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7CF1" w14:textId="1DE6FDD0" w:rsidR="00D560A4" w:rsidRPr="00BE149C" w:rsidRDefault="00F55AA6" w:rsidP="00BE149C">
      <w:pPr>
        <w:widowControl w:val="0"/>
        <w:autoSpaceDE w:val="0"/>
        <w:autoSpaceDN w:val="0"/>
        <w:adjustRightInd w:val="0"/>
        <w:spacing w:line="240" w:lineRule="auto"/>
        <w:ind w:left="640" w:hanging="640"/>
        <w:jc w:val="center"/>
        <w:rPr>
          <w:rFonts w:ascii="Arial" w:hAnsi="Arial" w:cs="Arial"/>
          <w:b/>
          <w:sz w:val="24"/>
        </w:rPr>
      </w:pPr>
      <w:r>
        <w:rPr>
          <w:rFonts w:ascii="Arial" w:hAnsi="Arial" w:cs="Arial"/>
          <w:b/>
          <w:sz w:val="24"/>
        </w:rPr>
        <w:t>Apéndice A</w:t>
      </w:r>
      <w:r w:rsidR="00BE149C" w:rsidRPr="00BE149C">
        <w:rPr>
          <w:rFonts w:ascii="Arial" w:hAnsi="Arial" w:cs="Arial"/>
          <w:b/>
          <w:sz w:val="24"/>
        </w:rPr>
        <w:t>: Caracterización de la población de los estudios incluidos</w:t>
      </w:r>
    </w:p>
    <w:tbl>
      <w:tblPr>
        <w:tblStyle w:val="Tablaconcuadrcula"/>
        <w:tblW w:w="13745" w:type="dxa"/>
        <w:tblLayout w:type="fixed"/>
        <w:tblLook w:val="04A0" w:firstRow="1" w:lastRow="0" w:firstColumn="1" w:lastColumn="0" w:noHBand="0" w:noVBand="1"/>
      </w:tblPr>
      <w:tblGrid>
        <w:gridCol w:w="846"/>
        <w:gridCol w:w="1134"/>
        <w:gridCol w:w="1284"/>
        <w:gridCol w:w="842"/>
        <w:gridCol w:w="851"/>
        <w:gridCol w:w="2693"/>
        <w:gridCol w:w="2410"/>
        <w:gridCol w:w="3685"/>
      </w:tblGrid>
      <w:tr w:rsidR="00BE149C" w:rsidRPr="00953BDF" w14:paraId="159B984C" w14:textId="77777777" w:rsidTr="00BE149C">
        <w:tc>
          <w:tcPr>
            <w:tcW w:w="3264" w:type="dxa"/>
            <w:gridSpan w:val="3"/>
          </w:tcPr>
          <w:p w14:paraId="0B1D29AF" w14:textId="77777777" w:rsidR="00BE149C" w:rsidRPr="005F43C0" w:rsidRDefault="00BE149C" w:rsidP="00BE149C">
            <w:pPr>
              <w:jc w:val="center"/>
              <w:rPr>
                <w:b/>
              </w:rPr>
            </w:pPr>
            <w:r w:rsidRPr="005F43C0">
              <w:rPr>
                <w:b/>
              </w:rPr>
              <w:t>Datos generales</w:t>
            </w:r>
          </w:p>
        </w:tc>
        <w:tc>
          <w:tcPr>
            <w:tcW w:w="1693" w:type="dxa"/>
            <w:gridSpan w:val="2"/>
          </w:tcPr>
          <w:p w14:paraId="78D4C310" w14:textId="77777777" w:rsidR="00BE149C" w:rsidRPr="005F43C0" w:rsidRDefault="00BE149C" w:rsidP="00BE149C">
            <w:pPr>
              <w:jc w:val="center"/>
              <w:rPr>
                <w:b/>
              </w:rPr>
            </w:pPr>
            <w:r w:rsidRPr="005F43C0">
              <w:rPr>
                <w:b/>
              </w:rPr>
              <w:t>Población</w:t>
            </w:r>
          </w:p>
        </w:tc>
        <w:tc>
          <w:tcPr>
            <w:tcW w:w="5103" w:type="dxa"/>
            <w:gridSpan w:val="2"/>
          </w:tcPr>
          <w:p w14:paraId="154C2843" w14:textId="77777777" w:rsidR="00BE149C" w:rsidRPr="005F43C0" w:rsidRDefault="00BE149C" w:rsidP="00BE149C">
            <w:pPr>
              <w:jc w:val="center"/>
              <w:rPr>
                <w:b/>
              </w:rPr>
            </w:pPr>
            <w:r>
              <w:rPr>
                <w:b/>
              </w:rPr>
              <w:t>Selección de pacientes</w:t>
            </w:r>
          </w:p>
        </w:tc>
        <w:tc>
          <w:tcPr>
            <w:tcW w:w="3685" w:type="dxa"/>
            <w:vMerge w:val="restart"/>
          </w:tcPr>
          <w:p w14:paraId="25B1581A" w14:textId="77777777" w:rsidR="00BE149C" w:rsidRPr="005F43C0" w:rsidRDefault="00BE149C" w:rsidP="00BE149C">
            <w:pPr>
              <w:jc w:val="center"/>
              <w:rPr>
                <w:b/>
              </w:rPr>
            </w:pPr>
          </w:p>
          <w:p w14:paraId="1F8D950B" w14:textId="77777777" w:rsidR="00BE149C" w:rsidRPr="005F43C0" w:rsidRDefault="00BE149C" w:rsidP="00BE149C">
            <w:pPr>
              <w:jc w:val="center"/>
              <w:rPr>
                <w:b/>
              </w:rPr>
            </w:pPr>
            <w:r w:rsidRPr="005F43C0">
              <w:rPr>
                <w:b/>
              </w:rPr>
              <w:t>Información adicional de la población estudiada</w:t>
            </w:r>
          </w:p>
        </w:tc>
      </w:tr>
      <w:tr w:rsidR="00BE149C" w14:paraId="5275A4B6" w14:textId="77777777" w:rsidTr="00BE149C">
        <w:tc>
          <w:tcPr>
            <w:tcW w:w="846" w:type="dxa"/>
          </w:tcPr>
          <w:p w14:paraId="0D2E5229" w14:textId="77777777" w:rsidR="00BE149C" w:rsidRPr="005F43C0" w:rsidRDefault="00BE149C" w:rsidP="00BE149C">
            <w:pPr>
              <w:jc w:val="center"/>
              <w:rPr>
                <w:b/>
              </w:rPr>
            </w:pPr>
            <w:r w:rsidRPr="005F43C0">
              <w:rPr>
                <w:b/>
              </w:rPr>
              <w:t>Año</w:t>
            </w:r>
          </w:p>
        </w:tc>
        <w:tc>
          <w:tcPr>
            <w:tcW w:w="1134" w:type="dxa"/>
          </w:tcPr>
          <w:p w14:paraId="4512AB5D" w14:textId="77777777" w:rsidR="00BE149C" w:rsidRPr="005F43C0" w:rsidRDefault="00BE149C" w:rsidP="00BE149C">
            <w:pPr>
              <w:jc w:val="center"/>
              <w:rPr>
                <w:b/>
              </w:rPr>
            </w:pPr>
            <w:r w:rsidRPr="005F43C0">
              <w:rPr>
                <w:b/>
              </w:rPr>
              <w:t>Autor</w:t>
            </w:r>
          </w:p>
        </w:tc>
        <w:tc>
          <w:tcPr>
            <w:tcW w:w="1284" w:type="dxa"/>
          </w:tcPr>
          <w:p w14:paraId="7844D8A9" w14:textId="77777777" w:rsidR="00BE149C" w:rsidRPr="005F43C0" w:rsidRDefault="00BE149C" w:rsidP="00BE149C">
            <w:pPr>
              <w:jc w:val="center"/>
              <w:rPr>
                <w:b/>
              </w:rPr>
            </w:pPr>
            <w:r w:rsidRPr="005F43C0">
              <w:rPr>
                <w:b/>
              </w:rPr>
              <w:t>Diseño</w:t>
            </w:r>
          </w:p>
        </w:tc>
        <w:tc>
          <w:tcPr>
            <w:tcW w:w="842" w:type="dxa"/>
          </w:tcPr>
          <w:p w14:paraId="0438CF59" w14:textId="77777777" w:rsidR="00BE149C" w:rsidRPr="001F0538" w:rsidRDefault="00BE149C" w:rsidP="00BE149C">
            <w:pPr>
              <w:jc w:val="center"/>
              <w:rPr>
                <w:b/>
                <w:sz w:val="12"/>
              </w:rPr>
            </w:pPr>
          </w:p>
          <w:p w14:paraId="127737DE" w14:textId="77777777" w:rsidR="00BE149C" w:rsidRPr="001F0538" w:rsidRDefault="00BE149C" w:rsidP="00BE149C">
            <w:pPr>
              <w:jc w:val="center"/>
              <w:rPr>
                <w:b/>
                <w:sz w:val="12"/>
              </w:rPr>
            </w:pPr>
            <w:r w:rsidRPr="001F0538">
              <w:rPr>
                <w:b/>
                <w:sz w:val="12"/>
              </w:rPr>
              <w:t>Derivación</w:t>
            </w:r>
          </w:p>
          <w:p w14:paraId="02A6EB69" w14:textId="77777777" w:rsidR="00BE149C" w:rsidRPr="001F0538" w:rsidRDefault="00BE149C" w:rsidP="00BE149C">
            <w:pPr>
              <w:jc w:val="center"/>
              <w:rPr>
                <w:b/>
                <w:sz w:val="12"/>
              </w:rPr>
            </w:pPr>
          </w:p>
        </w:tc>
        <w:tc>
          <w:tcPr>
            <w:tcW w:w="851" w:type="dxa"/>
          </w:tcPr>
          <w:p w14:paraId="58A1D19E" w14:textId="77777777" w:rsidR="00BE149C" w:rsidRPr="001F0538" w:rsidRDefault="00BE149C" w:rsidP="00BE149C">
            <w:pPr>
              <w:jc w:val="center"/>
              <w:rPr>
                <w:b/>
                <w:sz w:val="12"/>
              </w:rPr>
            </w:pPr>
          </w:p>
          <w:p w14:paraId="52F37643" w14:textId="77777777" w:rsidR="00BE149C" w:rsidRPr="001F0538" w:rsidRDefault="00BE149C" w:rsidP="00BE149C">
            <w:pPr>
              <w:jc w:val="center"/>
              <w:rPr>
                <w:b/>
                <w:sz w:val="12"/>
              </w:rPr>
            </w:pPr>
            <w:r w:rsidRPr="001F0538">
              <w:rPr>
                <w:b/>
                <w:sz w:val="12"/>
              </w:rPr>
              <w:t>Validación</w:t>
            </w:r>
          </w:p>
        </w:tc>
        <w:tc>
          <w:tcPr>
            <w:tcW w:w="2693" w:type="dxa"/>
          </w:tcPr>
          <w:p w14:paraId="610CCD57" w14:textId="77777777" w:rsidR="00BE149C" w:rsidRPr="005F43C0" w:rsidRDefault="00BE149C" w:rsidP="00BE149C">
            <w:pPr>
              <w:jc w:val="center"/>
              <w:rPr>
                <w:b/>
              </w:rPr>
            </w:pPr>
            <w:r>
              <w:rPr>
                <w:b/>
              </w:rPr>
              <w:t xml:space="preserve">Criterios de </w:t>
            </w:r>
            <w:r w:rsidRPr="005F43C0">
              <w:rPr>
                <w:b/>
              </w:rPr>
              <w:t>inclusión</w:t>
            </w:r>
          </w:p>
        </w:tc>
        <w:tc>
          <w:tcPr>
            <w:tcW w:w="2410" w:type="dxa"/>
          </w:tcPr>
          <w:p w14:paraId="432E7D1D" w14:textId="77777777" w:rsidR="00BE149C" w:rsidRPr="005F43C0" w:rsidRDefault="00BE149C" w:rsidP="00BE149C">
            <w:pPr>
              <w:jc w:val="center"/>
              <w:rPr>
                <w:b/>
              </w:rPr>
            </w:pPr>
            <w:r>
              <w:rPr>
                <w:b/>
              </w:rPr>
              <w:t xml:space="preserve">Criterios de </w:t>
            </w:r>
            <w:r w:rsidRPr="005F43C0">
              <w:rPr>
                <w:b/>
              </w:rPr>
              <w:t>exclusión</w:t>
            </w:r>
          </w:p>
        </w:tc>
        <w:tc>
          <w:tcPr>
            <w:tcW w:w="3685" w:type="dxa"/>
            <w:vMerge/>
          </w:tcPr>
          <w:p w14:paraId="69829AB3" w14:textId="77777777" w:rsidR="00BE149C" w:rsidRPr="00AE7F42" w:rsidRDefault="00BE149C" w:rsidP="00BE149C">
            <w:pPr>
              <w:jc w:val="center"/>
            </w:pPr>
          </w:p>
        </w:tc>
      </w:tr>
      <w:tr w:rsidR="00BE149C" w:rsidRPr="00953BDF" w14:paraId="2A643029" w14:textId="77777777" w:rsidTr="00BE149C">
        <w:trPr>
          <w:trHeight w:val="1910"/>
        </w:trPr>
        <w:tc>
          <w:tcPr>
            <w:tcW w:w="846" w:type="dxa"/>
          </w:tcPr>
          <w:p w14:paraId="063CB23D" w14:textId="77777777" w:rsidR="00BE149C" w:rsidRPr="00AE7F42" w:rsidRDefault="00BE149C" w:rsidP="00BE149C">
            <w:pPr>
              <w:jc w:val="both"/>
              <w:rPr>
                <w:sz w:val="20"/>
              </w:rPr>
            </w:pPr>
            <w:r w:rsidRPr="00AE7F42">
              <w:rPr>
                <w:sz w:val="20"/>
              </w:rPr>
              <w:t>1998</w:t>
            </w:r>
          </w:p>
        </w:tc>
        <w:tc>
          <w:tcPr>
            <w:tcW w:w="1134" w:type="dxa"/>
          </w:tcPr>
          <w:p w14:paraId="618E72A6" w14:textId="77777777" w:rsidR="00BE149C" w:rsidRPr="00AE7F42" w:rsidRDefault="00BE149C" w:rsidP="00BE149C">
            <w:pPr>
              <w:jc w:val="both"/>
              <w:rPr>
                <w:sz w:val="20"/>
              </w:rPr>
            </w:pPr>
            <w:r w:rsidRPr="00AE7F42">
              <w:rPr>
                <w:sz w:val="20"/>
              </w:rPr>
              <w:t>Wilson ME</w:t>
            </w:r>
          </w:p>
        </w:tc>
        <w:tc>
          <w:tcPr>
            <w:tcW w:w="1284" w:type="dxa"/>
          </w:tcPr>
          <w:p w14:paraId="30D135C1" w14:textId="77777777" w:rsidR="00BE149C" w:rsidRPr="00481D9D" w:rsidRDefault="00BE149C" w:rsidP="00BE149C">
            <w:pPr>
              <w:jc w:val="center"/>
              <w:rPr>
                <w:sz w:val="18"/>
                <w:szCs w:val="18"/>
              </w:rPr>
            </w:pPr>
            <w:r w:rsidRPr="00481D9D">
              <w:rPr>
                <w:sz w:val="18"/>
                <w:szCs w:val="18"/>
              </w:rPr>
              <w:t xml:space="preserve">Estudio de cohortes prospectivas </w:t>
            </w:r>
            <w:r>
              <w:rPr>
                <w:sz w:val="18"/>
                <w:szCs w:val="18"/>
              </w:rPr>
              <w:t xml:space="preserve">de tipo </w:t>
            </w:r>
            <w:r w:rsidRPr="00481D9D">
              <w:rPr>
                <w:sz w:val="18"/>
                <w:szCs w:val="18"/>
              </w:rPr>
              <w:t>analítico</w:t>
            </w:r>
          </w:p>
        </w:tc>
        <w:tc>
          <w:tcPr>
            <w:tcW w:w="842" w:type="dxa"/>
          </w:tcPr>
          <w:p w14:paraId="6507F2B8" w14:textId="77777777" w:rsidR="00BE149C" w:rsidRDefault="00BE149C" w:rsidP="00BE149C">
            <w:pPr>
              <w:jc w:val="center"/>
              <w:rPr>
                <w:sz w:val="20"/>
              </w:rPr>
            </w:pPr>
          </w:p>
          <w:p w14:paraId="7CF7733A" w14:textId="77777777" w:rsidR="00BE149C" w:rsidRDefault="00BE149C" w:rsidP="00BE149C">
            <w:pPr>
              <w:jc w:val="center"/>
              <w:rPr>
                <w:sz w:val="20"/>
              </w:rPr>
            </w:pPr>
          </w:p>
          <w:p w14:paraId="3C0C77F9" w14:textId="77777777" w:rsidR="00BE149C" w:rsidRDefault="00BE149C" w:rsidP="00BE149C">
            <w:pPr>
              <w:jc w:val="center"/>
              <w:rPr>
                <w:sz w:val="20"/>
              </w:rPr>
            </w:pPr>
          </w:p>
          <w:p w14:paraId="456367B2" w14:textId="77777777" w:rsidR="00BE149C" w:rsidRPr="00AE7F42" w:rsidRDefault="00BE149C" w:rsidP="00BE149C">
            <w:pPr>
              <w:jc w:val="center"/>
              <w:rPr>
                <w:sz w:val="20"/>
              </w:rPr>
            </w:pPr>
            <w:r>
              <w:rPr>
                <w:sz w:val="20"/>
              </w:rPr>
              <w:t>633</w:t>
            </w:r>
          </w:p>
        </w:tc>
        <w:tc>
          <w:tcPr>
            <w:tcW w:w="851" w:type="dxa"/>
          </w:tcPr>
          <w:p w14:paraId="118DE225" w14:textId="77777777" w:rsidR="00BE149C" w:rsidRDefault="00BE149C" w:rsidP="00BE149C">
            <w:pPr>
              <w:jc w:val="center"/>
              <w:rPr>
                <w:sz w:val="20"/>
              </w:rPr>
            </w:pPr>
          </w:p>
          <w:p w14:paraId="0B296E0D" w14:textId="77777777" w:rsidR="00BE149C" w:rsidRDefault="00BE149C" w:rsidP="00BE149C">
            <w:pPr>
              <w:jc w:val="center"/>
              <w:rPr>
                <w:sz w:val="20"/>
              </w:rPr>
            </w:pPr>
          </w:p>
          <w:p w14:paraId="4F6F9C93" w14:textId="77777777" w:rsidR="00BE149C" w:rsidRDefault="00BE149C" w:rsidP="00BE149C">
            <w:pPr>
              <w:jc w:val="center"/>
              <w:rPr>
                <w:sz w:val="20"/>
              </w:rPr>
            </w:pPr>
          </w:p>
          <w:p w14:paraId="07D6818E" w14:textId="77777777" w:rsidR="00BE149C" w:rsidRPr="00AE7F42" w:rsidRDefault="00BE149C" w:rsidP="00BE149C">
            <w:pPr>
              <w:jc w:val="center"/>
              <w:rPr>
                <w:sz w:val="20"/>
              </w:rPr>
            </w:pPr>
            <w:r>
              <w:rPr>
                <w:sz w:val="20"/>
              </w:rPr>
              <w:t>778</w:t>
            </w:r>
          </w:p>
        </w:tc>
        <w:tc>
          <w:tcPr>
            <w:tcW w:w="2693" w:type="dxa"/>
          </w:tcPr>
          <w:p w14:paraId="4B34E95F" w14:textId="77777777" w:rsidR="00BE149C" w:rsidRPr="00AE7F42" w:rsidRDefault="00BE149C" w:rsidP="00BE149C">
            <w:pPr>
              <w:jc w:val="both"/>
              <w:rPr>
                <w:sz w:val="20"/>
              </w:rPr>
            </w:pPr>
            <w:r w:rsidRPr="00AE7F42">
              <w:rPr>
                <w:sz w:val="20"/>
              </w:rPr>
              <w:t>Pacientes mayores de 16 años llevas a cirugía no emergente en dos centros de atención (</w:t>
            </w:r>
            <w:proofErr w:type="spellStart"/>
            <w:r w:rsidRPr="00AE7F42">
              <w:rPr>
                <w:sz w:val="20"/>
              </w:rPr>
              <w:t>District</w:t>
            </w:r>
            <w:proofErr w:type="spellEnd"/>
            <w:r w:rsidRPr="00AE7F42">
              <w:rPr>
                <w:sz w:val="20"/>
              </w:rPr>
              <w:t xml:space="preserve"> General Hospital &amp; Royal Naval Hospital).</w:t>
            </w:r>
          </w:p>
        </w:tc>
        <w:tc>
          <w:tcPr>
            <w:tcW w:w="2410" w:type="dxa"/>
          </w:tcPr>
          <w:p w14:paraId="47E9B19C" w14:textId="77777777" w:rsidR="00BE149C" w:rsidRDefault="00BE149C" w:rsidP="00BE149C">
            <w:pPr>
              <w:jc w:val="center"/>
              <w:rPr>
                <w:sz w:val="20"/>
              </w:rPr>
            </w:pPr>
          </w:p>
          <w:p w14:paraId="6B4F8E2D" w14:textId="77777777" w:rsidR="00BE149C" w:rsidRDefault="00BE149C" w:rsidP="00BE149C">
            <w:pPr>
              <w:jc w:val="center"/>
              <w:rPr>
                <w:sz w:val="20"/>
              </w:rPr>
            </w:pPr>
          </w:p>
          <w:p w14:paraId="660E52C0" w14:textId="77777777" w:rsidR="00BE149C" w:rsidRDefault="00BE149C" w:rsidP="00BE149C">
            <w:pPr>
              <w:jc w:val="center"/>
              <w:rPr>
                <w:sz w:val="20"/>
              </w:rPr>
            </w:pPr>
          </w:p>
          <w:p w14:paraId="4E897A13" w14:textId="77777777" w:rsidR="00BE149C" w:rsidRPr="00AE7F42" w:rsidRDefault="00BE149C" w:rsidP="00BE149C">
            <w:pPr>
              <w:jc w:val="center"/>
              <w:rPr>
                <w:sz w:val="20"/>
              </w:rPr>
            </w:pPr>
            <w:r>
              <w:rPr>
                <w:sz w:val="20"/>
              </w:rPr>
              <w:t>No especificados.</w:t>
            </w:r>
          </w:p>
        </w:tc>
        <w:tc>
          <w:tcPr>
            <w:tcW w:w="3685" w:type="dxa"/>
          </w:tcPr>
          <w:p w14:paraId="0B1CFB14" w14:textId="77777777" w:rsidR="00BE149C" w:rsidRPr="00AE7F42" w:rsidRDefault="00BE149C" w:rsidP="00BE149C">
            <w:pPr>
              <w:tabs>
                <w:tab w:val="left" w:pos="972"/>
              </w:tabs>
              <w:jc w:val="both"/>
              <w:rPr>
                <w:sz w:val="20"/>
              </w:rPr>
            </w:pPr>
            <w:r w:rsidRPr="00AE7F42">
              <w:rPr>
                <w:sz w:val="20"/>
              </w:rPr>
              <w:t>Se identificaron los pacientes incluyéndose a través de una serie consecutiva de casos que representó el trabajo de 4 anestesiólogos.</w:t>
            </w:r>
          </w:p>
          <w:p w14:paraId="71D8EF60" w14:textId="77777777" w:rsidR="00BE149C" w:rsidRPr="00AE7F42" w:rsidRDefault="00BE149C" w:rsidP="00BE149C">
            <w:pPr>
              <w:tabs>
                <w:tab w:val="left" w:pos="972"/>
              </w:tabs>
              <w:jc w:val="both"/>
              <w:rPr>
                <w:sz w:val="20"/>
              </w:rPr>
            </w:pPr>
            <w:r w:rsidRPr="00AE7F42">
              <w:rPr>
                <w:sz w:val="20"/>
              </w:rPr>
              <w:t>El autor no informa posibles características clave de la población.</w:t>
            </w:r>
          </w:p>
        </w:tc>
      </w:tr>
      <w:tr w:rsidR="00BE149C" w:rsidRPr="00953BDF" w14:paraId="05DD31A6" w14:textId="77777777" w:rsidTr="00BE149C">
        <w:trPr>
          <w:trHeight w:val="2263"/>
        </w:trPr>
        <w:tc>
          <w:tcPr>
            <w:tcW w:w="846" w:type="dxa"/>
          </w:tcPr>
          <w:p w14:paraId="60985927" w14:textId="77777777" w:rsidR="00BE149C" w:rsidRPr="00AE7F42" w:rsidRDefault="00BE149C" w:rsidP="00BE149C">
            <w:pPr>
              <w:rPr>
                <w:sz w:val="20"/>
              </w:rPr>
            </w:pPr>
            <w:r>
              <w:rPr>
                <w:sz w:val="20"/>
              </w:rPr>
              <w:t>1995</w:t>
            </w:r>
          </w:p>
        </w:tc>
        <w:tc>
          <w:tcPr>
            <w:tcW w:w="1134" w:type="dxa"/>
          </w:tcPr>
          <w:p w14:paraId="4FA11937" w14:textId="77777777" w:rsidR="00BE149C" w:rsidRPr="00AE7F42" w:rsidRDefault="00BE149C" w:rsidP="00BE149C">
            <w:pPr>
              <w:rPr>
                <w:sz w:val="20"/>
              </w:rPr>
            </w:pPr>
            <w:proofErr w:type="spellStart"/>
            <w:r>
              <w:rPr>
                <w:sz w:val="20"/>
              </w:rPr>
              <w:t>Tse</w:t>
            </w:r>
            <w:proofErr w:type="spellEnd"/>
            <w:r>
              <w:rPr>
                <w:sz w:val="20"/>
              </w:rPr>
              <w:t xml:space="preserve"> JC</w:t>
            </w:r>
          </w:p>
        </w:tc>
        <w:tc>
          <w:tcPr>
            <w:tcW w:w="1284" w:type="dxa"/>
          </w:tcPr>
          <w:p w14:paraId="725129F8" w14:textId="77777777" w:rsidR="00BE149C" w:rsidRPr="00481D9D" w:rsidRDefault="00BE149C" w:rsidP="00BE149C">
            <w:pPr>
              <w:jc w:val="center"/>
              <w:rPr>
                <w:sz w:val="18"/>
                <w:szCs w:val="18"/>
              </w:rPr>
            </w:pPr>
            <w:r w:rsidRPr="00481D9D">
              <w:rPr>
                <w:sz w:val="18"/>
                <w:szCs w:val="18"/>
              </w:rPr>
              <w:t xml:space="preserve">Estudio de cohortes prospectivas </w:t>
            </w:r>
            <w:r>
              <w:rPr>
                <w:sz w:val="18"/>
                <w:szCs w:val="18"/>
              </w:rPr>
              <w:t>de tipo</w:t>
            </w:r>
            <w:r w:rsidRPr="00481D9D">
              <w:rPr>
                <w:sz w:val="18"/>
                <w:szCs w:val="18"/>
              </w:rPr>
              <w:t xml:space="preserve"> analítico</w:t>
            </w:r>
          </w:p>
        </w:tc>
        <w:tc>
          <w:tcPr>
            <w:tcW w:w="842" w:type="dxa"/>
          </w:tcPr>
          <w:p w14:paraId="2EC40AE0" w14:textId="77777777" w:rsidR="00BE149C" w:rsidRDefault="00BE149C" w:rsidP="00BE149C">
            <w:pPr>
              <w:jc w:val="center"/>
              <w:rPr>
                <w:sz w:val="20"/>
              </w:rPr>
            </w:pPr>
          </w:p>
          <w:p w14:paraId="31E20FEA" w14:textId="77777777" w:rsidR="00BE149C" w:rsidRPr="00AE7F42" w:rsidRDefault="00BE149C" w:rsidP="00BE149C">
            <w:pPr>
              <w:jc w:val="center"/>
              <w:rPr>
                <w:sz w:val="20"/>
              </w:rPr>
            </w:pPr>
            <w:r>
              <w:rPr>
                <w:sz w:val="20"/>
              </w:rPr>
              <w:t>471</w:t>
            </w:r>
          </w:p>
        </w:tc>
        <w:tc>
          <w:tcPr>
            <w:tcW w:w="851" w:type="dxa"/>
          </w:tcPr>
          <w:p w14:paraId="488943FF" w14:textId="77777777" w:rsidR="00BE149C" w:rsidRDefault="00BE149C" w:rsidP="00BE149C">
            <w:pPr>
              <w:jc w:val="center"/>
              <w:rPr>
                <w:sz w:val="20"/>
              </w:rPr>
            </w:pPr>
          </w:p>
          <w:p w14:paraId="55026C1F" w14:textId="77777777" w:rsidR="00BE149C" w:rsidRPr="00AE7F42" w:rsidRDefault="00BE149C" w:rsidP="00BE149C">
            <w:pPr>
              <w:jc w:val="center"/>
              <w:rPr>
                <w:sz w:val="20"/>
              </w:rPr>
            </w:pPr>
            <w:r>
              <w:rPr>
                <w:sz w:val="20"/>
              </w:rPr>
              <w:t>-</w:t>
            </w:r>
          </w:p>
        </w:tc>
        <w:tc>
          <w:tcPr>
            <w:tcW w:w="2693" w:type="dxa"/>
          </w:tcPr>
          <w:p w14:paraId="58FABCF9" w14:textId="77777777" w:rsidR="00BE149C" w:rsidRPr="00AE7F42" w:rsidRDefault="00BE149C" w:rsidP="00BE149C">
            <w:pPr>
              <w:rPr>
                <w:sz w:val="20"/>
              </w:rPr>
            </w:pPr>
            <w:r w:rsidRPr="00AE7F42">
              <w:rPr>
                <w:sz w:val="20"/>
              </w:rPr>
              <w:t>Hombres y mujeres ≥ 18 años programados para cirugía electiva bajo anestesia general</w:t>
            </w:r>
          </w:p>
        </w:tc>
        <w:tc>
          <w:tcPr>
            <w:tcW w:w="2410" w:type="dxa"/>
          </w:tcPr>
          <w:p w14:paraId="263082E3" w14:textId="77777777" w:rsidR="00BE149C" w:rsidRDefault="00BE149C" w:rsidP="00BE149C">
            <w:pPr>
              <w:rPr>
                <w:sz w:val="20"/>
              </w:rPr>
            </w:pPr>
            <w:r w:rsidRPr="00AE7F42">
              <w:rPr>
                <w:sz w:val="20"/>
              </w:rPr>
              <w:t>malformaciones obvias de la vía aérea – edéntulos – pacientes que requirieron presión cricoidea para secuencia de inducción rápida.</w:t>
            </w:r>
          </w:p>
          <w:p w14:paraId="2E19FD8E" w14:textId="77777777" w:rsidR="00BE149C" w:rsidRDefault="00BE149C" w:rsidP="00BE149C">
            <w:pPr>
              <w:rPr>
                <w:sz w:val="20"/>
              </w:rPr>
            </w:pPr>
          </w:p>
          <w:p w14:paraId="3621082E" w14:textId="77777777" w:rsidR="00BE149C" w:rsidRPr="00AE7F42" w:rsidRDefault="00BE149C" w:rsidP="00BE149C">
            <w:pPr>
              <w:jc w:val="center"/>
              <w:rPr>
                <w:sz w:val="20"/>
              </w:rPr>
            </w:pPr>
          </w:p>
        </w:tc>
        <w:tc>
          <w:tcPr>
            <w:tcW w:w="3685" w:type="dxa"/>
          </w:tcPr>
          <w:p w14:paraId="2C438D27" w14:textId="77777777" w:rsidR="00BE149C" w:rsidRPr="00AE7F42" w:rsidRDefault="00BE149C" w:rsidP="00BE149C">
            <w:pPr>
              <w:jc w:val="both"/>
              <w:rPr>
                <w:sz w:val="20"/>
              </w:rPr>
            </w:pPr>
            <w:r w:rsidRPr="00AE7F42">
              <w:rPr>
                <w:sz w:val="20"/>
              </w:rPr>
              <w:t xml:space="preserve">471 pacientes: 220 hombres – 251 mujeres. Rango de edad: 18-89 años. </w:t>
            </w:r>
          </w:p>
          <w:p w14:paraId="368ACCBD" w14:textId="77777777" w:rsidR="00BE149C" w:rsidRPr="00AE7F42" w:rsidRDefault="00BE149C" w:rsidP="00BE149C">
            <w:pPr>
              <w:jc w:val="both"/>
              <w:rPr>
                <w:sz w:val="20"/>
              </w:rPr>
            </w:pPr>
            <w:r w:rsidRPr="00AE7F42">
              <w:rPr>
                <w:sz w:val="20"/>
              </w:rPr>
              <w:t>La intubación se realizó con el paciente bajo anestesia general, bajo bloqueo neuromuscular (se usó estimulador de nervio periférico en los casos con duda sobre el bloqueo</w:t>
            </w:r>
            <w:r>
              <w:rPr>
                <w:sz w:val="20"/>
              </w:rPr>
              <w:t>)</w:t>
            </w:r>
            <w:r w:rsidRPr="00AE7F42">
              <w:rPr>
                <w:sz w:val="20"/>
              </w:rPr>
              <w:t>, con el paciente en posición de olfateo y utilizando una hoja Macintosh No. 3.</w:t>
            </w:r>
          </w:p>
        </w:tc>
      </w:tr>
      <w:tr w:rsidR="00BE149C" w:rsidRPr="00AE7F42" w14:paraId="190A5F5A" w14:textId="77777777" w:rsidTr="00BE149C">
        <w:trPr>
          <w:trHeight w:val="1813"/>
        </w:trPr>
        <w:tc>
          <w:tcPr>
            <w:tcW w:w="846" w:type="dxa"/>
          </w:tcPr>
          <w:p w14:paraId="11C66F9F" w14:textId="77777777" w:rsidR="00BE149C" w:rsidRPr="00AE7F42" w:rsidRDefault="00BE149C" w:rsidP="00BE149C">
            <w:pPr>
              <w:rPr>
                <w:sz w:val="20"/>
              </w:rPr>
            </w:pPr>
            <w:r>
              <w:rPr>
                <w:sz w:val="20"/>
              </w:rPr>
              <w:t>1996</w:t>
            </w:r>
          </w:p>
        </w:tc>
        <w:tc>
          <w:tcPr>
            <w:tcW w:w="1134" w:type="dxa"/>
          </w:tcPr>
          <w:p w14:paraId="04B4D0BA" w14:textId="77777777" w:rsidR="00BE149C" w:rsidRPr="00AE7F42" w:rsidRDefault="00BE149C" w:rsidP="00BE149C">
            <w:pPr>
              <w:rPr>
                <w:sz w:val="20"/>
              </w:rPr>
            </w:pPr>
            <w:r>
              <w:rPr>
                <w:sz w:val="20"/>
              </w:rPr>
              <w:t>El-</w:t>
            </w:r>
            <w:proofErr w:type="spellStart"/>
            <w:r>
              <w:rPr>
                <w:sz w:val="20"/>
              </w:rPr>
              <w:t>Ganzouri</w:t>
            </w:r>
            <w:proofErr w:type="spellEnd"/>
            <w:r>
              <w:rPr>
                <w:sz w:val="20"/>
              </w:rPr>
              <w:t xml:space="preserve"> AR</w:t>
            </w:r>
          </w:p>
        </w:tc>
        <w:tc>
          <w:tcPr>
            <w:tcW w:w="1284" w:type="dxa"/>
          </w:tcPr>
          <w:p w14:paraId="27B81842"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 </w:t>
            </w:r>
          </w:p>
        </w:tc>
        <w:tc>
          <w:tcPr>
            <w:tcW w:w="842" w:type="dxa"/>
          </w:tcPr>
          <w:p w14:paraId="5C8767A7" w14:textId="77777777" w:rsidR="00BE149C" w:rsidRDefault="00BE149C" w:rsidP="00BE149C">
            <w:pPr>
              <w:jc w:val="center"/>
              <w:rPr>
                <w:sz w:val="20"/>
              </w:rPr>
            </w:pPr>
          </w:p>
          <w:p w14:paraId="51A05D0A" w14:textId="77777777" w:rsidR="00BE149C" w:rsidRDefault="00BE149C" w:rsidP="00BE149C">
            <w:pPr>
              <w:jc w:val="center"/>
              <w:rPr>
                <w:sz w:val="20"/>
              </w:rPr>
            </w:pPr>
          </w:p>
          <w:p w14:paraId="101E2DA4" w14:textId="77777777" w:rsidR="00BE149C" w:rsidRPr="00AE7F42" w:rsidRDefault="00BE149C" w:rsidP="00BE149C">
            <w:pPr>
              <w:jc w:val="center"/>
              <w:rPr>
                <w:sz w:val="20"/>
              </w:rPr>
            </w:pPr>
            <w:r>
              <w:rPr>
                <w:sz w:val="20"/>
              </w:rPr>
              <w:t>10507</w:t>
            </w:r>
          </w:p>
        </w:tc>
        <w:tc>
          <w:tcPr>
            <w:tcW w:w="851" w:type="dxa"/>
          </w:tcPr>
          <w:p w14:paraId="70C99A5B" w14:textId="77777777" w:rsidR="00BE149C" w:rsidRDefault="00BE149C" w:rsidP="00BE149C">
            <w:pPr>
              <w:jc w:val="center"/>
              <w:rPr>
                <w:sz w:val="20"/>
              </w:rPr>
            </w:pPr>
          </w:p>
          <w:p w14:paraId="01339497" w14:textId="77777777" w:rsidR="00BE149C" w:rsidRDefault="00BE149C" w:rsidP="00BE149C">
            <w:pPr>
              <w:jc w:val="center"/>
              <w:rPr>
                <w:sz w:val="20"/>
              </w:rPr>
            </w:pPr>
          </w:p>
          <w:p w14:paraId="32D81E54" w14:textId="77777777" w:rsidR="00BE149C" w:rsidRPr="00AE7F42" w:rsidRDefault="00BE149C" w:rsidP="00BE149C">
            <w:pPr>
              <w:jc w:val="center"/>
              <w:rPr>
                <w:sz w:val="20"/>
              </w:rPr>
            </w:pPr>
            <w:r>
              <w:rPr>
                <w:sz w:val="20"/>
              </w:rPr>
              <w:t>-</w:t>
            </w:r>
          </w:p>
        </w:tc>
        <w:tc>
          <w:tcPr>
            <w:tcW w:w="2693" w:type="dxa"/>
          </w:tcPr>
          <w:p w14:paraId="28103C35" w14:textId="77777777" w:rsidR="00BE149C" w:rsidRPr="00AE7F42" w:rsidRDefault="00BE149C" w:rsidP="00BE149C">
            <w:pPr>
              <w:rPr>
                <w:sz w:val="20"/>
              </w:rPr>
            </w:pPr>
            <w:r w:rsidRPr="00A22B10">
              <w:rPr>
                <w:sz w:val="20"/>
              </w:rPr>
              <w:t>Pacientes mayores de 18 años llevados a cirugía bajo anestesia general con intubación traqueal.</w:t>
            </w:r>
          </w:p>
        </w:tc>
        <w:tc>
          <w:tcPr>
            <w:tcW w:w="2410" w:type="dxa"/>
          </w:tcPr>
          <w:p w14:paraId="11E28B5F" w14:textId="77777777" w:rsidR="00BE149C" w:rsidRDefault="00BE149C" w:rsidP="00BE149C">
            <w:pPr>
              <w:rPr>
                <w:sz w:val="20"/>
              </w:rPr>
            </w:pPr>
          </w:p>
          <w:p w14:paraId="3B0969A1" w14:textId="77777777" w:rsidR="00BE149C" w:rsidRPr="00A22B10" w:rsidRDefault="00BE149C" w:rsidP="00BE149C">
            <w:pPr>
              <w:rPr>
                <w:sz w:val="20"/>
              </w:rPr>
            </w:pPr>
            <w:r w:rsidRPr="00A22B10">
              <w:rPr>
                <w:sz w:val="20"/>
              </w:rPr>
              <w:t xml:space="preserve">&lt; 18 años. </w:t>
            </w:r>
          </w:p>
          <w:p w14:paraId="73262AD3" w14:textId="77777777" w:rsidR="00BE149C" w:rsidRPr="00A22B10" w:rsidRDefault="00BE149C" w:rsidP="00BE149C">
            <w:pPr>
              <w:rPr>
                <w:sz w:val="20"/>
              </w:rPr>
            </w:pPr>
            <w:r w:rsidRPr="00A22B10">
              <w:rPr>
                <w:sz w:val="20"/>
              </w:rPr>
              <w:t>Malformaciones obvias de la vía aérea.</w:t>
            </w:r>
          </w:p>
        </w:tc>
        <w:tc>
          <w:tcPr>
            <w:tcW w:w="3685" w:type="dxa"/>
          </w:tcPr>
          <w:p w14:paraId="1A45E760" w14:textId="77777777" w:rsidR="00BE149C" w:rsidRDefault="00BE149C" w:rsidP="00BE149C">
            <w:pPr>
              <w:jc w:val="both"/>
              <w:rPr>
                <w:sz w:val="20"/>
              </w:rPr>
            </w:pPr>
          </w:p>
          <w:p w14:paraId="06CA1822" w14:textId="77777777" w:rsidR="00BE149C" w:rsidRDefault="00BE149C" w:rsidP="00BE149C">
            <w:pPr>
              <w:jc w:val="both"/>
              <w:rPr>
                <w:sz w:val="20"/>
              </w:rPr>
            </w:pPr>
          </w:p>
          <w:p w14:paraId="120C840E" w14:textId="77777777" w:rsidR="00BE149C" w:rsidRDefault="00BE149C" w:rsidP="00BE149C">
            <w:pPr>
              <w:jc w:val="center"/>
              <w:rPr>
                <w:sz w:val="20"/>
              </w:rPr>
            </w:pPr>
            <w:r>
              <w:rPr>
                <w:sz w:val="20"/>
              </w:rPr>
              <w:t>Sin información adicional</w:t>
            </w:r>
          </w:p>
          <w:p w14:paraId="0532CD4E" w14:textId="77777777" w:rsidR="00BE149C" w:rsidRDefault="00BE149C" w:rsidP="00BE149C">
            <w:pPr>
              <w:jc w:val="both"/>
              <w:rPr>
                <w:sz w:val="20"/>
              </w:rPr>
            </w:pPr>
          </w:p>
          <w:p w14:paraId="08FAD001" w14:textId="77777777" w:rsidR="00BE149C" w:rsidRPr="00A22B10" w:rsidRDefault="00BE149C" w:rsidP="00BE149C">
            <w:pPr>
              <w:tabs>
                <w:tab w:val="left" w:pos="2490"/>
              </w:tabs>
              <w:jc w:val="both"/>
              <w:rPr>
                <w:sz w:val="20"/>
              </w:rPr>
            </w:pPr>
            <w:r>
              <w:rPr>
                <w:sz w:val="20"/>
              </w:rPr>
              <w:tab/>
            </w:r>
          </w:p>
        </w:tc>
      </w:tr>
      <w:tr w:rsidR="00BE149C" w:rsidRPr="00AE7F42" w14:paraId="0AB2EFBB" w14:textId="77777777" w:rsidTr="00BE149C">
        <w:trPr>
          <w:trHeight w:val="2816"/>
        </w:trPr>
        <w:tc>
          <w:tcPr>
            <w:tcW w:w="846" w:type="dxa"/>
          </w:tcPr>
          <w:p w14:paraId="3DF8C0E2" w14:textId="77777777" w:rsidR="00BE149C" w:rsidRPr="00AE7F42" w:rsidRDefault="00BE149C" w:rsidP="00BE149C">
            <w:pPr>
              <w:rPr>
                <w:sz w:val="20"/>
              </w:rPr>
            </w:pPr>
            <w:r>
              <w:rPr>
                <w:sz w:val="20"/>
              </w:rPr>
              <w:lastRenderedPageBreak/>
              <w:t>1997</w:t>
            </w:r>
          </w:p>
        </w:tc>
        <w:tc>
          <w:tcPr>
            <w:tcW w:w="1134" w:type="dxa"/>
          </w:tcPr>
          <w:p w14:paraId="0B0C78FE" w14:textId="77777777" w:rsidR="00BE149C" w:rsidRPr="00AE7F42" w:rsidRDefault="00BE149C" w:rsidP="00BE149C">
            <w:pPr>
              <w:rPr>
                <w:sz w:val="20"/>
              </w:rPr>
            </w:pPr>
            <w:r>
              <w:rPr>
                <w:sz w:val="20"/>
              </w:rPr>
              <w:t>Jiménez TD</w:t>
            </w:r>
          </w:p>
        </w:tc>
        <w:tc>
          <w:tcPr>
            <w:tcW w:w="1284" w:type="dxa"/>
          </w:tcPr>
          <w:p w14:paraId="788A6869"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d</w:t>
            </w:r>
            <w:r w:rsidRPr="00481D9D">
              <w:rPr>
                <w:sz w:val="18"/>
                <w:szCs w:val="18"/>
              </w:rPr>
              <w:t>escriptivo</w:t>
            </w:r>
            <w:r>
              <w:rPr>
                <w:sz w:val="18"/>
                <w:szCs w:val="18"/>
              </w:rPr>
              <w:t>.</w:t>
            </w:r>
          </w:p>
        </w:tc>
        <w:tc>
          <w:tcPr>
            <w:tcW w:w="842" w:type="dxa"/>
          </w:tcPr>
          <w:p w14:paraId="70D47090" w14:textId="77777777" w:rsidR="00BE149C" w:rsidRPr="00AE7F42" w:rsidRDefault="00BE149C" w:rsidP="00BE149C">
            <w:pPr>
              <w:jc w:val="center"/>
              <w:rPr>
                <w:sz w:val="20"/>
              </w:rPr>
            </w:pPr>
            <w:r>
              <w:rPr>
                <w:sz w:val="20"/>
              </w:rPr>
              <w:t>100</w:t>
            </w:r>
          </w:p>
        </w:tc>
        <w:tc>
          <w:tcPr>
            <w:tcW w:w="851" w:type="dxa"/>
          </w:tcPr>
          <w:p w14:paraId="20EF3E39" w14:textId="77777777" w:rsidR="00BE149C" w:rsidRPr="00AE7F42" w:rsidRDefault="00BE149C" w:rsidP="00BE149C">
            <w:pPr>
              <w:jc w:val="center"/>
              <w:rPr>
                <w:sz w:val="20"/>
              </w:rPr>
            </w:pPr>
            <w:r>
              <w:rPr>
                <w:sz w:val="20"/>
              </w:rPr>
              <w:t>-</w:t>
            </w:r>
          </w:p>
        </w:tc>
        <w:tc>
          <w:tcPr>
            <w:tcW w:w="2693" w:type="dxa"/>
          </w:tcPr>
          <w:p w14:paraId="1532D891" w14:textId="77777777" w:rsidR="00BE149C" w:rsidRPr="00AE7F42" w:rsidRDefault="00BE149C" w:rsidP="00BE149C">
            <w:pPr>
              <w:rPr>
                <w:sz w:val="20"/>
              </w:rPr>
            </w:pPr>
            <w:r w:rsidRPr="00A22B10">
              <w:rPr>
                <w:sz w:val="20"/>
              </w:rPr>
              <w:t>Adultos programados para cirugía electiva y que requirieron anestesia general con intubación traqueal</w:t>
            </w:r>
          </w:p>
        </w:tc>
        <w:tc>
          <w:tcPr>
            <w:tcW w:w="2410" w:type="dxa"/>
          </w:tcPr>
          <w:p w14:paraId="5AAAED91" w14:textId="77777777" w:rsidR="00BE149C" w:rsidRDefault="00BE149C" w:rsidP="00BE149C">
            <w:pPr>
              <w:jc w:val="center"/>
              <w:rPr>
                <w:sz w:val="20"/>
              </w:rPr>
            </w:pPr>
          </w:p>
          <w:p w14:paraId="6A68CB09" w14:textId="77777777" w:rsidR="00BE149C" w:rsidRDefault="00BE149C" w:rsidP="00BE149C">
            <w:pPr>
              <w:jc w:val="center"/>
              <w:rPr>
                <w:sz w:val="20"/>
              </w:rPr>
            </w:pPr>
          </w:p>
          <w:p w14:paraId="5141FFAB" w14:textId="77777777" w:rsidR="00BE149C" w:rsidRDefault="00BE149C" w:rsidP="00BE149C">
            <w:pPr>
              <w:jc w:val="center"/>
              <w:rPr>
                <w:sz w:val="20"/>
              </w:rPr>
            </w:pPr>
          </w:p>
          <w:p w14:paraId="6BFA366F" w14:textId="77777777" w:rsidR="00BE149C" w:rsidRPr="00AE7F42" w:rsidRDefault="00BE149C" w:rsidP="00BE149C">
            <w:pPr>
              <w:jc w:val="center"/>
              <w:rPr>
                <w:sz w:val="20"/>
              </w:rPr>
            </w:pPr>
            <w:r>
              <w:rPr>
                <w:sz w:val="20"/>
              </w:rPr>
              <w:t>No especificados.</w:t>
            </w:r>
          </w:p>
        </w:tc>
        <w:tc>
          <w:tcPr>
            <w:tcW w:w="3685" w:type="dxa"/>
          </w:tcPr>
          <w:p w14:paraId="79072F11" w14:textId="77777777" w:rsidR="00BE149C" w:rsidRPr="00A22B10" w:rsidRDefault="00BE149C" w:rsidP="00BE149C">
            <w:pPr>
              <w:jc w:val="both"/>
              <w:rPr>
                <w:sz w:val="20"/>
              </w:rPr>
            </w:pPr>
            <w:r w:rsidRPr="00A22B10">
              <w:rPr>
                <w:sz w:val="20"/>
              </w:rPr>
              <w:t xml:space="preserve">Pacientes de ambos sexos, 49 hombres 51 mujeres con edades entre 18 y 79 años. Se incluyeron pacientes ASA I, II, III y IV. </w:t>
            </w:r>
          </w:p>
          <w:p w14:paraId="23A58B00" w14:textId="77777777" w:rsidR="00BE149C" w:rsidRPr="00A22B10" w:rsidRDefault="00BE149C" w:rsidP="00BE149C">
            <w:pPr>
              <w:jc w:val="both"/>
              <w:rPr>
                <w:sz w:val="20"/>
              </w:rPr>
            </w:pPr>
            <w:r w:rsidRPr="00A22B10">
              <w:rPr>
                <w:sz w:val="20"/>
              </w:rPr>
              <w:t xml:space="preserve">• ASA I: 13 casos. </w:t>
            </w:r>
          </w:p>
          <w:p w14:paraId="20D2412A" w14:textId="77777777" w:rsidR="00BE149C" w:rsidRPr="00A22B10" w:rsidRDefault="00BE149C" w:rsidP="00BE149C">
            <w:pPr>
              <w:jc w:val="both"/>
              <w:rPr>
                <w:sz w:val="20"/>
              </w:rPr>
            </w:pPr>
            <w:r w:rsidRPr="00A22B10">
              <w:rPr>
                <w:sz w:val="20"/>
              </w:rPr>
              <w:t xml:space="preserve">• ASA II: 43 casos. </w:t>
            </w:r>
          </w:p>
          <w:p w14:paraId="3D1AAAA5" w14:textId="77777777" w:rsidR="00BE149C" w:rsidRPr="00A22B10" w:rsidRDefault="00BE149C" w:rsidP="00BE149C">
            <w:pPr>
              <w:jc w:val="both"/>
              <w:rPr>
                <w:sz w:val="20"/>
              </w:rPr>
            </w:pPr>
            <w:r w:rsidRPr="00A22B10">
              <w:rPr>
                <w:sz w:val="20"/>
              </w:rPr>
              <w:t xml:space="preserve">• ASA III: 40 casos. </w:t>
            </w:r>
          </w:p>
          <w:p w14:paraId="4311533C" w14:textId="77777777" w:rsidR="00BE149C" w:rsidRPr="00A22B10" w:rsidRDefault="00BE149C" w:rsidP="00BE149C">
            <w:pPr>
              <w:jc w:val="both"/>
              <w:rPr>
                <w:sz w:val="20"/>
              </w:rPr>
            </w:pPr>
            <w:r w:rsidRPr="00A22B10">
              <w:rPr>
                <w:sz w:val="20"/>
              </w:rPr>
              <w:t>• ASA IV: 4 casos.</w:t>
            </w:r>
            <w:r>
              <w:rPr>
                <w:sz w:val="20"/>
              </w:rPr>
              <w:tab/>
            </w:r>
          </w:p>
        </w:tc>
      </w:tr>
      <w:tr w:rsidR="00BE149C" w:rsidRPr="00AE7F42" w14:paraId="2DDB3B6B" w14:textId="77777777" w:rsidTr="00BE149C">
        <w:trPr>
          <w:trHeight w:val="2700"/>
        </w:trPr>
        <w:tc>
          <w:tcPr>
            <w:tcW w:w="846" w:type="dxa"/>
          </w:tcPr>
          <w:p w14:paraId="0DA37EA0" w14:textId="77777777" w:rsidR="00BE149C" w:rsidRPr="00AE7F42" w:rsidRDefault="00BE149C" w:rsidP="00BE149C">
            <w:pPr>
              <w:rPr>
                <w:sz w:val="20"/>
              </w:rPr>
            </w:pPr>
            <w:r>
              <w:rPr>
                <w:sz w:val="20"/>
              </w:rPr>
              <w:t>1997</w:t>
            </w:r>
          </w:p>
        </w:tc>
        <w:tc>
          <w:tcPr>
            <w:tcW w:w="1134" w:type="dxa"/>
          </w:tcPr>
          <w:p w14:paraId="543D819D" w14:textId="77777777" w:rsidR="00BE149C" w:rsidRPr="00AE7F42" w:rsidRDefault="00BE149C" w:rsidP="00BE149C">
            <w:pPr>
              <w:rPr>
                <w:sz w:val="20"/>
              </w:rPr>
            </w:pPr>
            <w:proofErr w:type="spellStart"/>
            <w:r>
              <w:rPr>
                <w:sz w:val="20"/>
              </w:rPr>
              <w:t>Nath</w:t>
            </w:r>
            <w:proofErr w:type="spellEnd"/>
            <w:r>
              <w:rPr>
                <w:sz w:val="20"/>
              </w:rPr>
              <w:t xml:space="preserve"> G</w:t>
            </w:r>
          </w:p>
        </w:tc>
        <w:tc>
          <w:tcPr>
            <w:tcW w:w="1284" w:type="dxa"/>
          </w:tcPr>
          <w:p w14:paraId="56A2346F"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27C25C58" w14:textId="77777777" w:rsidR="00BE149C" w:rsidRDefault="00BE149C" w:rsidP="00BE149C">
            <w:pPr>
              <w:jc w:val="center"/>
              <w:rPr>
                <w:sz w:val="20"/>
              </w:rPr>
            </w:pPr>
          </w:p>
          <w:p w14:paraId="665D6386" w14:textId="77777777" w:rsidR="00BE149C" w:rsidRDefault="00BE149C" w:rsidP="00BE149C">
            <w:pPr>
              <w:jc w:val="center"/>
              <w:rPr>
                <w:sz w:val="20"/>
              </w:rPr>
            </w:pPr>
            <w:r>
              <w:rPr>
                <w:sz w:val="20"/>
              </w:rPr>
              <w:t>300</w:t>
            </w:r>
          </w:p>
          <w:p w14:paraId="27BFF76E" w14:textId="77777777" w:rsidR="00BE149C" w:rsidRPr="000B2449" w:rsidRDefault="00BE149C" w:rsidP="00BE149C">
            <w:pPr>
              <w:rPr>
                <w:sz w:val="20"/>
              </w:rPr>
            </w:pPr>
          </w:p>
        </w:tc>
        <w:tc>
          <w:tcPr>
            <w:tcW w:w="851" w:type="dxa"/>
          </w:tcPr>
          <w:p w14:paraId="0A83F215" w14:textId="77777777" w:rsidR="00BE149C" w:rsidRDefault="00BE149C" w:rsidP="00BE149C">
            <w:pPr>
              <w:jc w:val="center"/>
              <w:rPr>
                <w:sz w:val="20"/>
              </w:rPr>
            </w:pPr>
          </w:p>
          <w:p w14:paraId="02EACF2C" w14:textId="77777777" w:rsidR="00BE149C" w:rsidRPr="00AE7F42" w:rsidRDefault="00BE149C" w:rsidP="00BE149C">
            <w:pPr>
              <w:jc w:val="center"/>
              <w:rPr>
                <w:sz w:val="20"/>
              </w:rPr>
            </w:pPr>
            <w:r>
              <w:rPr>
                <w:sz w:val="20"/>
              </w:rPr>
              <w:t>-</w:t>
            </w:r>
          </w:p>
        </w:tc>
        <w:tc>
          <w:tcPr>
            <w:tcW w:w="2693" w:type="dxa"/>
          </w:tcPr>
          <w:p w14:paraId="051A7FAA" w14:textId="77777777" w:rsidR="00BE149C" w:rsidRPr="00AE7F42" w:rsidRDefault="00BE149C" w:rsidP="00BE149C">
            <w:pPr>
              <w:rPr>
                <w:sz w:val="20"/>
              </w:rPr>
            </w:pPr>
            <w:r w:rsidRPr="00A22B10">
              <w:rPr>
                <w:sz w:val="20"/>
              </w:rPr>
              <w:t>adultos que requieren anestesia general e intubación</w:t>
            </w:r>
          </w:p>
        </w:tc>
        <w:tc>
          <w:tcPr>
            <w:tcW w:w="2410" w:type="dxa"/>
          </w:tcPr>
          <w:p w14:paraId="64A04478" w14:textId="77777777" w:rsidR="00BE149C" w:rsidRDefault="00BE149C" w:rsidP="00BE149C">
            <w:pPr>
              <w:jc w:val="center"/>
              <w:rPr>
                <w:sz w:val="20"/>
              </w:rPr>
            </w:pPr>
          </w:p>
          <w:p w14:paraId="736FAAC4" w14:textId="77777777" w:rsidR="00BE149C" w:rsidRPr="00AE7F42" w:rsidRDefault="00BE149C" w:rsidP="00BE149C">
            <w:pPr>
              <w:jc w:val="center"/>
              <w:rPr>
                <w:sz w:val="20"/>
              </w:rPr>
            </w:pPr>
            <w:r>
              <w:rPr>
                <w:sz w:val="20"/>
              </w:rPr>
              <w:t>No especificados.</w:t>
            </w:r>
          </w:p>
        </w:tc>
        <w:tc>
          <w:tcPr>
            <w:tcW w:w="3685" w:type="dxa"/>
          </w:tcPr>
          <w:p w14:paraId="1DF70370" w14:textId="77777777" w:rsidR="00BE149C" w:rsidRDefault="00BE149C" w:rsidP="00BE149C">
            <w:pPr>
              <w:jc w:val="both"/>
              <w:rPr>
                <w:sz w:val="20"/>
              </w:rPr>
            </w:pPr>
          </w:p>
          <w:p w14:paraId="284B9843" w14:textId="77777777" w:rsidR="00BE149C" w:rsidRDefault="00BE149C" w:rsidP="00BE149C">
            <w:pPr>
              <w:jc w:val="center"/>
              <w:rPr>
                <w:sz w:val="20"/>
              </w:rPr>
            </w:pPr>
            <w:r>
              <w:rPr>
                <w:sz w:val="20"/>
              </w:rPr>
              <w:t>Sin información adicional</w:t>
            </w:r>
          </w:p>
          <w:p w14:paraId="771CFB22" w14:textId="77777777" w:rsidR="00BE149C" w:rsidRPr="00AE7F42" w:rsidRDefault="00BE149C" w:rsidP="00BE149C">
            <w:pPr>
              <w:jc w:val="center"/>
              <w:rPr>
                <w:sz w:val="20"/>
              </w:rPr>
            </w:pPr>
          </w:p>
        </w:tc>
      </w:tr>
      <w:tr w:rsidR="00BE149C" w:rsidRPr="00953BDF" w14:paraId="69BC387B" w14:textId="77777777" w:rsidTr="00BE149C">
        <w:trPr>
          <w:trHeight w:val="7908"/>
        </w:trPr>
        <w:tc>
          <w:tcPr>
            <w:tcW w:w="846" w:type="dxa"/>
          </w:tcPr>
          <w:p w14:paraId="4E833948" w14:textId="77777777" w:rsidR="00BE149C" w:rsidRPr="00AE7F42" w:rsidRDefault="00BE149C" w:rsidP="00BE149C">
            <w:pPr>
              <w:rPr>
                <w:sz w:val="20"/>
              </w:rPr>
            </w:pPr>
            <w:r>
              <w:rPr>
                <w:sz w:val="20"/>
              </w:rPr>
              <w:lastRenderedPageBreak/>
              <w:t>1998</w:t>
            </w:r>
          </w:p>
        </w:tc>
        <w:tc>
          <w:tcPr>
            <w:tcW w:w="1134" w:type="dxa"/>
          </w:tcPr>
          <w:p w14:paraId="1B396EF4" w14:textId="77777777" w:rsidR="00BE149C" w:rsidRPr="00AE7F42" w:rsidRDefault="00BE149C" w:rsidP="00BE149C">
            <w:pPr>
              <w:rPr>
                <w:sz w:val="20"/>
              </w:rPr>
            </w:pPr>
            <w:proofErr w:type="spellStart"/>
            <w:r>
              <w:rPr>
                <w:sz w:val="20"/>
              </w:rPr>
              <w:t>Arné</w:t>
            </w:r>
            <w:proofErr w:type="spellEnd"/>
            <w:r>
              <w:rPr>
                <w:sz w:val="20"/>
              </w:rPr>
              <w:t xml:space="preserve"> J</w:t>
            </w:r>
          </w:p>
        </w:tc>
        <w:tc>
          <w:tcPr>
            <w:tcW w:w="1284" w:type="dxa"/>
          </w:tcPr>
          <w:p w14:paraId="05623A6C"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2467E20E" w14:textId="77777777" w:rsidR="00BE149C" w:rsidRPr="00AE7F42" w:rsidRDefault="00BE149C" w:rsidP="00BE149C">
            <w:pPr>
              <w:jc w:val="center"/>
              <w:rPr>
                <w:sz w:val="20"/>
              </w:rPr>
            </w:pPr>
            <w:r>
              <w:rPr>
                <w:sz w:val="20"/>
              </w:rPr>
              <w:t>1200</w:t>
            </w:r>
          </w:p>
        </w:tc>
        <w:tc>
          <w:tcPr>
            <w:tcW w:w="851" w:type="dxa"/>
          </w:tcPr>
          <w:p w14:paraId="4057FBFE" w14:textId="77777777" w:rsidR="00BE149C" w:rsidRPr="00AE7F42" w:rsidRDefault="00BE149C" w:rsidP="00BE149C">
            <w:pPr>
              <w:jc w:val="center"/>
              <w:rPr>
                <w:sz w:val="20"/>
              </w:rPr>
            </w:pPr>
            <w:r>
              <w:rPr>
                <w:sz w:val="20"/>
              </w:rPr>
              <w:t>1090</w:t>
            </w:r>
          </w:p>
        </w:tc>
        <w:tc>
          <w:tcPr>
            <w:tcW w:w="2693" w:type="dxa"/>
          </w:tcPr>
          <w:p w14:paraId="0A6B0F00" w14:textId="77777777" w:rsidR="00BE149C" w:rsidRPr="00A22B10" w:rsidRDefault="00BE149C" w:rsidP="00BE149C">
            <w:pPr>
              <w:rPr>
                <w:sz w:val="20"/>
              </w:rPr>
            </w:pPr>
            <w:r w:rsidRPr="00A22B10">
              <w:rPr>
                <w:sz w:val="20"/>
              </w:rPr>
              <w:t>Pacientes mayores de 15 años llevados a cirugía por ORL o cirugía general con intubación traqueal.</w:t>
            </w:r>
          </w:p>
        </w:tc>
        <w:tc>
          <w:tcPr>
            <w:tcW w:w="2410" w:type="dxa"/>
          </w:tcPr>
          <w:p w14:paraId="482B30AA" w14:textId="77777777" w:rsidR="00BE149C" w:rsidRDefault="00BE149C" w:rsidP="00BE149C">
            <w:pPr>
              <w:rPr>
                <w:sz w:val="20"/>
              </w:rPr>
            </w:pPr>
          </w:p>
          <w:p w14:paraId="3BF6D668" w14:textId="77777777" w:rsidR="00BE149C" w:rsidRDefault="00BE149C" w:rsidP="00BE149C">
            <w:pPr>
              <w:rPr>
                <w:sz w:val="20"/>
              </w:rPr>
            </w:pPr>
          </w:p>
          <w:p w14:paraId="078C15CC" w14:textId="77777777" w:rsidR="00BE149C" w:rsidRPr="00AE7F42" w:rsidRDefault="00BE149C" w:rsidP="00BE149C">
            <w:pPr>
              <w:jc w:val="center"/>
              <w:rPr>
                <w:sz w:val="20"/>
              </w:rPr>
            </w:pPr>
            <w:r>
              <w:rPr>
                <w:sz w:val="20"/>
              </w:rPr>
              <w:t>No especificados.</w:t>
            </w:r>
          </w:p>
        </w:tc>
        <w:tc>
          <w:tcPr>
            <w:tcW w:w="3685" w:type="dxa"/>
          </w:tcPr>
          <w:p w14:paraId="242CE790" w14:textId="77777777" w:rsidR="00BE149C" w:rsidRPr="00A22B10" w:rsidRDefault="00BE149C" w:rsidP="00BE149C">
            <w:pPr>
              <w:jc w:val="both"/>
              <w:rPr>
                <w:sz w:val="20"/>
              </w:rPr>
            </w:pPr>
            <w:r w:rsidRPr="00A22B10">
              <w:rPr>
                <w:sz w:val="20"/>
              </w:rPr>
              <w:t xml:space="preserve">Pacientes identificados como serie </w:t>
            </w:r>
            <w:r>
              <w:rPr>
                <w:sz w:val="20"/>
              </w:rPr>
              <w:t>c</w:t>
            </w:r>
            <w:r w:rsidRPr="00A22B10">
              <w:rPr>
                <w:sz w:val="20"/>
              </w:rPr>
              <w:t xml:space="preserve">onsecutiva. </w:t>
            </w:r>
            <w:r>
              <w:rPr>
                <w:sz w:val="20"/>
              </w:rPr>
              <w:t xml:space="preserve">Población de derivación: </w:t>
            </w:r>
            <w:r w:rsidRPr="00A22B10">
              <w:rPr>
                <w:sz w:val="20"/>
              </w:rPr>
              <w:t xml:space="preserve"> </w:t>
            </w:r>
            <w:r>
              <w:rPr>
                <w:sz w:val="20"/>
              </w:rPr>
              <w:t>otorrinolaringología</w:t>
            </w:r>
            <w:r w:rsidRPr="00A22B10">
              <w:rPr>
                <w:sz w:val="20"/>
              </w:rPr>
              <w:t xml:space="preserve"> oncológica 18</w:t>
            </w:r>
            <w:r>
              <w:rPr>
                <w:sz w:val="20"/>
              </w:rPr>
              <w:t>7, otorrinolaringología</w:t>
            </w:r>
            <w:r w:rsidRPr="00A22B10">
              <w:rPr>
                <w:sz w:val="20"/>
              </w:rPr>
              <w:t xml:space="preserve"> no oncológica 425. Cirugía general:</w:t>
            </w:r>
            <w:r>
              <w:rPr>
                <w:sz w:val="20"/>
              </w:rPr>
              <w:t xml:space="preserve"> oral 312, neurocirugía 102, cirugía</w:t>
            </w:r>
            <w:r w:rsidRPr="00A22B10">
              <w:rPr>
                <w:sz w:val="20"/>
              </w:rPr>
              <w:t xml:space="preserve"> abdominal 92</w:t>
            </w:r>
            <w:r>
              <w:rPr>
                <w:sz w:val="20"/>
              </w:rPr>
              <w:t>. ginecología 29, ortopedia 28, u</w:t>
            </w:r>
            <w:r w:rsidRPr="00A22B10">
              <w:rPr>
                <w:sz w:val="20"/>
              </w:rPr>
              <w:t>rología 25</w:t>
            </w:r>
            <w:r>
              <w:rPr>
                <w:sz w:val="20"/>
              </w:rPr>
              <w:t>, c</w:t>
            </w:r>
            <w:r w:rsidRPr="00A22B10">
              <w:rPr>
                <w:sz w:val="20"/>
              </w:rPr>
              <w:t>irugía cardiaca 0.</w:t>
            </w:r>
            <w:r>
              <w:rPr>
                <w:sz w:val="20"/>
              </w:rPr>
              <w:t xml:space="preserve"> Población de validación:713 pacientes llevados a cirugía general, 290</w:t>
            </w:r>
            <w:r w:rsidRPr="00A22B10">
              <w:rPr>
                <w:sz w:val="20"/>
              </w:rPr>
              <w:t xml:space="preserve"> pacientes </w:t>
            </w:r>
            <w:r>
              <w:rPr>
                <w:sz w:val="20"/>
              </w:rPr>
              <w:t>de</w:t>
            </w:r>
            <w:r w:rsidRPr="00A22B10">
              <w:rPr>
                <w:sz w:val="20"/>
              </w:rPr>
              <w:t xml:space="preserve"> </w:t>
            </w:r>
            <w:r>
              <w:rPr>
                <w:sz w:val="20"/>
              </w:rPr>
              <w:t>otorrinolaringología</w:t>
            </w:r>
            <w:r w:rsidRPr="00A22B10">
              <w:rPr>
                <w:sz w:val="20"/>
              </w:rPr>
              <w:t xml:space="preserve"> no oncológica y </w:t>
            </w:r>
            <w:r>
              <w:rPr>
                <w:sz w:val="20"/>
              </w:rPr>
              <w:t>83</w:t>
            </w:r>
            <w:r w:rsidRPr="00A22B10">
              <w:rPr>
                <w:sz w:val="20"/>
              </w:rPr>
              <w:t xml:space="preserve"> pacientes llevados a </w:t>
            </w:r>
            <w:r>
              <w:rPr>
                <w:sz w:val="20"/>
              </w:rPr>
              <w:t>otorrinolaringología oncológica</w:t>
            </w:r>
            <w:r w:rsidRPr="00A22B10">
              <w:rPr>
                <w:sz w:val="20"/>
              </w:rPr>
              <w:t xml:space="preserve">. En total el 51% de la muestra del estudio de derivación corresponde a pacientes de </w:t>
            </w:r>
            <w:r>
              <w:rPr>
                <w:sz w:val="20"/>
              </w:rPr>
              <w:t>otorrinolaringología</w:t>
            </w:r>
            <w:r w:rsidRPr="00A22B10">
              <w:rPr>
                <w:sz w:val="20"/>
              </w:rPr>
              <w:t xml:space="preserve">, con el 30,5 de los pacientes de </w:t>
            </w:r>
            <w:r>
              <w:rPr>
                <w:sz w:val="20"/>
              </w:rPr>
              <w:t>otorrinolaringología</w:t>
            </w:r>
            <w:r w:rsidRPr="00A22B10">
              <w:rPr>
                <w:sz w:val="20"/>
              </w:rPr>
              <w:t xml:space="preserve"> llevados a cirugía </w:t>
            </w:r>
            <w:r>
              <w:rPr>
                <w:sz w:val="20"/>
              </w:rPr>
              <w:t>oncológica</w:t>
            </w:r>
            <w:r w:rsidRPr="00A22B10">
              <w:rPr>
                <w:sz w:val="20"/>
              </w:rPr>
              <w:t>. Los</w:t>
            </w:r>
            <w:r>
              <w:rPr>
                <w:sz w:val="20"/>
              </w:rPr>
              <w:t xml:space="preserve"> </w:t>
            </w:r>
            <w:r w:rsidRPr="00A22B10">
              <w:rPr>
                <w:sz w:val="20"/>
              </w:rPr>
              <w:t xml:space="preserve">procedimientos de </w:t>
            </w:r>
            <w:r>
              <w:rPr>
                <w:sz w:val="20"/>
              </w:rPr>
              <w:t>otorrinolaringología</w:t>
            </w:r>
            <w:r w:rsidRPr="00A22B10">
              <w:rPr>
                <w:sz w:val="20"/>
              </w:rPr>
              <w:t xml:space="preserve"> no oncológicos incluyeron 12 pacientes llevados a cirugía por apnea obstructiva del sueño. La cirugía </w:t>
            </w:r>
            <w:r>
              <w:rPr>
                <w:sz w:val="20"/>
              </w:rPr>
              <w:t>de otorrinolaringología</w:t>
            </w:r>
            <w:r w:rsidRPr="00A22B10">
              <w:rPr>
                <w:sz w:val="20"/>
              </w:rPr>
              <w:t xml:space="preserve"> oncológica incluyó laringectomía, </w:t>
            </w:r>
            <w:proofErr w:type="spellStart"/>
            <w:r w:rsidRPr="00A22B10">
              <w:rPr>
                <w:sz w:val="20"/>
              </w:rPr>
              <w:t>faringectomía</w:t>
            </w:r>
            <w:proofErr w:type="spellEnd"/>
            <w:r w:rsidRPr="00A22B10">
              <w:rPr>
                <w:sz w:val="20"/>
              </w:rPr>
              <w:t>, glosectomía y endoscopia diagnóstica. Población de validación: 1090 pacientes</w:t>
            </w:r>
            <w:r>
              <w:rPr>
                <w:sz w:val="20"/>
              </w:rPr>
              <w:t xml:space="preserve">. Otorrinolaringología </w:t>
            </w:r>
            <w:r w:rsidRPr="00A22B10">
              <w:rPr>
                <w:sz w:val="20"/>
              </w:rPr>
              <w:t>onc</w:t>
            </w:r>
            <w:r>
              <w:rPr>
                <w:sz w:val="20"/>
              </w:rPr>
              <w:t xml:space="preserve">ológica 83, otorrinolaringología </w:t>
            </w:r>
            <w:r w:rsidRPr="00A22B10">
              <w:rPr>
                <w:sz w:val="20"/>
              </w:rPr>
              <w:t>cirugía no oncológica 290. Cirugía general:</w:t>
            </w:r>
            <w:r>
              <w:rPr>
                <w:sz w:val="20"/>
              </w:rPr>
              <w:t xml:space="preserve"> o</w:t>
            </w:r>
            <w:r w:rsidRPr="00A22B10">
              <w:rPr>
                <w:sz w:val="20"/>
              </w:rPr>
              <w:t>ral 421</w:t>
            </w:r>
            <w:r>
              <w:rPr>
                <w:sz w:val="20"/>
              </w:rPr>
              <w:t>, n</w:t>
            </w:r>
            <w:r w:rsidRPr="00A22B10">
              <w:rPr>
                <w:sz w:val="20"/>
              </w:rPr>
              <w:t>eurocirugía</w:t>
            </w:r>
            <w:r>
              <w:rPr>
                <w:sz w:val="20"/>
              </w:rPr>
              <w:t xml:space="preserve"> 0, cirugía</w:t>
            </w:r>
            <w:r w:rsidRPr="00A22B10">
              <w:rPr>
                <w:sz w:val="20"/>
              </w:rPr>
              <w:t xml:space="preserve"> abdominal 53</w:t>
            </w:r>
            <w:r>
              <w:rPr>
                <w:sz w:val="20"/>
              </w:rPr>
              <w:t>, g</w:t>
            </w:r>
            <w:r w:rsidRPr="00A22B10">
              <w:rPr>
                <w:sz w:val="20"/>
              </w:rPr>
              <w:t>inecología 53</w:t>
            </w:r>
            <w:r>
              <w:rPr>
                <w:sz w:val="20"/>
              </w:rPr>
              <w:t>, ortopedia. 32, u</w:t>
            </w:r>
            <w:r w:rsidRPr="00A22B10">
              <w:rPr>
                <w:sz w:val="20"/>
              </w:rPr>
              <w:t>rología 88</w:t>
            </w:r>
            <w:r>
              <w:rPr>
                <w:sz w:val="20"/>
              </w:rPr>
              <w:t>, c</w:t>
            </w:r>
            <w:r w:rsidRPr="00A22B10">
              <w:rPr>
                <w:sz w:val="20"/>
              </w:rPr>
              <w:t>irugía cardiaca 70.</w:t>
            </w:r>
            <w:r>
              <w:rPr>
                <w:sz w:val="20"/>
              </w:rPr>
              <w:tab/>
            </w:r>
          </w:p>
        </w:tc>
      </w:tr>
      <w:tr w:rsidR="00BE149C" w:rsidRPr="00953BDF" w14:paraId="0C8BB3D1" w14:textId="77777777" w:rsidTr="00BE149C">
        <w:tc>
          <w:tcPr>
            <w:tcW w:w="846" w:type="dxa"/>
          </w:tcPr>
          <w:p w14:paraId="74CFB739" w14:textId="77777777" w:rsidR="00BE149C" w:rsidRPr="00AE7F42" w:rsidRDefault="00BE149C" w:rsidP="00BE149C">
            <w:pPr>
              <w:rPr>
                <w:sz w:val="20"/>
              </w:rPr>
            </w:pPr>
            <w:r>
              <w:rPr>
                <w:sz w:val="20"/>
              </w:rPr>
              <w:t>1999</w:t>
            </w:r>
          </w:p>
        </w:tc>
        <w:tc>
          <w:tcPr>
            <w:tcW w:w="1134" w:type="dxa"/>
          </w:tcPr>
          <w:p w14:paraId="5FB4FF2A" w14:textId="77777777" w:rsidR="00BE149C" w:rsidRPr="00AE7F42" w:rsidRDefault="00BE149C" w:rsidP="00BE149C">
            <w:pPr>
              <w:rPr>
                <w:sz w:val="20"/>
              </w:rPr>
            </w:pPr>
            <w:r>
              <w:rPr>
                <w:sz w:val="20"/>
              </w:rPr>
              <w:t>Naguib M</w:t>
            </w:r>
          </w:p>
        </w:tc>
        <w:tc>
          <w:tcPr>
            <w:tcW w:w="1284" w:type="dxa"/>
          </w:tcPr>
          <w:p w14:paraId="3DADD908" w14:textId="77777777" w:rsidR="00BE149C" w:rsidRPr="00481D9D" w:rsidRDefault="00BE149C" w:rsidP="00BE149C">
            <w:pPr>
              <w:jc w:val="center"/>
              <w:rPr>
                <w:sz w:val="18"/>
                <w:szCs w:val="18"/>
              </w:rPr>
            </w:pPr>
            <w:r w:rsidRPr="00481D9D">
              <w:rPr>
                <w:sz w:val="18"/>
                <w:szCs w:val="18"/>
              </w:rPr>
              <w:t xml:space="preserve">Estudio de casos y controles </w:t>
            </w:r>
          </w:p>
        </w:tc>
        <w:tc>
          <w:tcPr>
            <w:tcW w:w="842" w:type="dxa"/>
          </w:tcPr>
          <w:p w14:paraId="516BDB87" w14:textId="77777777" w:rsidR="00BE149C" w:rsidRDefault="00BE149C" w:rsidP="00BE149C">
            <w:pPr>
              <w:jc w:val="center"/>
              <w:rPr>
                <w:sz w:val="20"/>
              </w:rPr>
            </w:pPr>
          </w:p>
          <w:p w14:paraId="31D198CB" w14:textId="77777777" w:rsidR="00BE149C" w:rsidRPr="00AE7F42" w:rsidRDefault="00BE149C" w:rsidP="00BE149C">
            <w:pPr>
              <w:jc w:val="center"/>
              <w:rPr>
                <w:sz w:val="20"/>
              </w:rPr>
            </w:pPr>
            <w:r>
              <w:rPr>
                <w:sz w:val="20"/>
              </w:rPr>
              <w:t>57</w:t>
            </w:r>
          </w:p>
        </w:tc>
        <w:tc>
          <w:tcPr>
            <w:tcW w:w="851" w:type="dxa"/>
          </w:tcPr>
          <w:p w14:paraId="50DF79EA" w14:textId="77777777" w:rsidR="00BE149C" w:rsidRDefault="00BE149C" w:rsidP="00BE149C">
            <w:pPr>
              <w:jc w:val="center"/>
              <w:rPr>
                <w:sz w:val="20"/>
              </w:rPr>
            </w:pPr>
          </w:p>
          <w:p w14:paraId="2854DB81" w14:textId="77777777" w:rsidR="00BE149C" w:rsidRPr="00AE7F42" w:rsidRDefault="00BE149C" w:rsidP="00BE149C">
            <w:pPr>
              <w:jc w:val="center"/>
              <w:rPr>
                <w:sz w:val="20"/>
              </w:rPr>
            </w:pPr>
            <w:r>
              <w:rPr>
                <w:sz w:val="20"/>
              </w:rPr>
              <w:t>-</w:t>
            </w:r>
          </w:p>
        </w:tc>
        <w:tc>
          <w:tcPr>
            <w:tcW w:w="2693" w:type="dxa"/>
          </w:tcPr>
          <w:p w14:paraId="5A75A101" w14:textId="77777777" w:rsidR="00BE149C" w:rsidRPr="000B2449" w:rsidRDefault="00BE149C" w:rsidP="00BE149C">
            <w:pPr>
              <w:rPr>
                <w:sz w:val="20"/>
              </w:rPr>
            </w:pPr>
            <w:r w:rsidRPr="000B2449">
              <w:rPr>
                <w:sz w:val="20"/>
              </w:rPr>
              <w:t xml:space="preserve">Pacientes programados para cirugía bajo anestesia e intubación traqueal para </w:t>
            </w:r>
            <w:r w:rsidRPr="000B2449">
              <w:rPr>
                <w:sz w:val="20"/>
              </w:rPr>
              <w:lastRenderedPageBreak/>
              <w:t>cualquier tipo de procedimiento no emergente. Adultos mentalmente competentes (consentimiento telefónico para uso de datos), estado físico ASA I o II.</w:t>
            </w:r>
          </w:p>
        </w:tc>
        <w:tc>
          <w:tcPr>
            <w:tcW w:w="2410" w:type="dxa"/>
          </w:tcPr>
          <w:p w14:paraId="6DAE8598" w14:textId="77777777" w:rsidR="00BE149C" w:rsidRDefault="00BE149C" w:rsidP="00BE149C">
            <w:pPr>
              <w:rPr>
                <w:sz w:val="20"/>
              </w:rPr>
            </w:pPr>
          </w:p>
          <w:p w14:paraId="5B47F714" w14:textId="77777777" w:rsidR="00BE149C" w:rsidRDefault="00BE149C" w:rsidP="00BE149C">
            <w:pPr>
              <w:rPr>
                <w:sz w:val="20"/>
              </w:rPr>
            </w:pPr>
          </w:p>
          <w:p w14:paraId="72DE929A" w14:textId="77777777" w:rsidR="00BE149C" w:rsidRDefault="00BE149C" w:rsidP="00BE149C">
            <w:pPr>
              <w:rPr>
                <w:sz w:val="20"/>
              </w:rPr>
            </w:pPr>
          </w:p>
          <w:p w14:paraId="5FAB2411" w14:textId="77777777" w:rsidR="00BE149C" w:rsidRPr="000B2449" w:rsidRDefault="00BE149C" w:rsidP="00BE149C">
            <w:pPr>
              <w:rPr>
                <w:sz w:val="20"/>
              </w:rPr>
            </w:pPr>
            <w:r w:rsidRPr="000B2449">
              <w:rPr>
                <w:sz w:val="20"/>
              </w:rPr>
              <w:lastRenderedPageBreak/>
              <w:t>Anormalidades faciales traumáticas, gestantes, cirugía cardiaca.</w:t>
            </w:r>
          </w:p>
        </w:tc>
        <w:tc>
          <w:tcPr>
            <w:tcW w:w="3685" w:type="dxa"/>
          </w:tcPr>
          <w:p w14:paraId="43937F69" w14:textId="77777777" w:rsidR="00BE149C" w:rsidRPr="000B2449" w:rsidRDefault="00BE149C" w:rsidP="00BE149C">
            <w:pPr>
              <w:jc w:val="both"/>
              <w:rPr>
                <w:sz w:val="20"/>
              </w:rPr>
            </w:pPr>
            <w:r w:rsidRPr="000B2449">
              <w:rPr>
                <w:sz w:val="20"/>
              </w:rPr>
              <w:lastRenderedPageBreak/>
              <w:t xml:space="preserve">Pacientes tomados de una base de datos diligenciada prospectivamente una vez se documenta una intubación difícil. Se </w:t>
            </w:r>
            <w:r w:rsidRPr="000B2449">
              <w:rPr>
                <w:sz w:val="20"/>
              </w:rPr>
              <w:lastRenderedPageBreak/>
              <w:t xml:space="preserve">registra información demográfica del paciente y de los médicos que atendieron el caso además de proveer detalles sobre el tipo de dificultad.  Durante el periodo de reclutamiento (enero 1996 </w:t>
            </w:r>
            <w:r>
              <w:rPr>
                <w:sz w:val="20"/>
              </w:rPr>
              <w:t>– junio 1998) se identifican 37</w:t>
            </w:r>
            <w:r w:rsidRPr="000B2449">
              <w:rPr>
                <w:sz w:val="20"/>
              </w:rPr>
              <w:t>, de l</w:t>
            </w:r>
            <w:r>
              <w:rPr>
                <w:sz w:val="20"/>
              </w:rPr>
              <w:t>os cuales aceptan en el estudio participar 25</w:t>
            </w:r>
            <w:r w:rsidRPr="000B2449">
              <w:rPr>
                <w:sz w:val="20"/>
              </w:rPr>
              <w:t>.</w:t>
            </w:r>
            <w:r>
              <w:rPr>
                <w:sz w:val="20"/>
              </w:rPr>
              <w:t xml:space="preserve"> </w:t>
            </w:r>
            <w:r w:rsidRPr="000B2449">
              <w:rPr>
                <w:sz w:val="20"/>
              </w:rPr>
              <w:t>Se recluta aleatoriamente un grupo control de 32 pacientes cuya laringoscopia e intubación fue fácil y quienes fueron intubados por los mismos anestesiólogos a cargo de los pacientes del grupo anterior.</w:t>
            </w:r>
          </w:p>
        </w:tc>
      </w:tr>
      <w:tr w:rsidR="00BE149C" w:rsidRPr="00953BDF" w14:paraId="558E10A2" w14:textId="77777777" w:rsidTr="00BE149C">
        <w:tc>
          <w:tcPr>
            <w:tcW w:w="846" w:type="dxa"/>
          </w:tcPr>
          <w:p w14:paraId="667E1624" w14:textId="77777777" w:rsidR="00BE149C" w:rsidRPr="00AE7F42" w:rsidRDefault="00BE149C" w:rsidP="00BE149C">
            <w:pPr>
              <w:rPr>
                <w:sz w:val="20"/>
              </w:rPr>
            </w:pPr>
            <w:r>
              <w:rPr>
                <w:sz w:val="20"/>
              </w:rPr>
              <w:lastRenderedPageBreak/>
              <w:t>2000</w:t>
            </w:r>
          </w:p>
        </w:tc>
        <w:tc>
          <w:tcPr>
            <w:tcW w:w="1134" w:type="dxa"/>
          </w:tcPr>
          <w:p w14:paraId="0E244C48" w14:textId="77777777" w:rsidR="00BE149C" w:rsidRPr="00AE7F42" w:rsidRDefault="00BE149C" w:rsidP="00BE149C">
            <w:pPr>
              <w:rPr>
                <w:sz w:val="20"/>
              </w:rPr>
            </w:pPr>
            <w:proofErr w:type="spellStart"/>
            <w:r>
              <w:rPr>
                <w:sz w:val="20"/>
              </w:rPr>
              <w:t>Karkouti</w:t>
            </w:r>
            <w:proofErr w:type="spellEnd"/>
            <w:r>
              <w:rPr>
                <w:sz w:val="20"/>
              </w:rPr>
              <w:t xml:space="preserve"> K</w:t>
            </w:r>
          </w:p>
        </w:tc>
        <w:tc>
          <w:tcPr>
            <w:tcW w:w="1284" w:type="dxa"/>
          </w:tcPr>
          <w:p w14:paraId="218F1A89"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09F9ABFA" w14:textId="77777777" w:rsidR="00BE149C" w:rsidRDefault="00BE149C" w:rsidP="00BE149C">
            <w:pPr>
              <w:jc w:val="center"/>
              <w:rPr>
                <w:sz w:val="20"/>
              </w:rPr>
            </w:pPr>
          </w:p>
          <w:p w14:paraId="4A473DC2" w14:textId="77777777" w:rsidR="00BE149C" w:rsidRPr="00AE7F42" w:rsidRDefault="00BE149C" w:rsidP="00BE149C">
            <w:pPr>
              <w:jc w:val="center"/>
              <w:rPr>
                <w:sz w:val="20"/>
              </w:rPr>
            </w:pPr>
            <w:r>
              <w:rPr>
                <w:sz w:val="20"/>
              </w:rPr>
              <w:t>461</w:t>
            </w:r>
          </w:p>
        </w:tc>
        <w:tc>
          <w:tcPr>
            <w:tcW w:w="851" w:type="dxa"/>
          </w:tcPr>
          <w:p w14:paraId="2A190E33" w14:textId="77777777" w:rsidR="00BE149C" w:rsidRDefault="00BE149C" w:rsidP="00BE149C">
            <w:pPr>
              <w:jc w:val="center"/>
              <w:rPr>
                <w:sz w:val="20"/>
              </w:rPr>
            </w:pPr>
          </w:p>
          <w:p w14:paraId="1E428263" w14:textId="77777777" w:rsidR="00BE149C" w:rsidRPr="00AE7F42" w:rsidRDefault="00BE149C" w:rsidP="00BE149C">
            <w:pPr>
              <w:jc w:val="center"/>
              <w:rPr>
                <w:sz w:val="20"/>
              </w:rPr>
            </w:pPr>
            <w:r>
              <w:rPr>
                <w:sz w:val="20"/>
              </w:rPr>
              <w:t>-</w:t>
            </w:r>
          </w:p>
        </w:tc>
        <w:tc>
          <w:tcPr>
            <w:tcW w:w="2693" w:type="dxa"/>
          </w:tcPr>
          <w:p w14:paraId="7890CADB" w14:textId="77777777" w:rsidR="00BE149C" w:rsidRPr="00AE7F42" w:rsidRDefault="00BE149C" w:rsidP="00BE149C">
            <w:pPr>
              <w:rPr>
                <w:sz w:val="20"/>
              </w:rPr>
            </w:pPr>
            <w:r w:rsidRPr="000B2449">
              <w:rPr>
                <w:sz w:val="20"/>
              </w:rPr>
              <w:t>Pacientes llevados a cirugía electiva bajo anestesia general.</w:t>
            </w:r>
          </w:p>
        </w:tc>
        <w:tc>
          <w:tcPr>
            <w:tcW w:w="2410" w:type="dxa"/>
          </w:tcPr>
          <w:p w14:paraId="65C32AEB" w14:textId="77777777" w:rsidR="00BE149C" w:rsidRDefault="00BE149C" w:rsidP="00BE149C">
            <w:pPr>
              <w:rPr>
                <w:sz w:val="20"/>
              </w:rPr>
            </w:pPr>
            <w:r>
              <w:rPr>
                <w:sz w:val="20"/>
              </w:rPr>
              <w:t>I</w:t>
            </w:r>
            <w:r w:rsidRPr="000B2449">
              <w:rPr>
                <w:sz w:val="20"/>
              </w:rPr>
              <w:t xml:space="preserve">ncapacidad de conceder consentimiento </w:t>
            </w:r>
            <w:r>
              <w:rPr>
                <w:sz w:val="20"/>
              </w:rPr>
              <w:t>informado,</w:t>
            </w:r>
            <w:r w:rsidRPr="000B2449">
              <w:rPr>
                <w:sz w:val="20"/>
              </w:rPr>
              <w:t xml:space="preserve"> &lt;18 años</w:t>
            </w:r>
            <w:r>
              <w:rPr>
                <w:sz w:val="20"/>
              </w:rPr>
              <w:t>, g</w:t>
            </w:r>
            <w:r w:rsidRPr="000B2449">
              <w:rPr>
                <w:sz w:val="20"/>
              </w:rPr>
              <w:t>estantes</w:t>
            </w:r>
            <w:r>
              <w:rPr>
                <w:sz w:val="20"/>
              </w:rPr>
              <w:t>, i</w:t>
            </w:r>
            <w:r w:rsidRPr="000B2449">
              <w:rPr>
                <w:sz w:val="20"/>
              </w:rPr>
              <w:t>nestabilidad de la columna cervical</w:t>
            </w:r>
            <w:r>
              <w:rPr>
                <w:sz w:val="20"/>
              </w:rPr>
              <w:t>, a</w:t>
            </w:r>
            <w:r w:rsidRPr="000B2449">
              <w:rPr>
                <w:sz w:val="20"/>
              </w:rPr>
              <w:t>normalidades anatómicas evidentes en la cabeza y el cuello</w:t>
            </w:r>
            <w:r>
              <w:rPr>
                <w:sz w:val="20"/>
              </w:rPr>
              <w:t>, c</w:t>
            </w:r>
            <w:r w:rsidRPr="000B2449">
              <w:rPr>
                <w:sz w:val="20"/>
              </w:rPr>
              <w:t>ualquier cirugía reciente involucrando la cabeza y el cuello.</w:t>
            </w:r>
          </w:p>
          <w:p w14:paraId="0B5260DA" w14:textId="77777777" w:rsidR="00BE149C" w:rsidRPr="000B2449" w:rsidRDefault="00BE149C" w:rsidP="00BE149C">
            <w:pPr>
              <w:rPr>
                <w:sz w:val="20"/>
              </w:rPr>
            </w:pPr>
          </w:p>
        </w:tc>
        <w:tc>
          <w:tcPr>
            <w:tcW w:w="3685" w:type="dxa"/>
          </w:tcPr>
          <w:p w14:paraId="725A38C0" w14:textId="77777777" w:rsidR="00BE149C" w:rsidRDefault="00BE149C" w:rsidP="00BE149C">
            <w:pPr>
              <w:jc w:val="both"/>
              <w:rPr>
                <w:sz w:val="20"/>
              </w:rPr>
            </w:pPr>
            <w:r w:rsidRPr="000B2449">
              <w:rPr>
                <w:sz w:val="20"/>
              </w:rPr>
              <w:t>Seleccionados aleatoriamente del programa quirúrgico durante un periodo de 6 meses (n=444). Se incluyeron pacientes con el desenlace positivo de forma retrospectiva manteniendo el ciego del desenlace (n=27).  En todos los pacientes intubados tras la inducción de la anestesia se empleó bloqueo neuromuscular. La hoja Macintosh No.3 se empleó en el intento inicial de intubación en todos menos en 6 casos</w:t>
            </w:r>
            <w:r>
              <w:rPr>
                <w:sz w:val="20"/>
              </w:rPr>
              <w:t>.</w:t>
            </w:r>
            <w:r w:rsidRPr="000B2449">
              <w:rPr>
                <w:sz w:val="20"/>
              </w:rPr>
              <w:t xml:space="preserve"> En todos los pacientes con intubación difícil tras la inducción anestésica se aplicó presión traqueal para mejorar la visualización.</w:t>
            </w:r>
          </w:p>
          <w:p w14:paraId="0A400860" w14:textId="77777777" w:rsidR="00BE149C" w:rsidRPr="000B2449" w:rsidRDefault="00BE149C" w:rsidP="00BE149C">
            <w:pPr>
              <w:rPr>
                <w:sz w:val="20"/>
              </w:rPr>
            </w:pPr>
          </w:p>
        </w:tc>
      </w:tr>
      <w:tr w:rsidR="00BE149C" w:rsidRPr="00953BDF" w14:paraId="3BD2E5ED" w14:textId="77777777" w:rsidTr="00BE149C">
        <w:tc>
          <w:tcPr>
            <w:tcW w:w="846" w:type="dxa"/>
          </w:tcPr>
          <w:p w14:paraId="4620F4D0" w14:textId="77777777" w:rsidR="00BE149C" w:rsidRPr="00AE7F42" w:rsidRDefault="00BE149C" w:rsidP="00BE149C">
            <w:pPr>
              <w:rPr>
                <w:sz w:val="20"/>
              </w:rPr>
            </w:pPr>
            <w:r>
              <w:rPr>
                <w:sz w:val="20"/>
              </w:rPr>
              <w:t>2003</w:t>
            </w:r>
          </w:p>
        </w:tc>
        <w:tc>
          <w:tcPr>
            <w:tcW w:w="1134" w:type="dxa"/>
          </w:tcPr>
          <w:p w14:paraId="795CA0DB" w14:textId="77777777" w:rsidR="00BE149C" w:rsidRPr="00AE7F42" w:rsidRDefault="00BE149C" w:rsidP="00BE149C">
            <w:pPr>
              <w:rPr>
                <w:sz w:val="20"/>
              </w:rPr>
            </w:pPr>
            <w:r>
              <w:rPr>
                <w:sz w:val="20"/>
              </w:rPr>
              <w:t>Ayuso MA</w:t>
            </w:r>
          </w:p>
        </w:tc>
        <w:tc>
          <w:tcPr>
            <w:tcW w:w="1284" w:type="dxa"/>
          </w:tcPr>
          <w:p w14:paraId="7193F4D5"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54247235" w14:textId="77777777" w:rsidR="00BE149C" w:rsidRDefault="00BE149C" w:rsidP="00BE149C">
            <w:pPr>
              <w:jc w:val="center"/>
              <w:rPr>
                <w:sz w:val="20"/>
              </w:rPr>
            </w:pPr>
          </w:p>
          <w:p w14:paraId="153E4B93" w14:textId="77777777" w:rsidR="00BE149C" w:rsidRPr="00AE7F42" w:rsidRDefault="00BE149C" w:rsidP="00BE149C">
            <w:pPr>
              <w:jc w:val="center"/>
              <w:rPr>
                <w:sz w:val="20"/>
              </w:rPr>
            </w:pPr>
            <w:r>
              <w:rPr>
                <w:sz w:val="20"/>
              </w:rPr>
              <w:t>181</w:t>
            </w:r>
          </w:p>
        </w:tc>
        <w:tc>
          <w:tcPr>
            <w:tcW w:w="851" w:type="dxa"/>
          </w:tcPr>
          <w:p w14:paraId="11E60499" w14:textId="77777777" w:rsidR="00BE149C" w:rsidRDefault="00BE149C" w:rsidP="00BE149C">
            <w:pPr>
              <w:jc w:val="center"/>
              <w:rPr>
                <w:sz w:val="20"/>
              </w:rPr>
            </w:pPr>
          </w:p>
          <w:p w14:paraId="404B0BEB" w14:textId="77777777" w:rsidR="00BE149C" w:rsidRPr="00AE7F42" w:rsidRDefault="00BE149C" w:rsidP="00BE149C">
            <w:pPr>
              <w:jc w:val="center"/>
              <w:rPr>
                <w:sz w:val="20"/>
              </w:rPr>
            </w:pPr>
            <w:r>
              <w:rPr>
                <w:sz w:val="20"/>
              </w:rPr>
              <w:t>-</w:t>
            </w:r>
          </w:p>
        </w:tc>
        <w:tc>
          <w:tcPr>
            <w:tcW w:w="2693" w:type="dxa"/>
          </w:tcPr>
          <w:p w14:paraId="1A1501E7" w14:textId="77777777" w:rsidR="00BE149C" w:rsidRPr="00481D9D" w:rsidRDefault="00BE149C" w:rsidP="00BE149C">
            <w:pPr>
              <w:rPr>
                <w:sz w:val="20"/>
              </w:rPr>
            </w:pPr>
            <w:r w:rsidRPr="00481D9D">
              <w:rPr>
                <w:sz w:val="20"/>
              </w:rPr>
              <w:t>pacientes adultos con enfermedad laríngea quienes requieren microcirugía laríngea bajo anestesia general.</w:t>
            </w:r>
          </w:p>
        </w:tc>
        <w:tc>
          <w:tcPr>
            <w:tcW w:w="2410" w:type="dxa"/>
          </w:tcPr>
          <w:p w14:paraId="32F6B1FE" w14:textId="77777777" w:rsidR="00BE149C" w:rsidRPr="00AE7F42" w:rsidRDefault="00BE149C" w:rsidP="00BE149C">
            <w:pPr>
              <w:rPr>
                <w:sz w:val="20"/>
              </w:rPr>
            </w:pPr>
            <w:r w:rsidRPr="00481D9D">
              <w:rPr>
                <w:sz w:val="20"/>
              </w:rPr>
              <w:t>Insuficiencia respiratoria aguda con SpO2 basal &lt; 85%.</w:t>
            </w:r>
          </w:p>
        </w:tc>
        <w:tc>
          <w:tcPr>
            <w:tcW w:w="3685" w:type="dxa"/>
          </w:tcPr>
          <w:p w14:paraId="3D172428" w14:textId="77777777" w:rsidR="00BE149C" w:rsidRPr="00AE7F42" w:rsidRDefault="00BE149C" w:rsidP="00BE149C">
            <w:pPr>
              <w:jc w:val="both"/>
              <w:rPr>
                <w:sz w:val="20"/>
              </w:rPr>
            </w:pPr>
            <w:r w:rsidRPr="00481D9D">
              <w:rPr>
                <w:sz w:val="20"/>
              </w:rPr>
              <w:t>Pacientes seleccionados de forma consecutiva. 181 pacientes compuestos por 134 hombres y 47 mujeres, edad media de 53 años ± 19,2 años, IMC 27 ± 4,2 kg/m2. El 26,52% de los pacientes presentaron neoplasia supraglótica o glótica mientras que 73,48% correspondió a pacientes sin cáncer.</w:t>
            </w:r>
          </w:p>
        </w:tc>
      </w:tr>
      <w:tr w:rsidR="00BE149C" w:rsidRPr="00953BDF" w14:paraId="5DACD968" w14:textId="77777777" w:rsidTr="00BE149C">
        <w:trPr>
          <w:trHeight w:val="2424"/>
        </w:trPr>
        <w:tc>
          <w:tcPr>
            <w:tcW w:w="846" w:type="dxa"/>
          </w:tcPr>
          <w:p w14:paraId="24CB954F" w14:textId="77777777" w:rsidR="00BE149C" w:rsidRPr="00AE7F42" w:rsidRDefault="00BE149C" w:rsidP="00BE149C">
            <w:pPr>
              <w:rPr>
                <w:sz w:val="20"/>
              </w:rPr>
            </w:pPr>
            <w:r>
              <w:rPr>
                <w:sz w:val="20"/>
              </w:rPr>
              <w:lastRenderedPageBreak/>
              <w:t>2003</w:t>
            </w:r>
          </w:p>
        </w:tc>
        <w:tc>
          <w:tcPr>
            <w:tcW w:w="1134" w:type="dxa"/>
          </w:tcPr>
          <w:p w14:paraId="312BB3DE" w14:textId="77777777" w:rsidR="00BE149C" w:rsidRPr="00AE7F42" w:rsidRDefault="00BE149C" w:rsidP="00BE149C">
            <w:pPr>
              <w:rPr>
                <w:sz w:val="20"/>
              </w:rPr>
            </w:pPr>
            <w:proofErr w:type="spellStart"/>
            <w:r>
              <w:rPr>
                <w:sz w:val="20"/>
              </w:rPr>
              <w:t>Iohom</w:t>
            </w:r>
            <w:proofErr w:type="spellEnd"/>
            <w:r>
              <w:rPr>
                <w:sz w:val="20"/>
              </w:rPr>
              <w:t xml:space="preserve"> G</w:t>
            </w:r>
          </w:p>
        </w:tc>
        <w:tc>
          <w:tcPr>
            <w:tcW w:w="1284" w:type="dxa"/>
          </w:tcPr>
          <w:p w14:paraId="74A02004"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descriptivo</w:t>
            </w:r>
          </w:p>
        </w:tc>
        <w:tc>
          <w:tcPr>
            <w:tcW w:w="842" w:type="dxa"/>
          </w:tcPr>
          <w:p w14:paraId="3DF92786" w14:textId="77777777" w:rsidR="00BE149C" w:rsidRDefault="00BE149C" w:rsidP="00BE149C">
            <w:pPr>
              <w:jc w:val="center"/>
              <w:rPr>
                <w:sz w:val="20"/>
              </w:rPr>
            </w:pPr>
          </w:p>
          <w:p w14:paraId="1A6E1314" w14:textId="77777777" w:rsidR="00BE149C" w:rsidRPr="00AE7F42" w:rsidRDefault="00BE149C" w:rsidP="00BE149C">
            <w:pPr>
              <w:jc w:val="center"/>
              <w:rPr>
                <w:sz w:val="20"/>
              </w:rPr>
            </w:pPr>
            <w:r>
              <w:rPr>
                <w:sz w:val="20"/>
              </w:rPr>
              <w:t>212</w:t>
            </w:r>
          </w:p>
        </w:tc>
        <w:tc>
          <w:tcPr>
            <w:tcW w:w="851" w:type="dxa"/>
          </w:tcPr>
          <w:p w14:paraId="0BDEA01D" w14:textId="77777777" w:rsidR="00BE149C" w:rsidRDefault="00BE149C" w:rsidP="00BE149C">
            <w:pPr>
              <w:jc w:val="center"/>
              <w:rPr>
                <w:sz w:val="20"/>
              </w:rPr>
            </w:pPr>
          </w:p>
          <w:p w14:paraId="76B134B3" w14:textId="77777777" w:rsidR="00BE149C" w:rsidRPr="00AE7F42" w:rsidRDefault="00BE149C" w:rsidP="00BE149C">
            <w:pPr>
              <w:jc w:val="center"/>
              <w:rPr>
                <w:sz w:val="20"/>
              </w:rPr>
            </w:pPr>
            <w:r>
              <w:rPr>
                <w:sz w:val="20"/>
              </w:rPr>
              <w:t>-</w:t>
            </w:r>
          </w:p>
        </w:tc>
        <w:tc>
          <w:tcPr>
            <w:tcW w:w="2693" w:type="dxa"/>
          </w:tcPr>
          <w:p w14:paraId="073FB1C4" w14:textId="77777777" w:rsidR="00BE149C" w:rsidRPr="00481D9D" w:rsidRDefault="00BE149C" w:rsidP="00BE149C">
            <w:pPr>
              <w:rPr>
                <w:sz w:val="20"/>
              </w:rPr>
            </w:pPr>
            <w:r>
              <w:rPr>
                <w:sz w:val="20"/>
              </w:rPr>
              <w:t>Mayores de 18 años, c</w:t>
            </w:r>
            <w:r w:rsidRPr="00481D9D">
              <w:rPr>
                <w:sz w:val="20"/>
              </w:rPr>
              <w:t>irugía progr</w:t>
            </w:r>
            <w:r>
              <w:rPr>
                <w:sz w:val="20"/>
              </w:rPr>
              <w:t>amada, procedimientos electivos,</w:t>
            </w:r>
            <w:r w:rsidRPr="00481D9D">
              <w:rPr>
                <w:sz w:val="20"/>
              </w:rPr>
              <w:t xml:space="preserve"> </w:t>
            </w:r>
            <w:r>
              <w:rPr>
                <w:sz w:val="20"/>
              </w:rPr>
              <w:t>r</w:t>
            </w:r>
            <w:r w:rsidRPr="00481D9D">
              <w:rPr>
                <w:sz w:val="20"/>
              </w:rPr>
              <w:t>equerimiento de intubación traqueal.</w:t>
            </w:r>
          </w:p>
        </w:tc>
        <w:tc>
          <w:tcPr>
            <w:tcW w:w="2410" w:type="dxa"/>
          </w:tcPr>
          <w:p w14:paraId="31934DB3" w14:textId="77777777" w:rsidR="00BE149C" w:rsidRPr="00AE7F42" w:rsidRDefault="00BE149C" w:rsidP="00BE149C">
            <w:pPr>
              <w:rPr>
                <w:sz w:val="20"/>
              </w:rPr>
            </w:pPr>
            <w:r w:rsidRPr="00481D9D">
              <w:rPr>
                <w:sz w:val="20"/>
              </w:rPr>
              <w:t xml:space="preserve">Anormalidades conocidas de la vía aérea. </w:t>
            </w:r>
            <w:r>
              <w:rPr>
                <w:sz w:val="20"/>
              </w:rPr>
              <w:t>P</w:t>
            </w:r>
            <w:r w:rsidRPr="00481D9D">
              <w:rPr>
                <w:sz w:val="20"/>
              </w:rPr>
              <w:t>atologías obvias de la cabeza y el cuello</w:t>
            </w:r>
          </w:p>
        </w:tc>
        <w:tc>
          <w:tcPr>
            <w:tcW w:w="3685" w:type="dxa"/>
          </w:tcPr>
          <w:p w14:paraId="7B1886EB" w14:textId="77777777" w:rsidR="00BE149C" w:rsidRDefault="00BE149C" w:rsidP="00BE149C">
            <w:pPr>
              <w:jc w:val="both"/>
              <w:rPr>
                <w:sz w:val="20"/>
              </w:rPr>
            </w:pPr>
            <w:r w:rsidRPr="00481D9D">
              <w:rPr>
                <w:sz w:val="20"/>
              </w:rPr>
              <w:t>51% hombres, 49% mujeres. Los hombres aportaron el 75% de las intubaciones difíciles.</w:t>
            </w:r>
          </w:p>
          <w:p w14:paraId="76FCDCBB" w14:textId="77777777" w:rsidR="00BE149C" w:rsidRPr="00481D9D" w:rsidRDefault="00BE149C" w:rsidP="00BE149C">
            <w:pPr>
              <w:tabs>
                <w:tab w:val="left" w:pos="1230"/>
              </w:tabs>
              <w:rPr>
                <w:sz w:val="20"/>
              </w:rPr>
            </w:pPr>
            <w:r>
              <w:rPr>
                <w:sz w:val="20"/>
              </w:rPr>
              <w:tab/>
            </w:r>
          </w:p>
        </w:tc>
      </w:tr>
      <w:tr w:rsidR="00BE149C" w:rsidRPr="00AE7F42" w14:paraId="705E9072" w14:textId="77777777" w:rsidTr="00BE149C">
        <w:tc>
          <w:tcPr>
            <w:tcW w:w="846" w:type="dxa"/>
          </w:tcPr>
          <w:p w14:paraId="4B1D6524" w14:textId="77777777" w:rsidR="00BE149C" w:rsidRPr="00AE7F42" w:rsidRDefault="00BE149C" w:rsidP="00BE149C">
            <w:pPr>
              <w:rPr>
                <w:sz w:val="20"/>
              </w:rPr>
            </w:pPr>
            <w:r>
              <w:rPr>
                <w:sz w:val="20"/>
              </w:rPr>
              <w:t>2005</w:t>
            </w:r>
          </w:p>
        </w:tc>
        <w:tc>
          <w:tcPr>
            <w:tcW w:w="1134" w:type="dxa"/>
          </w:tcPr>
          <w:p w14:paraId="41BDE14E" w14:textId="77777777" w:rsidR="00BE149C" w:rsidRPr="00AE7F42" w:rsidRDefault="00BE149C" w:rsidP="00BE149C">
            <w:pPr>
              <w:rPr>
                <w:sz w:val="20"/>
              </w:rPr>
            </w:pPr>
            <w:proofErr w:type="spellStart"/>
            <w:r>
              <w:rPr>
                <w:sz w:val="20"/>
              </w:rPr>
              <w:t>Merah</w:t>
            </w:r>
            <w:proofErr w:type="spellEnd"/>
            <w:r>
              <w:rPr>
                <w:sz w:val="20"/>
              </w:rPr>
              <w:t xml:space="preserve"> NA</w:t>
            </w:r>
          </w:p>
        </w:tc>
        <w:tc>
          <w:tcPr>
            <w:tcW w:w="1284" w:type="dxa"/>
          </w:tcPr>
          <w:p w14:paraId="2C795543"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45C8C2B5" w14:textId="77777777" w:rsidR="00BE149C" w:rsidRDefault="00BE149C" w:rsidP="00BE149C">
            <w:pPr>
              <w:jc w:val="center"/>
              <w:rPr>
                <w:sz w:val="20"/>
              </w:rPr>
            </w:pPr>
          </w:p>
          <w:p w14:paraId="41E26BA7" w14:textId="77777777" w:rsidR="00BE149C" w:rsidRDefault="00BE149C" w:rsidP="00BE149C">
            <w:pPr>
              <w:jc w:val="center"/>
              <w:rPr>
                <w:sz w:val="20"/>
              </w:rPr>
            </w:pPr>
            <w:r>
              <w:rPr>
                <w:sz w:val="20"/>
              </w:rPr>
              <w:t>380</w:t>
            </w:r>
          </w:p>
          <w:p w14:paraId="2648AD9A" w14:textId="77777777" w:rsidR="00BE149C" w:rsidRPr="00AE7F42" w:rsidRDefault="00BE149C" w:rsidP="00BE149C">
            <w:pPr>
              <w:jc w:val="center"/>
              <w:rPr>
                <w:sz w:val="20"/>
              </w:rPr>
            </w:pPr>
          </w:p>
        </w:tc>
        <w:tc>
          <w:tcPr>
            <w:tcW w:w="851" w:type="dxa"/>
          </w:tcPr>
          <w:p w14:paraId="4D38AECF" w14:textId="77777777" w:rsidR="00BE149C" w:rsidRDefault="00BE149C" w:rsidP="00BE149C">
            <w:pPr>
              <w:jc w:val="center"/>
              <w:rPr>
                <w:sz w:val="20"/>
              </w:rPr>
            </w:pPr>
          </w:p>
          <w:p w14:paraId="12970814" w14:textId="77777777" w:rsidR="00BE149C" w:rsidRPr="00AE7F42" w:rsidRDefault="00BE149C" w:rsidP="00BE149C">
            <w:pPr>
              <w:jc w:val="center"/>
              <w:rPr>
                <w:sz w:val="20"/>
              </w:rPr>
            </w:pPr>
            <w:r>
              <w:rPr>
                <w:sz w:val="20"/>
              </w:rPr>
              <w:t>-</w:t>
            </w:r>
          </w:p>
        </w:tc>
        <w:tc>
          <w:tcPr>
            <w:tcW w:w="2693" w:type="dxa"/>
          </w:tcPr>
          <w:p w14:paraId="471DA8AE" w14:textId="77777777" w:rsidR="00BE149C" w:rsidRPr="00AE7F42" w:rsidRDefault="00BE149C" w:rsidP="00BE149C">
            <w:pPr>
              <w:rPr>
                <w:sz w:val="20"/>
              </w:rPr>
            </w:pPr>
            <w:r w:rsidRPr="00481D9D">
              <w:rPr>
                <w:sz w:val="20"/>
              </w:rPr>
              <w:t>Pacientes que requieren anestesia ge</w:t>
            </w:r>
            <w:r>
              <w:rPr>
                <w:sz w:val="20"/>
              </w:rPr>
              <w:t xml:space="preserve">neral con intubación traqueal. </w:t>
            </w:r>
            <w:r w:rsidRPr="00481D9D">
              <w:rPr>
                <w:sz w:val="20"/>
              </w:rPr>
              <w:t>Estado físico ASA I, II y III.</w:t>
            </w:r>
          </w:p>
        </w:tc>
        <w:tc>
          <w:tcPr>
            <w:tcW w:w="2410" w:type="dxa"/>
          </w:tcPr>
          <w:p w14:paraId="57DCE4A4" w14:textId="77777777" w:rsidR="00BE149C" w:rsidRPr="00AE7F42" w:rsidRDefault="00BE149C" w:rsidP="00BE149C">
            <w:pPr>
              <w:rPr>
                <w:sz w:val="20"/>
              </w:rPr>
            </w:pPr>
            <w:r>
              <w:rPr>
                <w:sz w:val="20"/>
              </w:rPr>
              <w:t>Incapacidad para sentarse,</w:t>
            </w:r>
            <w:r w:rsidRPr="00481D9D">
              <w:rPr>
                <w:sz w:val="20"/>
              </w:rPr>
              <w:t xml:space="preserve"> </w:t>
            </w:r>
            <w:r>
              <w:rPr>
                <w:sz w:val="20"/>
              </w:rPr>
              <w:t>a</w:t>
            </w:r>
            <w:r w:rsidRPr="00481D9D">
              <w:rPr>
                <w:sz w:val="20"/>
              </w:rPr>
              <w:t>no</w:t>
            </w:r>
            <w:r>
              <w:rPr>
                <w:sz w:val="20"/>
              </w:rPr>
              <w:t>rmalidades anatómicas evidentes,</w:t>
            </w:r>
            <w:r w:rsidRPr="00481D9D">
              <w:rPr>
                <w:sz w:val="20"/>
              </w:rPr>
              <w:t xml:space="preserve"> </w:t>
            </w:r>
            <w:r>
              <w:rPr>
                <w:sz w:val="20"/>
              </w:rPr>
              <w:t>c</w:t>
            </w:r>
            <w:r w:rsidRPr="00481D9D">
              <w:rPr>
                <w:sz w:val="20"/>
              </w:rPr>
              <w:t>irugía reciente de la cabeza y el cuello</w:t>
            </w:r>
          </w:p>
        </w:tc>
        <w:tc>
          <w:tcPr>
            <w:tcW w:w="3685" w:type="dxa"/>
          </w:tcPr>
          <w:p w14:paraId="503C41B7" w14:textId="77777777" w:rsidR="00BE149C" w:rsidRPr="00481D9D" w:rsidRDefault="00BE149C" w:rsidP="00BE149C">
            <w:pPr>
              <w:jc w:val="both"/>
              <w:rPr>
                <w:sz w:val="20"/>
              </w:rPr>
            </w:pPr>
            <w:r w:rsidRPr="00481D9D">
              <w:rPr>
                <w:sz w:val="20"/>
              </w:rPr>
              <w:t xml:space="preserve">Estudio realizado en África occidental. </w:t>
            </w:r>
          </w:p>
          <w:p w14:paraId="32B1F707" w14:textId="77777777" w:rsidR="00BE149C" w:rsidRPr="00AE7F42" w:rsidRDefault="00BE149C" w:rsidP="00BE149C">
            <w:pPr>
              <w:jc w:val="both"/>
              <w:rPr>
                <w:sz w:val="20"/>
              </w:rPr>
            </w:pPr>
            <w:r w:rsidRPr="00481D9D">
              <w:rPr>
                <w:sz w:val="20"/>
              </w:rPr>
              <w:t>90 hombres, 290 mujeres; 306 (80,6%) ASA I, 64 (16,8%) ASA II, 10 (2,6%) ASA III. La edad no presentó diferencias entre el grupo con visualización laríngea fácil vs los pacientes con visualización laríngea difícil (35,9 ±11,9 vs 34,2 ±8,9), al igual que la talla (1,65 ±0,6 vs 1,65 ±0,5). Por el contrario, el peso y el IMC fueron más elevados en los pacientes con el desenlace (peso: 94,5 ±22 vs 71,7 ±10,8; IMC 34,57 ±8,1 vs 26,32 ±4). No se presentaron casos de intubación fallida.</w:t>
            </w:r>
          </w:p>
        </w:tc>
      </w:tr>
      <w:tr w:rsidR="00BE149C" w:rsidRPr="00953BDF" w14:paraId="036B283E" w14:textId="77777777" w:rsidTr="00BE149C">
        <w:trPr>
          <w:trHeight w:val="3798"/>
        </w:trPr>
        <w:tc>
          <w:tcPr>
            <w:tcW w:w="846" w:type="dxa"/>
          </w:tcPr>
          <w:p w14:paraId="76D85B7F" w14:textId="77777777" w:rsidR="00BE149C" w:rsidRPr="00AE7F42" w:rsidRDefault="00BE149C" w:rsidP="00BE149C">
            <w:pPr>
              <w:rPr>
                <w:sz w:val="20"/>
              </w:rPr>
            </w:pPr>
            <w:r>
              <w:rPr>
                <w:sz w:val="20"/>
              </w:rPr>
              <w:lastRenderedPageBreak/>
              <w:t>2006</w:t>
            </w:r>
          </w:p>
        </w:tc>
        <w:tc>
          <w:tcPr>
            <w:tcW w:w="1134" w:type="dxa"/>
          </w:tcPr>
          <w:p w14:paraId="653B2187" w14:textId="77777777" w:rsidR="00BE149C" w:rsidRPr="00AE7F42" w:rsidRDefault="00BE149C" w:rsidP="00BE149C">
            <w:pPr>
              <w:rPr>
                <w:sz w:val="20"/>
              </w:rPr>
            </w:pPr>
            <w:r>
              <w:rPr>
                <w:sz w:val="20"/>
              </w:rPr>
              <w:t>Naguib M</w:t>
            </w:r>
          </w:p>
        </w:tc>
        <w:tc>
          <w:tcPr>
            <w:tcW w:w="1284" w:type="dxa"/>
          </w:tcPr>
          <w:p w14:paraId="288224C4" w14:textId="77777777" w:rsidR="00BE149C" w:rsidRPr="00481D9D" w:rsidRDefault="00BE149C" w:rsidP="00BE149C">
            <w:pPr>
              <w:jc w:val="center"/>
              <w:rPr>
                <w:sz w:val="18"/>
                <w:szCs w:val="18"/>
              </w:rPr>
            </w:pPr>
            <w:r w:rsidRPr="00481D9D">
              <w:rPr>
                <w:sz w:val="18"/>
                <w:szCs w:val="18"/>
              </w:rPr>
              <w:t xml:space="preserve">Estudio de casos y controles </w:t>
            </w:r>
          </w:p>
        </w:tc>
        <w:tc>
          <w:tcPr>
            <w:tcW w:w="842" w:type="dxa"/>
          </w:tcPr>
          <w:p w14:paraId="23C93C2F" w14:textId="77777777" w:rsidR="00BE149C" w:rsidRDefault="00BE149C" w:rsidP="00BE149C">
            <w:pPr>
              <w:jc w:val="center"/>
              <w:rPr>
                <w:sz w:val="20"/>
              </w:rPr>
            </w:pPr>
          </w:p>
          <w:p w14:paraId="7A16ADC3" w14:textId="77777777" w:rsidR="00BE149C" w:rsidRDefault="00BE149C" w:rsidP="00BE149C">
            <w:pPr>
              <w:jc w:val="center"/>
              <w:rPr>
                <w:sz w:val="20"/>
              </w:rPr>
            </w:pPr>
            <w:r>
              <w:rPr>
                <w:sz w:val="20"/>
              </w:rPr>
              <w:t>194</w:t>
            </w:r>
          </w:p>
          <w:p w14:paraId="5315181C" w14:textId="77777777" w:rsidR="00BE149C" w:rsidRPr="001F3790" w:rsidRDefault="00BE149C" w:rsidP="00BE149C">
            <w:pPr>
              <w:rPr>
                <w:sz w:val="20"/>
              </w:rPr>
            </w:pPr>
          </w:p>
        </w:tc>
        <w:tc>
          <w:tcPr>
            <w:tcW w:w="851" w:type="dxa"/>
          </w:tcPr>
          <w:p w14:paraId="6B4AD731" w14:textId="77777777" w:rsidR="00BE149C" w:rsidRDefault="00BE149C" w:rsidP="00BE149C">
            <w:pPr>
              <w:jc w:val="center"/>
              <w:rPr>
                <w:sz w:val="20"/>
              </w:rPr>
            </w:pPr>
          </w:p>
          <w:p w14:paraId="312E57A8" w14:textId="77777777" w:rsidR="00BE149C" w:rsidRPr="00AE7F42" w:rsidRDefault="00BE149C" w:rsidP="00BE149C">
            <w:pPr>
              <w:jc w:val="center"/>
              <w:rPr>
                <w:sz w:val="20"/>
              </w:rPr>
            </w:pPr>
            <w:r>
              <w:rPr>
                <w:sz w:val="20"/>
              </w:rPr>
              <w:t>-</w:t>
            </w:r>
          </w:p>
        </w:tc>
        <w:tc>
          <w:tcPr>
            <w:tcW w:w="2693" w:type="dxa"/>
          </w:tcPr>
          <w:p w14:paraId="59E58E63" w14:textId="77777777" w:rsidR="00BE149C" w:rsidRPr="001F3790" w:rsidRDefault="00BE149C" w:rsidP="00BE149C">
            <w:pPr>
              <w:rPr>
                <w:sz w:val="20"/>
              </w:rPr>
            </w:pPr>
            <w:r w:rsidRPr="001F3790">
              <w:rPr>
                <w:sz w:val="20"/>
              </w:rPr>
              <w:t>Pacientes adultos llevados a procedimientos no emergentes bajo anestesia general.</w:t>
            </w:r>
          </w:p>
        </w:tc>
        <w:tc>
          <w:tcPr>
            <w:tcW w:w="2410" w:type="dxa"/>
          </w:tcPr>
          <w:p w14:paraId="56945B4F" w14:textId="77777777" w:rsidR="00BE149C" w:rsidRPr="00AE7F42" w:rsidRDefault="00BE149C" w:rsidP="00BE149C">
            <w:pPr>
              <w:rPr>
                <w:sz w:val="20"/>
              </w:rPr>
            </w:pPr>
            <w:r w:rsidRPr="001F3790">
              <w:rPr>
                <w:sz w:val="20"/>
              </w:rPr>
              <w:t>Anor</w:t>
            </w:r>
            <w:r>
              <w:rPr>
                <w:sz w:val="20"/>
              </w:rPr>
              <w:t>malidades faciales traumáticas, cirugía obstétrica, c</w:t>
            </w:r>
            <w:r w:rsidRPr="001F3790">
              <w:rPr>
                <w:sz w:val="20"/>
              </w:rPr>
              <w:t>irugía cardiaca.</w:t>
            </w:r>
          </w:p>
        </w:tc>
        <w:tc>
          <w:tcPr>
            <w:tcW w:w="3685" w:type="dxa"/>
          </w:tcPr>
          <w:p w14:paraId="147FBC65" w14:textId="77777777" w:rsidR="00BE149C" w:rsidRPr="001F3790" w:rsidRDefault="00BE149C" w:rsidP="00BE149C">
            <w:pPr>
              <w:jc w:val="both"/>
              <w:rPr>
                <w:sz w:val="20"/>
              </w:rPr>
            </w:pPr>
            <w:r>
              <w:rPr>
                <w:sz w:val="20"/>
              </w:rPr>
              <w:t>97 casos y</w:t>
            </w:r>
            <w:r w:rsidRPr="001F3790">
              <w:rPr>
                <w:sz w:val="20"/>
              </w:rPr>
              <w:t xml:space="preserve"> 97 controles. </w:t>
            </w:r>
            <w:r>
              <w:rPr>
                <w:sz w:val="20"/>
              </w:rPr>
              <w:t xml:space="preserve"> </w:t>
            </w:r>
            <w:r w:rsidRPr="001F3790">
              <w:rPr>
                <w:sz w:val="20"/>
              </w:rPr>
              <w:t>No se encontraron diferencias significativas en la edad, peso o talla entre los dos grupos.  Casos:</w:t>
            </w:r>
            <w:r>
              <w:rPr>
                <w:sz w:val="20"/>
              </w:rPr>
              <w:t>54,8±14,1 años. 88,6±19,0 Kg, 1</w:t>
            </w:r>
            <w:r w:rsidRPr="001F3790">
              <w:rPr>
                <w:sz w:val="20"/>
              </w:rPr>
              <w:t>70,9±12,2 cm.  Controles:</w:t>
            </w:r>
            <w:r>
              <w:rPr>
                <w:sz w:val="20"/>
              </w:rPr>
              <w:t xml:space="preserve"> </w:t>
            </w:r>
            <w:r w:rsidRPr="001F3790">
              <w:rPr>
                <w:sz w:val="20"/>
              </w:rPr>
              <w:t>52,6±16,4 años</w:t>
            </w:r>
            <w:r>
              <w:rPr>
                <w:sz w:val="20"/>
              </w:rPr>
              <w:t xml:space="preserve">, 85,9± 22,2 Kg, </w:t>
            </w:r>
            <w:r w:rsidRPr="001F3790">
              <w:rPr>
                <w:sz w:val="20"/>
              </w:rPr>
              <w:t>170,4±12,2 cm. Número de pacientes reclutados por año:</w:t>
            </w:r>
            <w:r>
              <w:rPr>
                <w:sz w:val="20"/>
              </w:rPr>
              <w:t xml:space="preserve"> s</w:t>
            </w:r>
            <w:r w:rsidRPr="001F3790">
              <w:rPr>
                <w:sz w:val="20"/>
              </w:rPr>
              <w:t>eptiembre 1999 – diciembre 2000: 86 pacientes</w:t>
            </w:r>
            <w:r>
              <w:rPr>
                <w:sz w:val="20"/>
              </w:rPr>
              <w:t xml:space="preserve">, </w:t>
            </w:r>
            <w:r w:rsidRPr="001F3790">
              <w:rPr>
                <w:sz w:val="20"/>
              </w:rPr>
              <w:t>diciembre 2000 – diciembre 2001: 32 pacientes</w:t>
            </w:r>
            <w:r>
              <w:rPr>
                <w:sz w:val="20"/>
              </w:rPr>
              <w:t>, d</w:t>
            </w:r>
            <w:r w:rsidRPr="001F3790">
              <w:rPr>
                <w:sz w:val="20"/>
              </w:rPr>
              <w:t>iciembre 2001 – diciembre 2002: 18 pacientes</w:t>
            </w:r>
            <w:r>
              <w:rPr>
                <w:sz w:val="20"/>
              </w:rPr>
              <w:t>, d</w:t>
            </w:r>
            <w:r w:rsidRPr="001F3790">
              <w:rPr>
                <w:sz w:val="20"/>
              </w:rPr>
              <w:t xml:space="preserve">iciembre 2002 </w:t>
            </w:r>
            <w:r>
              <w:rPr>
                <w:sz w:val="20"/>
              </w:rPr>
              <w:t>– diciembre 2003: 30 pacientes, d</w:t>
            </w:r>
            <w:r w:rsidRPr="001F3790">
              <w:rPr>
                <w:sz w:val="20"/>
              </w:rPr>
              <w:t>iciembre 2003- diciembre 2004: 28 pacientes.</w:t>
            </w:r>
          </w:p>
        </w:tc>
      </w:tr>
      <w:tr w:rsidR="00BE149C" w:rsidRPr="00953BDF" w14:paraId="45373B54" w14:textId="77777777" w:rsidTr="00BE149C">
        <w:tc>
          <w:tcPr>
            <w:tcW w:w="846" w:type="dxa"/>
          </w:tcPr>
          <w:p w14:paraId="40F372D1" w14:textId="77777777" w:rsidR="00BE149C" w:rsidRPr="00AE7F42" w:rsidRDefault="00BE149C" w:rsidP="00BE149C">
            <w:pPr>
              <w:rPr>
                <w:sz w:val="20"/>
              </w:rPr>
            </w:pPr>
            <w:r>
              <w:rPr>
                <w:sz w:val="20"/>
              </w:rPr>
              <w:t>2009</w:t>
            </w:r>
          </w:p>
        </w:tc>
        <w:tc>
          <w:tcPr>
            <w:tcW w:w="1134" w:type="dxa"/>
          </w:tcPr>
          <w:p w14:paraId="5688A0C7" w14:textId="77777777" w:rsidR="00BE149C" w:rsidRPr="00AE7F42" w:rsidRDefault="00BE149C" w:rsidP="00BE149C">
            <w:pPr>
              <w:rPr>
                <w:sz w:val="20"/>
              </w:rPr>
            </w:pPr>
            <w:proofErr w:type="spellStart"/>
            <w:r>
              <w:rPr>
                <w:sz w:val="20"/>
              </w:rPr>
              <w:t>L’Hermite</w:t>
            </w:r>
            <w:proofErr w:type="spellEnd"/>
          </w:p>
        </w:tc>
        <w:tc>
          <w:tcPr>
            <w:tcW w:w="1284" w:type="dxa"/>
          </w:tcPr>
          <w:p w14:paraId="528CDEDD"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 analítico</w:t>
            </w:r>
          </w:p>
        </w:tc>
        <w:tc>
          <w:tcPr>
            <w:tcW w:w="842" w:type="dxa"/>
          </w:tcPr>
          <w:p w14:paraId="014EA5B2" w14:textId="77777777" w:rsidR="00BE149C" w:rsidRDefault="00BE149C" w:rsidP="00BE149C">
            <w:pPr>
              <w:jc w:val="center"/>
              <w:rPr>
                <w:sz w:val="20"/>
              </w:rPr>
            </w:pPr>
          </w:p>
          <w:p w14:paraId="4137563C" w14:textId="77777777" w:rsidR="00BE149C" w:rsidRPr="00AE7F42" w:rsidRDefault="00BE149C" w:rsidP="00BE149C">
            <w:pPr>
              <w:jc w:val="center"/>
              <w:rPr>
                <w:sz w:val="20"/>
              </w:rPr>
            </w:pPr>
            <w:r>
              <w:rPr>
                <w:sz w:val="20"/>
              </w:rPr>
              <w:t>1024</w:t>
            </w:r>
          </w:p>
        </w:tc>
        <w:tc>
          <w:tcPr>
            <w:tcW w:w="851" w:type="dxa"/>
          </w:tcPr>
          <w:p w14:paraId="02F41AF6" w14:textId="77777777" w:rsidR="00BE149C" w:rsidRDefault="00BE149C" w:rsidP="00BE149C">
            <w:pPr>
              <w:jc w:val="center"/>
              <w:rPr>
                <w:sz w:val="20"/>
              </w:rPr>
            </w:pPr>
          </w:p>
          <w:p w14:paraId="69BB022B" w14:textId="77777777" w:rsidR="00BE149C" w:rsidRPr="00AE7F42" w:rsidRDefault="00BE149C" w:rsidP="00BE149C">
            <w:pPr>
              <w:jc w:val="center"/>
              <w:rPr>
                <w:sz w:val="20"/>
              </w:rPr>
            </w:pPr>
            <w:r>
              <w:rPr>
                <w:sz w:val="20"/>
              </w:rPr>
              <w:t>-</w:t>
            </w:r>
          </w:p>
        </w:tc>
        <w:tc>
          <w:tcPr>
            <w:tcW w:w="2693" w:type="dxa"/>
          </w:tcPr>
          <w:p w14:paraId="464F0B4F" w14:textId="77777777" w:rsidR="00BE149C" w:rsidRPr="001F3790" w:rsidRDefault="00BE149C" w:rsidP="00BE149C">
            <w:pPr>
              <w:rPr>
                <w:sz w:val="20"/>
              </w:rPr>
            </w:pPr>
            <w:r>
              <w:rPr>
                <w:sz w:val="20"/>
              </w:rPr>
              <w:t xml:space="preserve">Pacientes adultos. </w:t>
            </w:r>
            <w:r w:rsidRPr="001F3790">
              <w:rPr>
                <w:sz w:val="20"/>
              </w:rPr>
              <w:t xml:space="preserve">Programados para </w:t>
            </w:r>
            <w:r>
              <w:rPr>
                <w:sz w:val="20"/>
              </w:rPr>
              <w:t>p</w:t>
            </w:r>
            <w:r w:rsidRPr="001F3790">
              <w:rPr>
                <w:sz w:val="20"/>
              </w:rPr>
              <w:t>rocedimientos de: ortopedia, cirugía vascular, urología, cirugía abdominal,</w:t>
            </w:r>
            <w:r>
              <w:rPr>
                <w:sz w:val="20"/>
              </w:rPr>
              <w:t xml:space="preserve"> </w:t>
            </w:r>
            <w:r w:rsidRPr="001F3790">
              <w:rPr>
                <w:sz w:val="20"/>
              </w:rPr>
              <w:t>ginecología, oftalmología u otorrinolaringología. Procedimiento bajo anestesia general.</w:t>
            </w:r>
          </w:p>
        </w:tc>
        <w:tc>
          <w:tcPr>
            <w:tcW w:w="2410" w:type="dxa"/>
          </w:tcPr>
          <w:p w14:paraId="61719E74" w14:textId="77777777" w:rsidR="00BE149C" w:rsidRPr="00AE7F42" w:rsidRDefault="00BE149C" w:rsidP="00BE149C">
            <w:pPr>
              <w:rPr>
                <w:sz w:val="20"/>
              </w:rPr>
            </w:pPr>
            <w:r w:rsidRPr="001F3790">
              <w:rPr>
                <w:sz w:val="20"/>
              </w:rPr>
              <w:t xml:space="preserve">Procedimientos emergentes. </w:t>
            </w:r>
            <w:proofErr w:type="gramStart"/>
            <w:r w:rsidRPr="001F3790">
              <w:rPr>
                <w:sz w:val="20"/>
              </w:rPr>
              <w:t>Intubación despierto</w:t>
            </w:r>
            <w:proofErr w:type="gramEnd"/>
            <w:r w:rsidRPr="001F3790">
              <w:rPr>
                <w:sz w:val="20"/>
              </w:rPr>
              <w:t xml:space="preserve"> con fibrobroncoscopio. Control de la vía aérea con máscara laríngea.</w:t>
            </w:r>
          </w:p>
        </w:tc>
        <w:tc>
          <w:tcPr>
            <w:tcW w:w="3685" w:type="dxa"/>
          </w:tcPr>
          <w:p w14:paraId="5ED8B04A" w14:textId="77777777" w:rsidR="00BE149C" w:rsidRPr="001F3790" w:rsidRDefault="00BE149C" w:rsidP="00BE149C">
            <w:pPr>
              <w:jc w:val="both"/>
              <w:rPr>
                <w:sz w:val="20"/>
              </w:rPr>
            </w:pPr>
            <w:r w:rsidRPr="001F3790">
              <w:rPr>
                <w:sz w:val="20"/>
              </w:rPr>
              <w:t>456 pacientes fueron hombres y 568 mujeres. La edad promedio fue de 50±18 años, el peso promedio 70±16 Kg y la talla promedio de 167±9 cm. El IMC fue de 25±5. Los procedimientos se dividieron en las siguientes especialidades:</w:t>
            </w:r>
          </w:p>
          <w:p w14:paraId="39EFF328" w14:textId="77777777" w:rsidR="00BE149C" w:rsidRPr="001F3790" w:rsidRDefault="00BE149C" w:rsidP="00BE149C">
            <w:pPr>
              <w:jc w:val="both"/>
              <w:rPr>
                <w:sz w:val="20"/>
              </w:rPr>
            </w:pPr>
            <w:r w:rsidRPr="001F3790">
              <w:rPr>
                <w:sz w:val="20"/>
              </w:rPr>
              <w:t xml:space="preserve">• Otorrinolaringología: 353 pacientes. </w:t>
            </w:r>
          </w:p>
          <w:p w14:paraId="45500B11" w14:textId="77777777" w:rsidR="00BE149C" w:rsidRPr="001F3790" w:rsidRDefault="00BE149C" w:rsidP="00BE149C">
            <w:pPr>
              <w:jc w:val="both"/>
              <w:rPr>
                <w:sz w:val="20"/>
              </w:rPr>
            </w:pPr>
            <w:r w:rsidRPr="001F3790">
              <w:rPr>
                <w:sz w:val="20"/>
              </w:rPr>
              <w:t xml:space="preserve">• Cirugía ortopédica: 305 pacientes. </w:t>
            </w:r>
          </w:p>
          <w:p w14:paraId="2AC5543C" w14:textId="77777777" w:rsidR="00BE149C" w:rsidRPr="001F3790" w:rsidRDefault="00BE149C" w:rsidP="00BE149C">
            <w:pPr>
              <w:jc w:val="both"/>
              <w:rPr>
                <w:sz w:val="20"/>
              </w:rPr>
            </w:pPr>
            <w:r w:rsidRPr="001F3790">
              <w:rPr>
                <w:sz w:val="20"/>
              </w:rPr>
              <w:t xml:space="preserve">• Cirugía abdominal: 193 pacientes. </w:t>
            </w:r>
          </w:p>
          <w:p w14:paraId="6F3D3917" w14:textId="77777777" w:rsidR="00BE149C" w:rsidRPr="001F3790" w:rsidRDefault="00BE149C" w:rsidP="00BE149C">
            <w:pPr>
              <w:jc w:val="both"/>
              <w:rPr>
                <w:sz w:val="20"/>
              </w:rPr>
            </w:pPr>
            <w:r w:rsidRPr="001F3790">
              <w:rPr>
                <w:sz w:val="20"/>
              </w:rPr>
              <w:t xml:space="preserve">• Cirugía ginecológica: 99 pacientes. </w:t>
            </w:r>
          </w:p>
          <w:p w14:paraId="1AC42982" w14:textId="77777777" w:rsidR="00BE149C" w:rsidRPr="001F3790" w:rsidRDefault="00BE149C" w:rsidP="00BE149C">
            <w:pPr>
              <w:jc w:val="both"/>
              <w:rPr>
                <w:sz w:val="20"/>
              </w:rPr>
            </w:pPr>
            <w:r w:rsidRPr="001F3790">
              <w:rPr>
                <w:sz w:val="20"/>
              </w:rPr>
              <w:t xml:space="preserve">• Cirugía vascular: 52 pacientes. </w:t>
            </w:r>
          </w:p>
          <w:p w14:paraId="72792755" w14:textId="77777777" w:rsidR="00BE149C" w:rsidRPr="001F3790" w:rsidRDefault="00BE149C" w:rsidP="00BE149C">
            <w:pPr>
              <w:jc w:val="both"/>
              <w:rPr>
                <w:sz w:val="20"/>
              </w:rPr>
            </w:pPr>
            <w:r w:rsidRPr="001F3790">
              <w:rPr>
                <w:sz w:val="20"/>
              </w:rPr>
              <w:t xml:space="preserve">• Urología: 14 pacientes. </w:t>
            </w:r>
          </w:p>
          <w:p w14:paraId="2CE6D02E" w14:textId="77777777" w:rsidR="00BE149C" w:rsidRPr="001F3790" w:rsidRDefault="00BE149C" w:rsidP="00BE149C">
            <w:pPr>
              <w:jc w:val="both"/>
              <w:rPr>
                <w:sz w:val="20"/>
              </w:rPr>
            </w:pPr>
            <w:r w:rsidRPr="001F3790">
              <w:rPr>
                <w:sz w:val="20"/>
              </w:rPr>
              <w:t xml:space="preserve">• Oftalmología: 8 pacientes. </w:t>
            </w:r>
          </w:p>
          <w:p w14:paraId="2DCD488F" w14:textId="77777777" w:rsidR="00BE149C" w:rsidRDefault="00BE149C" w:rsidP="00BE149C">
            <w:pPr>
              <w:jc w:val="both"/>
              <w:rPr>
                <w:sz w:val="20"/>
              </w:rPr>
            </w:pPr>
            <w:r w:rsidRPr="001F3790">
              <w:rPr>
                <w:sz w:val="20"/>
              </w:rPr>
              <w:t>Se utilizó bloqueante neuromuscular en el 34% de los casos.</w:t>
            </w:r>
          </w:p>
          <w:p w14:paraId="3765533E" w14:textId="77777777" w:rsidR="00BE149C" w:rsidRPr="001F3790" w:rsidRDefault="00BE149C" w:rsidP="00BE149C">
            <w:pPr>
              <w:ind w:firstLine="720"/>
              <w:rPr>
                <w:sz w:val="20"/>
              </w:rPr>
            </w:pPr>
          </w:p>
        </w:tc>
      </w:tr>
      <w:tr w:rsidR="00BE149C" w:rsidRPr="00AE7F42" w14:paraId="6EB9EE58" w14:textId="77777777" w:rsidTr="00BE149C">
        <w:tc>
          <w:tcPr>
            <w:tcW w:w="846" w:type="dxa"/>
          </w:tcPr>
          <w:p w14:paraId="72EBDC21" w14:textId="77777777" w:rsidR="00BE149C" w:rsidRPr="00AE7F42" w:rsidRDefault="00BE149C" w:rsidP="00BE149C">
            <w:pPr>
              <w:rPr>
                <w:sz w:val="20"/>
              </w:rPr>
            </w:pPr>
            <w:r>
              <w:rPr>
                <w:sz w:val="20"/>
              </w:rPr>
              <w:t>2010</w:t>
            </w:r>
          </w:p>
        </w:tc>
        <w:tc>
          <w:tcPr>
            <w:tcW w:w="1134" w:type="dxa"/>
          </w:tcPr>
          <w:p w14:paraId="5D68DD4A" w14:textId="77777777" w:rsidR="00BE149C" w:rsidRPr="00AE7F42" w:rsidRDefault="00BE149C" w:rsidP="00BE149C">
            <w:pPr>
              <w:rPr>
                <w:sz w:val="20"/>
              </w:rPr>
            </w:pPr>
            <w:proofErr w:type="spellStart"/>
            <w:r>
              <w:rPr>
                <w:sz w:val="20"/>
              </w:rPr>
              <w:t>Eberhart</w:t>
            </w:r>
            <w:proofErr w:type="spellEnd"/>
            <w:r>
              <w:rPr>
                <w:sz w:val="20"/>
              </w:rPr>
              <w:t xml:space="preserve"> LH</w:t>
            </w:r>
          </w:p>
        </w:tc>
        <w:tc>
          <w:tcPr>
            <w:tcW w:w="1284" w:type="dxa"/>
          </w:tcPr>
          <w:p w14:paraId="1AFE511A"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w:t>
            </w:r>
            <w:r>
              <w:rPr>
                <w:sz w:val="18"/>
                <w:szCs w:val="18"/>
              </w:rPr>
              <w:lastRenderedPageBreak/>
              <w:t>de tipo analítico</w:t>
            </w:r>
          </w:p>
        </w:tc>
        <w:tc>
          <w:tcPr>
            <w:tcW w:w="842" w:type="dxa"/>
          </w:tcPr>
          <w:p w14:paraId="297A1788" w14:textId="77777777" w:rsidR="00BE149C" w:rsidRPr="00AE7F42" w:rsidRDefault="00BE149C" w:rsidP="00BE149C">
            <w:pPr>
              <w:jc w:val="center"/>
              <w:rPr>
                <w:sz w:val="20"/>
              </w:rPr>
            </w:pPr>
            <w:r>
              <w:rPr>
                <w:sz w:val="20"/>
              </w:rPr>
              <w:lastRenderedPageBreak/>
              <w:t>2509</w:t>
            </w:r>
          </w:p>
        </w:tc>
        <w:tc>
          <w:tcPr>
            <w:tcW w:w="851" w:type="dxa"/>
          </w:tcPr>
          <w:p w14:paraId="4BE58204" w14:textId="77777777" w:rsidR="00BE149C" w:rsidRPr="00AE7F42" w:rsidRDefault="00BE149C" w:rsidP="00BE149C">
            <w:pPr>
              <w:jc w:val="center"/>
              <w:rPr>
                <w:sz w:val="20"/>
              </w:rPr>
            </w:pPr>
            <w:r>
              <w:rPr>
                <w:sz w:val="20"/>
              </w:rPr>
              <w:t>1254</w:t>
            </w:r>
          </w:p>
        </w:tc>
        <w:tc>
          <w:tcPr>
            <w:tcW w:w="2693" w:type="dxa"/>
          </w:tcPr>
          <w:p w14:paraId="3EB9A37A" w14:textId="77777777" w:rsidR="00BE149C" w:rsidRPr="00AE7F42" w:rsidRDefault="00BE149C" w:rsidP="00BE149C">
            <w:pPr>
              <w:rPr>
                <w:sz w:val="20"/>
              </w:rPr>
            </w:pPr>
            <w:r w:rsidRPr="001F3790">
              <w:rPr>
                <w:sz w:val="20"/>
              </w:rPr>
              <w:t xml:space="preserve">Pacientes llevados a procedimientos quirúrgicos electivos requiriendo intubación </w:t>
            </w:r>
            <w:r>
              <w:rPr>
                <w:sz w:val="20"/>
              </w:rPr>
              <w:t>orotraqueal</w:t>
            </w:r>
            <w:r w:rsidRPr="001F3790">
              <w:rPr>
                <w:sz w:val="20"/>
              </w:rPr>
              <w:t>.</w:t>
            </w:r>
          </w:p>
        </w:tc>
        <w:tc>
          <w:tcPr>
            <w:tcW w:w="2410" w:type="dxa"/>
          </w:tcPr>
          <w:p w14:paraId="72C158DB" w14:textId="77777777" w:rsidR="00BE149C" w:rsidRDefault="00BE149C" w:rsidP="00BE149C">
            <w:pPr>
              <w:jc w:val="center"/>
              <w:rPr>
                <w:sz w:val="20"/>
              </w:rPr>
            </w:pPr>
          </w:p>
          <w:p w14:paraId="7E7ACC15" w14:textId="77777777" w:rsidR="00BE149C" w:rsidRPr="00AE7F42" w:rsidRDefault="00BE149C" w:rsidP="00BE149C">
            <w:pPr>
              <w:jc w:val="center"/>
              <w:rPr>
                <w:sz w:val="20"/>
              </w:rPr>
            </w:pPr>
            <w:r>
              <w:rPr>
                <w:sz w:val="20"/>
              </w:rPr>
              <w:t>No especificados.</w:t>
            </w:r>
          </w:p>
        </w:tc>
        <w:tc>
          <w:tcPr>
            <w:tcW w:w="3685" w:type="dxa"/>
          </w:tcPr>
          <w:p w14:paraId="47F42BA7" w14:textId="77777777" w:rsidR="00BE149C" w:rsidRDefault="00BE149C" w:rsidP="00BE149C">
            <w:pPr>
              <w:jc w:val="both"/>
              <w:rPr>
                <w:sz w:val="20"/>
              </w:rPr>
            </w:pPr>
          </w:p>
          <w:p w14:paraId="7D3B8067" w14:textId="77777777" w:rsidR="00BE149C" w:rsidRPr="00AE7F42" w:rsidRDefault="00BE149C" w:rsidP="00BE149C">
            <w:pPr>
              <w:jc w:val="center"/>
              <w:rPr>
                <w:sz w:val="20"/>
              </w:rPr>
            </w:pPr>
            <w:r>
              <w:rPr>
                <w:sz w:val="20"/>
              </w:rPr>
              <w:t>Sin información adicional</w:t>
            </w:r>
          </w:p>
        </w:tc>
      </w:tr>
      <w:tr w:rsidR="00BE149C" w:rsidRPr="00953BDF" w14:paraId="04A0103A" w14:textId="77777777" w:rsidTr="00BE149C">
        <w:tc>
          <w:tcPr>
            <w:tcW w:w="846" w:type="dxa"/>
          </w:tcPr>
          <w:p w14:paraId="6DF99AC8" w14:textId="77777777" w:rsidR="00BE149C" w:rsidRPr="00AE7F42" w:rsidRDefault="00BE149C" w:rsidP="00BE149C">
            <w:pPr>
              <w:rPr>
                <w:sz w:val="20"/>
              </w:rPr>
            </w:pPr>
            <w:r>
              <w:rPr>
                <w:sz w:val="20"/>
              </w:rPr>
              <w:t>2011</w:t>
            </w:r>
          </w:p>
        </w:tc>
        <w:tc>
          <w:tcPr>
            <w:tcW w:w="1134" w:type="dxa"/>
          </w:tcPr>
          <w:p w14:paraId="1BB3CB64" w14:textId="77777777" w:rsidR="00BE149C" w:rsidRPr="00AE7F42" w:rsidRDefault="00BE149C" w:rsidP="00BE149C">
            <w:pPr>
              <w:rPr>
                <w:sz w:val="20"/>
              </w:rPr>
            </w:pPr>
            <w:r>
              <w:rPr>
                <w:sz w:val="20"/>
              </w:rPr>
              <w:t>Connor CW</w:t>
            </w:r>
          </w:p>
        </w:tc>
        <w:tc>
          <w:tcPr>
            <w:tcW w:w="1284" w:type="dxa"/>
          </w:tcPr>
          <w:p w14:paraId="5B8E81FC" w14:textId="77777777" w:rsidR="00BE149C" w:rsidRPr="00481D9D" w:rsidRDefault="00BE149C" w:rsidP="00BE149C">
            <w:pPr>
              <w:jc w:val="center"/>
              <w:rPr>
                <w:sz w:val="18"/>
                <w:szCs w:val="18"/>
              </w:rPr>
            </w:pPr>
            <w:r w:rsidRPr="00124DA6">
              <w:rPr>
                <w:sz w:val="16"/>
                <w:szCs w:val="18"/>
              </w:rPr>
              <w:t>Estudio de cohortes retrospectivas de tipo analítico</w:t>
            </w:r>
          </w:p>
        </w:tc>
        <w:tc>
          <w:tcPr>
            <w:tcW w:w="842" w:type="dxa"/>
          </w:tcPr>
          <w:p w14:paraId="051D8567" w14:textId="77777777" w:rsidR="00BE149C" w:rsidRDefault="00BE149C" w:rsidP="00BE149C">
            <w:pPr>
              <w:jc w:val="center"/>
              <w:rPr>
                <w:sz w:val="20"/>
              </w:rPr>
            </w:pPr>
          </w:p>
          <w:p w14:paraId="589386A0" w14:textId="77777777" w:rsidR="00BE149C" w:rsidRPr="00AE7F42" w:rsidRDefault="00BE149C" w:rsidP="00BE149C">
            <w:pPr>
              <w:jc w:val="center"/>
              <w:rPr>
                <w:sz w:val="20"/>
              </w:rPr>
            </w:pPr>
            <w:r>
              <w:rPr>
                <w:sz w:val="20"/>
              </w:rPr>
              <w:t>40</w:t>
            </w:r>
          </w:p>
        </w:tc>
        <w:tc>
          <w:tcPr>
            <w:tcW w:w="851" w:type="dxa"/>
          </w:tcPr>
          <w:p w14:paraId="2EA08988" w14:textId="77777777" w:rsidR="00BE149C" w:rsidRDefault="00BE149C" w:rsidP="00BE149C">
            <w:pPr>
              <w:jc w:val="center"/>
              <w:rPr>
                <w:sz w:val="20"/>
              </w:rPr>
            </w:pPr>
          </w:p>
          <w:p w14:paraId="5FC90557" w14:textId="77777777" w:rsidR="00BE149C" w:rsidRPr="00AE7F42" w:rsidRDefault="00BE149C" w:rsidP="00BE149C">
            <w:pPr>
              <w:jc w:val="center"/>
              <w:rPr>
                <w:sz w:val="20"/>
              </w:rPr>
            </w:pPr>
            <w:r>
              <w:rPr>
                <w:sz w:val="20"/>
              </w:rPr>
              <w:t>40</w:t>
            </w:r>
          </w:p>
        </w:tc>
        <w:tc>
          <w:tcPr>
            <w:tcW w:w="2693" w:type="dxa"/>
          </w:tcPr>
          <w:p w14:paraId="3DDEB9C4" w14:textId="77777777" w:rsidR="00BE149C" w:rsidRPr="00AE7F42" w:rsidRDefault="00BE149C" w:rsidP="00BE149C">
            <w:pPr>
              <w:rPr>
                <w:sz w:val="20"/>
              </w:rPr>
            </w:pPr>
            <w:r>
              <w:rPr>
                <w:sz w:val="20"/>
              </w:rPr>
              <w:t>Hombres, caucásicos, c</w:t>
            </w:r>
            <w:r w:rsidRPr="001F3790">
              <w:rPr>
                <w:sz w:val="20"/>
              </w:rPr>
              <w:t>umplir la definición de fáciles de intubar (registro de un único intento con una hoja Macintosh 3 resultando en una exposición completa de las cuerdas vocales) o cumplir con el desenlace.</w:t>
            </w:r>
          </w:p>
        </w:tc>
        <w:tc>
          <w:tcPr>
            <w:tcW w:w="2410" w:type="dxa"/>
          </w:tcPr>
          <w:p w14:paraId="248961E8" w14:textId="77777777" w:rsidR="00BE149C" w:rsidRPr="00AE7F42" w:rsidRDefault="00BE149C" w:rsidP="00BE149C">
            <w:pPr>
              <w:rPr>
                <w:sz w:val="20"/>
              </w:rPr>
            </w:pPr>
            <w:r w:rsidRPr="001F3790">
              <w:rPr>
                <w:sz w:val="20"/>
              </w:rPr>
              <w:t>Cirugía de cabeza y cuello</w:t>
            </w:r>
            <w:r>
              <w:rPr>
                <w:sz w:val="20"/>
              </w:rPr>
              <w:t>, n</w:t>
            </w:r>
            <w:r w:rsidRPr="001F3790">
              <w:rPr>
                <w:sz w:val="20"/>
              </w:rPr>
              <w:t xml:space="preserve">o visualización de todas las características de la cara de frente o de perfil: catéteres venosos centrales, otras intervenciones que impidan la visualización.  </w:t>
            </w:r>
          </w:p>
        </w:tc>
        <w:tc>
          <w:tcPr>
            <w:tcW w:w="3685" w:type="dxa"/>
          </w:tcPr>
          <w:p w14:paraId="457DC29E" w14:textId="77777777" w:rsidR="00BE149C" w:rsidRPr="001F3790" w:rsidRDefault="00BE149C" w:rsidP="00BE149C">
            <w:pPr>
              <w:tabs>
                <w:tab w:val="left" w:pos="2610"/>
              </w:tabs>
              <w:rPr>
                <w:sz w:val="20"/>
              </w:rPr>
            </w:pPr>
            <w:r w:rsidRPr="001F3790">
              <w:rPr>
                <w:sz w:val="20"/>
              </w:rPr>
              <w:t xml:space="preserve">Se seleccionaron los pacientes en la UCPA tras revisar los registros anestésicos. Tanto la población de derivación como la de validación </w:t>
            </w:r>
            <w:r>
              <w:rPr>
                <w:sz w:val="20"/>
              </w:rPr>
              <w:t xml:space="preserve">se compuso </w:t>
            </w:r>
            <w:proofErr w:type="gramStart"/>
            <w:r>
              <w:rPr>
                <w:sz w:val="20"/>
              </w:rPr>
              <w:t xml:space="preserve">de </w:t>
            </w:r>
            <w:r w:rsidRPr="001F3790">
              <w:rPr>
                <w:sz w:val="20"/>
              </w:rPr>
              <w:t xml:space="preserve"> 20</w:t>
            </w:r>
            <w:proofErr w:type="gramEnd"/>
            <w:r w:rsidRPr="001F3790">
              <w:rPr>
                <w:sz w:val="20"/>
              </w:rPr>
              <w:t xml:space="preserve"> pacientes fáciles de in</w:t>
            </w:r>
            <w:r>
              <w:rPr>
                <w:sz w:val="20"/>
              </w:rPr>
              <w:t xml:space="preserve">tubar y 20 difíciles de intubar respectivamente. </w:t>
            </w:r>
          </w:p>
        </w:tc>
      </w:tr>
      <w:tr w:rsidR="00BE149C" w:rsidRPr="00AE7F42" w14:paraId="0BAA86F4" w14:textId="77777777" w:rsidTr="00BE149C">
        <w:tc>
          <w:tcPr>
            <w:tcW w:w="846" w:type="dxa"/>
          </w:tcPr>
          <w:p w14:paraId="0B9B38F8" w14:textId="77777777" w:rsidR="00BE149C" w:rsidRPr="00AE7F42" w:rsidRDefault="00BE149C" w:rsidP="00BE149C">
            <w:pPr>
              <w:rPr>
                <w:sz w:val="20"/>
              </w:rPr>
            </w:pPr>
            <w:r>
              <w:rPr>
                <w:sz w:val="20"/>
              </w:rPr>
              <w:t>2012</w:t>
            </w:r>
          </w:p>
        </w:tc>
        <w:tc>
          <w:tcPr>
            <w:tcW w:w="1134" w:type="dxa"/>
          </w:tcPr>
          <w:p w14:paraId="5CE548E6" w14:textId="77777777" w:rsidR="00BE149C" w:rsidRPr="00AE7F42" w:rsidRDefault="00BE149C" w:rsidP="00BE149C">
            <w:pPr>
              <w:rPr>
                <w:sz w:val="20"/>
              </w:rPr>
            </w:pPr>
            <w:r>
              <w:rPr>
                <w:sz w:val="20"/>
              </w:rPr>
              <w:t>Biro P</w:t>
            </w:r>
          </w:p>
        </w:tc>
        <w:tc>
          <w:tcPr>
            <w:tcW w:w="1284" w:type="dxa"/>
          </w:tcPr>
          <w:p w14:paraId="632A9258" w14:textId="77777777" w:rsidR="00BE149C" w:rsidRPr="00481D9D" w:rsidRDefault="00BE149C" w:rsidP="00BE149C">
            <w:pPr>
              <w:jc w:val="center"/>
              <w:rPr>
                <w:sz w:val="18"/>
                <w:szCs w:val="18"/>
              </w:rPr>
            </w:pPr>
            <w:r>
              <w:rPr>
                <w:sz w:val="18"/>
                <w:szCs w:val="18"/>
              </w:rPr>
              <w:t>Serie de casos</w:t>
            </w:r>
          </w:p>
        </w:tc>
        <w:tc>
          <w:tcPr>
            <w:tcW w:w="842" w:type="dxa"/>
          </w:tcPr>
          <w:p w14:paraId="733D1E4C" w14:textId="77777777" w:rsidR="00BE149C" w:rsidRPr="00AE7F42" w:rsidRDefault="00BE149C" w:rsidP="00BE149C">
            <w:pPr>
              <w:jc w:val="center"/>
              <w:rPr>
                <w:sz w:val="20"/>
              </w:rPr>
            </w:pPr>
            <w:r>
              <w:rPr>
                <w:sz w:val="20"/>
              </w:rPr>
              <w:t>3</w:t>
            </w:r>
          </w:p>
        </w:tc>
        <w:tc>
          <w:tcPr>
            <w:tcW w:w="851" w:type="dxa"/>
          </w:tcPr>
          <w:p w14:paraId="0AC02BC5" w14:textId="77777777" w:rsidR="00BE149C" w:rsidRPr="00AE7F42" w:rsidRDefault="00BE149C" w:rsidP="00BE149C">
            <w:pPr>
              <w:jc w:val="center"/>
              <w:rPr>
                <w:sz w:val="20"/>
              </w:rPr>
            </w:pPr>
            <w:r>
              <w:rPr>
                <w:sz w:val="20"/>
              </w:rPr>
              <w:t>-</w:t>
            </w:r>
          </w:p>
        </w:tc>
        <w:tc>
          <w:tcPr>
            <w:tcW w:w="2693" w:type="dxa"/>
          </w:tcPr>
          <w:p w14:paraId="095BD63F" w14:textId="77777777" w:rsidR="00BE149C" w:rsidRPr="00AE7F42" w:rsidRDefault="00BE149C" w:rsidP="00BE149C">
            <w:pPr>
              <w:jc w:val="center"/>
              <w:rPr>
                <w:sz w:val="20"/>
              </w:rPr>
            </w:pPr>
            <w:r>
              <w:rPr>
                <w:sz w:val="20"/>
              </w:rPr>
              <w:t>-</w:t>
            </w:r>
          </w:p>
        </w:tc>
        <w:tc>
          <w:tcPr>
            <w:tcW w:w="2410" w:type="dxa"/>
          </w:tcPr>
          <w:p w14:paraId="2336F2C6" w14:textId="77777777" w:rsidR="00BE149C" w:rsidRPr="00AE7F42" w:rsidRDefault="00BE149C" w:rsidP="00BE149C">
            <w:pPr>
              <w:jc w:val="center"/>
              <w:rPr>
                <w:sz w:val="20"/>
              </w:rPr>
            </w:pPr>
            <w:r>
              <w:rPr>
                <w:sz w:val="20"/>
              </w:rPr>
              <w:t>-</w:t>
            </w:r>
          </w:p>
        </w:tc>
        <w:tc>
          <w:tcPr>
            <w:tcW w:w="3685" w:type="dxa"/>
          </w:tcPr>
          <w:p w14:paraId="0E0C5F23" w14:textId="77777777" w:rsidR="00BE149C" w:rsidRPr="00AE7F42" w:rsidRDefault="00BE149C" w:rsidP="00BE149C">
            <w:pPr>
              <w:jc w:val="center"/>
              <w:rPr>
                <w:sz w:val="20"/>
              </w:rPr>
            </w:pPr>
            <w:r>
              <w:rPr>
                <w:sz w:val="20"/>
              </w:rPr>
              <w:t>-</w:t>
            </w:r>
          </w:p>
        </w:tc>
      </w:tr>
      <w:tr w:rsidR="00BE149C" w:rsidRPr="00953BDF" w14:paraId="7BD2C60D" w14:textId="77777777" w:rsidTr="00BE149C">
        <w:tc>
          <w:tcPr>
            <w:tcW w:w="846" w:type="dxa"/>
          </w:tcPr>
          <w:p w14:paraId="2807EBD3" w14:textId="77777777" w:rsidR="00BE149C" w:rsidRPr="00AE7F42" w:rsidRDefault="00BE149C" w:rsidP="00BE149C">
            <w:pPr>
              <w:rPr>
                <w:sz w:val="20"/>
              </w:rPr>
            </w:pPr>
            <w:r>
              <w:rPr>
                <w:sz w:val="20"/>
              </w:rPr>
              <w:t>2012</w:t>
            </w:r>
          </w:p>
        </w:tc>
        <w:tc>
          <w:tcPr>
            <w:tcW w:w="1134" w:type="dxa"/>
          </w:tcPr>
          <w:p w14:paraId="52EEC56F" w14:textId="77777777" w:rsidR="00BE149C" w:rsidRPr="00AE7F42" w:rsidRDefault="00BE149C" w:rsidP="00BE149C">
            <w:pPr>
              <w:rPr>
                <w:sz w:val="20"/>
              </w:rPr>
            </w:pPr>
            <w:proofErr w:type="spellStart"/>
            <w:r>
              <w:rPr>
                <w:sz w:val="20"/>
              </w:rPr>
              <w:t>Langeron</w:t>
            </w:r>
            <w:proofErr w:type="spellEnd"/>
            <w:r>
              <w:rPr>
                <w:sz w:val="20"/>
              </w:rPr>
              <w:t xml:space="preserve"> O</w:t>
            </w:r>
          </w:p>
        </w:tc>
        <w:tc>
          <w:tcPr>
            <w:tcW w:w="1284" w:type="dxa"/>
          </w:tcPr>
          <w:p w14:paraId="2D190D9D" w14:textId="77777777" w:rsidR="00BE149C" w:rsidRPr="00481D9D" w:rsidRDefault="00BE149C" w:rsidP="00BE149C">
            <w:pPr>
              <w:jc w:val="center"/>
              <w:rPr>
                <w:sz w:val="18"/>
                <w:szCs w:val="18"/>
              </w:rPr>
            </w:pPr>
            <w:r w:rsidRPr="00481D9D">
              <w:rPr>
                <w:sz w:val="18"/>
                <w:szCs w:val="18"/>
              </w:rPr>
              <w:t>Estudio de cohortes prospectivas analítico</w:t>
            </w:r>
          </w:p>
        </w:tc>
        <w:tc>
          <w:tcPr>
            <w:tcW w:w="842" w:type="dxa"/>
          </w:tcPr>
          <w:p w14:paraId="352C1528" w14:textId="77777777" w:rsidR="00BE149C" w:rsidRPr="00AE7F42" w:rsidRDefault="00BE149C" w:rsidP="00BE149C">
            <w:pPr>
              <w:jc w:val="center"/>
              <w:rPr>
                <w:sz w:val="20"/>
              </w:rPr>
            </w:pPr>
            <w:r>
              <w:rPr>
                <w:sz w:val="20"/>
              </w:rPr>
              <w:t>1655</w:t>
            </w:r>
          </w:p>
        </w:tc>
        <w:tc>
          <w:tcPr>
            <w:tcW w:w="851" w:type="dxa"/>
          </w:tcPr>
          <w:p w14:paraId="77346031" w14:textId="77777777" w:rsidR="00BE149C" w:rsidRPr="00AE7F42" w:rsidRDefault="00BE149C" w:rsidP="00BE149C">
            <w:pPr>
              <w:jc w:val="center"/>
              <w:rPr>
                <w:sz w:val="20"/>
              </w:rPr>
            </w:pPr>
          </w:p>
        </w:tc>
        <w:tc>
          <w:tcPr>
            <w:tcW w:w="2693" w:type="dxa"/>
          </w:tcPr>
          <w:p w14:paraId="2F5B2EA3" w14:textId="77777777" w:rsidR="00BE149C" w:rsidRPr="00AE7F42" w:rsidRDefault="00BE149C" w:rsidP="00BE149C">
            <w:pPr>
              <w:rPr>
                <w:sz w:val="20"/>
              </w:rPr>
            </w:pPr>
            <w:r w:rsidRPr="005F43C0">
              <w:rPr>
                <w:sz w:val="20"/>
              </w:rPr>
              <w:t xml:space="preserve">adultos (≥18 años) programados para cirugía requiriendo anestesia general e intubación traqueal con técnicas estándar con laringoscopia. No se excluyeron los </w:t>
            </w:r>
            <w:r>
              <w:rPr>
                <w:sz w:val="20"/>
              </w:rPr>
              <w:t>procedimientos</w:t>
            </w:r>
            <w:r w:rsidRPr="005F43C0">
              <w:rPr>
                <w:sz w:val="20"/>
              </w:rPr>
              <w:t xml:space="preserve"> emergentes ni las secuencias de intubación rápida.</w:t>
            </w:r>
          </w:p>
        </w:tc>
        <w:tc>
          <w:tcPr>
            <w:tcW w:w="2410" w:type="dxa"/>
          </w:tcPr>
          <w:p w14:paraId="58190059" w14:textId="77777777" w:rsidR="00BE149C" w:rsidRPr="00AE7F42" w:rsidRDefault="00BE149C" w:rsidP="00BE149C">
            <w:pPr>
              <w:rPr>
                <w:sz w:val="20"/>
              </w:rPr>
            </w:pPr>
            <w:r w:rsidRPr="005F43C0">
              <w:rPr>
                <w:sz w:val="20"/>
              </w:rPr>
              <w:t xml:space="preserve">Pacientes llevados a cirugía bajo anestesia regional, aquellos intervenidos bajo anestesia general sin intubación traqueal, intubados con fibrobroncoscopio o los pacientes donde otro método se usó primero (ej. </w:t>
            </w:r>
            <w:proofErr w:type="spellStart"/>
            <w:r w:rsidRPr="005F43C0">
              <w:rPr>
                <w:sz w:val="20"/>
              </w:rPr>
              <w:t>Videolaringoscopio</w:t>
            </w:r>
            <w:proofErr w:type="spellEnd"/>
            <w:r w:rsidRPr="005F43C0">
              <w:rPr>
                <w:sz w:val="20"/>
              </w:rPr>
              <w:t xml:space="preserve">).   </w:t>
            </w:r>
          </w:p>
        </w:tc>
        <w:tc>
          <w:tcPr>
            <w:tcW w:w="3685" w:type="dxa"/>
          </w:tcPr>
          <w:p w14:paraId="522F4E11" w14:textId="77777777" w:rsidR="00BE149C" w:rsidRPr="00124DA6" w:rsidRDefault="00BE149C" w:rsidP="00BE149C">
            <w:pPr>
              <w:jc w:val="both"/>
              <w:rPr>
                <w:sz w:val="19"/>
                <w:szCs w:val="19"/>
              </w:rPr>
            </w:pPr>
            <w:r w:rsidRPr="00124DA6">
              <w:rPr>
                <w:sz w:val="19"/>
                <w:szCs w:val="19"/>
              </w:rPr>
              <w:t>855 hombres y 800 mujeres. Edad promedio de 57 años. Talla promedio 169,5 cm. IMC promedio 26,9. Procedimientos quirúrgicos incluidos: programados 1353. 81,75% de los procedimientos fueron programados, 13,96% urgentes y de estado desconocido un 3,63%. Las especialidades quirúrgicas que aportaron casos fueron: neurocirugía 411 (24,83%), ortopedia (20,42%) cirugía abdominal (16,01%), otro tipo de cirugía 195 (11,78%), urología 159 (9,61%) vascular/cardiaca 135(8,16%). El 73,78% de las laringoscopias fueron realizadas por enfermeras anestesistas, el 11,54% por residentes y sólo el 14,14% por anestesiólogos. No se usaron bloqueantes neuromusculares en el 7,6% de los pacientes.</w:t>
            </w:r>
          </w:p>
        </w:tc>
      </w:tr>
      <w:tr w:rsidR="00BE149C" w:rsidRPr="00953BDF" w14:paraId="5998FCFD" w14:textId="77777777" w:rsidTr="00BE149C">
        <w:tc>
          <w:tcPr>
            <w:tcW w:w="846" w:type="dxa"/>
          </w:tcPr>
          <w:p w14:paraId="6004E5CB" w14:textId="77777777" w:rsidR="00BE149C" w:rsidRPr="00AE7F42" w:rsidRDefault="00BE149C" w:rsidP="00BE149C">
            <w:pPr>
              <w:rPr>
                <w:sz w:val="20"/>
              </w:rPr>
            </w:pPr>
            <w:r>
              <w:rPr>
                <w:sz w:val="20"/>
              </w:rPr>
              <w:t>2012</w:t>
            </w:r>
          </w:p>
        </w:tc>
        <w:tc>
          <w:tcPr>
            <w:tcW w:w="1134" w:type="dxa"/>
          </w:tcPr>
          <w:p w14:paraId="36F08D5D" w14:textId="77777777" w:rsidR="00BE149C" w:rsidRPr="00AE7F42" w:rsidRDefault="00BE149C" w:rsidP="00BE149C">
            <w:pPr>
              <w:rPr>
                <w:sz w:val="20"/>
              </w:rPr>
            </w:pPr>
            <w:r>
              <w:rPr>
                <w:sz w:val="20"/>
              </w:rPr>
              <w:t>Ojeda D</w:t>
            </w:r>
          </w:p>
        </w:tc>
        <w:tc>
          <w:tcPr>
            <w:tcW w:w="1284" w:type="dxa"/>
          </w:tcPr>
          <w:p w14:paraId="456C02D9" w14:textId="77777777" w:rsidR="00BE149C" w:rsidRPr="00481D9D" w:rsidRDefault="00BE149C" w:rsidP="00BE149C">
            <w:pPr>
              <w:jc w:val="center"/>
              <w:rPr>
                <w:sz w:val="18"/>
                <w:szCs w:val="18"/>
              </w:rPr>
            </w:pPr>
            <w:r w:rsidRPr="00481D9D">
              <w:rPr>
                <w:sz w:val="18"/>
                <w:szCs w:val="18"/>
              </w:rPr>
              <w:t xml:space="preserve">Estudio de cohortes prospectivas </w:t>
            </w:r>
            <w:r>
              <w:rPr>
                <w:sz w:val="18"/>
                <w:szCs w:val="18"/>
              </w:rPr>
              <w:t>de tipo analítico</w:t>
            </w:r>
          </w:p>
        </w:tc>
        <w:tc>
          <w:tcPr>
            <w:tcW w:w="842" w:type="dxa"/>
          </w:tcPr>
          <w:p w14:paraId="5BB62568" w14:textId="77777777" w:rsidR="00BE149C" w:rsidRDefault="00BE149C" w:rsidP="00BE149C">
            <w:pPr>
              <w:jc w:val="center"/>
              <w:rPr>
                <w:sz w:val="20"/>
              </w:rPr>
            </w:pPr>
          </w:p>
          <w:p w14:paraId="75C5FA2B" w14:textId="77777777" w:rsidR="00BE149C" w:rsidRPr="00AE7F42" w:rsidRDefault="00BE149C" w:rsidP="00BE149C">
            <w:pPr>
              <w:jc w:val="center"/>
              <w:rPr>
                <w:sz w:val="20"/>
              </w:rPr>
            </w:pPr>
            <w:r>
              <w:rPr>
                <w:sz w:val="20"/>
              </w:rPr>
              <w:t>585</w:t>
            </w:r>
          </w:p>
        </w:tc>
        <w:tc>
          <w:tcPr>
            <w:tcW w:w="851" w:type="dxa"/>
          </w:tcPr>
          <w:p w14:paraId="471B3955" w14:textId="77777777" w:rsidR="00BE149C" w:rsidRDefault="00BE149C" w:rsidP="00BE149C">
            <w:pPr>
              <w:jc w:val="center"/>
              <w:rPr>
                <w:sz w:val="20"/>
              </w:rPr>
            </w:pPr>
          </w:p>
          <w:p w14:paraId="7A735980" w14:textId="77777777" w:rsidR="00BE149C" w:rsidRPr="00AE7F42" w:rsidRDefault="00BE149C" w:rsidP="00BE149C">
            <w:pPr>
              <w:jc w:val="center"/>
              <w:rPr>
                <w:sz w:val="20"/>
              </w:rPr>
            </w:pPr>
            <w:r>
              <w:rPr>
                <w:sz w:val="20"/>
              </w:rPr>
              <w:t>-</w:t>
            </w:r>
          </w:p>
        </w:tc>
        <w:tc>
          <w:tcPr>
            <w:tcW w:w="2693" w:type="dxa"/>
          </w:tcPr>
          <w:p w14:paraId="363D8BB8" w14:textId="77777777" w:rsidR="00BE149C" w:rsidRPr="005F43C0" w:rsidRDefault="00BE149C" w:rsidP="00BE149C">
            <w:pPr>
              <w:rPr>
                <w:sz w:val="20"/>
              </w:rPr>
            </w:pPr>
            <w:r w:rsidRPr="005F43C0">
              <w:rPr>
                <w:sz w:val="20"/>
              </w:rPr>
              <w:t xml:space="preserve">Edad igual o mayor a 15 años. </w:t>
            </w:r>
          </w:p>
          <w:p w14:paraId="7225F45F" w14:textId="77777777" w:rsidR="00BE149C" w:rsidRPr="005F43C0" w:rsidRDefault="00BE149C" w:rsidP="00BE149C">
            <w:pPr>
              <w:rPr>
                <w:sz w:val="20"/>
              </w:rPr>
            </w:pPr>
            <w:r w:rsidRPr="005F43C0">
              <w:rPr>
                <w:sz w:val="20"/>
              </w:rPr>
              <w:t xml:space="preserve">Evaluación en consulta entre septiembre de 2007 y febrero de 2008. </w:t>
            </w:r>
            <w:r>
              <w:rPr>
                <w:sz w:val="20"/>
              </w:rPr>
              <w:t xml:space="preserve"> </w:t>
            </w:r>
            <w:r w:rsidRPr="005F43C0">
              <w:rPr>
                <w:sz w:val="20"/>
              </w:rPr>
              <w:t xml:space="preserve">Necesidad de anestesia general con intubación de la tráquea. </w:t>
            </w:r>
          </w:p>
          <w:p w14:paraId="351CDB3F" w14:textId="77777777" w:rsidR="00BE149C" w:rsidRPr="00AE7F42" w:rsidRDefault="00BE149C" w:rsidP="00BE149C">
            <w:pPr>
              <w:rPr>
                <w:sz w:val="20"/>
              </w:rPr>
            </w:pPr>
            <w:r w:rsidRPr="005F43C0">
              <w:rPr>
                <w:sz w:val="20"/>
              </w:rPr>
              <w:t xml:space="preserve">Intubación de la tráquea a través de laringoscopia </w:t>
            </w:r>
            <w:r w:rsidRPr="005F43C0">
              <w:rPr>
                <w:sz w:val="20"/>
              </w:rPr>
              <w:lastRenderedPageBreak/>
              <w:t>directa, bajo anestesia general.</w:t>
            </w:r>
          </w:p>
        </w:tc>
        <w:tc>
          <w:tcPr>
            <w:tcW w:w="2410" w:type="dxa"/>
          </w:tcPr>
          <w:p w14:paraId="2F13C7BF" w14:textId="77777777" w:rsidR="00BE149C" w:rsidRPr="005F43C0" w:rsidRDefault="00BE149C" w:rsidP="00BE149C">
            <w:pPr>
              <w:rPr>
                <w:sz w:val="20"/>
              </w:rPr>
            </w:pPr>
            <w:r w:rsidRPr="005F43C0">
              <w:rPr>
                <w:sz w:val="20"/>
              </w:rPr>
              <w:lastRenderedPageBreak/>
              <w:t xml:space="preserve">Cirugía de urgencia. </w:t>
            </w:r>
          </w:p>
          <w:p w14:paraId="24E2A548" w14:textId="77777777" w:rsidR="00BE149C" w:rsidRPr="005F43C0" w:rsidRDefault="00BE149C" w:rsidP="00BE149C">
            <w:pPr>
              <w:rPr>
                <w:sz w:val="20"/>
              </w:rPr>
            </w:pPr>
            <w:r w:rsidRPr="005F43C0">
              <w:rPr>
                <w:sz w:val="20"/>
              </w:rPr>
              <w:t xml:space="preserve">Pacientes menores de 15 años. </w:t>
            </w:r>
            <w:r>
              <w:rPr>
                <w:sz w:val="20"/>
              </w:rPr>
              <w:t xml:space="preserve"> </w:t>
            </w:r>
            <w:r w:rsidRPr="005F43C0">
              <w:rPr>
                <w:sz w:val="20"/>
              </w:rPr>
              <w:t xml:space="preserve">Pacientes de cirugía electiva no evaluados en la consulta preanestésica. </w:t>
            </w:r>
          </w:p>
          <w:p w14:paraId="25EB8C28" w14:textId="77777777" w:rsidR="00BE149C" w:rsidRPr="00AE7F42" w:rsidRDefault="00BE149C" w:rsidP="00BE149C">
            <w:pPr>
              <w:rPr>
                <w:sz w:val="20"/>
              </w:rPr>
            </w:pPr>
            <w:r w:rsidRPr="005F43C0">
              <w:rPr>
                <w:sz w:val="20"/>
              </w:rPr>
              <w:t xml:space="preserve">Cirugías sin necesidad de anestesia general e intubación traqueal. Intubación de la tráquea </w:t>
            </w:r>
            <w:r w:rsidRPr="005F43C0">
              <w:rPr>
                <w:sz w:val="20"/>
              </w:rPr>
              <w:lastRenderedPageBreak/>
              <w:t xml:space="preserve">por cualquier método distinto a la laringoscopia directa bajo anestesia general. </w:t>
            </w:r>
            <w:r>
              <w:rPr>
                <w:sz w:val="20"/>
              </w:rPr>
              <w:t xml:space="preserve"> </w:t>
            </w:r>
            <w:r w:rsidRPr="005F43C0">
              <w:rPr>
                <w:sz w:val="20"/>
              </w:rPr>
              <w:t xml:space="preserve">Pacientes obstétricas. </w:t>
            </w:r>
            <w:r>
              <w:rPr>
                <w:sz w:val="20"/>
              </w:rPr>
              <w:t xml:space="preserve"> </w:t>
            </w:r>
            <w:r w:rsidRPr="005F43C0">
              <w:rPr>
                <w:sz w:val="20"/>
              </w:rPr>
              <w:t>Pacientes con alteraciones anatómicas de la cara y el cuello.</w:t>
            </w:r>
          </w:p>
        </w:tc>
        <w:tc>
          <w:tcPr>
            <w:tcW w:w="3685" w:type="dxa"/>
          </w:tcPr>
          <w:p w14:paraId="586C9B91" w14:textId="77777777" w:rsidR="00BE149C" w:rsidRPr="00AE7F42" w:rsidRDefault="00BE149C" w:rsidP="00BE149C">
            <w:pPr>
              <w:jc w:val="both"/>
              <w:rPr>
                <w:sz w:val="20"/>
              </w:rPr>
            </w:pPr>
            <w:r w:rsidRPr="005F43C0">
              <w:rPr>
                <w:sz w:val="20"/>
              </w:rPr>
              <w:lastRenderedPageBreak/>
              <w:t>La muestra tuvo un predominio femenino (63% vs 37%), con una edad promedio de 42,7 ±15,6</w:t>
            </w:r>
            <w:r>
              <w:rPr>
                <w:sz w:val="20"/>
              </w:rPr>
              <w:t xml:space="preserve"> años</w:t>
            </w:r>
            <w:r w:rsidRPr="005F43C0">
              <w:rPr>
                <w:sz w:val="20"/>
              </w:rPr>
              <w:t xml:space="preserve">; el 95% de los pacientes </w:t>
            </w:r>
            <w:r>
              <w:rPr>
                <w:sz w:val="20"/>
              </w:rPr>
              <w:t>fue</w:t>
            </w:r>
            <w:r w:rsidRPr="005F43C0">
              <w:rPr>
                <w:sz w:val="20"/>
              </w:rPr>
              <w:t xml:space="preserve"> ASA I y II. El promedio de los pacientes tenía un índice de masa corporal clasificado como sobrepeso: 28,2±6,3</w:t>
            </w:r>
          </w:p>
        </w:tc>
      </w:tr>
      <w:tr w:rsidR="00BE149C" w:rsidRPr="00953BDF" w14:paraId="22735DD8" w14:textId="77777777" w:rsidTr="00BE149C">
        <w:tc>
          <w:tcPr>
            <w:tcW w:w="846" w:type="dxa"/>
          </w:tcPr>
          <w:p w14:paraId="5D2E64A7" w14:textId="77777777" w:rsidR="00BE149C" w:rsidRPr="00AE7F42" w:rsidRDefault="00BE149C" w:rsidP="00BE149C">
            <w:pPr>
              <w:rPr>
                <w:sz w:val="20"/>
              </w:rPr>
            </w:pPr>
            <w:r>
              <w:rPr>
                <w:sz w:val="20"/>
              </w:rPr>
              <w:t>2012</w:t>
            </w:r>
          </w:p>
        </w:tc>
        <w:tc>
          <w:tcPr>
            <w:tcW w:w="1134" w:type="dxa"/>
          </w:tcPr>
          <w:p w14:paraId="57D84657" w14:textId="77777777" w:rsidR="00BE149C" w:rsidRPr="00AE7F42" w:rsidRDefault="00BE149C" w:rsidP="00BE149C">
            <w:pPr>
              <w:rPr>
                <w:sz w:val="20"/>
              </w:rPr>
            </w:pPr>
            <w:r>
              <w:rPr>
                <w:sz w:val="20"/>
              </w:rPr>
              <w:t>Riveros E</w:t>
            </w:r>
          </w:p>
        </w:tc>
        <w:tc>
          <w:tcPr>
            <w:tcW w:w="1284" w:type="dxa"/>
          </w:tcPr>
          <w:p w14:paraId="1F0F521F" w14:textId="77777777" w:rsidR="00BE149C" w:rsidRPr="00481D9D" w:rsidRDefault="00BE149C" w:rsidP="00BE149C">
            <w:pPr>
              <w:jc w:val="center"/>
              <w:rPr>
                <w:sz w:val="18"/>
                <w:szCs w:val="18"/>
              </w:rPr>
            </w:pPr>
            <w:r>
              <w:rPr>
                <w:sz w:val="18"/>
                <w:szCs w:val="18"/>
              </w:rPr>
              <w:t>Estudio transversal</w:t>
            </w:r>
          </w:p>
        </w:tc>
        <w:tc>
          <w:tcPr>
            <w:tcW w:w="842" w:type="dxa"/>
          </w:tcPr>
          <w:p w14:paraId="29CE32EC" w14:textId="77777777" w:rsidR="00BE149C" w:rsidRPr="00AE7F42" w:rsidRDefault="00BE149C" w:rsidP="00BE149C">
            <w:pPr>
              <w:jc w:val="center"/>
              <w:rPr>
                <w:sz w:val="20"/>
              </w:rPr>
            </w:pPr>
            <w:r>
              <w:rPr>
                <w:sz w:val="20"/>
              </w:rPr>
              <w:t>68</w:t>
            </w:r>
          </w:p>
        </w:tc>
        <w:tc>
          <w:tcPr>
            <w:tcW w:w="851" w:type="dxa"/>
          </w:tcPr>
          <w:p w14:paraId="66846265" w14:textId="77777777" w:rsidR="00BE149C" w:rsidRPr="00AE7F42" w:rsidRDefault="00BE149C" w:rsidP="00BE149C">
            <w:pPr>
              <w:jc w:val="center"/>
              <w:rPr>
                <w:sz w:val="20"/>
              </w:rPr>
            </w:pPr>
            <w:r>
              <w:rPr>
                <w:sz w:val="20"/>
              </w:rPr>
              <w:t>-</w:t>
            </w:r>
          </w:p>
        </w:tc>
        <w:tc>
          <w:tcPr>
            <w:tcW w:w="2693" w:type="dxa"/>
          </w:tcPr>
          <w:p w14:paraId="7FBFB4A6" w14:textId="77777777" w:rsidR="00BE149C" w:rsidRPr="00AE7F42" w:rsidRDefault="00BE149C" w:rsidP="00BE149C">
            <w:pPr>
              <w:rPr>
                <w:sz w:val="20"/>
              </w:rPr>
            </w:pPr>
            <w:r>
              <w:rPr>
                <w:sz w:val="20"/>
              </w:rPr>
              <w:t>P</w:t>
            </w:r>
            <w:r w:rsidRPr="005F43C0">
              <w:rPr>
                <w:sz w:val="20"/>
              </w:rPr>
              <w:t>acientes aparentemente normales.</w:t>
            </w:r>
          </w:p>
        </w:tc>
        <w:tc>
          <w:tcPr>
            <w:tcW w:w="2410" w:type="dxa"/>
          </w:tcPr>
          <w:p w14:paraId="78823D16" w14:textId="77777777" w:rsidR="00BE149C" w:rsidRPr="00AE7F42" w:rsidRDefault="00BE149C" w:rsidP="00BE149C">
            <w:pPr>
              <w:jc w:val="center"/>
              <w:rPr>
                <w:sz w:val="20"/>
              </w:rPr>
            </w:pPr>
            <w:r>
              <w:rPr>
                <w:sz w:val="20"/>
              </w:rPr>
              <w:t>No especificados.</w:t>
            </w:r>
          </w:p>
        </w:tc>
        <w:tc>
          <w:tcPr>
            <w:tcW w:w="3685" w:type="dxa"/>
          </w:tcPr>
          <w:p w14:paraId="376E6DB4" w14:textId="77777777" w:rsidR="00BE149C" w:rsidRPr="00AE7F42" w:rsidRDefault="00BE149C" w:rsidP="00BE149C">
            <w:pPr>
              <w:rPr>
                <w:sz w:val="20"/>
              </w:rPr>
            </w:pPr>
            <w:r w:rsidRPr="005F43C0">
              <w:rPr>
                <w:sz w:val="20"/>
              </w:rPr>
              <w:t>Edad promedio 24,36 años, 39 mujeres y 29 hombres. Movilidad del cuello limitada en 2 pacientes, 2 pacientes edéntulos, 4 pacientes con micrognatia.</w:t>
            </w:r>
          </w:p>
        </w:tc>
      </w:tr>
      <w:tr w:rsidR="00BE149C" w:rsidRPr="00953BDF" w14:paraId="21B83876" w14:textId="77777777" w:rsidTr="00BE149C">
        <w:tc>
          <w:tcPr>
            <w:tcW w:w="846" w:type="dxa"/>
          </w:tcPr>
          <w:p w14:paraId="3EE3FDF0" w14:textId="77777777" w:rsidR="00BE149C" w:rsidRPr="00AE7F42" w:rsidRDefault="00BE149C" w:rsidP="00BE149C">
            <w:pPr>
              <w:rPr>
                <w:sz w:val="20"/>
              </w:rPr>
            </w:pPr>
            <w:r>
              <w:rPr>
                <w:sz w:val="20"/>
              </w:rPr>
              <w:t>2012</w:t>
            </w:r>
          </w:p>
        </w:tc>
        <w:tc>
          <w:tcPr>
            <w:tcW w:w="1134" w:type="dxa"/>
          </w:tcPr>
          <w:p w14:paraId="4B91AB31" w14:textId="77777777" w:rsidR="00BE149C" w:rsidRPr="00AE7F42" w:rsidRDefault="00BE149C" w:rsidP="00BE149C">
            <w:pPr>
              <w:rPr>
                <w:sz w:val="20"/>
              </w:rPr>
            </w:pPr>
            <w:r>
              <w:rPr>
                <w:sz w:val="20"/>
              </w:rPr>
              <w:t>Seo SH</w:t>
            </w:r>
          </w:p>
        </w:tc>
        <w:tc>
          <w:tcPr>
            <w:tcW w:w="1284" w:type="dxa"/>
          </w:tcPr>
          <w:p w14:paraId="2E6149D3" w14:textId="77777777" w:rsidR="00BE149C" w:rsidRPr="00481D9D" w:rsidRDefault="00BE149C" w:rsidP="00BE149C">
            <w:pPr>
              <w:jc w:val="center"/>
              <w:rPr>
                <w:sz w:val="18"/>
                <w:szCs w:val="18"/>
              </w:rPr>
            </w:pPr>
            <w:r w:rsidRPr="00481D9D">
              <w:rPr>
                <w:sz w:val="18"/>
                <w:szCs w:val="18"/>
              </w:rPr>
              <w:t>Estudio de cohortes prospectivas</w:t>
            </w:r>
            <w:r>
              <w:rPr>
                <w:sz w:val="18"/>
                <w:szCs w:val="18"/>
              </w:rPr>
              <w:t xml:space="preserve"> de tipo</w:t>
            </w:r>
            <w:r w:rsidRPr="00481D9D">
              <w:rPr>
                <w:sz w:val="18"/>
                <w:szCs w:val="18"/>
              </w:rPr>
              <w:t xml:space="preserve"> analítico</w:t>
            </w:r>
          </w:p>
        </w:tc>
        <w:tc>
          <w:tcPr>
            <w:tcW w:w="842" w:type="dxa"/>
          </w:tcPr>
          <w:p w14:paraId="6559E104" w14:textId="77777777" w:rsidR="00BE149C" w:rsidRDefault="00BE149C" w:rsidP="00BE149C">
            <w:pPr>
              <w:jc w:val="center"/>
              <w:rPr>
                <w:sz w:val="20"/>
              </w:rPr>
            </w:pPr>
          </w:p>
          <w:p w14:paraId="441A4D97" w14:textId="77777777" w:rsidR="00BE149C" w:rsidRPr="00AE7F42" w:rsidRDefault="00BE149C" w:rsidP="00BE149C">
            <w:pPr>
              <w:jc w:val="center"/>
              <w:rPr>
                <w:sz w:val="20"/>
              </w:rPr>
            </w:pPr>
            <w:r>
              <w:rPr>
                <w:sz w:val="20"/>
              </w:rPr>
              <w:t>305</w:t>
            </w:r>
          </w:p>
        </w:tc>
        <w:tc>
          <w:tcPr>
            <w:tcW w:w="851" w:type="dxa"/>
          </w:tcPr>
          <w:p w14:paraId="401F6C5A" w14:textId="77777777" w:rsidR="00BE149C" w:rsidRDefault="00BE149C" w:rsidP="00BE149C">
            <w:pPr>
              <w:jc w:val="center"/>
              <w:rPr>
                <w:sz w:val="20"/>
              </w:rPr>
            </w:pPr>
          </w:p>
          <w:p w14:paraId="108C9203" w14:textId="77777777" w:rsidR="00BE149C" w:rsidRPr="00AE7F42" w:rsidRDefault="00BE149C" w:rsidP="00BE149C">
            <w:pPr>
              <w:jc w:val="center"/>
              <w:rPr>
                <w:sz w:val="20"/>
              </w:rPr>
            </w:pPr>
            <w:r>
              <w:rPr>
                <w:sz w:val="20"/>
              </w:rPr>
              <w:t>-</w:t>
            </w:r>
          </w:p>
        </w:tc>
        <w:tc>
          <w:tcPr>
            <w:tcW w:w="2693" w:type="dxa"/>
          </w:tcPr>
          <w:p w14:paraId="7BCA4458" w14:textId="77777777" w:rsidR="00BE149C" w:rsidRPr="00AE7F42" w:rsidRDefault="00BE149C" w:rsidP="00BE149C">
            <w:pPr>
              <w:rPr>
                <w:sz w:val="20"/>
              </w:rPr>
            </w:pPr>
            <w:r w:rsidRPr="005F43C0">
              <w:rPr>
                <w:sz w:val="20"/>
              </w:rPr>
              <w:t>ASA I y II</w:t>
            </w:r>
            <w:r>
              <w:rPr>
                <w:sz w:val="20"/>
              </w:rPr>
              <w:t>, cirugía programada, a</w:t>
            </w:r>
            <w:r w:rsidRPr="005F43C0">
              <w:rPr>
                <w:sz w:val="20"/>
              </w:rPr>
              <w:t>nestesia general.</w:t>
            </w:r>
          </w:p>
        </w:tc>
        <w:tc>
          <w:tcPr>
            <w:tcW w:w="2410" w:type="dxa"/>
          </w:tcPr>
          <w:p w14:paraId="19ACDA35" w14:textId="77777777" w:rsidR="00BE149C" w:rsidRPr="00AE7F42" w:rsidRDefault="00BE149C" w:rsidP="00BE149C">
            <w:pPr>
              <w:rPr>
                <w:sz w:val="20"/>
              </w:rPr>
            </w:pPr>
            <w:r>
              <w:rPr>
                <w:sz w:val="20"/>
              </w:rPr>
              <w:t>Edentulismo parcial, m</w:t>
            </w:r>
            <w:r w:rsidRPr="005F43C0">
              <w:rPr>
                <w:sz w:val="20"/>
              </w:rPr>
              <w:t>ovimientos limi</w:t>
            </w:r>
            <w:r>
              <w:rPr>
                <w:sz w:val="20"/>
              </w:rPr>
              <w:t>tados en la cabeza y el cuello, a</w:t>
            </w:r>
            <w:r w:rsidRPr="005F43C0">
              <w:rPr>
                <w:sz w:val="20"/>
              </w:rPr>
              <w:t>lteración en la articula</w:t>
            </w:r>
            <w:r>
              <w:rPr>
                <w:sz w:val="20"/>
              </w:rPr>
              <w:t>ción temporomandibular, t</w:t>
            </w:r>
            <w:r w:rsidRPr="005F43C0">
              <w:rPr>
                <w:sz w:val="20"/>
              </w:rPr>
              <w:t>umores orales o tumores laríngeos.</w:t>
            </w:r>
          </w:p>
        </w:tc>
        <w:tc>
          <w:tcPr>
            <w:tcW w:w="3685" w:type="dxa"/>
          </w:tcPr>
          <w:p w14:paraId="173BEF02" w14:textId="77777777" w:rsidR="00BE149C" w:rsidRPr="000E7CD0" w:rsidRDefault="00BE149C" w:rsidP="00BE149C">
            <w:pPr>
              <w:jc w:val="both"/>
              <w:rPr>
                <w:sz w:val="18"/>
                <w:szCs w:val="19"/>
              </w:rPr>
            </w:pPr>
            <w:r w:rsidRPr="000E7CD0">
              <w:rPr>
                <w:sz w:val="18"/>
                <w:szCs w:val="19"/>
              </w:rPr>
              <w:t>305 pacientes: 148 hombres y 157 mujeres.</w:t>
            </w:r>
          </w:p>
          <w:p w14:paraId="714CEBB3" w14:textId="77777777" w:rsidR="00BE149C" w:rsidRPr="000E7CD0" w:rsidRDefault="00BE149C" w:rsidP="00BE149C">
            <w:pPr>
              <w:jc w:val="both"/>
              <w:rPr>
                <w:sz w:val="18"/>
                <w:szCs w:val="19"/>
              </w:rPr>
            </w:pPr>
            <w:r w:rsidRPr="000E7CD0">
              <w:rPr>
                <w:sz w:val="18"/>
                <w:szCs w:val="19"/>
              </w:rPr>
              <w:t>Pacientes fáciles de intubar:</w:t>
            </w:r>
          </w:p>
          <w:p w14:paraId="2EFB3946" w14:textId="77777777" w:rsidR="00BE149C" w:rsidRPr="000E7CD0" w:rsidRDefault="00BE149C" w:rsidP="00BE149C">
            <w:pPr>
              <w:jc w:val="both"/>
              <w:rPr>
                <w:sz w:val="18"/>
                <w:szCs w:val="19"/>
              </w:rPr>
            </w:pPr>
            <w:r w:rsidRPr="000E7CD0">
              <w:rPr>
                <w:sz w:val="18"/>
                <w:szCs w:val="19"/>
              </w:rPr>
              <w:t xml:space="preserve">  Edad 47,1±15,7 años. </w:t>
            </w:r>
          </w:p>
          <w:p w14:paraId="76D10705" w14:textId="77777777" w:rsidR="00BE149C" w:rsidRPr="000E7CD0" w:rsidRDefault="00BE149C" w:rsidP="00BE149C">
            <w:pPr>
              <w:jc w:val="both"/>
              <w:rPr>
                <w:sz w:val="18"/>
                <w:szCs w:val="19"/>
              </w:rPr>
            </w:pPr>
            <w:r w:rsidRPr="000E7CD0">
              <w:rPr>
                <w:sz w:val="18"/>
                <w:szCs w:val="19"/>
              </w:rPr>
              <w:t xml:space="preserve">  Duración de la intubación (s) 40,65±12,2. </w:t>
            </w:r>
          </w:p>
          <w:p w14:paraId="4C074DCA" w14:textId="77777777" w:rsidR="00BE149C" w:rsidRPr="000E7CD0" w:rsidRDefault="00BE149C" w:rsidP="00BE149C">
            <w:pPr>
              <w:jc w:val="both"/>
              <w:rPr>
                <w:sz w:val="18"/>
                <w:szCs w:val="19"/>
              </w:rPr>
            </w:pPr>
            <w:r w:rsidRPr="000E7CD0">
              <w:rPr>
                <w:sz w:val="18"/>
                <w:szCs w:val="19"/>
              </w:rPr>
              <w:t xml:space="preserve">  Nivel más bajo de SpO2 99,5±1,17. </w:t>
            </w:r>
          </w:p>
          <w:p w14:paraId="4F402BB4" w14:textId="77777777" w:rsidR="00BE149C" w:rsidRPr="000E7CD0" w:rsidRDefault="00BE149C" w:rsidP="00BE149C">
            <w:pPr>
              <w:jc w:val="both"/>
              <w:rPr>
                <w:sz w:val="18"/>
                <w:szCs w:val="19"/>
              </w:rPr>
            </w:pPr>
            <w:r w:rsidRPr="000E7CD0">
              <w:rPr>
                <w:sz w:val="18"/>
                <w:szCs w:val="19"/>
              </w:rPr>
              <w:t xml:space="preserve">  TAS (1-11): 2,5±1,89. </w:t>
            </w:r>
          </w:p>
          <w:p w14:paraId="6BD972C0" w14:textId="77777777" w:rsidR="00BE149C" w:rsidRPr="000E7CD0" w:rsidRDefault="00BE149C" w:rsidP="00BE149C">
            <w:pPr>
              <w:jc w:val="both"/>
              <w:rPr>
                <w:sz w:val="18"/>
                <w:szCs w:val="19"/>
              </w:rPr>
            </w:pPr>
            <w:r w:rsidRPr="000E7CD0">
              <w:rPr>
                <w:sz w:val="18"/>
                <w:szCs w:val="19"/>
              </w:rPr>
              <w:t>Pacientes difíciles de intubar:</w:t>
            </w:r>
          </w:p>
          <w:p w14:paraId="10143234" w14:textId="77777777" w:rsidR="00BE149C" w:rsidRPr="000E7CD0" w:rsidRDefault="00BE149C" w:rsidP="00BE149C">
            <w:pPr>
              <w:jc w:val="both"/>
              <w:rPr>
                <w:sz w:val="18"/>
                <w:szCs w:val="19"/>
              </w:rPr>
            </w:pPr>
            <w:r w:rsidRPr="000E7CD0">
              <w:rPr>
                <w:sz w:val="18"/>
                <w:szCs w:val="19"/>
              </w:rPr>
              <w:t xml:space="preserve">  Edad 53,2±10,6. </w:t>
            </w:r>
          </w:p>
          <w:p w14:paraId="71D6B181" w14:textId="77777777" w:rsidR="00BE149C" w:rsidRPr="000E7CD0" w:rsidRDefault="00BE149C" w:rsidP="00BE149C">
            <w:pPr>
              <w:jc w:val="both"/>
              <w:rPr>
                <w:sz w:val="18"/>
                <w:szCs w:val="19"/>
              </w:rPr>
            </w:pPr>
            <w:r w:rsidRPr="000E7CD0">
              <w:rPr>
                <w:sz w:val="18"/>
                <w:szCs w:val="19"/>
              </w:rPr>
              <w:t xml:space="preserve">  Duración de la intubación (s) 72,08ׅ±10,03. </w:t>
            </w:r>
          </w:p>
          <w:p w14:paraId="5464A00B" w14:textId="77777777" w:rsidR="00BE149C" w:rsidRPr="000E7CD0" w:rsidRDefault="00BE149C" w:rsidP="00BE149C">
            <w:pPr>
              <w:jc w:val="both"/>
              <w:rPr>
                <w:sz w:val="18"/>
                <w:szCs w:val="19"/>
              </w:rPr>
            </w:pPr>
            <w:r w:rsidRPr="000E7CD0">
              <w:rPr>
                <w:sz w:val="18"/>
                <w:szCs w:val="19"/>
              </w:rPr>
              <w:t xml:space="preserve">  Nivel más bajo de SpO2 95,17±3,72. </w:t>
            </w:r>
          </w:p>
          <w:p w14:paraId="335C9B57" w14:textId="77777777" w:rsidR="00BE149C" w:rsidRPr="000E7CD0" w:rsidRDefault="00BE149C" w:rsidP="00BE149C">
            <w:pPr>
              <w:jc w:val="both"/>
              <w:rPr>
                <w:sz w:val="18"/>
                <w:szCs w:val="19"/>
              </w:rPr>
            </w:pPr>
            <w:r w:rsidRPr="000E7CD0">
              <w:rPr>
                <w:sz w:val="18"/>
                <w:szCs w:val="19"/>
              </w:rPr>
              <w:t xml:space="preserve">  TAS (1-11) 6,47±1,26. </w:t>
            </w:r>
          </w:p>
          <w:p w14:paraId="02C02E2D" w14:textId="77777777" w:rsidR="00BE149C" w:rsidRPr="000E7CD0" w:rsidRDefault="00BE149C" w:rsidP="00BE149C">
            <w:pPr>
              <w:jc w:val="both"/>
              <w:rPr>
                <w:sz w:val="18"/>
                <w:szCs w:val="19"/>
              </w:rPr>
            </w:pPr>
            <w:r w:rsidRPr="000E7CD0">
              <w:rPr>
                <w:sz w:val="18"/>
                <w:szCs w:val="19"/>
              </w:rPr>
              <w:t>P&lt; 0,05 para la edad, duración de la intubación, nivel de oximetría y TAS.</w:t>
            </w:r>
          </w:p>
        </w:tc>
      </w:tr>
      <w:tr w:rsidR="00BE149C" w:rsidRPr="00953BDF" w14:paraId="5300483B" w14:textId="77777777" w:rsidTr="00BE149C">
        <w:tc>
          <w:tcPr>
            <w:tcW w:w="846" w:type="dxa"/>
          </w:tcPr>
          <w:p w14:paraId="335ABE9E" w14:textId="77777777" w:rsidR="00BE149C" w:rsidRPr="00AE7F42" w:rsidRDefault="00BE149C" w:rsidP="00BE149C">
            <w:pPr>
              <w:rPr>
                <w:sz w:val="20"/>
              </w:rPr>
            </w:pPr>
            <w:r>
              <w:rPr>
                <w:sz w:val="20"/>
              </w:rPr>
              <w:t>2013</w:t>
            </w:r>
          </w:p>
        </w:tc>
        <w:tc>
          <w:tcPr>
            <w:tcW w:w="1134" w:type="dxa"/>
          </w:tcPr>
          <w:p w14:paraId="3B4F8346" w14:textId="77777777" w:rsidR="00BE149C" w:rsidRPr="00AE7F42" w:rsidRDefault="00BE149C" w:rsidP="00BE149C">
            <w:pPr>
              <w:rPr>
                <w:sz w:val="20"/>
              </w:rPr>
            </w:pPr>
            <w:proofErr w:type="spellStart"/>
            <w:r>
              <w:rPr>
                <w:sz w:val="20"/>
              </w:rPr>
              <w:t>Ambesh</w:t>
            </w:r>
            <w:proofErr w:type="spellEnd"/>
            <w:r>
              <w:rPr>
                <w:sz w:val="20"/>
              </w:rPr>
              <w:t xml:space="preserve"> SP</w:t>
            </w:r>
          </w:p>
        </w:tc>
        <w:tc>
          <w:tcPr>
            <w:tcW w:w="1284" w:type="dxa"/>
          </w:tcPr>
          <w:p w14:paraId="746BE008" w14:textId="77777777" w:rsidR="00BE149C" w:rsidRPr="00AE7F42" w:rsidRDefault="00BE149C" w:rsidP="00BE149C">
            <w:pPr>
              <w:jc w:val="center"/>
              <w:rPr>
                <w:sz w:val="20"/>
              </w:rPr>
            </w:pPr>
            <w:r w:rsidRPr="00481D9D">
              <w:rPr>
                <w:sz w:val="18"/>
                <w:szCs w:val="18"/>
              </w:rPr>
              <w:t>Estudio de cohortes prospectivas</w:t>
            </w:r>
            <w:r>
              <w:rPr>
                <w:sz w:val="18"/>
                <w:szCs w:val="18"/>
              </w:rPr>
              <w:t xml:space="preserve"> de tipo</w:t>
            </w:r>
            <w:r w:rsidRPr="00481D9D">
              <w:rPr>
                <w:sz w:val="18"/>
                <w:szCs w:val="18"/>
              </w:rPr>
              <w:t xml:space="preserve"> </w:t>
            </w:r>
            <w:r>
              <w:rPr>
                <w:sz w:val="18"/>
                <w:szCs w:val="18"/>
              </w:rPr>
              <w:t>descriptivo</w:t>
            </w:r>
          </w:p>
        </w:tc>
        <w:tc>
          <w:tcPr>
            <w:tcW w:w="842" w:type="dxa"/>
          </w:tcPr>
          <w:p w14:paraId="697E774F" w14:textId="77777777" w:rsidR="00BE149C" w:rsidRDefault="00BE149C" w:rsidP="00BE149C">
            <w:pPr>
              <w:jc w:val="center"/>
              <w:rPr>
                <w:sz w:val="20"/>
              </w:rPr>
            </w:pPr>
          </w:p>
          <w:p w14:paraId="33B3FAD3" w14:textId="77777777" w:rsidR="00BE149C" w:rsidRPr="00AE7F42" w:rsidRDefault="00BE149C" w:rsidP="00BE149C">
            <w:pPr>
              <w:jc w:val="center"/>
              <w:rPr>
                <w:sz w:val="20"/>
              </w:rPr>
            </w:pPr>
            <w:r>
              <w:rPr>
                <w:sz w:val="20"/>
              </w:rPr>
              <w:t>500</w:t>
            </w:r>
          </w:p>
        </w:tc>
        <w:tc>
          <w:tcPr>
            <w:tcW w:w="851" w:type="dxa"/>
          </w:tcPr>
          <w:p w14:paraId="1AAA446D" w14:textId="77777777" w:rsidR="00BE149C" w:rsidRDefault="00BE149C" w:rsidP="00BE149C">
            <w:pPr>
              <w:jc w:val="center"/>
              <w:rPr>
                <w:sz w:val="20"/>
              </w:rPr>
            </w:pPr>
          </w:p>
          <w:p w14:paraId="110FBFED" w14:textId="77777777" w:rsidR="00BE149C" w:rsidRPr="00AE7F42" w:rsidRDefault="00BE149C" w:rsidP="00BE149C">
            <w:pPr>
              <w:jc w:val="center"/>
              <w:rPr>
                <w:sz w:val="20"/>
              </w:rPr>
            </w:pPr>
            <w:r>
              <w:rPr>
                <w:sz w:val="20"/>
              </w:rPr>
              <w:t>-</w:t>
            </w:r>
          </w:p>
        </w:tc>
        <w:tc>
          <w:tcPr>
            <w:tcW w:w="2693" w:type="dxa"/>
          </w:tcPr>
          <w:p w14:paraId="24428EA9" w14:textId="77777777" w:rsidR="00BE149C" w:rsidRPr="00AE7F42" w:rsidRDefault="00BE149C" w:rsidP="00BE149C">
            <w:pPr>
              <w:rPr>
                <w:sz w:val="20"/>
              </w:rPr>
            </w:pPr>
            <w:r>
              <w:rPr>
                <w:sz w:val="20"/>
              </w:rPr>
              <w:t>Adultos, estado físico ASA I o II, c</w:t>
            </w:r>
            <w:r w:rsidRPr="005F43C0">
              <w:rPr>
                <w:sz w:val="20"/>
              </w:rPr>
              <w:t>irugía electiva bajo anestesia general.</w:t>
            </w:r>
          </w:p>
        </w:tc>
        <w:tc>
          <w:tcPr>
            <w:tcW w:w="2410" w:type="dxa"/>
          </w:tcPr>
          <w:p w14:paraId="2867BFA4" w14:textId="77777777" w:rsidR="00BE149C" w:rsidRPr="00AE7F42" w:rsidRDefault="00BE149C" w:rsidP="00BE149C">
            <w:pPr>
              <w:rPr>
                <w:sz w:val="20"/>
              </w:rPr>
            </w:pPr>
            <w:r w:rsidRPr="005F43C0">
              <w:rPr>
                <w:sz w:val="20"/>
              </w:rPr>
              <w:t xml:space="preserve">Vía aérea difícil obvia (fractura de mandíbula o alteración de la columna cervical, tumor obstructivo de la vía aérea, pacientes edéntulos, apertura oral &lt; 3 cm, </w:t>
            </w:r>
            <w:proofErr w:type="spellStart"/>
            <w:r w:rsidRPr="005F43C0">
              <w:rPr>
                <w:sz w:val="20"/>
              </w:rPr>
              <w:t>et</w:t>
            </w:r>
            <w:r>
              <w:rPr>
                <w:sz w:val="20"/>
              </w:rPr>
              <w:t>c</w:t>
            </w:r>
            <w:proofErr w:type="spellEnd"/>
            <w:r>
              <w:rPr>
                <w:sz w:val="20"/>
              </w:rPr>
              <w:t>),</w:t>
            </w:r>
            <w:r w:rsidRPr="005F43C0">
              <w:rPr>
                <w:sz w:val="20"/>
              </w:rPr>
              <w:t xml:space="preserve"> </w:t>
            </w:r>
            <w:r>
              <w:rPr>
                <w:sz w:val="20"/>
              </w:rPr>
              <w:t>p</w:t>
            </w:r>
            <w:r w:rsidRPr="005F43C0">
              <w:rPr>
                <w:sz w:val="20"/>
              </w:rPr>
              <w:t>acientes que no acepten participar.</w:t>
            </w:r>
          </w:p>
        </w:tc>
        <w:tc>
          <w:tcPr>
            <w:tcW w:w="3685" w:type="dxa"/>
          </w:tcPr>
          <w:p w14:paraId="2F2FACAD" w14:textId="77777777" w:rsidR="00BE149C" w:rsidRPr="00AE7F42" w:rsidRDefault="00BE149C" w:rsidP="00BE149C">
            <w:pPr>
              <w:jc w:val="both"/>
              <w:rPr>
                <w:sz w:val="20"/>
              </w:rPr>
            </w:pPr>
            <w:r w:rsidRPr="005F43C0">
              <w:rPr>
                <w:sz w:val="20"/>
              </w:rPr>
              <w:t>Reclutados un total de 500 pacientes (292 hombres y 208 mujeres). Edad promedio de 46 años (rango 18-72 años), peso promedio 54 Kg (rango 42-110 Kg), talla promedio 159 cm (rango 146-186 cm).</w:t>
            </w:r>
          </w:p>
        </w:tc>
      </w:tr>
      <w:tr w:rsidR="00BE149C" w:rsidRPr="00AE7F42" w14:paraId="7B5A8834" w14:textId="77777777" w:rsidTr="00BE149C">
        <w:tc>
          <w:tcPr>
            <w:tcW w:w="846" w:type="dxa"/>
          </w:tcPr>
          <w:p w14:paraId="4CDFE20A" w14:textId="77777777" w:rsidR="00BE149C" w:rsidRPr="00AE7F42" w:rsidRDefault="00BE149C" w:rsidP="00BE149C">
            <w:pPr>
              <w:rPr>
                <w:sz w:val="20"/>
              </w:rPr>
            </w:pPr>
            <w:r>
              <w:rPr>
                <w:sz w:val="20"/>
              </w:rPr>
              <w:t>2013</w:t>
            </w:r>
          </w:p>
        </w:tc>
        <w:tc>
          <w:tcPr>
            <w:tcW w:w="1134" w:type="dxa"/>
          </w:tcPr>
          <w:p w14:paraId="43EF74F8" w14:textId="77777777" w:rsidR="00BE149C" w:rsidRPr="00AE7F42" w:rsidRDefault="00BE149C" w:rsidP="00BE149C">
            <w:pPr>
              <w:rPr>
                <w:sz w:val="20"/>
              </w:rPr>
            </w:pPr>
            <w:proofErr w:type="spellStart"/>
            <w:r>
              <w:rPr>
                <w:sz w:val="20"/>
              </w:rPr>
              <w:t>Kheterpal</w:t>
            </w:r>
            <w:proofErr w:type="spellEnd"/>
            <w:r>
              <w:rPr>
                <w:sz w:val="20"/>
              </w:rPr>
              <w:t xml:space="preserve"> S</w:t>
            </w:r>
          </w:p>
        </w:tc>
        <w:tc>
          <w:tcPr>
            <w:tcW w:w="1284" w:type="dxa"/>
          </w:tcPr>
          <w:p w14:paraId="5467380B" w14:textId="77777777" w:rsidR="00BE149C" w:rsidRPr="000E7CD0" w:rsidRDefault="00BE149C" w:rsidP="00BE149C">
            <w:pPr>
              <w:jc w:val="center"/>
              <w:rPr>
                <w:sz w:val="16"/>
                <w:szCs w:val="18"/>
              </w:rPr>
            </w:pPr>
            <w:r w:rsidRPr="000E7CD0">
              <w:rPr>
                <w:sz w:val="16"/>
                <w:szCs w:val="18"/>
              </w:rPr>
              <w:t>Estudio de cohortes retrospectivas de tipo analítico</w:t>
            </w:r>
          </w:p>
          <w:p w14:paraId="16DDD1B2" w14:textId="77777777" w:rsidR="00BE149C" w:rsidRPr="00AE7F42" w:rsidRDefault="00BE149C" w:rsidP="00BE149C">
            <w:pPr>
              <w:jc w:val="center"/>
              <w:rPr>
                <w:sz w:val="20"/>
              </w:rPr>
            </w:pPr>
            <w:r w:rsidRPr="000E7CD0">
              <w:rPr>
                <w:sz w:val="14"/>
                <w:szCs w:val="18"/>
              </w:rPr>
              <w:t>(multicéntrico)</w:t>
            </w:r>
          </w:p>
        </w:tc>
        <w:tc>
          <w:tcPr>
            <w:tcW w:w="842" w:type="dxa"/>
          </w:tcPr>
          <w:p w14:paraId="56C24905" w14:textId="77777777" w:rsidR="00BE149C" w:rsidRDefault="00BE149C" w:rsidP="00BE149C">
            <w:pPr>
              <w:jc w:val="center"/>
              <w:rPr>
                <w:sz w:val="20"/>
              </w:rPr>
            </w:pPr>
          </w:p>
          <w:p w14:paraId="767816DC" w14:textId="77777777" w:rsidR="00BE149C" w:rsidRPr="00AE7F42" w:rsidRDefault="00BE149C" w:rsidP="00BE149C">
            <w:pPr>
              <w:jc w:val="center"/>
              <w:rPr>
                <w:sz w:val="20"/>
              </w:rPr>
            </w:pPr>
            <w:r>
              <w:rPr>
                <w:sz w:val="20"/>
              </w:rPr>
              <w:t>98607</w:t>
            </w:r>
          </w:p>
        </w:tc>
        <w:tc>
          <w:tcPr>
            <w:tcW w:w="851" w:type="dxa"/>
          </w:tcPr>
          <w:p w14:paraId="7811F226" w14:textId="77777777" w:rsidR="00BE149C" w:rsidRDefault="00BE149C" w:rsidP="00BE149C">
            <w:pPr>
              <w:jc w:val="center"/>
              <w:rPr>
                <w:sz w:val="20"/>
              </w:rPr>
            </w:pPr>
          </w:p>
          <w:p w14:paraId="6383A24D" w14:textId="77777777" w:rsidR="00BE149C" w:rsidRPr="00AE7F42" w:rsidRDefault="00BE149C" w:rsidP="00BE149C">
            <w:pPr>
              <w:jc w:val="center"/>
              <w:rPr>
                <w:sz w:val="20"/>
              </w:rPr>
            </w:pPr>
            <w:r>
              <w:rPr>
                <w:sz w:val="20"/>
              </w:rPr>
              <w:t>78072</w:t>
            </w:r>
          </w:p>
        </w:tc>
        <w:tc>
          <w:tcPr>
            <w:tcW w:w="2693" w:type="dxa"/>
          </w:tcPr>
          <w:p w14:paraId="4BF63F9C" w14:textId="77777777" w:rsidR="00BE149C" w:rsidRPr="005F43C0" w:rsidRDefault="00BE149C" w:rsidP="00BE149C">
            <w:pPr>
              <w:rPr>
                <w:sz w:val="20"/>
              </w:rPr>
            </w:pPr>
            <w:r w:rsidRPr="005F43C0">
              <w:rPr>
                <w:sz w:val="20"/>
              </w:rPr>
              <w:t xml:space="preserve">≥ 18 años. </w:t>
            </w:r>
          </w:p>
          <w:p w14:paraId="40F32321" w14:textId="77777777" w:rsidR="00BE149C" w:rsidRDefault="00BE149C" w:rsidP="00BE149C">
            <w:pPr>
              <w:rPr>
                <w:sz w:val="20"/>
              </w:rPr>
            </w:pPr>
            <w:r w:rsidRPr="005F43C0">
              <w:rPr>
                <w:sz w:val="20"/>
              </w:rPr>
              <w:t>Cirugía con anestesia general en alguno de los 4 centros participantes.</w:t>
            </w:r>
          </w:p>
          <w:p w14:paraId="4A979290" w14:textId="77777777" w:rsidR="00BE149C" w:rsidRDefault="00BE149C" w:rsidP="00BE149C">
            <w:pPr>
              <w:rPr>
                <w:sz w:val="20"/>
              </w:rPr>
            </w:pPr>
          </w:p>
          <w:p w14:paraId="33DE7588" w14:textId="77777777" w:rsidR="00BE149C" w:rsidRPr="005F43C0" w:rsidRDefault="00BE149C" w:rsidP="00BE149C">
            <w:pPr>
              <w:jc w:val="center"/>
              <w:rPr>
                <w:sz w:val="20"/>
              </w:rPr>
            </w:pPr>
          </w:p>
        </w:tc>
        <w:tc>
          <w:tcPr>
            <w:tcW w:w="2410" w:type="dxa"/>
          </w:tcPr>
          <w:p w14:paraId="784FA65D" w14:textId="77777777" w:rsidR="00BE149C" w:rsidRPr="00AE7F42" w:rsidRDefault="00BE149C" w:rsidP="00BE149C">
            <w:pPr>
              <w:rPr>
                <w:sz w:val="20"/>
              </w:rPr>
            </w:pPr>
            <w:r w:rsidRPr="005F43C0">
              <w:rPr>
                <w:sz w:val="20"/>
              </w:rPr>
              <w:lastRenderedPageBreak/>
              <w:t xml:space="preserve">Casos sin intento de ventilación con máscara y laringoscopia: secuencia rápida de inducción sin ventilación con máscara, </w:t>
            </w:r>
            <w:r w:rsidRPr="005F43C0">
              <w:rPr>
                <w:sz w:val="20"/>
              </w:rPr>
              <w:lastRenderedPageBreak/>
              <w:t>intubación planeada con fibrobroncoscopio en paciente despierto, intubación fibrobroncoscópica primaria en paciente dormido, traqueostomía en paciente despierto, uso primario de dispositivo supraglótico, tubo endotraqueal preexistente o vía aérea invasiva preexistente, casos realizados sin anestesia general.</w:t>
            </w:r>
          </w:p>
        </w:tc>
        <w:tc>
          <w:tcPr>
            <w:tcW w:w="3685" w:type="dxa"/>
          </w:tcPr>
          <w:p w14:paraId="22AE3453" w14:textId="77777777" w:rsidR="00BE149C" w:rsidRDefault="00BE149C" w:rsidP="00BE149C">
            <w:pPr>
              <w:jc w:val="both"/>
              <w:rPr>
                <w:sz w:val="20"/>
              </w:rPr>
            </w:pPr>
          </w:p>
          <w:p w14:paraId="101A156B" w14:textId="77777777" w:rsidR="00BE149C" w:rsidRDefault="00BE149C" w:rsidP="00BE149C">
            <w:pPr>
              <w:jc w:val="both"/>
              <w:rPr>
                <w:sz w:val="20"/>
              </w:rPr>
            </w:pPr>
          </w:p>
          <w:p w14:paraId="53B4655D" w14:textId="77777777" w:rsidR="00BE149C" w:rsidRDefault="00BE149C" w:rsidP="00BE149C">
            <w:pPr>
              <w:jc w:val="both"/>
              <w:rPr>
                <w:sz w:val="20"/>
              </w:rPr>
            </w:pPr>
          </w:p>
          <w:p w14:paraId="4AA1832A" w14:textId="77777777" w:rsidR="00BE149C" w:rsidRDefault="00BE149C" w:rsidP="00BE149C">
            <w:pPr>
              <w:jc w:val="both"/>
              <w:rPr>
                <w:sz w:val="20"/>
              </w:rPr>
            </w:pPr>
          </w:p>
          <w:p w14:paraId="3131CF0E" w14:textId="77777777" w:rsidR="00BE149C" w:rsidRDefault="00BE149C" w:rsidP="00BE149C">
            <w:pPr>
              <w:jc w:val="both"/>
              <w:rPr>
                <w:sz w:val="20"/>
              </w:rPr>
            </w:pPr>
          </w:p>
          <w:p w14:paraId="5EE11C08" w14:textId="77777777" w:rsidR="00BE149C" w:rsidRDefault="00BE149C" w:rsidP="00BE149C">
            <w:pPr>
              <w:jc w:val="both"/>
              <w:rPr>
                <w:sz w:val="20"/>
              </w:rPr>
            </w:pPr>
          </w:p>
          <w:p w14:paraId="7CFD57D6" w14:textId="77777777" w:rsidR="00BE149C" w:rsidRDefault="00BE149C" w:rsidP="00BE149C">
            <w:pPr>
              <w:jc w:val="both"/>
              <w:rPr>
                <w:sz w:val="20"/>
              </w:rPr>
            </w:pPr>
          </w:p>
          <w:p w14:paraId="1E1FB364" w14:textId="77777777" w:rsidR="00BE149C" w:rsidRDefault="00BE149C" w:rsidP="00BE149C">
            <w:pPr>
              <w:jc w:val="both"/>
              <w:rPr>
                <w:sz w:val="20"/>
              </w:rPr>
            </w:pPr>
          </w:p>
          <w:p w14:paraId="4131C68A" w14:textId="77777777" w:rsidR="00BE149C" w:rsidRDefault="00BE149C" w:rsidP="00BE149C">
            <w:pPr>
              <w:jc w:val="both"/>
              <w:rPr>
                <w:sz w:val="20"/>
              </w:rPr>
            </w:pPr>
          </w:p>
          <w:p w14:paraId="2D9A735A" w14:textId="77777777" w:rsidR="00BE149C" w:rsidRDefault="00BE149C" w:rsidP="00BE149C">
            <w:pPr>
              <w:jc w:val="both"/>
              <w:rPr>
                <w:sz w:val="20"/>
              </w:rPr>
            </w:pPr>
          </w:p>
          <w:p w14:paraId="194807A8" w14:textId="77777777" w:rsidR="00BE149C" w:rsidRPr="00AE7F42" w:rsidRDefault="00BE149C" w:rsidP="00BE149C">
            <w:pPr>
              <w:jc w:val="center"/>
              <w:rPr>
                <w:sz w:val="20"/>
              </w:rPr>
            </w:pPr>
            <w:r>
              <w:rPr>
                <w:sz w:val="20"/>
              </w:rPr>
              <w:t>Sin información adicional</w:t>
            </w:r>
          </w:p>
        </w:tc>
      </w:tr>
      <w:tr w:rsidR="00BE149C" w:rsidRPr="00953BDF" w14:paraId="5D86B3CD" w14:textId="77777777" w:rsidTr="00BE149C">
        <w:tc>
          <w:tcPr>
            <w:tcW w:w="846" w:type="dxa"/>
          </w:tcPr>
          <w:p w14:paraId="5B281A5E" w14:textId="77777777" w:rsidR="00BE149C" w:rsidRPr="00AE7F42" w:rsidRDefault="00BE149C" w:rsidP="00BE149C">
            <w:pPr>
              <w:rPr>
                <w:sz w:val="20"/>
              </w:rPr>
            </w:pPr>
            <w:r>
              <w:rPr>
                <w:sz w:val="20"/>
              </w:rPr>
              <w:lastRenderedPageBreak/>
              <w:t>2013</w:t>
            </w:r>
          </w:p>
        </w:tc>
        <w:tc>
          <w:tcPr>
            <w:tcW w:w="1134" w:type="dxa"/>
          </w:tcPr>
          <w:p w14:paraId="2C885C25" w14:textId="77777777" w:rsidR="00BE149C" w:rsidRPr="00AE7F42" w:rsidRDefault="00BE149C" w:rsidP="00BE149C">
            <w:pPr>
              <w:rPr>
                <w:sz w:val="20"/>
              </w:rPr>
            </w:pPr>
            <w:proofErr w:type="spellStart"/>
            <w:r w:rsidRPr="005F43C0">
              <w:rPr>
                <w:sz w:val="14"/>
              </w:rPr>
              <w:t>Mahmoodpoor</w:t>
            </w:r>
            <w:proofErr w:type="spellEnd"/>
            <w:r w:rsidRPr="005F43C0">
              <w:rPr>
                <w:sz w:val="14"/>
              </w:rPr>
              <w:t xml:space="preserve"> A</w:t>
            </w:r>
          </w:p>
        </w:tc>
        <w:tc>
          <w:tcPr>
            <w:tcW w:w="1284" w:type="dxa"/>
          </w:tcPr>
          <w:p w14:paraId="0643C2AC" w14:textId="77777777" w:rsidR="00BE149C" w:rsidRPr="00AE7F42" w:rsidRDefault="00BE149C" w:rsidP="00BE149C">
            <w:pPr>
              <w:jc w:val="center"/>
              <w:rPr>
                <w:sz w:val="20"/>
              </w:rPr>
            </w:pPr>
            <w:r w:rsidRPr="00481D9D">
              <w:rPr>
                <w:sz w:val="18"/>
                <w:szCs w:val="18"/>
              </w:rPr>
              <w:t xml:space="preserve">Estudio de cohortes prospectivas </w:t>
            </w:r>
            <w:r>
              <w:rPr>
                <w:sz w:val="18"/>
                <w:szCs w:val="18"/>
              </w:rPr>
              <w:t>de tipo descriptivo</w:t>
            </w:r>
          </w:p>
        </w:tc>
        <w:tc>
          <w:tcPr>
            <w:tcW w:w="842" w:type="dxa"/>
          </w:tcPr>
          <w:p w14:paraId="7090020B" w14:textId="77777777" w:rsidR="00BE149C" w:rsidRDefault="00BE149C" w:rsidP="00BE149C">
            <w:pPr>
              <w:jc w:val="center"/>
              <w:rPr>
                <w:sz w:val="20"/>
              </w:rPr>
            </w:pPr>
          </w:p>
          <w:p w14:paraId="5FAB5DB9" w14:textId="77777777" w:rsidR="00BE149C" w:rsidRPr="00AE7F42" w:rsidRDefault="00BE149C" w:rsidP="00BE149C">
            <w:pPr>
              <w:jc w:val="center"/>
              <w:rPr>
                <w:sz w:val="20"/>
              </w:rPr>
            </w:pPr>
            <w:r>
              <w:rPr>
                <w:sz w:val="20"/>
              </w:rPr>
              <w:t>500</w:t>
            </w:r>
          </w:p>
        </w:tc>
        <w:tc>
          <w:tcPr>
            <w:tcW w:w="851" w:type="dxa"/>
          </w:tcPr>
          <w:p w14:paraId="4C377A9E" w14:textId="77777777" w:rsidR="00BE149C" w:rsidRDefault="00BE149C" w:rsidP="00BE149C">
            <w:pPr>
              <w:jc w:val="center"/>
              <w:rPr>
                <w:sz w:val="20"/>
              </w:rPr>
            </w:pPr>
          </w:p>
          <w:p w14:paraId="0767D545" w14:textId="77777777" w:rsidR="00BE149C" w:rsidRPr="00AE7F42" w:rsidRDefault="00BE149C" w:rsidP="00BE149C">
            <w:pPr>
              <w:jc w:val="center"/>
              <w:rPr>
                <w:sz w:val="20"/>
              </w:rPr>
            </w:pPr>
            <w:r>
              <w:rPr>
                <w:sz w:val="20"/>
              </w:rPr>
              <w:t>-</w:t>
            </w:r>
          </w:p>
        </w:tc>
        <w:tc>
          <w:tcPr>
            <w:tcW w:w="2693" w:type="dxa"/>
          </w:tcPr>
          <w:p w14:paraId="356D71B0" w14:textId="77777777" w:rsidR="00BE149C" w:rsidRPr="005F43C0" w:rsidRDefault="00BE149C" w:rsidP="00BE149C">
            <w:pPr>
              <w:rPr>
                <w:sz w:val="20"/>
              </w:rPr>
            </w:pPr>
            <w:r w:rsidRPr="005F43C0">
              <w:rPr>
                <w:sz w:val="20"/>
              </w:rPr>
              <w:t>Paciente</w:t>
            </w:r>
            <w:r>
              <w:rPr>
                <w:sz w:val="20"/>
              </w:rPr>
              <w:t>s</w:t>
            </w:r>
            <w:r w:rsidRPr="005F43C0">
              <w:rPr>
                <w:sz w:val="20"/>
              </w:rPr>
              <w:t xml:space="preserve"> program</w:t>
            </w:r>
            <w:r>
              <w:rPr>
                <w:sz w:val="20"/>
              </w:rPr>
              <w:t>ados</w:t>
            </w:r>
            <w:r w:rsidRPr="005F43C0">
              <w:rPr>
                <w:sz w:val="20"/>
              </w:rPr>
              <w:t xml:space="preserve"> para cirugía electiva oftalmológica. </w:t>
            </w:r>
          </w:p>
          <w:p w14:paraId="42AF3A90" w14:textId="77777777" w:rsidR="00BE149C" w:rsidRPr="00AE7F42" w:rsidRDefault="00BE149C" w:rsidP="00BE149C">
            <w:pPr>
              <w:rPr>
                <w:sz w:val="20"/>
              </w:rPr>
            </w:pPr>
            <w:r w:rsidRPr="005F43C0">
              <w:rPr>
                <w:sz w:val="20"/>
              </w:rPr>
              <w:t>Ausencia de deformidad en las manos.</w:t>
            </w:r>
          </w:p>
        </w:tc>
        <w:tc>
          <w:tcPr>
            <w:tcW w:w="2410" w:type="dxa"/>
          </w:tcPr>
          <w:p w14:paraId="5766870B" w14:textId="77777777" w:rsidR="00BE149C" w:rsidRPr="00AE7F42" w:rsidRDefault="00BE149C" w:rsidP="00BE149C">
            <w:pPr>
              <w:rPr>
                <w:sz w:val="20"/>
              </w:rPr>
            </w:pPr>
            <w:r>
              <w:rPr>
                <w:sz w:val="20"/>
              </w:rPr>
              <w:t>&lt; 18 años, m</w:t>
            </w:r>
            <w:r w:rsidRPr="005F43C0">
              <w:rPr>
                <w:sz w:val="20"/>
              </w:rPr>
              <w:t>alformaciones obvias de la vía aérea (articulación temporomandibular, restric</w:t>
            </w:r>
            <w:r>
              <w:rPr>
                <w:sz w:val="20"/>
              </w:rPr>
              <w:t xml:space="preserve">ción de la movilidad cervical, </w:t>
            </w:r>
            <w:proofErr w:type="spellStart"/>
            <w:r>
              <w:rPr>
                <w:sz w:val="20"/>
              </w:rPr>
              <w:t>r</w:t>
            </w:r>
            <w:r w:rsidRPr="005F43C0">
              <w:rPr>
                <w:sz w:val="20"/>
              </w:rPr>
              <w:t>etrognatia</w:t>
            </w:r>
            <w:proofErr w:type="spellEnd"/>
            <w:r w:rsidRPr="005F43C0">
              <w:rPr>
                <w:sz w:val="20"/>
              </w:rPr>
              <w:t>, incisivos prominentes, micrognatia, obesidad mórbida, tumores de la lengua/epiglotis/laringe, trismus y quemaduras o contra</w:t>
            </w:r>
            <w:r>
              <w:rPr>
                <w:sz w:val="20"/>
              </w:rPr>
              <w:t>cturas de la cara y el cuello, historia de intubación difícil, d</w:t>
            </w:r>
            <w:r w:rsidRPr="005F43C0">
              <w:rPr>
                <w:sz w:val="20"/>
              </w:rPr>
              <w:t>eformidad en las manos por trauma</w:t>
            </w:r>
            <w:r>
              <w:rPr>
                <w:sz w:val="20"/>
              </w:rPr>
              <w:t>, a</w:t>
            </w:r>
            <w:r w:rsidRPr="005F43C0">
              <w:rPr>
                <w:sz w:val="20"/>
              </w:rPr>
              <w:t>rtritis. Deformidades congénitas.</w:t>
            </w:r>
          </w:p>
        </w:tc>
        <w:tc>
          <w:tcPr>
            <w:tcW w:w="3685" w:type="dxa"/>
          </w:tcPr>
          <w:p w14:paraId="13579DF2" w14:textId="77777777" w:rsidR="00BE149C" w:rsidRPr="005F43C0" w:rsidRDefault="00BE149C" w:rsidP="00BE149C">
            <w:pPr>
              <w:jc w:val="both"/>
              <w:rPr>
                <w:sz w:val="20"/>
              </w:rPr>
            </w:pPr>
            <w:r w:rsidRPr="005F43C0">
              <w:rPr>
                <w:sz w:val="20"/>
              </w:rPr>
              <w:t xml:space="preserve">Todos los pacientes fueron llevados a anestesia para cirugía oftalmológica. </w:t>
            </w:r>
          </w:p>
          <w:p w14:paraId="23530470" w14:textId="77777777" w:rsidR="00BE149C" w:rsidRPr="005F43C0" w:rsidRDefault="00BE149C" w:rsidP="00BE149C">
            <w:pPr>
              <w:jc w:val="both"/>
              <w:rPr>
                <w:sz w:val="20"/>
              </w:rPr>
            </w:pPr>
            <w:r w:rsidRPr="005F43C0">
              <w:rPr>
                <w:sz w:val="20"/>
              </w:rPr>
              <w:t>Pacientes normales:</w:t>
            </w:r>
          </w:p>
          <w:p w14:paraId="42DE0704" w14:textId="77777777" w:rsidR="00BE149C" w:rsidRPr="005F43C0" w:rsidRDefault="00BE149C" w:rsidP="00BE149C">
            <w:pPr>
              <w:jc w:val="both"/>
              <w:rPr>
                <w:sz w:val="20"/>
              </w:rPr>
            </w:pPr>
            <w:r w:rsidRPr="005F43C0">
              <w:rPr>
                <w:sz w:val="20"/>
              </w:rPr>
              <w:t>Edad 62,1±16,8 años.</w:t>
            </w:r>
          </w:p>
          <w:p w14:paraId="5AC0057C" w14:textId="77777777" w:rsidR="00BE149C" w:rsidRPr="005F43C0" w:rsidRDefault="00BE149C" w:rsidP="00BE149C">
            <w:pPr>
              <w:jc w:val="both"/>
              <w:rPr>
                <w:sz w:val="20"/>
              </w:rPr>
            </w:pPr>
            <w:r w:rsidRPr="005F43C0">
              <w:rPr>
                <w:sz w:val="20"/>
              </w:rPr>
              <w:t>Sexo (mujer/hombre) 214/233.</w:t>
            </w:r>
          </w:p>
          <w:p w14:paraId="139F4881" w14:textId="77777777" w:rsidR="00BE149C" w:rsidRPr="005F43C0" w:rsidRDefault="00BE149C" w:rsidP="00BE149C">
            <w:pPr>
              <w:jc w:val="both"/>
              <w:rPr>
                <w:sz w:val="20"/>
              </w:rPr>
            </w:pPr>
            <w:r w:rsidRPr="005F43C0">
              <w:rPr>
                <w:sz w:val="20"/>
              </w:rPr>
              <w:t>IMC (Kg/m2) 25,7±4,3.</w:t>
            </w:r>
          </w:p>
          <w:p w14:paraId="60AD4A43" w14:textId="77777777" w:rsidR="00BE149C" w:rsidRPr="005F43C0" w:rsidRDefault="00BE149C" w:rsidP="00BE149C">
            <w:pPr>
              <w:jc w:val="both"/>
              <w:rPr>
                <w:sz w:val="20"/>
              </w:rPr>
            </w:pPr>
            <w:r w:rsidRPr="005F43C0">
              <w:rPr>
                <w:sz w:val="20"/>
              </w:rPr>
              <w:t xml:space="preserve">Prótesis dental 23. </w:t>
            </w:r>
          </w:p>
          <w:p w14:paraId="7306DE87" w14:textId="77777777" w:rsidR="00BE149C" w:rsidRPr="005F43C0" w:rsidRDefault="00BE149C" w:rsidP="00BE149C">
            <w:pPr>
              <w:jc w:val="both"/>
              <w:rPr>
                <w:sz w:val="20"/>
              </w:rPr>
            </w:pPr>
            <w:r w:rsidRPr="005F43C0">
              <w:rPr>
                <w:sz w:val="20"/>
              </w:rPr>
              <w:t xml:space="preserve">Trauma facial 2. </w:t>
            </w:r>
          </w:p>
          <w:p w14:paraId="6993DA5A" w14:textId="77777777" w:rsidR="00BE149C" w:rsidRPr="005F43C0" w:rsidRDefault="00BE149C" w:rsidP="00BE149C">
            <w:pPr>
              <w:jc w:val="both"/>
              <w:rPr>
                <w:sz w:val="20"/>
              </w:rPr>
            </w:pPr>
            <w:r w:rsidRPr="005F43C0">
              <w:rPr>
                <w:sz w:val="20"/>
              </w:rPr>
              <w:t>Pacientes difíciles:</w:t>
            </w:r>
          </w:p>
          <w:p w14:paraId="682C8B88" w14:textId="77777777" w:rsidR="00BE149C" w:rsidRPr="005F43C0" w:rsidRDefault="00BE149C" w:rsidP="00BE149C">
            <w:pPr>
              <w:jc w:val="both"/>
              <w:rPr>
                <w:sz w:val="20"/>
              </w:rPr>
            </w:pPr>
            <w:r w:rsidRPr="005F43C0">
              <w:rPr>
                <w:sz w:val="20"/>
              </w:rPr>
              <w:t>Edad 61,9±15,03.</w:t>
            </w:r>
          </w:p>
          <w:p w14:paraId="0FF1BC46" w14:textId="77777777" w:rsidR="00BE149C" w:rsidRPr="005F43C0" w:rsidRDefault="00BE149C" w:rsidP="00BE149C">
            <w:pPr>
              <w:jc w:val="both"/>
              <w:rPr>
                <w:sz w:val="20"/>
              </w:rPr>
            </w:pPr>
            <w:r w:rsidRPr="005F43C0">
              <w:rPr>
                <w:sz w:val="20"/>
              </w:rPr>
              <w:t>Sexo (mujer/hombre) 22/22.</w:t>
            </w:r>
          </w:p>
          <w:p w14:paraId="47D07111" w14:textId="77777777" w:rsidR="00BE149C" w:rsidRPr="005F43C0" w:rsidRDefault="00BE149C" w:rsidP="00BE149C">
            <w:pPr>
              <w:jc w:val="both"/>
              <w:rPr>
                <w:sz w:val="20"/>
              </w:rPr>
            </w:pPr>
            <w:r w:rsidRPr="005F43C0">
              <w:rPr>
                <w:sz w:val="20"/>
              </w:rPr>
              <w:t>IMC (Kg/m2) 27,7±5,8.</w:t>
            </w:r>
          </w:p>
          <w:p w14:paraId="228E7664" w14:textId="77777777" w:rsidR="00BE149C" w:rsidRPr="005F43C0" w:rsidRDefault="00BE149C" w:rsidP="00BE149C">
            <w:pPr>
              <w:jc w:val="both"/>
              <w:rPr>
                <w:sz w:val="20"/>
              </w:rPr>
            </w:pPr>
            <w:r w:rsidRPr="005F43C0">
              <w:rPr>
                <w:sz w:val="20"/>
              </w:rPr>
              <w:t xml:space="preserve">Prótesis dental 21. </w:t>
            </w:r>
          </w:p>
          <w:p w14:paraId="4E608C4E" w14:textId="77777777" w:rsidR="00BE149C" w:rsidRPr="005F43C0" w:rsidRDefault="00BE149C" w:rsidP="00BE149C">
            <w:pPr>
              <w:jc w:val="both"/>
              <w:rPr>
                <w:sz w:val="20"/>
              </w:rPr>
            </w:pPr>
            <w:r w:rsidRPr="005F43C0">
              <w:rPr>
                <w:sz w:val="20"/>
              </w:rPr>
              <w:t xml:space="preserve">Trauma facial 0. </w:t>
            </w:r>
          </w:p>
          <w:p w14:paraId="68F36C18" w14:textId="77777777" w:rsidR="00BE149C" w:rsidRPr="00AE7F42" w:rsidRDefault="00BE149C" w:rsidP="00BE149C">
            <w:pPr>
              <w:jc w:val="both"/>
              <w:rPr>
                <w:sz w:val="20"/>
              </w:rPr>
            </w:pPr>
            <w:r w:rsidRPr="005F43C0">
              <w:rPr>
                <w:sz w:val="20"/>
              </w:rPr>
              <w:t>Se incluyeron pacientes con y sin diabetes. No se menciona en el texto ni se encuentra en las tablas el número o la proporción de diabéticos en el grupo de pacientes normales o pacientes difíciles.</w:t>
            </w:r>
          </w:p>
        </w:tc>
      </w:tr>
      <w:tr w:rsidR="00BE149C" w:rsidRPr="00953BDF" w14:paraId="5601773A" w14:textId="77777777" w:rsidTr="00BE149C">
        <w:tc>
          <w:tcPr>
            <w:tcW w:w="846" w:type="dxa"/>
          </w:tcPr>
          <w:p w14:paraId="13ACAC92" w14:textId="77777777" w:rsidR="00BE149C" w:rsidRPr="00AE7F42" w:rsidRDefault="00BE149C" w:rsidP="00BE149C">
            <w:pPr>
              <w:rPr>
                <w:sz w:val="20"/>
              </w:rPr>
            </w:pPr>
            <w:r>
              <w:rPr>
                <w:sz w:val="20"/>
              </w:rPr>
              <w:t>2014</w:t>
            </w:r>
          </w:p>
        </w:tc>
        <w:tc>
          <w:tcPr>
            <w:tcW w:w="1134" w:type="dxa"/>
          </w:tcPr>
          <w:p w14:paraId="6265227F" w14:textId="77777777" w:rsidR="00BE149C" w:rsidRPr="00AE7F42" w:rsidRDefault="00BE149C" w:rsidP="00BE149C">
            <w:pPr>
              <w:rPr>
                <w:sz w:val="20"/>
              </w:rPr>
            </w:pPr>
            <w:proofErr w:type="spellStart"/>
            <w:r>
              <w:rPr>
                <w:sz w:val="20"/>
              </w:rPr>
              <w:t>Liaskou</w:t>
            </w:r>
            <w:proofErr w:type="spellEnd"/>
            <w:r>
              <w:rPr>
                <w:sz w:val="20"/>
              </w:rPr>
              <w:t xml:space="preserve"> C</w:t>
            </w:r>
          </w:p>
        </w:tc>
        <w:tc>
          <w:tcPr>
            <w:tcW w:w="1284" w:type="dxa"/>
          </w:tcPr>
          <w:p w14:paraId="5CE94A96" w14:textId="77777777" w:rsidR="00BE149C" w:rsidRPr="00AE7F42" w:rsidRDefault="00BE149C" w:rsidP="00BE149C">
            <w:pPr>
              <w:jc w:val="center"/>
              <w:rPr>
                <w:sz w:val="20"/>
              </w:rPr>
            </w:pPr>
            <w:r w:rsidRPr="00481D9D">
              <w:rPr>
                <w:sz w:val="18"/>
                <w:szCs w:val="18"/>
              </w:rPr>
              <w:t xml:space="preserve">Estudio de cohortes </w:t>
            </w:r>
            <w:r w:rsidRPr="00481D9D">
              <w:rPr>
                <w:sz w:val="18"/>
                <w:szCs w:val="18"/>
              </w:rPr>
              <w:lastRenderedPageBreak/>
              <w:t>prospectivas</w:t>
            </w:r>
            <w:r>
              <w:rPr>
                <w:sz w:val="18"/>
                <w:szCs w:val="18"/>
              </w:rPr>
              <w:t xml:space="preserve"> de tipo</w:t>
            </w:r>
            <w:r w:rsidRPr="00481D9D">
              <w:rPr>
                <w:sz w:val="18"/>
                <w:szCs w:val="18"/>
              </w:rPr>
              <w:t xml:space="preserve"> </w:t>
            </w:r>
            <w:r>
              <w:rPr>
                <w:sz w:val="18"/>
                <w:szCs w:val="18"/>
              </w:rPr>
              <w:t>analítico</w:t>
            </w:r>
          </w:p>
        </w:tc>
        <w:tc>
          <w:tcPr>
            <w:tcW w:w="842" w:type="dxa"/>
          </w:tcPr>
          <w:p w14:paraId="7CDF3E45" w14:textId="77777777" w:rsidR="00BE149C" w:rsidRDefault="00BE149C" w:rsidP="00BE149C">
            <w:pPr>
              <w:jc w:val="center"/>
              <w:rPr>
                <w:sz w:val="20"/>
              </w:rPr>
            </w:pPr>
          </w:p>
          <w:p w14:paraId="1B64DED8" w14:textId="77777777" w:rsidR="00BE149C" w:rsidRPr="00AE7F42" w:rsidRDefault="00BE149C" w:rsidP="00BE149C">
            <w:pPr>
              <w:jc w:val="center"/>
              <w:rPr>
                <w:sz w:val="20"/>
              </w:rPr>
            </w:pPr>
            <w:r>
              <w:rPr>
                <w:sz w:val="20"/>
              </w:rPr>
              <w:t>341</w:t>
            </w:r>
          </w:p>
        </w:tc>
        <w:tc>
          <w:tcPr>
            <w:tcW w:w="851" w:type="dxa"/>
          </w:tcPr>
          <w:p w14:paraId="07C5CF07" w14:textId="77777777" w:rsidR="00BE149C" w:rsidRDefault="00BE149C" w:rsidP="00BE149C">
            <w:pPr>
              <w:jc w:val="center"/>
              <w:rPr>
                <w:sz w:val="20"/>
              </w:rPr>
            </w:pPr>
          </w:p>
          <w:p w14:paraId="4AA3E8C1" w14:textId="77777777" w:rsidR="00BE149C" w:rsidRPr="00AE7F42" w:rsidRDefault="00BE149C" w:rsidP="00BE149C">
            <w:pPr>
              <w:jc w:val="center"/>
              <w:rPr>
                <w:sz w:val="20"/>
              </w:rPr>
            </w:pPr>
            <w:r>
              <w:rPr>
                <w:sz w:val="20"/>
              </w:rPr>
              <w:t>-</w:t>
            </w:r>
          </w:p>
        </w:tc>
        <w:tc>
          <w:tcPr>
            <w:tcW w:w="2693" w:type="dxa"/>
          </w:tcPr>
          <w:p w14:paraId="0D250A36" w14:textId="77777777" w:rsidR="00BE149C" w:rsidRPr="00AE7F42" w:rsidRDefault="00BE149C" w:rsidP="00BE149C">
            <w:pPr>
              <w:rPr>
                <w:sz w:val="20"/>
              </w:rPr>
            </w:pPr>
            <w:r>
              <w:rPr>
                <w:sz w:val="20"/>
              </w:rPr>
              <w:t xml:space="preserve">&gt;18 años, </w:t>
            </w:r>
            <w:r w:rsidRPr="000540F0">
              <w:rPr>
                <w:sz w:val="20"/>
              </w:rPr>
              <w:t>ASA I-II</w:t>
            </w:r>
            <w:r>
              <w:rPr>
                <w:sz w:val="20"/>
              </w:rPr>
              <w:t>, s</w:t>
            </w:r>
            <w:r w:rsidRPr="000540F0">
              <w:rPr>
                <w:sz w:val="20"/>
              </w:rPr>
              <w:t xml:space="preserve">in patología conocida de la vía </w:t>
            </w:r>
            <w:r w:rsidRPr="000540F0">
              <w:rPr>
                <w:sz w:val="20"/>
              </w:rPr>
              <w:lastRenderedPageBreak/>
              <w:t>aérea</w:t>
            </w:r>
            <w:r>
              <w:rPr>
                <w:sz w:val="20"/>
              </w:rPr>
              <w:t>, p</w:t>
            </w:r>
            <w:r w:rsidRPr="000540F0">
              <w:rPr>
                <w:sz w:val="20"/>
              </w:rPr>
              <w:t>rocedimiento programado bajo anestesia general con intubación traqueal.</w:t>
            </w:r>
          </w:p>
        </w:tc>
        <w:tc>
          <w:tcPr>
            <w:tcW w:w="2410" w:type="dxa"/>
          </w:tcPr>
          <w:p w14:paraId="610561C7" w14:textId="77777777" w:rsidR="00BE149C" w:rsidRPr="00AE7F42" w:rsidRDefault="00BE149C" w:rsidP="00BE149C">
            <w:pPr>
              <w:rPr>
                <w:sz w:val="20"/>
              </w:rPr>
            </w:pPr>
            <w:r w:rsidRPr="000540F0">
              <w:rPr>
                <w:sz w:val="20"/>
              </w:rPr>
              <w:lastRenderedPageBreak/>
              <w:t>Malformaciones obvias de la vía aérea</w:t>
            </w:r>
            <w:r>
              <w:rPr>
                <w:sz w:val="20"/>
              </w:rPr>
              <w:t>,</w:t>
            </w:r>
            <w:r w:rsidRPr="000540F0">
              <w:rPr>
                <w:sz w:val="20"/>
              </w:rPr>
              <w:t xml:space="preserve"> </w:t>
            </w:r>
            <w:r>
              <w:rPr>
                <w:sz w:val="20"/>
              </w:rPr>
              <w:t>n</w:t>
            </w:r>
            <w:r w:rsidRPr="000540F0">
              <w:rPr>
                <w:sz w:val="20"/>
              </w:rPr>
              <w:t xml:space="preserve">ecesidad de </w:t>
            </w:r>
            <w:r w:rsidRPr="000540F0">
              <w:rPr>
                <w:sz w:val="20"/>
              </w:rPr>
              <w:lastRenderedPageBreak/>
              <w:t>secuencia de intubación rápida. Intubación bajo presión cricoidea</w:t>
            </w:r>
            <w:r>
              <w:rPr>
                <w:sz w:val="20"/>
              </w:rPr>
              <w:t>,</w:t>
            </w:r>
            <w:r w:rsidRPr="000540F0">
              <w:rPr>
                <w:sz w:val="20"/>
              </w:rPr>
              <w:t xml:space="preserve"> </w:t>
            </w:r>
            <w:proofErr w:type="gramStart"/>
            <w:r>
              <w:rPr>
                <w:sz w:val="20"/>
              </w:rPr>
              <w:t>i</w:t>
            </w:r>
            <w:r w:rsidRPr="000540F0">
              <w:rPr>
                <w:sz w:val="20"/>
              </w:rPr>
              <w:t>ntubación despiert</w:t>
            </w:r>
            <w:r>
              <w:rPr>
                <w:sz w:val="20"/>
              </w:rPr>
              <w:t>o</w:t>
            </w:r>
            <w:proofErr w:type="gramEnd"/>
            <w:r>
              <w:rPr>
                <w:sz w:val="20"/>
              </w:rPr>
              <w:t>, p</w:t>
            </w:r>
            <w:r w:rsidRPr="000540F0">
              <w:rPr>
                <w:sz w:val="20"/>
              </w:rPr>
              <w:t>atología de la columna cervical requi</w:t>
            </w:r>
            <w:r>
              <w:rPr>
                <w:sz w:val="20"/>
              </w:rPr>
              <w:t>riendo manipulación específica, o</w:t>
            </w:r>
            <w:r w:rsidRPr="000540F0">
              <w:rPr>
                <w:sz w:val="20"/>
              </w:rPr>
              <w:t>besidad severa (índice de masa corporal &gt; 35 g/m2).</w:t>
            </w:r>
          </w:p>
        </w:tc>
        <w:tc>
          <w:tcPr>
            <w:tcW w:w="3685" w:type="dxa"/>
          </w:tcPr>
          <w:p w14:paraId="2684F6EC" w14:textId="77777777" w:rsidR="00BE149C" w:rsidRPr="00AE7F42" w:rsidRDefault="00BE149C" w:rsidP="00BE149C">
            <w:pPr>
              <w:jc w:val="both"/>
              <w:rPr>
                <w:sz w:val="20"/>
              </w:rPr>
            </w:pPr>
            <w:r w:rsidRPr="000540F0">
              <w:rPr>
                <w:sz w:val="20"/>
              </w:rPr>
              <w:lastRenderedPageBreak/>
              <w:t>Sexo hombre/mujer 163/178, edad 50±18</w:t>
            </w:r>
            <w:r>
              <w:rPr>
                <w:sz w:val="20"/>
              </w:rPr>
              <w:t xml:space="preserve"> años</w:t>
            </w:r>
            <w:r w:rsidRPr="000540F0">
              <w:rPr>
                <w:sz w:val="20"/>
              </w:rPr>
              <w:t>, talla 169±9</w:t>
            </w:r>
            <w:r>
              <w:rPr>
                <w:sz w:val="20"/>
              </w:rPr>
              <w:t xml:space="preserve"> cm</w:t>
            </w:r>
            <w:r w:rsidRPr="000540F0">
              <w:rPr>
                <w:sz w:val="20"/>
              </w:rPr>
              <w:t>, peso 75±15</w:t>
            </w:r>
            <w:r>
              <w:rPr>
                <w:sz w:val="20"/>
              </w:rPr>
              <w:t xml:space="preserve"> Kg</w:t>
            </w:r>
            <w:r w:rsidRPr="000540F0">
              <w:rPr>
                <w:sz w:val="20"/>
              </w:rPr>
              <w:t xml:space="preserve">, IMC </w:t>
            </w:r>
            <w:r w:rsidRPr="000540F0">
              <w:rPr>
                <w:sz w:val="20"/>
              </w:rPr>
              <w:lastRenderedPageBreak/>
              <w:t>26±4</w:t>
            </w:r>
            <w:r>
              <w:rPr>
                <w:sz w:val="20"/>
              </w:rPr>
              <w:t xml:space="preserve"> Kg/m</w:t>
            </w:r>
            <w:r w:rsidRPr="00B12B02">
              <w:rPr>
                <w:sz w:val="20"/>
                <w:vertAlign w:val="superscript"/>
              </w:rPr>
              <w:t>2</w:t>
            </w:r>
            <w:r w:rsidRPr="000540F0">
              <w:rPr>
                <w:sz w:val="20"/>
              </w:rPr>
              <w:t xml:space="preserve">. 13,2% de los pacientes contaban con prótesis dental (parcial o completa, superior o inferior), ninguno </w:t>
            </w:r>
            <w:r>
              <w:rPr>
                <w:sz w:val="20"/>
              </w:rPr>
              <w:t>fue completamente edéntulo o contaba</w:t>
            </w:r>
            <w:r w:rsidRPr="000540F0">
              <w:rPr>
                <w:sz w:val="20"/>
              </w:rPr>
              <w:t xml:space="preserve"> con brackets dentales. Ningún paciente presentó dientes significativamente prominentes.  </w:t>
            </w:r>
          </w:p>
        </w:tc>
      </w:tr>
      <w:tr w:rsidR="00BE149C" w:rsidRPr="00953BDF" w14:paraId="2CC606D8" w14:textId="77777777" w:rsidTr="00BE149C">
        <w:trPr>
          <w:trHeight w:val="3372"/>
        </w:trPr>
        <w:tc>
          <w:tcPr>
            <w:tcW w:w="846" w:type="dxa"/>
          </w:tcPr>
          <w:p w14:paraId="1147CE74" w14:textId="77777777" w:rsidR="00BE149C" w:rsidRPr="00AE7F42" w:rsidRDefault="00BE149C" w:rsidP="00BE149C">
            <w:pPr>
              <w:rPr>
                <w:sz w:val="20"/>
              </w:rPr>
            </w:pPr>
            <w:r>
              <w:rPr>
                <w:sz w:val="20"/>
              </w:rPr>
              <w:lastRenderedPageBreak/>
              <w:t>2014</w:t>
            </w:r>
          </w:p>
        </w:tc>
        <w:tc>
          <w:tcPr>
            <w:tcW w:w="1134" w:type="dxa"/>
          </w:tcPr>
          <w:p w14:paraId="0AC7FE94" w14:textId="77777777" w:rsidR="00BE149C" w:rsidRPr="00AE7F42" w:rsidRDefault="00BE149C" w:rsidP="00BE149C">
            <w:pPr>
              <w:rPr>
                <w:sz w:val="20"/>
              </w:rPr>
            </w:pPr>
            <w:r>
              <w:rPr>
                <w:sz w:val="20"/>
              </w:rPr>
              <w:t>Patel B</w:t>
            </w:r>
          </w:p>
        </w:tc>
        <w:tc>
          <w:tcPr>
            <w:tcW w:w="1284" w:type="dxa"/>
          </w:tcPr>
          <w:p w14:paraId="357E1D5A" w14:textId="77777777" w:rsidR="00BE149C" w:rsidRPr="00AE7F42" w:rsidRDefault="00BE149C" w:rsidP="00BE149C">
            <w:pPr>
              <w:jc w:val="center"/>
              <w:rPr>
                <w:sz w:val="20"/>
              </w:rPr>
            </w:pPr>
            <w:r w:rsidRPr="00481D9D">
              <w:rPr>
                <w:sz w:val="18"/>
                <w:szCs w:val="18"/>
              </w:rPr>
              <w:t>Estudio de cohortes prospectivas</w:t>
            </w:r>
            <w:r>
              <w:rPr>
                <w:sz w:val="18"/>
                <w:szCs w:val="18"/>
              </w:rPr>
              <w:t xml:space="preserve"> de tipo</w:t>
            </w:r>
            <w:r w:rsidRPr="00481D9D">
              <w:rPr>
                <w:sz w:val="18"/>
                <w:szCs w:val="18"/>
              </w:rPr>
              <w:t xml:space="preserve"> </w:t>
            </w:r>
            <w:r>
              <w:rPr>
                <w:sz w:val="18"/>
                <w:szCs w:val="18"/>
              </w:rPr>
              <w:t>analítico</w:t>
            </w:r>
          </w:p>
        </w:tc>
        <w:tc>
          <w:tcPr>
            <w:tcW w:w="842" w:type="dxa"/>
          </w:tcPr>
          <w:p w14:paraId="4238D844" w14:textId="77777777" w:rsidR="00BE149C" w:rsidRDefault="00BE149C" w:rsidP="00BE149C">
            <w:pPr>
              <w:jc w:val="center"/>
              <w:rPr>
                <w:sz w:val="20"/>
              </w:rPr>
            </w:pPr>
          </w:p>
          <w:p w14:paraId="19CD88FD" w14:textId="77777777" w:rsidR="00BE149C" w:rsidRDefault="00BE149C" w:rsidP="00BE149C">
            <w:pPr>
              <w:jc w:val="center"/>
              <w:rPr>
                <w:sz w:val="20"/>
              </w:rPr>
            </w:pPr>
            <w:r>
              <w:rPr>
                <w:sz w:val="20"/>
              </w:rPr>
              <w:t>135</w:t>
            </w:r>
          </w:p>
          <w:p w14:paraId="7D0D150B" w14:textId="77777777" w:rsidR="00BE149C" w:rsidRPr="000540F0" w:rsidRDefault="00BE149C" w:rsidP="00BE149C">
            <w:pPr>
              <w:rPr>
                <w:sz w:val="20"/>
              </w:rPr>
            </w:pPr>
          </w:p>
        </w:tc>
        <w:tc>
          <w:tcPr>
            <w:tcW w:w="851" w:type="dxa"/>
          </w:tcPr>
          <w:p w14:paraId="79ED3D9B" w14:textId="77777777" w:rsidR="00BE149C" w:rsidRDefault="00BE149C" w:rsidP="00BE149C">
            <w:pPr>
              <w:jc w:val="center"/>
              <w:rPr>
                <w:sz w:val="20"/>
              </w:rPr>
            </w:pPr>
          </w:p>
          <w:p w14:paraId="1D6151D5" w14:textId="77777777" w:rsidR="00BE149C" w:rsidRPr="00AE7F42" w:rsidRDefault="00BE149C" w:rsidP="00BE149C">
            <w:pPr>
              <w:jc w:val="center"/>
              <w:rPr>
                <w:sz w:val="20"/>
              </w:rPr>
            </w:pPr>
            <w:r>
              <w:rPr>
                <w:sz w:val="20"/>
              </w:rPr>
              <w:t>-</w:t>
            </w:r>
          </w:p>
        </w:tc>
        <w:tc>
          <w:tcPr>
            <w:tcW w:w="2693" w:type="dxa"/>
          </w:tcPr>
          <w:p w14:paraId="398D08DC" w14:textId="77777777" w:rsidR="00BE149C" w:rsidRPr="00AE7F42" w:rsidRDefault="00BE149C" w:rsidP="00BE149C">
            <w:pPr>
              <w:rPr>
                <w:sz w:val="20"/>
              </w:rPr>
            </w:pPr>
            <w:r>
              <w:rPr>
                <w:sz w:val="20"/>
              </w:rPr>
              <w:t>≥15 años, A</w:t>
            </w:r>
            <w:r w:rsidRPr="000540F0">
              <w:rPr>
                <w:sz w:val="20"/>
              </w:rPr>
              <w:t>nestesia general con intubación traqueal</w:t>
            </w:r>
          </w:p>
        </w:tc>
        <w:tc>
          <w:tcPr>
            <w:tcW w:w="2410" w:type="dxa"/>
          </w:tcPr>
          <w:p w14:paraId="7299A767" w14:textId="77777777" w:rsidR="00BE149C" w:rsidRPr="00AE7F42" w:rsidRDefault="00BE149C" w:rsidP="00BE149C">
            <w:pPr>
              <w:rPr>
                <w:sz w:val="20"/>
              </w:rPr>
            </w:pPr>
            <w:r w:rsidRPr="000540F0">
              <w:rPr>
                <w:sz w:val="20"/>
              </w:rPr>
              <w:t>Edema, cicatrices o contracturas en el</w:t>
            </w:r>
            <w:r>
              <w:rPr>
                <w:sz w:val="20"/>
              </w:rPr>
              <w:t xml:space="preserve"> </w:t>
            </w:r>
            <w:r w:rsidRPr="000540F0">
              <w:rPr>
                <w:sz w:val="20"/>
              </w:rPr>
              <w:t>cuello</w:t>
            </w:r>
            <w:r>
              <w:rPr>
                <w:sz w:val="20"/>
              </w:rPr>
              <w:t>, C</w:t>
            </w:r>
            <w:r w:rsidRPr="000540F0">
              <w:rPr>
                <w:sz w:val="20"/>
              </w:rPr>
              <w:t>ondiciones patológicas que incrementan la dificultad en la intubación.</w:t>
            </w:r>
          </w:p>
        </w:tc>
        <w:tc>
          <w:tcPr>
            <w:tcW w:w="3685" w:type="dxa"/>
          </w:tcPr>
          <w:p w14:paraId="0BB7FF33" w14:textId="77777777" w:rsidR="00BE149C" w:rsidRPr="00AE7F42" w:rsidRDefault="00BE149C" w:rsidP="00BE149C">
            <w:pPr>
              <w:jc w:val="both"/>
              <w:rPr>
                <w:sz w:val="20"/>
              </w:rPr>
            </w:pPr>
            <w:r w:rsidRPr="000540F0">
              <w:rPr>
                <w:sz w:val="20"/>
              </w:rPr>
              <w:t xml:space="preserve">Rango de edad 15-80 años. 71 hombres y 64 mujeres. Edad promedio 29,7±1,4 años, peso promedio 54,9±11,1 Kg. ASA I 2 pacientes, ASA II 133 pacientes. 61 pacientes fueron llevados a cirugía laparoscópica, 13 a cirugía ortopédica, 7 a </w:t>
            </w:r>
            <w:r>
              <w:rPr>
                <w:sz w:val="20"/>
              </w:rPr>
              <w:t>otorrinolaringología</w:t>
            </w:r>
            <w:r w:rsidRPr="000540F0">
              <w:rPr>
                <w:sz w:val="20"/>
              </w:rPr>
              <w:t>, 12 a urología y 42 a cirugía general.</w:t>
            </w:r>
          </w:p>
        </w:tc>
      </w:tr>
      <w:tr w:rsidR="00BE149C" w:rsidRPr="00AE7F42" w14:paraId="215D541F" w14:textId="77777777" w:rsidTr="00BE149C">
        <w:tc>
          <w:tcPr>
            <w:tcW w:w="846" w:type="dxa"/>
          </w:tcPr>
          <w:p w14:paraId="4401529A" w14:textId="77777777" w:rsidR="00BE149C" w:rsidRPr="00AE7F42" w:rsidRDefault="00BE149C" w:rsidP="00BE149C">
            <w:r>
              <w:t>2015</w:t>
            </w:r>
          </w:p>
        </w:tc>
        <w:tc>
          <w:tcPr>
            <w:tcW w:w="1134" w:type="dxa"/>
          </w:tcPr>
          <w:p w14:paraId="01CAB863" w14:textId="77777777" w:rsidR="00BE149C" w:rsidRPr="00AE7F42" w:rsidRDefault="00BE149C" w:rsidP="00BE149C">
            <w:proofErr w:type="spellStart"/>
            <w:r>
              <w:t>Wejekar</w:t>
            </w:r>
            <w:proofErr w:type="spellEnd"/>
            <w:r>
              <w:t xml:space="preserve"> AS</w:t>
            </w:r>
          </w:p>
        </w:tc>
        <w:tc>
          <w:tcPr>
            <w:tcW w:w="1284" w:type="dxa"/>
          </w:tcPr>
          <w:p w14:paraId="59106AA8" w14:textId="77777777" w:rsidR="00BE149C" w:rsidRPr="00AE7F42" w:rsidRDefault="00BE149C" w:rsidP="00BE149C">
            <w:pPr>
              <w:jc w:val="center"/>
            </w:pPr>
            <w:r w:rsidRPr="00481D9D">
              <w:rPr>
                <w:sz w:val="18"/>
                <w:szCs w:val="18"/>
              </w:rPr>
              <w:t>Estudio de cohortes prospectivas</w:t>
            </w:r>
            <w:r>
              <w:rPr>
                <w:sz w:val="18"/>
                <w:szCs w:val="18"/>
              </w:rPr>
              <w:t xml:space="preserve"> de tipo</w:t>
            </w:r>
            <w:r w:rsidRPr="00481D9D">
              <w:rPr>
                <w:sz w:val="18"/>
                <w:szCs w:val="18"/>
              </w:rPr>
              <w:t xml:space="preserve"> </w:t>
            </w:r>
            <w:r>
              <w:rPr>
                <w:sz w:val="18"/>
                <w:szCs w:val="18"/>
              </w:rPr>
              <w:t>descriptivo</w:t>
            </w:r>
          </w:p>
        </w:tc>
        <w:tc>
          <w:tcPr>
            <w:tcW w:w="842" w:type="dxa"/>
          </w:tcPr>
          <w:p w14:paraId="65D88DD1" w14:textId="77777777" w:rsidR="00BE149C" w:rsidRDefault="00BE149C" w:rsidP="00BE149C">
            <w:pPr>
              <w:jc w:val="center"/>
            </w:pPr>
          </w:p>
          <w:p w14:paraId="3FC57327" w14:textId="77777777" w:rsidR="00BE149C" w:rsidRPr="00AE7F42" w:rsidRDefault="00BE149C" w:rsidP="00BE149C">
            <w:pPr>
              <w:jc w:val="center"/>
            </w:pPr>
            <w:r>
              <w:t>402</w:t>
            </w:r>
          </w:p>
        </w:tc>
        <w:tc>
          <w:tcPr>
            <w:tcW w:w="851" w:type="dxa"/>
          </w:tcPr>
          <w:p w14:paraId="14DF6C0C" w14:textId="77777777" w:rsidR="00BE149C" w:rsidRDefault="00BE149C" w:rsidP="00BE149C">
            <w:pPr>
              <w:jc w:val="center"/>
            </w:pPr>
          </w:p>
          <w:p w14:paraId="5A40C9C5" w14:textId="77777777" w:rsidR="00BE149C" w:rsidRPr="00AE7F42" w:rsidRDefault="00BE149C" w:rsidP="00BE149C">
            <w:pPr>
              <w:jc w:val="center"/>
            </w:pPr>
            <w:r>
              <w:t>-</w:t>
            </w:r>
          </w:p>
        </w:tc>
        <w:tc>
          <w:tcPr>
            <w:tcW w:w="2693" w:type="dxa"/>
          </w:tcPr>
          <w:p w14:paraId="02897A5D" w14:textId="77777777" w:rsidR="00BE149C" w:rsidRPr="00AE7F42" w:rsidRDefault="00BE149C" w:rsidP="00BE149C">
            <w:r>
              <w:t>ASA I-II. &gt; 18 años, procedimiento electivo. r</w:t>
            </w:r>
            <w:r w:rsidRPr="000540F0">
              <w:t>equerimiento de intubación traqueal.</w:t>
            </w:r>
          </w:p>
        </w:tc>
        <w:tc>
          <w:tcPr>
            <w:tcW w:w="2410" w:type="dxa"/>
          </w:tcPr>
          <w:p w14:paraId="6F27F58F" w14:textId="77777777" w:rsidR="00BE149C" w:rsidRPr="00AE7F42" w:rsidRDefault="00BE149C" w:rsidP="00BE149C">
            <w:r w:rsidRPr="000540F0">
              <w:t>Historia de cirugía previa, quemadura, tumor/masa en la vía aérea, cr</w:t>
            </w:r>
            <w:r>
              <w:t>áneo o región cervical y facial, m</w:t>
            </w:r>
            <w:r w:rsidRPr="000540F0">
              <w:t>ovilidad restringida del cuello y la mandíbula (artritis reumatoide, desórdenes de los discos cervicales o desórd</w:t>
            </w:r>
            <w:r>
              <w:t xml:space="preserve">enes de la articulación </w:t>
            </w:r>
            <w:r>
              <w:lastRenderedPageBreak/>
              <w:t>temporo</w:t>
            </w:r>
            <w:r w:rsidRPr="000540F0">
              <w:t>mandibular)</w:t>
            </w:r>
            <w:r>
              <w:t>, edéntulos. gestantes, í</w:t>
            </w:r>
            <w:r w:rsidRPr="000540F0">
              <w:t>ndice de masa corporal &gt; 26 Kg/m2.</w:t>
            </w:r>
          </w:p>
        </w:tc>
        <w:tc>
          <w:tcPr>
            <w:tcW w:w="3685" w:type="dxa"/>
          </w:tcPr>
          <w:p w14:paraId="6B045C7F" w14:textId="77777777" w:rsidR="00BE149C" w:rsidRPr="00AE7F42" w:rsidRDefault="00BE149C" w:rsidP="00BE149C">
            <w:pPr>
              <w:jc w:val="both"/>
            </w:pPr>
            <w:r w:rsidRPr="000540F0">
              <w:lastRenderedPageBreak/>
              <w:t>Rango de edad 18-80 años. Edad promedio 41,89±14,356 años. Hombres 108 - Mujeres 294. Predominancia femenina asociado a la inclusión de procedimientos ginecológicos y de pacientes programadas para mastectomía. IMC promedio 22,16±1,63</w:t>
            </w:r>
            <w:r>
              <w:t xml:space="preserve"> Kg/m</w:t>
            </w:r>
            <w:r w:rsidRPr="008A39A0">
              <w:rPr>
                <w:vertAlign w:val="superscript"/>
              </w:rPr>
              <w:t>2</w:t>
            </w:r>
            <w:r w:rsidRPr="000540F0">
              <w:t>.</w:t>
            </w:r>
          </w:p>
        </w:tc>
      </w:tr>
      <w:tr w:rsidR="00BE149C" w:rsidRPr="00953BDF" w14:paraId="371F093A" w14:textId="77777777" w:rsidTr="00BE149C">
        <w:tc>
          <w:tcPr>
            <w:tcW w:w="846" w:type="dxa"/>
          </w:tcPr>
          <w:p w14:paraId="1470F6F7" w14:textId="77777777" w:rsidR="00BE149C" w:rsidRPr="00AE7F42" w:rsidRDefault="00BE149C" w:rsidP="00BE149C">
            <w:bookmarkStart w:id="0" w:name="_Hlk569626"/>
            <w:r>
              <w:t>2016</w:t>
            </w:r>
          </w:p>
        </w:tc>
        <w:tc>
          <w:tcPr>
            <w:tcW w:w="1134" w:type="dxa"/>
          </w:tcPr>
          <w:p w14:paraId="4CBF2311" w14:textId="77777777" w:rsidR="00BE149C" w:rsidRPr="00AE7F42" w:rsidRDefault="00BE149C" w:rsidP="00BE149C">
            <w:proofErr w:type="spellStart"/>
            <w:r>
              <w:t>Cuendet</w:t>
            </w:r>
            <w:proofErr w:type="spellEnd"/>
            <w:r>
              <w:t xml:space="preserve"> GL</w:t>
            </w:r>
          </w:p>
        </w:tc>
        <w:tc>
          <w:tcPr>
            <w:tcW w:w="1284" w:type="dxa"/>
          </w:tcPr>
          <w:p w14:paraId="5BB12C00" w14:textId="77777777" w:rsidR="00BE149C" w:rsidRPr="00AE7F42" w:rsidRDefault="00BE149C" w:rsidP="00BE149C">
            <w:pPr>
              <w:jc w:val="center"/>
            </w:pPr>
            <w:r w:rsidRPr="00481D9D">
              <w:rPr>
                <w:sz w:val="18"/>
                <w:szCs w:val="18"/>
              </w:rPr>
              <w:t xml:space="preserve">Estudio de cohortes prospectivas </w:t>
            </w:r>
            <w:r>
              <w:rPr>
                <w:sz w:val="18"/>
                <w:szCs w:val="18"/>
              </w:rPr>
              <w:t>analítico</w:t>
            </w:r>
          </w:p>
        </w:tc>
        <w:tc>
          <w:tcPr>
            <w:tcW w:w="842" w:type="dxa"/>
          </w:tcPr>
          <w:p w14:paraId="36F1DA43" w14:textId="77777777" w:rsidR="00BE149C" w:rsidRDefault="00BE149C" w:rsidP="00BE149C">
            <w:pPr>
              <w:jc w:val="center"/>
            </w:pPr>
          </w:p>
          <w:p w14:paraId="774F0325" w14:textId="77777777" w:rsidR="00BE149C" w:rsidRPr="00AE7F42" w:rsidRDefault="00BE149C" w:rsidP="00BE149C">
            <w:pPr>
              <w:jc w:val="center"/>
            </w:pPr>
            <w:r>
              <w:t>966</w:t>
            </w:r>
          </w:p>
        </w:tc>
        <w:tc>
          <w:tcPr>
            <w:tcW w:w="851" w:type="dxa"/>
          </w:tcPr>
          <w:p w14:paraId="2D38953C" w14:textId="77777777" w:rsidR="00BE149C" w:rsidRDefault="00BE149C" w:rsidP="00BE149C">
            <w:pPr>
              <w:jc w:val="center"/>
            </w:pPr>
          </w:p>
          <w:p w14:paraId="6EC1DCC3" w14:textId="77777777" w:rsidR="00BE149C" w:rsidRPr="00AE7F42" w:rsidRDefault="00BE149C" w:rsidP="00BE149C">
            <w:pPr>
              <w:jc w:val="center"/>
            </w:pPr>
            <w:r>
              <w:t>-</w:t>
            </w:r>
          </w:p>
        </w:tc>
        <w:tc>
          <w:tcPr>
            <w:tcW w:w="2693" w:type="dxa"/>
          </w:tcPr>
          <w:p w14:paraId="1E3F0700" w14:textId="77777777" w:rsidR="00BE149C" w:rsidRPr="00AE7F42" w:rsidRDefault="00BE149C" w:rsidP="00BE149C">
            <w:r w:rsidRPr="000540F0">
              <w:t>Pacientes quirúrgicos fotografiados de frente y de perfil llevados a cirugía bajo anestesia general requiriendo intubación traqueal para cualquier tipo de procedimiento.</w:t>
            </w:r>
          </w:p>
        </w:tc>
        <w:tc>
          <w:tcPr>
            <w:tcW w:w="2410" w:type="dxa"/>
          </w:tcPr>
          <w:p w14:paraId="72FC3CAD" w14:textId="77777777" w:rsidR="00BE149C" w:rsidRPr="000540F0" w:rsidRDefault="00BE149C" w:rsidP="00BE149C">
            <w:r w:rsidRPr="000540F0">
              <w:t xml:space="preserve">Obstetricia. </w:t>
            </w:r>
          </w:p>
          <w:p w14:paraId="51B0A318" w14:textId="77777777" w:rsidR="00BE149C" w:rsidRPr="00AE7F42" w:rsidRDefault="00BE149C" w:rsidP="00BE149C">
            <w:r w:rsidRPr="000540F0">
              <w:t>Cirugía cardiaca.</w:t>
            </w:r>
          </w:p>
        </w:tc>
        <w:tc>
          <w:tcPr>
            <w:tcW w:w="3685" w:type="dxa"/>
          </w:tcPr>
          <w:p w14:paraId="006DBF71" w14:textId="77777777" w:rsidR="00BE149C" w:rsidRPr="000540F0" w:rsidRDefault="00BE149C" w:rsidP="00BE149C">
            <w:pPr>
              <w:jc w:val="both"/>
            </w:pPr>
            <w:r w:rsidRPr="000540F0">
              <w:t xml:space="preserve">Se reclutaron 2725 pacientes. La información completa sobre la dificultad en la intubación se encontró el 970 de los pacientes (35,59% del total reclutado). La edad promedio fue de 53 años (rango 17-92 años), talla promedio 169,5 cm (rango 142-205), peso promedio 76,8 Kg (rango 40-160 Kg), distribución por sexo hombre/mujer 488/482. </w:t>
            </w:r>
          </w:p>
          <w:p w14:paraId="0D55FEDC" w14:textId="77777777" w:rsidR="00BE149C" w:rsidRPr="00AE7F42" w:rsidRDefault="00BE149C" w:rsidP="00BE149C">
            <w:pPr>
              <w:jc w:val="both"/>
            </w:pPr>
            <w:r w:rsidRPr="000540F0">
              <w:t>4 pacientes no fueron reconocidos por el detector en la fotografía de perfil, por lo que fueron removidos del análisis.</w:t>
            </w:r>
          </w:p>
        </w:tc>
      </w:tr>
      <w:tr w:rsidR="00BE149C" w:rsidRPr="00AE7F42" w14:paraId="3E6E6FB9" w14:textId="77777777" w:rsidTr="00BE149C">
        <w:trPr>
          <w:trHeight w:val="1271"/>
        </w:trPr>
        <w:tc>
          <w:tcPr>
            <w:tcW w:w="846" w:type="dxa"/>
          </w:tcPr>
          <w:p w14:paraId="3CB1CA1A" w14:textId="77777777" w:rsidR="00BE149C" w:rsidRPr="00AE7F42" w:rsidRDefault="00BE149C" w:rsidP="00BE149C">
            <w:r>
              <w:t>2016</w:t>
            </w:r>
          </w:p>
        </w:tc>
        <w:tc>
          <w:tcPr>
            <w:tcW w:w="1134" w:type="dxa"/>
          </w:tcPr>
          <w:p w14:paraId="0BA3294E" w14:textId="77777777" w:rsidR="00BE149C" w:rsidRPr="00AE7F42" w:rsidRDefault="00BE149C" w:rsidP="00BE149C">
            <w:proofErr w:type="spellStart"/>
            <w:r>
              <w:t>Dimot</w:t>
            </w:r>
            <w:proofErr w:type="spellEnd"/>
            <w:r>
              <w:t xml:space="preserve"> DJ</w:t>
            </w:r>
          </w:p>
        </w:tc>
        <w:tc>
          <w:tcPr>
            <w:tcW w:w="1284" w:type="dxa"/>
          </w:tcPr>
          <w:p w14:paraId="0D74515B" w14:textId="77777777" w:rsidR="00BE149C" w:rsidRPr="00AE7F42" w:rsidRDefault="00BE149C" w:rsidP="00BE149C">
            <w:pPr>
              <w:jc w:val="center"/>
            </w:pPr>
            <w:r>
              <w:t>Artículo de reflexión</w:t>
            </w:r>
          </w:p>
        </w:tc>
        <w:tc>
          <w:tcPr>
            <w:tcW w:w="10481" w:type="dxa"/>
            <w:gridSpan w:val="5"/>
          </w:tcPr>
          <w:p w14:paraId="4261D67E" w14:textId="77777777" w:rsidR="00BE149C" w:rsidRPr="00AE7F42" w:rsidRDefault="00BE149C" w:rsidP="00BE149C">
            <w:r>
              <w:t xml:space="preserve">Artículo donde se propone un puntaje con base en varios predictores de vía aérea difícil. No se aplica el modelo propuesto a ningún paciente. </w:t>
            </w:r>
          </w:p>
        </w:tc>
      </w:tr>
      <w:tr w:rsidR="00BE149C" w:rsidRPr="00953BDF" w14:paraId="126B2789" w14:textId="77777777" w:rsidTr="00BE149C">
        <w:trPr>
          <w:trHeight w:val="2962"/>
        </w:trPr>
        <w:tc>
          <w:tcPr>
            <w:tcW w:w="846" w:type="dxa"/>
          </w:tcPr>
          <w:p w14:paraId="2DC0DEC8" w14:textId="77777777" w:rsidR="00BE149C" w:rsidRPr="00AE7F42" w:rsidRDefault="00BE149C" w:rsidP="00BE149C">
            <w:r>
              <w:lastRenderedPageBreak/>
              <w:t>2016</w:t>
            </w:r>
          </w:p>
        </w:tc>
        <w:tc>
          <w:tcPr>
            <w:tcW w:w="1134" w:type="dxa"/>
          </w:tcPr>
          <w:p w14:paraId="5B2F5893" w14:textId="77777777" w:rsidR="00BE149C" w:rsidRPr="00AE7F42" w:rsidRDefault="00BE149C" w:rsidP="00BE149C">
            <w:proofErr w:type="spellStart"/>
            <w:r>
              <w:t>Landry</w:t>
            </w:r>
            <w:proofErr w:type="spellEnd"/>
            <w:r>
              <w:t xml:space="preserve"> WB</w:t>
            </w:r>
          </w:p>
        </w:tc>
        <w:tc>
          <w:tcPr>
            <w:tcW w:w="1284" w:type="dxa"/>
          </w:tcPr>
          <w:p w14:paraId="4265E8E7" w14:textId="77777777" w:rsidR="00BE149C" w:rsidRPr="00AE7F42" w:rsidRDefault="00BE149C" w:rsidP="00BE149C">
            <w:pPr>
              <w:jc w:val="center"/>
            </w:pPr>
            <w:r w:rsidRPr="00481D9D">
              <w:rPr>
                <w:sz w:val="18"/>
                <w:szCs w:val="18"/>
              </w:rPr>
              <w:t xml:space="preserve">Estudio de cohortes prospectivas </w:t>
            </w:r>
            <w:r>
              <w:rPr>
                <w:sz w:val="18"/>
                <w:szCs w:val="18"/>
              </w:rPr>
              <w:t>analítico</w:t>
            </w:r>
          </w:p>
        </w:tc>
        <w:tc>
          <w:tcPr>
            <w:tcW w:w="842" w:type="dxa"/>
          </w:tcPr>
          <w:p w14:paraId="5AA4B62A" w14:textId="77777777" w:rsidR="00BE149C" w:rsidRDefault="00BE149C" w:rsidP="00BE149C">
            <w:pPr>
              <w:jc w:val="center"/>
            </w:pPr>
          </w:p>
          <w:p w14:paraId="7BED57B3" w14:textId="77777777" w:rsidR="00BE149C" w:rsidRPr="00AE7F42" w:rsidRDefault="00BE149C" w:rsidP="00BE149C">
            <w:pPr>
              <w:jc w:val="center"/>
            </w:pPr>
            <w:r>
              <w:t>978</w:t>
            </w:r>
          </w:p>
        </w:tc>
        <w:tc>
          <w:tcPr>
            <w:tcW w:w="851" w:type="dxa"/>
          </w:tcPr>
          <w:p w14:paraId="5B4A6430" w14:textId="77777777" w:rsidR="00BE149C" w:rsidRDefault="00BE149C" w:rsidP="00BE149C">
            <w:pPr>
              <w:jc w:val="center"/>
            </w:pPr>
          </w:p>
          <w:p w14:paraId="4FF27082" w14:textId="77777777" w:rsidR="00BE149C" w:rsidRPr="00AE7F42" w:rsidRDefault="00BE149C" w:rsidP="00BE149C">
            <w:pPr>
              <w:jc w:val="center"/>
            </w:pPr>
            <w:r>
              <w:t>-</w:t>
            </w:r>
          </w:p>
        </w:tc>
        <w:tc>
          <w:tcPr>
            <w:tcW w:w="2693" w:type="dxa"/>
          </w:tcPr>
          <w:p w14:paraId="22D31AB9" w14:textId="77777777" w:rsidR="00BE149C" w:rsidRPr="00AE7F42" w:rsidRDefault="00BE149C" w:rsidP="00BE149C">
            <w:r>
              <w:t>&gt; 17 años, estado físico ASA I-III, no gestantes, a</w:t>
            </w:r>
            <w:r w:rsidRPr="000540F0">
              <w:t>nestesia general con intub</w:t>
            </w:r>
            <w:r>
              <w:t>ación traqueal con hoja Miller, c</w:t>
            </w:r>
            <w:r w:rsidRPr="000540F0">
              <w:t>irugía electiva.</w:t>
            </w:r>
          </w:p>
        </w:tc>
        <w:tc>
          <w:tcPr>
            <w:tcW w:w="2410" w:type="dxa"/>
          </w:tcPr>
          <w:p w14:paraId="17B4E97A" w14:textId="77777777" w:rsidR="00BE149C" w:rsidRPr="00AE7F42" w:rsidRDefault="00BE149C" w:rsidP="00BE149C">
            <w:r>
              <w:t>Cirugía emergente, i</w:t>
            </w:r>
            <w:r w:rsidRPr="000540F0">
              <w:t>ncremento en la presión intracraneana</w:t>
            </w:r>
            <w:r>
              <w:t>, c</w:t>
            </w:r>
            <w:r w:rsidRPr="000540F0">
              <w:t>ardiopatía isquémica inestable</w:t>
            </w:r>
            <w:r>
              <w:t>, p</w:t>
            </w:r>
            <w:r w:rsidRPr="000540F0">
              <w:t>atología orofaríngea obvia</w:t>
            </w:r>
            <w:r>
              <w:t>, ASA &gt; III, r</w:t>
            </w:r>
            <w:r w:rsidRPr="000540F0">
              <w:t>equerimiento de secuencia de intubación rápida.</w:t>
            </w:r>
          </w:p>
        </w:tc>
        <w:tc>
          <w:tcPr>
            <w:tcW w:w="3685" w:type="dxa"/>
          </w:tcPr>
          <w:p w14:paraId="126D9EA0" w14:textId="77777777" w:rsidR="00BE149C" w:rsidRPr="00AE7F42" w:rsidRDefault="00BE149C" w:rsidP="00BE149C">
            <w:pPr>
              <w:jc w:val="both"/>
            </w:pPr>
            <w:r w:rsidRPr="000540F0">
              <w:t>600 mujeres (61%) y 378 hombres (39%). Peso: &lt;90 Kg 591 (51%), 90-110 Kg 244 (25%), &gt; 110 Kg 140 (14%).</w:t>
            </w:r>
          </w:p>
        </w:tc>
      </w:tr>
      <w:bookmarkEnd w:id="0"/>
      <w:tr w:rsidR="00BE149C" w:rsidRPr="00953BDF" w14:paraId="657C7500" w14:textId="77777777" w:rsidTr="00BE149C">
        <w:tc>
          <w:tcPr>
            <w:tcW w:w="846" w:type="dxa"/>
          </w:tcPr>
          <w:p w14:paraId="33D86A38" w14:textId="77777777" w:rsidR="00BE149C" w:rsidRPr="00AE7F42" w:rsidRDefault="00BE149C" w:rsidP="00BE149C">
            <w:r>
              <w:t>2016</w:t>
            </w:r>
          </w:p>
        </w:tc>
        <w:tc>
          <w:tcPr>
            <w:tcW w:w="1134" w:type="dxa"/>
          </w:tcPr>
          <w:p w14:paraId="106FA9B5" w14:textId="77777777" w:rsidR="00BE149C" w:rsidRPr="00AE7F42" w:rsidRDefault="00BE149C" w:rsidP="00BE149C">
            <w:proofErr w:type="spellStart"/>
            <w:r>
              <w:t>Tantri</w:t>
            </w:r>
            <w:proofErr w:type="spellEnd"/>
            <w:r>
              <w:t xml:space="preserve"> AR</w:t>
            </w:r>
          </w:p>
        </w:tc>
        <w:tc>
          <w:tcPr>
            <w:tcW w:w="1284" w:type="dxa"/>
          </w:tcPr>
          <w:p w14:paraId="26CE438C" w14:textId="77777777" w:rsidR="00BE149C" w:rsidRPr="00AE7F42" w:rsidRDefault="00BE149C" w:rsidP="00BE149C">
            <w:pPr>
              <w:jc w:val="center"/>
            </w:pPr>
            <w:r w:rsidRPr="00481D9D">
              <w:rPr>
                <w:sz w:val="18"/>
                <w:szCs w:val="18"/>
              </w:rPr>
              <w:t xml:space="preserve">Estudio de cohortes prospectivas </w:t>
            </w:r>
            <w:r>
              <w:rPr>
                <w:sz w:val="18"/>
                <w:szCs w:val="18"/>
              </w:rPr>
              <w:t>descriptivo</w:t>
            </w:r>
          </w:p>
        </w:tc>
        <w:tc>
          <w:tcPr>
            <w:tcW w:w="842" w:type="dxa"/>
          </w:tcPr>
          <w:p w14:paraId="52020D94" w14:textId="77777777" w:rsidR="00BE149C" w:rsidRDefault="00BE149C" w:rsidP="00BE149C">
            <w:pPr>
              <w:jc w:val="center"/>
            </w:pPr>
          </w:p>
          <w:p w14:paraId="33CFB7B0" w14:textId="77777777" w:rsidR="00BE149C" w:rsidRPr="00AE7F42" w:rsidRDefault="00BE149C" w:rsidP="00BE149C">
            <w:pPr>
              <w:jc w:val="center"/>
            </w:pPr>
            <w:r>
              <w:t>277</w:t>
            </w:r>
          </w:p>
        </w:tc>
        <w:tc>
          <w:tcPr>
            <w:tcW w:w="851" w:type="dxa"/>
          </w:tcPr>
          <w:p w14:paraId="42C6BB5F" w14:textId="77777777" w:rsidR="00BE149C" w:rsidRDefault="00BE149C" w:rsidP="00BE149C">
            <w:pPr>
              <w:jc w:val="center"/>
            </w:pPr>
          </w:p>
          <w:p w14:paraId="5D0EFC95" w14:textId="77777777" w:rsidR="00BE149C" w:rsidRPr="00AE7F42" w:rsidRDefault="00BE149C" w:rsidP="00BE149C">
            <w:pPr>
              <w:jc w:val="center"/>
            </w:pPr>
            <w:r>
              <w:t>-</w:t>
            </w:r>
          </w:p>
        </w:tc>
        <w:tc>
          <w:tcPr>
            <w:tcW w:w="2693" w:type="dxa"/>
          </w:tcPr>
          <w:p w14:paraId="22FCCE80" w14:textId="77777777" w:rsidR="00BE149C" w:rsidRPr="00AE7F42" w:rsidRDefault="00BE149C" w:rsidP="00BE149C">
            <w:r>
              <w:t xml:space="preserve">Edad 18-65 años, </w:t>
            </w:r>
            <w:r w:rsidRPr="0031090A">
              <w:t>ASA I-II</w:t>
            </w:r>
            <w:r>
              <w:t>, r</w:t>
            </w:r>
            <w:r w:rsidRPr="0031090A">
              <w:t>aza malaya</w:t>
            </w:r>
            <w:r>
              <w:t>, a</w:t>
            </w:r>
            <w:r w:rsidRPr="0031090A">
              <w:t>ceptación para participar en el estudio.</w:t>
            </w:r>
          </w:p>
        </w:tc>
        <w:tc>
          <w:tcPr>
            <w:tcW w:w="2410" w:type="dxa"/>
          </w:tcPr>
          <w:p w14:paraId="578ACD54" w14:textId="77777777" w:rsidR="00BE149C" w:rsidRPr="00AE7F42" w:rsidRDefault="00BE149C" w:rsidP="00BE149C">
            <w:r w:rsidRPr="0031090A">
              <w:t>Apertura oral restringida a me</w:t>
            </w:r>
            <w:r>
              <w:t>nos de 3 cm, q</w:t>
            </w:r>
            <w:r w:rsidRPr="0031090A">
              <w:t>uemaduras a</w:t>
            </w:r>
            <w:r>
              <w:t>gudas sobre la cara y el cuello,</w:t>
            </w:r>
            <w:r w:rsidRPr="0031090A">
              <w:t xml:space="preserve"> </w:t>
            </w:r>
            <w:r>
              <w:t>l</w:t>
            </w:r>
            <w:r w:rsidRPr="0031090A">
              <w:t xml:space="preserve">imitación </w:t>
            </w:r>
            <w:r>
              <w:t>para los movimientos del cuello, trauma de la vía aérea, d</w:t>
            </w:r>
            <w:r w:rsidRPr="0031090A">
              <w:t>ientes superiores prominentes</w:t>
            </w:r>
            <w:r>
              <w:t>, alto riesgo de sangrado, i</w:t>
            </w:r>
            <w:r w:rsidRPr="0031090A">
              <w:t>nfección respiratoria aguda (</w:t>
            </w:r>
            <w:proofErr w:type="spellStart"/>
            <w:r w:rsidRPr="0031090A">
              <w:t>croup</w:t>
            </w:r>
            <w:proofErr w:type="spellEnd"/>
            <w:r w:rsidRPr="0031090A">
              <w:t>,</w:t>
            </w:r>
            <w:r>
              <w:t xml:space="preserve"> </w:t>
            </w:r>
            <w:proofErr w:type="spellStart"/>
            <w:r>
              <w:t>epiglotitis</w:t>
            </w:r>
            <w:proofErr w:type="spellEnd"/>
            <w:r>
              <w:t>, angina de Ludwig), a</w:t>
            </w:r>
            <w:r w:rsidRPr="0031090A">
              <w:t>lteraciones anatómicas (Macroglosia, cuello corto, micrognatia, prognatismo).</w:t>
            </w:r>
          </w:p>
        </w:tc>
        <w:tc>
          <w:tcPr>
            <w:tcW w:w="3685" w:type="dxa"/>
          </w:tcPr>
          <w:p w14:paraId="02F3FEA3" w14:textId="77777777" w:rsidR="00BE149C" w:rsidRPr="00AE7F42" w:rsidRDefault="00BE149C" w:rsidP="00BE149C">
            <w:pPr>
              <w:jc w:val="both"/>
            </w:pPr>
            <w:r w:rsidRPr="0031090A">
              <w:t>117 hombres y 160 mujeres. Promedios: Edad 40,38±14,39 años, peso 58,3±9,44 Kg, talla 160±6,78 cm, IMC 22,38±3,088 Kg/m2.</w:t>
            </w:r>
          </w:p>
        </w:tc>
      </w:tr>
      <w:tr w:rsidR="00BE149C" w:rsidRPr="00953BDF" w14:paraId="58EEAB13" w14:textId="77777777" w:rsidTr="00BE149C">
        <w:tc>
          <w:tcPr>
            <w:tcW w:w="846" w:type="dxa"/>
          </w:tcPr>
          <w:p w14:paraId="72A16D45" w14:textId="77777777" w:rsidR="00BE149C" w:rsidRPr="00AE7F42" w:rsidRDefault="00BE149C" w:rsidP="00BE149C">
            <w:r>
              <w:t>2017</w:t>
            </w:r>
          </w:p>
        </w:tc>
        <w:tc>
          <w:tcPr>
            <w:tcW w:w="1134" w:type="dxa"/>
          </w:tcPr>
          <w:p w14:paraId="35E9F2F8" w14:textId="77777777" w:rsidR="00BE149C" w:rsidRPr="00AE7F42" w:rsidRDefault="00BE149C" w:rsidP="00BE149C">
            <w:proofErr w:type="spellStart"/>
            <w:r w:rsidRPr="0031090A">
              <w:rPr>
                <w:sz w:val="14"/>
              </w:rPr>
              <w:t>Mahmoodpoor</w:t>
            </w:r>
            <w:proofErr w:type="spellEnd"/>
            <w:r w:rsidRPr="0031090A">
              <w:rPr>
                <w:sz w:val="14"/>
              </w:rPr>
              <w:t xml:space="preserve"> A</w:t>
            </w:r>
          </w:p>
        </w:tc>
        <w:tc>
          <w:tcPr>
            <w:tcW w:w="1284" w:type="dxa"/>
          </w:tcPr>
          <w:p w14:paraId="6B1AD428" w14:textId="77777777" w:rsidR="00BE149C" w:rsidRPr="00AE7F42" w:rsidRDefault="00BE149C" w:rsidP="00BE149C">
            <w:pPr>
              <w:jc w:val="center"/>
            </w:pPr>
            <w:r w:rsidRPr="00481D9D">
              <w:rPr>
                <w:sz w:val="18"/>
                <w:szCs w:val="18"/>
              </w:rPr>
              <w:t xml:space="preserve">Estudio de cohortes prospectivas </w:t>
            </w:r>
            <w:r>
              <w:rPr>
                <w:sz w:val="18"/>
                <w:szCs w:val="18"/>
              </w:rPr>
              <w:t>descriptivo</w:t>
            </w:r>
          </w:p>
        </w:tc>
        <w:tc>
          <w:tcPr>
            <w:tcW w:w="842" w:type="dxa"/>
          </w:tcPr>
          <w:p w14:paraId="7F49E7FB" w14:textId="77777777" w:rsidR="00BE149C" w:rsidRDefault="00BE149C" w:rsidP="00BE149C">
            <w:pPr>
              <w:jc w:val="center"/>
            </w:pPr>
          </w:p>
          <w:p w14:paraId="5155864A" w14:textId="77777777" w:rsidR="00BE149C" w:rsidRPr="00AE7F42" w:rsidRDefault="00BE149C" w:rsidP="00BE149C">
            <w:pPr>
              <w:jc w:val="center"/>
            </w:pPr>
            <w:r>
              <w:t>132</w:t>
            </w:r>
          </w:p>
        </w:tc>
        <w:tc>
          <w:tcPr>
            <w:tcW w:w="851" w:type="dxa"/>
          </w:tcPr>
          <w:p w14:paraId="590D9355" w14:textId="77777777" w:rsidR="00BE149C" w:rsidRDefault="00BE149C" w:rsidP="00BE149C">
            <w:pPr>
              <w:jc w:val="center"/>
            </w:pPr>
          </w:p>
          <w:p w14:paraId="78DA0489" w14:textId="77777777" w:rsidR="00BE149C" w:rsidRPr="00AE7F42" w:rsidRDefault="00BE149C" w:rsidP="00BE149C">
            <w:pPr>
              <w:jc w:val="center"/>
            </w:pPr>
            <w:r>
              <w:t>-</w:t>
            </w:r>
          </w:p>
        </w:tc>
        <w:tc>
          <w:tcPr>
            <w:tcW w:w="2693" w:type="dxa"/>
          </w:tcPr>
          <w:p w14:paraId="5EECE1BF" w14:textId="77777777" w:rsidR="00BE149C" w:rsidRPr="00AE7F42" w:rsidRDefault="00BE149C" w:rsidP="00BE149C">
            <w:r>
              <w:t xml:space="preserve">Edad 18-50 años. cirugía maxilofacial electiva, </w:t>
            </w:r>
            <w:r>
              <w:lastRenderedPageBreak/>
              <w:t>a</w:t>
            </w:r>
            <w:r w:rsidRPr="0031090A">
              <w:t>nestesia general con intubación traqueal.</w:t>
            </w:r>
          </w:p>
        </w:tc>
        <w:tc>
          <w:tcPr>
            <w:tcW w:w="2410" w:type="dxa"/>
          </w:tcPr>
          <w:p w14:paraId="409D3E78" w14:textId="77777777" w:rsidR="00BE149C" w:rsidRPr="00AE7F42" w:rsidRDefault="00BE149C" w:rsidP="00BE149C">
            <w:r w:rsidRPr="0031090A">
              <w:lastRenderedPageBreak/>
              <w:t>No aceptación para participar</w:t>
            </w:r>
            <w:r>
              <w:t xml:space="preserve">, apertura oral limitada, edentulismo, </w:t>
            </w:r>
            <w:r>
              <w:lastRenderedPageBreak/>
              <w:t>m</w:t>
            </w:r>
            <w:r w:rsidRPr="0031090A">
              <w:t>ovimiento limitado de la articulación temporomandibular</w:t>
            </w:r>
            <w:r>
              <w:t>, anormalidades dentales, bigote largo. B</w:t>
            </w:r>
            <w:r w:rsidRPr="0031090A">
              <w:t>arba</w:t>
            </w:r>
            <w:r>
              <w:t>, m</w:t>
            </w:r>
            <w:r w:rsidRPr="0031090A">
              <w:t>acroglosia.</w:t>
            </w:r>
          </w:p>
        </w:tc>
        <w:tc>
          <w:tcPr>
            <w:tcW w:w="3685" w:type="dxa"/>
          </w:tcPr>
          <w:p w14:paraId="6B725284" w14:textId="77777777" w:rsidR="00BE149C" w:rsidRPr="0031090A" w:rsidRDefault="00BE149C" w:rsidP="00BE149C">
            <w:pPr>
              <w:jc w:val="both"/>
            </w:pPr>
            <w:r w:rsidRPr="0031090A">
              <w:lastRenderedPageBreak/>
              <w:t>Pacientes con intubación fácil:</w:t>
            </w:r>
          </w:p>
          <w:p w14:paraId="1BD47263" w14:textId="77777777" w:rsidR="00BE149C" w:rsidRPr="0031090A" w:rsidRDefault="00BE149C" w:rsidP="00BE149C">
            <w:pPr>
              <w:jc w:val="both"/>
            </w:pPr>
            <w:r w:rsidRPr="0031090A">
              <w:t>Edad 26,8±7,06 años</w:t>
            </w:r>
            <w:r>
              <w:t>,</w:t>
            </w:r>
            <w:r w:rsidRPr="0031090A">
              <w:t xml:space="preserve"> </w:t>
            </w:r>
            <w:r>
              <w:t>í</w:t>
            </w:r>
            <w:r w:rsidRPr="0031090A">
              <w:t>ndice de masa corporal 24±3,91 Kg/m2.</w:t>
            </w:r>
          </w:p>
          <w:p w14:paraId="4035111D" w14:textId="77777777" w:rsidR="00BE149C" w:rsidRPr="0031090A" w:rsidRDefault="00BE149C" w:rsidP="00BE149C">
            <w:pPr>
              <w:jc w:val="both"/>
            </w:pPr>
            <w:r w:rsidRPr="0031090A">
              <w:lastRenderedPageBreak/>
              <w:t xml:space="preserve"> Pacientes con intubación difícil:</w:t>
            </w:r>
          </w:p>
          <w:p w14:paraId="4EDE5482" w14:textId="77777777" w:rsidR="00BE149C" w:rsidRDefault="00BE149C" w:rsidP="00BE149C">
            <w:pPr>
              <w:jc w:val="both"/>
            </w:pPr>
            <w:r w:rsidRPr="0031090A">
              <w:t>Edad 26,3±8,07</w:t>
            </w:r>
            <w:r>
              <w:t>, í</w:t>
            </w:r>
            <w:r w:rsidRPr="0031090A">
              <w:t>ndice de masa corporal 24,7±3,53 Kg/m2.</w:t>
            </w:r>
          </w:p>
          <w:p w14:paraId="425CEA4D" w14:textId="77777777" w:rsidR="00BE149C" w:rsidRDefault="00BE149C" w:rsidP="00BE149C"/>
          <w:p w14:paraId="0195551B" w14:textId="77777777" w:rsidR="00BE149C" w:rsidRPr="0031090A" w:rsidRDefault="00BE149C" w:rsidP="00BE149C">
            <w:pPr>
              <w:tabs>
                <w:tab w:val="left" w:pos="1277"/>
              </w:tabs>
            </w:pPr>
            <w:r>
              <w:tab/>
            </w:r>
          </w:p>
        </w:tc>
      </w:tr>
      <w:tr w:rsidR="00BE149C" w:rsidRPr="00953BDF" w14:paraId="10530D5E" w14:textId="77777777" w:rsidTr="00BE149C">
        <w:tc>
          <w:tcPr>
            <w:tcW w:w="846" w:type="dxa"/>
          </w:tcPr>
          <w:p w14:paraId="5725CF92" w14:textId="77777777" w:rsidR="00BE149C" w:rsidRPr="00AE7F42" w:rsidRDefault="00BE149C" w:rsidP="00BE149C">
            <w:r>
              <w:lastRenderedPageBreak/>
              <w:t>2017</w:t>
            </w:r>
          </w:p>
        </w:tc>
        <w:tc>
          <w:tcPr>
            <w:tcW w:w="1134" w:type="dxa"/>
          </w:tcPr>
          <w:p w14:paraId="6098E6E8" w14:textId="77777777" w:rsidR="00BE149C" w:rsidRPr="00AE7F42" w:rsidRDefault="00BE149C" w:rsidP="00BE149C">
            <w:proofErr w:type="spellStart"/>
            <w:r>
              <w:t>Moustafa</w:t>
            </w:r>
            <w:proofErr w:type="spellEnd"/>
            <w:r>
              <w:t xml:space="preserve"> MA</w:t>
            </w:r>
          </w:p>
        </w:tc>
        <w:tc>
          <w:tcPr>
            <w:tcW w:w="1284" w:type="dxa"/>
          </w:tcPr>
          <w:p w14:paraId="64DF4E6F" w14:textId="77777777" w:rsidR="00BE149C" w:rsidRPr="00AE7F42" w:rsidRDefault="00BE149C" w:rsidP="00BE149C">
            <w:pPr>
              <w:jc w:val="center"/>
            </w:pPr>
            <w:r>
              <w:t>Estudio de casos y controles</w:t>
            </w:r>
          </w:p>
        </w:tc>
        <w:tc>
          <w:tcPr>
            <w:tcW w:w="842" w:type="dxa"/>
          </w:tcPr>
          <w:p w14:paraId="65D0F7B3" w14:textId="77777777" w:rsidR="00BE149C" w:rsidRDefault="00BE149C" w:rsidP="00BE149C">
            <w:pPr>
              <w:jc w:val="center"/>
            </w:pPr>
          </w:p>
          <w:p w14:paraId="1CBB8624" w14:textId="77777777" w:rsidR="00BE149C" w:rsidRPr="00AE7F42" w:rsidRDefault="00BE149C" w:rsidP="00BE149C">
            <w:pPr>
              <w:jc w:val="center"/>
            </w:pPr>
            <w:r>
              <w:t>100</w:t>
            </w:r>
          </w:p>
        </w:tc>
        <w:tc>
          <w:tcPr>
            <w:tcW w:w="851" w:type="dxa"/>
          </w:tcPr>
          <w:p w14:paraId="6115CD12" w14:textId="77777777" w:rsidR="00BE149C" w:rsidRDefault="00BE149C" w:rsidP="00BE149C">
            <w:pPr>
              <w:jc w:val="center"/>
            </w:pPr>
          </w:p>
          <w:p w14:paraId="1C691C02" w14:textId="77777777" w:rsidR="00BE149C" w:rsidRPr="00AE7F42" w:rsidRDefault="00BE149C" w:rsidP="00BE149C">
            <w:pPr>
              <w:jc w:val="center"/>
            </w:pPr>
            <w:r>
              <w:t>-</w:t>
            </w:r>
          </w:p>
        </w:tc>
        <w:tc>
          <w:tcPr>
            <w:tcW w:w="2693" w:type="dxa"/>
          </w:tcPr>
          <w:p w14:paraId="076444DC" w14:textId="77777777" w:rsidR="00BE149C" w:rsidRPr="00AE7F42" w:rsidRDefault="00BE149C" w:rsidP="00BE149C">
            <w:r w:rsidRPr="0031090A">
              <w:t>Adultos</w:t>
            </w:r>
            <w:r>
              <w:t>, c</w:t>
            </w:r>
            <w:r w:rsidRPr="0031090A">
              <w:t>irugía no emergente</w:t>
            </w:r>
            <w:r>
              <w:t>, l</w:t>
            </w:r>
            <w:r w:rsidRPr="0031090A">
              <w:t>aringoscopia directa difícil no anticipada.</w:t>
            </w:r>
          </w:p>
        </w:tc>
        <w:tc>
          <w:tcPr>
            <w:tcW w:w="2410" w:type="dxa"/>
          </w:tcPr>
          <w:p w14:paraId="2CB24E04" w14:textId="77777777" w:rsidR="00BE149C" w:rsidRPr="00AE7F42" w:rsidRDefault="00BE149C" w:rsidP="00BE149C">
            <w:r w:rsidRPr="0031090A">
              <w:t>Anormalidades mayores e</w:t>
            </w:r>
            <w:r>
              <w:t>xternas en la cara o el cuello, a</w:t>
            </w:r>
            <w:r w:rsidRPr="0031090A">
              <w:t>normalidades laríngeas</w:t>
            </w:r>
            <w:r>
              <w:t>, t</w:t>
            </w:r>
            <w:r w:rsidRPr="0031090A">
              <w:t>umores laríngeos.</w:t>
            </w:r>
          </w:p>
        </w:tc>
        <w:tc>
          <w:tcPr>
            <w:tcW w:w="3685" w:type="dxa"/>
          </w:tcPr>
          <w:p w14:paraId="4F67BBBB" w14:textId="77777777" w:rsidR="00BE149C" w:rsidRDefault="00BE149C" w:rsidP="00BE149C">
            <w:pPr>
              <w:jc w:val="both"/>
            </w:pPr>
            <w:r w:rsidRPr="0031090A">
              <w:t>Rango de edad de 18 a 60 años.</w:t>
            </w:r>
          </w:p>
          <w:p w14:paraId="5999CB53" w14:textId="77777777" w:rsidR="00BE149C" w:rsidRDefault="00BE149C" w:rsidP="00BE149C"/>
          <w:p w14:paraId="7C1A198C" w14:textId="77777777" w:rsidR="00BE149C" w:rsidRPr="0031090A" w:rsidRDefault="00BE149C" w:rsidP="00BE149C">
            <w:pPr>
              <w:ind w:firstLine="720"/>
            </w:pPr>
          </w:p>
        </w:tc>
      </w:tr>
      <w:tr w:rsidR="00BE149C" w:rsidRPr="00953BDF" w14:paraId="3F24A338" w14:textId="77777777" w:rsidTr="00BE149C">
        <w:tc>
          <w:tcPr>
            <w:tcW w:w="846" w:type="dxa"/>
          </w:tcPr>
          <w:p w14:paraId="5D348C37" w14:textId="77777777" w:rsidR="00BE149C" w:rsidRPr="00AE7F42" w:rsidRDefault="00BE149C" w:rsidP="00BE149C">
            <w:r>
              <w:t>2017</w:t>
            </w:r>
          </w:p>
        </w:tc>
        <w:tc>
          <w:tcPr>
            <w:tcW w:w="1134" w:type="dxa"/>
          </w:tcPr>
          <w:p w14:paraId="43F3F53E" w14:textId="77777777" w:rsidR="00BE149C" w:rsidRPr="00AE7F42" w:rsidRDefault="00BE149C" w:rsidP="00BE149C">
            <w:proofErr w:type="spellStart"/>
            <w:r>
              <w:t>Prakash</w:t>
            </w:r>
            <w:proofErr w:type="spellEnd"/>
            <w:r>
              <w:t xml:space="preserve"> S</w:t>
            </w:r>
          </w:p>
        </w:tc>
        <w:tc>
          <w:tcPr>
            <w:tcW w:w="1284" w:type="dxa"/>
          </w:tcPr>
          <w:p w14:paraId="01142E82" w14:textId="77777777" w:rsidR="00BE149C" w:rsidRPr="00AE7F42" w:rsidRDefault="00BE149C" w:rsidP="00BE149C">
            <w:pPr>
              <w:jc w:val="center"/>
            </w:pPr>
            <w:r w:rsidRPr="00481D9D">
              <w:rPr>
                <w:sz w:val="18"/>
                <w:szCs w:val="18"/>
              </w:rPr>
              <w:t xml:space="preserve">Estudio de cohortes prospectivas </w:t>
            </w:r>
            <w:r>
              <w:rPr>
                <w:sz w:val="18"/>
                <w:szCs w:val="18"/>
              </w:rPr>
              <w:t>analítico</w:t>
            </w:r>
          </w:p>
        </w:tc>
        <w:tc>
          <w:tcPr>
            <w:tcW w:w="842" w:type="dxa"/>
          </w:tcPr>
          <w:p w14:paraId="7E48E2AD" w14:textId="77777777" w:rsidR="00BE149C" w:rsidRDefault="00BE149C" w:rsidP="00BE149C">
            <w:pPr>
              <w:jc w:val="center"/>
            </w:pPr>
          </w:p>
          <w:p w14:paraId="4D2D028E" w14:textId="77777777" w:rsidR="00BE149C" w:rsidRDefault="00BE149C" w:rsidP="00BE149C">
            <w:pPr>
              <w:jc w:val="center"/>
            </w:pPr>
            <w:r>
              <w:t>610</w:t>
            </w:r>
          </w:p>
          <w:p w14:paraId="52C7E2C4" w14:textId="77777777" w:rsidR="00BE149C" w:rsidRPr="00AE7F42" w:rsidRDefault="00BE149C" w:rsidP="00BE149C">
            <w:pPr>
              <w:jc w:val="center"/>
            </w:pPr>
          </w:p>
        </w:tc>
        <w:tc>
          <w:tcPr>
            <w:tcW w:w="851" w:type="dxa"/>
          </w:tcPr>
          <w:p w14:paraId="59536998" w14:textId="77777777" w:rsidR="00BE149C" w:rsidRDefault="00BE149C" w:rsidP="00BE149C">
            <w:pPr>
              <w:jc w:val="center"/>
            </w:pPr>
          </w:p>
          <w:p w14:paraId="7006D7BD" w14:textId="77777777" w:rsidR="00BE149C" w:rsidRPr="00AE7F42" w:rsidRDefault="00BE149C" w:rsidP="00BE149C">
            <w:pPr>
              <w:jc w:val="center"/>
            </w:pPr>
            <w:r>
              <w:t>-</w:t>
            </w:r>
          </w:p>
        </w:tc>
        <w:tc>
          <w:tcPr>
            <w:tcW w:w="2693" w:type="dxa"/>
          </w:tcPr>
          <w:p w14:paraId="518F6099" w14:textId="77777777" w:rsidR="00BE149C" w:rsidRPr="00AE7F42" w:rsidRDefault="00BE149C" w:rsidP="00BE149C">
            <w:r w:rsidRPr="0031090A">
              <w:t>Adultos</w:t>
            </w:r>
            <w:r>
              <w:t xml:space="preserve">, </w:t>
            </w:r>
            <w:r w:rsidRPr="0031090A">
              <w:t>ASA I-III</w:t>
            </w:r>
            <w:r>
              <w:t>, cirugía electiva, a</w:t>
            </w:r>
            <w:r w:rsidRPr="0031090A">
              <w:t>nestesia general con intubación traqueal.</w:t>
            </w:r>
          </w:p>
        </w:tc>
        <w:tc>
          <w:tcPr>
            <w:tcW w:w="2410" w:type="dxa"/>
          </w:tcPr>
          <w:p w14:paraId="0479C000" w14:textId="77777777" w:rsidR="00BE149C" w:rsidRPr="00AE7F42" w:rsidRDefault="00BE149C" w:rsidP="00BE149C">
            <w:r w:rsidRPr="0031090A">
              <w:t xml:space="preserve">Malformaciones obvias de la cara o el cuello (candidatos para </w:t>
            </w:r>
            <w:r>
              <w:t>intubación traqueal despiertos), d</w:t>
            </w:r>
            <w:r w:rsidRPr="0031090A">
              <w:t>i</w:t>
            </w:r>
            <w:r>
              <w:t>stancia interincisivos &lt;2,5 cm, c</w:t>
            </w:r>
            <w:r w:rsidRPr="0031090A">
              <w:t>olumna cervical inestable</w:t>
            </w:r>
            <w:r>
              <w:t>, n</w:t>
            </w:r>
            <w:r w:rsidRPr="0031090A">
              <w:t xml:space="preserve">ecesidad de secuencia de intubación rápida.  </w:t>
            </w:r>
          </w:p>
        </w:tc>
        <w:tc>
          <w:tcPr>
            <w:tcW w:w="3685" w:type="dxa"/>
          </w:tcPr>
          <w:p w14:paraId="4DC7817D" w14:textId="77777777" w:rsidR="00BE149C" w:rsidRDefault="00BE149C" w:rsidP="00BE149C">
            <w:pPr>
              <w:jc w:val="both"/>
            </w:pPr>
            <w:r w:rsidRPr="0031090A">
              <w:t>Edad promedio 37,73±13,44 años, razón hombre/mujer 256/354, peso 60,17±12,88 Kg, talla 159±9,37 cm, IMC 23,68±4,87 Kg/m2.</w:t>
            </w:r>
          </w:p>
          <w:p w14:paraId="79BF68CE" w14:textId="77777777" w:rsidR="00BE149C" w:rsidRPr="0031090A" w:rsidRDefault="00BE149C" w:rsidP="00BE149C">
            <w:pPr>
              <w:jc w:val="center"/>
            </w:pPr>
          </w:p>
        </w:tc>
      </w:tr>
      <w:tr w:rsidR="00BE149C" w:rsidRPr="00AE7F42" w14:paraId="0E7837A5" w14:textId="77777777" w:rsidTr="00BE149C">
        <w:tc>
          <w:tcPr>
            <w:tcW w:w="846" w:type="dxa"/>
          </w:tcPr>
          <w:p w14:paraId="7B9662E6" w14:textId="77777777" w:rsidR="00BE149C" w:rsidRPr="00AE7F42" w:rsidRDefault="00BE149C" w:rsidP="00BE149C">
            <w:r>
              <w:t>2018</w:t>
            </w:r>
          </w:p>
        </w:tc>
        <w:tc>
          <w:tcPr>
            <w:tcW w:w="1134" w:type="dxa"/>
          </w:tcPr>
          <w:p w14:paraId="535CFD4D" w14:textId="77777777" w:rsidR="00BE149C" w:rsidRPr="00AE7F42" w:rsidRDefault="00BE149C" w:rsidP="00BE149C">
            <w:proofErr w:type="spellStart"/>
            <w:r>
              <w:t>Chhina</w:t>
            </w:r>
            <w:proofErr w:type="spellEnd"/>
            <w:r>
              <w:t xml:space="preserve"> AK</w:t>
            </w:r>
          </w:p>
        </w:tc>
        <w:tc>
          <w:tcPr>
            <w:tcW w:w="1284" w:type="dxa"/>
          </w:tcPr>
          <w:p w14:paraId="316E549B" w14:textId="77777777" w:rsidR="00BE149C" w:rsidRPr="00AE7F42" w:rsidRDefault="00BE149C" w:rsidP="00BE149C">
            <w:pPr>
              <w:jc w:val="center"/>
            </w:pPr>
            <w:r w:rsidRPr="00481D9D">
              <w:rPr>
                <w:sz w:val="18"/>
                <w:szCs w:val="18"/>
              </w:rPr>
              <w:t xml:space="preserve">Estudio de cohortes prospectivas </w:t>
            </w:r>
            <w:r>
              <w:rPr>
                <w:sz w:val="18"/>
                <w:szCs w:val="18"/>
              </w:rPr>
              <w:t>analítico</w:t>
            </w:r>
          </w:p>
        </w:tc>
        <w:tc>
          <w:tcPr>
            <w:tcW w:w="842" w:type="dxa"/>
          </w:tcPr>
          <w:p w14:paraId="70B08BC8" w14:textId="77777777" w:rsidR="00BE149C" w:rsidRDefault="00BE149C" w:rsidP="00BE149C">
            <w:pPr>
              <w:jc w:val="center"/>
            </w:pPr>
          </w:p>
          <w:p w14:paraId="3FEF70D1" w14:textId="77777777" w:rsidR="00BE149C" w:rsidRPr="00AE7F42" w:rsidRDefault="00BE149C" w:rsidP="00BE149C">
            <w:pPr>
              <w:jc w:val="center"/>
            </w:pPr>
            <w:r>
              <w:t>500</w:t>
            </w:r>
          </w:p>
        </w:tc>
        <w:tc>
          <w:tcPr>
            <w:tcW w:w="851" w:type="dxa"/>
          </w:tcPr>
          <w:p w14:paraId="5FC7D0D3" w14:textId="77777777" w:rsidR="00BE149C" w:rsidRDefault="00BE149C" w:rsidP="00BE149C">
            <w:pPr>
              <w:jc w:val="center"/>
            </w:pPr>
          </w:p>
          <w:p w14:paraId="0FA312C3" w14:textId="77777777" w:rsidR="00BE149C" w:rsidRPr="00AE7F42" w:rsidRDefault="00BE149C" w:rsidP="00BE149C">
            <w:pPr>
              <w:jc w:val="center"/>
            </w:pPr>
            <w:r>
              <w:t>-</w:t>
            </w:r>
          </w:p>
        </w:tc>
        <w:tc>
          <w:tcPr>
            <w:tcW w:w="2693" w:type="dxa"/>
          </w:tcPr>
          <w:p w14:paraId="7E1369B9" w14:textId="77777777" w:rsidR="00BE149C" w:rsidRPr="00AE7F42" w:rsidRDefault="00BE149C" w:rsidP="00BE149C">
            <w:r w:rsidRPr="0017512D">
              <w:t>ASA I-II</w:t>
            </w:r>
            <w:r>
              <w:t xml:space="preserve">, </w:t>
            </w:r>
            <w:r w:rsidRPr="0017512D">
              <w:t>&gt; 18 años</w:t>
            </w:r>
            <w:r>
              <w:t>, ambos sexos, c</w:t>
            </w:r>
            <w:r w:rsidRPr="0017512D">
              <w:t>irugía electiva</w:t>
            </w:r>
            <w:r>
              <w:t>, a</w:t>
            </w:r>
            <w:r w:rsidRPr="0017512D">
              <w:t>nestesia general.</w:t>
            </w:r>
          </w:p>
        </w:tc>
        <w:tc>
          <w:tcPr>
            <w:tcW w:w="2410" w:type="dxa"/>
          </w:tcPr>
          <w:p w14:paraId="49CBE8D3" w14:textId="77777777" w:rsidR="00BE149C" w:rsidRPr="00AE7F42" w:rsidRDefault="00BE149C" w:rsidP="00BE149C">
            <w:r w:rsidRPr="0017512D">
              <w:t>Anormalidades anatómicas/congénitas evid</w:t>
            </w:r>
            <w:r>
              <w:t>entes en la cabeza o el cuello, c</w:t>
            </w:r>
            <w:r w:rsidRPr="0017512D">
              <w:t>olumna cervical inestable</w:t>
            </w:r>
            <w:r>
              <w:t>, i</w:t>
            </w:r>
            <w:r w:rsidRPr="0017512D">
              <w:t>ncapacidad para sentarse o permanecer de pie</w:t>
            </w:r>
            <w:r>
              <w:t>, d</w:t>
            </w:r>
            <w:r w:rsidRPr="0017512D">
              <w:t>esórdenes cardiorrespiratorios graves</w:t>
            </w:r>
            <w:r>
              <w:t>, gestantes, e</w:t>
            </w:r>
            <w:r w:rsidRPr="0017512D">
              <w:t>déntulos.</w:t>
            </w:r>
          </w:p>
        </w:tc>
        <w:tc>
          <w:tcPr>
            <w:tcW w:w="3685" w:type="dxa"/>
          </w:tcPr>
          <w:p w14:paraId="2EAFC1FE" w14:textId="77777777" w:rsidR="00BE149C" w:rsidRDefault="00BE149C" w:rsidP="00BE149C">
            <w:pPr>
              <w:jc w:val="both"/>
            </w:pPr>
            <w:r w:rsidRPr="0017512D">
              <w:t>223 hombres y 277 mujeres. Edad promedio 52±10,67 años, talla promedio 159 cm, con rango de 145 a 180 cm. Peso promedio 77 Kg con rango de 35-120 Kg.</w:t>
            </w:r>
          </w:p>
          <w:p w14:paraId="27B1F0DC" w14:textId="77777777" w:rsidR="00BE149C" w:rsidRPr="0017512D" w:rsidRDefault="00BE149C" w:rsidP="00BE149C"/>
          <w:p w14:paraId="7071FB9D" w14:textId="77777777" w:rsidR="00BE149C" w:rsidRDefault="00BE149C" w:rsidP="00BE149C"/>
          <w:p w14:paraId="5FCEB21D" w14:textId="77777777" w:rsidR="00BE149C" w:rsidRDefault="00BE149C" w:rsidP="00BE149C"/>
          <w:p w14:paraId="1793FAF3" w14:textId="77777777" w:rsidR="00BE149C" w:rsidRDefault="00BE149C" w:rsidP="00BE149C"/>
          <w:p w14:paraId="230EEBC9" w14:textId="77777777" w:rsidR="00BE149C" w:rsidRPr="0017512D" w:rsidRDefault="00BE149C" w:rsidP="00BE149C">
            <w:pPr>
              <w:jc w:val="center"/>
            </w:pPr>
          </w:p>
        </w:tc>
      </w:tr>
    </w:tbl>
    <w:p w14:paraId="34FB5C34" w14:textId="649E4444" w:rsidR="00BE149C" w:rsidRDefault="00F55AA6" w:rsidP="00BE149C">
      <w:pPr>
        <w:widowControl w:val="0"/>
        <w:autoSpaceDE w:val="0"/>
        <w:autoSpaceDN w:val="0"/>
        <w:adjustRightInd w:val="0"/>
        <w:spacing w:line="240" w:lineRule="auto"/>
        <w:ind w:left="640" w:hanging="640"/>
        <w:jc w:val="center"/>
        <w:rPr>
          <w:rFonts w:ascii="Arial" w:hAnsi="Arial" w:cs="Arial"/>
          <w:b/>
          <w:sz w:val="24"/>
        </w:rPr>
      </w:pPr>
      <w:r>
        <w:rPr>
          <w:rFonts w:ascii="Arial" w:hAnsi="Arial" w:cs="Arial"/>
          <w:b/>
          <w:sz w:val="24"/>
        </w:rPr>
        <w:lastRenderedPageBreak/>
        <w:t>Apéndice B</w:t>
      </w:r>
      <w:r w:rsidR="00BE149C">
        <w:rPr>
          <w:rFonts w:ascii="Arial" w:hAnsi="Arial" w:cs="Arial"/>
          <w:b/>
          <w:sz w:val="24"/>
        </w:rPr>
        <w:t xml:space="preserve">: </w:t>
      </w:r>
      <w:r w:rsidR="00BE149C" w:rsidRPr="00BE149C">
        <w:rPr>
          <w:rFonts w:ascii="Arial" w:hAnsi="Arial" w:cs="Arial"/>
          <w:b/>
          <w:sz w:val="24"/>
        </w:rPr>
        <w:t>modelo de desarrollo y presentación de las reglas de predicción en los estudios incluidos</w:t>
      </w:r>
    </w:p>
    <w:tbl>
      <w:tblPr>
        <w:tblStyle w:val="Tablaconcuadrcula"/>
        <w:tblW w:w="13036" w:type="dxa"/>
        <w:tblLook w:val="04A0" w:firstRow="1" w:lastRow="0" w:firstColumn="1" w:lastColumn="0" w:noHBand="0" w:noVBand="1"/>
      </w:tblPr>
      <w:tblGrid>
        <w:gridCol w:w="706"/>
        <w:gridCol w:w="1635"/>
        <w:gridCol w:w="2229"/>
        <w:gridCol w:w="5319"/>
        <w:gridCol w:w="3147"/>
      </w:tblGrid>
      <w:tr w:rsidR="00BE149C" w14:paraId="4297D185" w14:textId="77777777" w:rsidTr="00BE149C">
        <w:tc>
          <w:tcPr>
            <w:tcW w:w="706" w:type="dxa"/>
          </w:tcPr>
          <w:p w14:paraId="2A0D17A0" w14:textId="77777777" w:rsidR="00BE149C" w:rsidRPr="007600FF" w:rsidRDefault="00BE149C" w:rsidP="00BE149C">
            <w:pPr>
              <w:jc w:val="center"/>
              <w:rPr>
                <w:b/>
              </w:rPr>
            </w:pPr>
            <w:r w:rsidRPr="007600FF">
              <w:rPr>
                <w:b/>
              </w:rPr>
              <w:t>Año</w:t>
            </w:r>
          </w:p>
        </w:tc>
        <w:tc>
          <w:tcPr>
            <w:tcW w:w="1635" w:type="dxa"/>
          </w:tcPr>
          <w:p w14:paraId="53501BB5" w14:textId="77777777" w:rsidR="00BE149C" w:rsidRPr="007600FF" w:rsidRDefault="00BE149C" w:rsidP="00BE149C">
            <w:pPr>
              <w:jc w:val="center"/>
              <w:rPr>
                <w:b/>
              </w:rPr>
            </w:pPr>
            <w:r w:rsidRPr="007600FF">
              <w:rPr>
                <w:b/>
              </w:rPr>
              <w:t>Autor</w:t>
            </w:r>
          </w:p>
        </w:tc>
        <w:tc>
          <w:tcPr>
            <w:tcW w:w="2229" w:type="dxa"/>
          </w:tcPr>
          <w:p w14:paraId="4343CCA4" w14:textId="77777777" w:rsidR="00BE149C" w:rsidRPr="007600FF" w:rsidRDefault="00BE149C" w:rsidP="00BE149C">
            <w:pPr>
              <w:jc w:val="center"/>
              <w:rPr>
                <w:b/>
              </w:rPr>
            </w:pPr>
            <w:r w:rsidRPr="007600FF">
              <w:rPr>
                <w:b/>
              </w:rPr>
              <w:t>Modelo de desarrollo</w:t>
            </w:r>
          </w:p>
        </w:tc>
        <w:tc>
          <w:tcPr>
            <w:tcW w:w="5319" w:type="dxa"/>
          </w:tcPr>
          <w:p w14:paraId="1B0E79E9" w14:textId="77777777" w:rsidR="00BE149C" w:rsidRPr="007600FF" w:rsidRDefault="00BE149C" w:rsidP="00BE149C">
            <w:pPr>
              <w:jc w:val="center"/>
              <w:rPr>
                <w:b/>
              </w:rPr>
            </w:pPr>
            <w:r w:rsidRPr="007600FF">
              <w:rPr>
                <w:b/>
              </w:rPr>
              <w:t xml:space="preserve">Factores </w:t>
            </w:r>
            <w:proofErr w:type="gramStart"/>
            <w:r w:rsidRPr="007600FF">
              <w:rPr>
                <w:b/>
              </w:rPr>
              <w:t>pronóstico incluidos</w:t>
            </w:r>
            <w:proofErr w:type="gramEnd"/>
          </w:p>
        </w:tc>
        <w:tc>
          <w:tcPr>
            <w:tcW w:w="3147" w:type="dxa"/>
          </w:tcPr>
          <w:p w14:paraId="15679A51" w14:textId="77777777" w:rsidR="00BE149C" w:rsidRPr="007600FF" w:rsidRDefault="00BE149C" w:rsidP="00BE149C">
            <w:pPr>
              <w:jc w:val="center"/>
              <w:rPr>
                <w:b/>
              </w:rPr>
            </w:pPr>
            <w:r>
              <w:rPr>
                <w:b/>
              </w:rPr>
              <w:t>Presentación del modelo</w:t>
            </w:r>
          </w:p>
        </w:tc>
      </w:tr>
      <w:tr w:rsidR="00BE149C" w14:paraId="46D0F24A" w14:textId="77777777" w:rsidTr="00BE149C">
        <w:trPr>
          <w:trHeight w:val="450"/>
        </w:trPr>
        <w:tc>
          <w:tcPr>
            <w:tcW w:w="706" w:type="dxa"/>
            <w:vMerge w:val="restart"/>
          </w:tcPr>
          <w:p w14:paraId="554DA8B7" w14:textId="77777777" w:rsidR="00BE149C" w:rsidRDefault="00BE149C" w:rsidP="00BE149C">
            <w:r>
              <w:t>1988</w:t>
            </w:r>
          </w:p>
        </w:tc>
        <w:tc>
          <w:tcPr>
            <w:tcW w:w="1635" w:type="dxa"/>
            <w:vMerge w:val="restart"/>
          </w:tcPr>
          <w:p w14:paraId="1F4E66AC" w14:textId="77777777" w:rsidR="00BE149C" w:rsidRDefault="00BE149C" w:rsidP="00BE149C">
            <w:r>
              <w:t>Wilson ME</w:t>
            </w:r>
          </w:p>
        </w:tc>
        <w:tc>
          <w:tcPr>
            <w:tcW w:w="2229" w:type="dxa"/>
            <w:vMerge w:val="restart"/>
          </w:tcPr>
          <w:p w14:paraId="1DC5A76F" w14:textId="77777777" w:rsidR="00BE149C" w:rsidRPr="00FE403F" w:rsidRDefault="00BE149C" w:rsidP="00BE149C">
            <w:pPr>
              <w:rPr>
                <w:sz w:val="20"/>
              </w:rPr>
            </w:pPr>
            <w:r w:rsidRPr="00FE403F">
              <w:rPr>
                <w:sz w:val="20"/>
              </w:rPr>
              <w:t>Análisis de discriminación lineal</w:t>
            </w:r>
            <w:r>
              <w:rPr>
                <w:sz w:val="20"/>
              </w:rPr>
              <w:t>.</w:t>
            </w:r>
          </w:p>
        </w:tc>
        <w:tc>
          <w:tcPr>
            <w:tcW w:w="5319" w:type="dxa"/>
            <w:vMerge w:val="restart"/>
          </w:tcPr>
          <w:p w14:paraId="42B503B9" w14:textId="77777777" w:rsidR="00BE149C" w:rsidRPr="007600FF" w:rsidRDefault="00BE149C" w:rsidP="00BE149C">
            <w:r w:rsidRPr="007600FF">
              <w:t>Peso</w:t>
            </w:r>
            <w:r>
              <w:t>.</w:t>
            </w:r>
          </w:p>
          <w:p w14:paraId="355CA51A" w14:textId="77777777" w:rsidR="00BE149C" w:rsidRPr="007600FF" w:rsidRDefault="00BE149C" w:rsidP="00BE149C">
            <w:r w:rsidRPr="007600FF">
              <w:t>Movimiento de la cabeza y el cuello</w:t>
            </w:r>
            <w:r>
              <w:t>.</w:t>
            </w:r>
          </w:p>
          <w:p w14:paraId="3E36A891" w14:textId="77777777" w:rsidR="00BE149C" w:rsidRPr="007600FF" w:rsidRDefault="00BE149C" w:rsidP="00BE149C">
            <w:r w:rsidRPr="007600FF">
              <w:t>Movimiento de la mandíbula: variable compuesta</w:t>
            </w:r>
            <w:r>
              <w:t>.</w:t>
            </w:r>
            <w:r w:rsidRPr="007600FF">
              <w:t xml:space="preserve"> entre la distancia interincisivos y la subluxación mandibular.</w:t>
            </w:r>
          </w:p>
          <w:p w14:paraId="51ED9F83" w14:textId="77777777" w:rsidR="00BE149C" w:rsidRPr="007600FF" w:rsidRDefault="00BE149C" w:rsidP="00BE149C">
            <w:r w:rsidRPr="007600FF">
              <w:t xml:space="preserve">Retroceso mandibular. </w:t>
            </w:r>
          </w:p>
          <w:p w14:paraId="240D4074" w14:textId="77777777" w:rsidR="00BE149C" w:rsidRDefault="00BE149C" w:rsidP="00BE149C">
            <w:r w:rsidRPr="007600FF">
              <w:t>Dientes prominentes.</w:t>
            </w:r>
          </w:p>
        </w:tc>
        <w:tc>
          <w:tcPr>
            <w:tcW w:w="3147" w:type="dxa"/>
            <w:vMerge w:val="restart"/>
          </w:tcPr>
          <w:p w14:paraId="2B6E7024" w14:textId="77777777" w:rsidR="00BE149C" w:rsidRPr="007600FF" w:rsidRDefault="00BE149C" w:rsidP="00BE149C">
            <w:r>
              <w:t>Puntaje.</w:t>
            </w:r>
          </w:p>
        </w:tc>
      </w:tr>
      <w:tr w:rsidR="00BE149C" w14:paraId="4D5F5DE8" w14:textId="77777777" w:rsidTr="00BE149C">
        <w:trPr>
          <w:trHeight w:val="450"/>
        </w:trPr>
        <w:tc>
          <w:tcPr>
            <w:tcW w:w="706" w:type="dxa"/>
            <w:vMerge/>
          </w:tcPr>
          <w:p w14:paraId="58EBD939" w14:textId="77777777" w:rsidR="00BE149C" w:rsidRDefault="00BE149C" w:rsidP="00BE149C"/>
        </w:tc>
        <w:tc>
          <w:tcPr>
            <w:tcW w:w="1635" w:type="dxa"/>
            <w:vMerge/>
          </w:tcPr>
          <w:p w14:paraId="6AF93F77" w14:textId="77777777" w:rsidR="00BE149C" w:rsidRDefault="00BE149C" w:rsidP="00BE149C"/>
        </w:tc>
        <w:tc>
          <w:tcPr>
            <w:tcW w:w="2229" w:type="dxa"/>
            <w:vMerge/>
          </w:tcPr>
          <w:p w14:paraId="77049750" w14:textId="77777777" w:rsidR="00BE149C" w:rsidRPr="00FE403F" w:rsidRDefault="00BE149C" w:rsidP="00BE149C">
            <w:pPr>
              <w:rPr>
                <w:sz w:val="20"/>
              </w:rPr>
            </w:pPr>
          </w:p>
        </w:tc>
        <w:tc>
          <w:tcPr>
            <w:tcW w:w="5319" w:type="dxa"/>
            <w:vMerge/>
          </w:tcPr>
          <w:p w14:paraId="062DC53D" w14:textId="77777777" w:rsidR="00BE149C" w:rsidRDefault="00BE149C" w:rsidP="00BE149C"/>
        </w:tc>
        <w:tc>
          <w:tcPr>
            <w:tcW w:w="3147" w:type="dxa"/>
            <w:vMerge/>
          </w:tcPr>
          <w:p w14:paraId="24F45B4D" w14:textId="77777777" w:rsidR="00BE149C" w:rsidRDefault="00BE149C" w:rsidP="00BE149C"/>
        </w:tc>
      </w:tr>
      <w:tr w:rsidR="00BE149C" w:rsidRPr="00953BDF" w14:paraId="2D0307A5" w14:textId="77777777" w:rsidTr="00BE149C">
        <w:tc>
          <w:tcPr>
            <w:tcW w:w="706" w:type="dxa"/>
          </w:tcPr>
          <w:p w14:paraId="5EA26B51" w14:textId="77777777" w:rsidR="00BE149C" w:rsidRDefault="00BE149C" w:rsidP="00BE149C">
            <w:r>
              <w:t>1995</w:t>
            </w:r>
          </w:p>
        </w:tc>
        <w:tc>
          <w:tcPr>
            <w:tcW w:w="1635" w:type="dxa"/>
          </w:tcPr>
          <w:p w14:paraId="17FBDAB2" w14:textId="77777777" w:rsidR="00BE149C" w:rsidRDefault="00BE149C" w:rsidP="00BE149C">
            <w:proofErr w:type="spellStart"/>
            <w:r>
              <w:t>Tse</w:t>
            </w:r>
            <w:proofErr w:type="spellEnd"/>
            <w:r>
              <w:t xml:space="preserve"> JC</w:t>
            </w:r>
          </w:p>
        </w:tc>
        <w:tc>
          <w:tcPr>
            <w:tcW w:w="2229" w:type="dxa"/>
          </w:tcPr>
          <w:p w14:paraId="34019118" w14:textId="77777777" w:rsidR="00BE149C" w:rsidRPr="00FE403F" w:rsidRDefault="00BE149C" w:rsidP="00BE149C">
            <w:pPr>
              <w:rPr>
                <w:sz w:val="20"/>
              </w:rPr>
            </w:pPr>
            <w:r>
              <w:rPr>
                <w:sz w:val="20"/>
              </w:rPr>
              <w:t>Determinación a conveniencia de las variables incluidas - c</w:t>
            </w:r>
            <w:r w:rsidRPr="00FE403F">
              <w:rPr>
                <w:sz w:val="20"/>
              </w:rPr>
              <w:t>álculo de medidas de discriminación</w:t>
            </w:r>
            <w:r>
              <w:rPr>
                <w:sz w:val="20"/>
              </w:rPr>
              <w:t>.</w:t>
            </w:r>
          </w:p>
        </w:tc>
        <w:tc>
          <w:tcPr>
            <w:tcW w:w="5319" w:type="dxa"/>
          </w:tcPr>
          <w:p w14:paraId="3B280290" w14:textId="77777777" w:rsidR="00BE149C" w:rsidRPr="005C2E67" w:rsidRDefault="00BE149C" w:rsidP="00BE149C">
            <w:r w:rsidRPr="005C2E67">
              <w:t xml:space="preserve">Mallampati 3 (no modificado). </w:t>
            </w:r>
          </w:p>
          <w:p w14:paraId="08F714AD" w14:textId="77777777" w:rsidR="00BE149C" w:rsidRPr="005C2E67" w:rsidRDefault="00BE149C" w:rsidP="00BE149C">
            <w:r w:rsidRPr="005C2E67">
              <w:t xml:space="preserve">Distancia tiromentoniana ≤ 7. </w:t>
            </w:r>
          </w:p>
          <w:p w14:paraId="09E0D378" w14:textId="77777777" w:rsidR="00BE149C" w:rsidRDefault="00BE149C" w:rsidP="00BE149C">
            <w:r w:rsidRPr="005C2E67">
              <w:t>Extensión de la cabeza (atlantooccipital) ≤ 80°C.</w:t>
            </w:r>
          </w:p>
        </w:tc>
        <w:tc>
          <w:tcPr>
            <w:tcW w:w="3147" w:type="dxa"/>
          </w:tcPr>
          <w:p w14:paraId="111D52ED" w14:textId="77777777" w:rsidR="00BE149C" w:rsidRDefault="00BE149C" w:rsidP="00BE149C">
            <w:r w:rsidRPr="005C2E67">
              <w:t>Prueba diagnóstica - Medidas de discriminación</w:t>
            </w:r>
            <w:r>
              <w:t>.</w:t>
            </w:r>
          </w:p>
        </w:tc>
      </w:tr>
      <w:tr w:rsidR="00BE149C" w14:paraId="5D92E385" w14:textId="77777777" w:rsidTr="00BE149C">
        <w:tc>
          <w:tcPr>
            <w:tcW w:w="706" w:type="dxa"/>
          </w:tcPr>
          <w:p w14:paraId="68490B99" w14:textId="77777777" w:rsidR="00BE149C" w:rsidRDefault="00BE149C" w:rsidP="00BE149C">
            <w:r>
              <w:t>1996</w:t>
            </w:r>
          </w:p>
        </w:tc>
        <w:tc>
          <w:tcPr>
            <w:tcW w:w="1635" w:type="dxa"/>
          </w:tcPr>
          <w:p w14:paraId="554ED16F" w14:textId="77777777" w:rsidR="00BE149C" w:rsidRDefault="00BE149C" w:rsidP="00BE149C">
            <w:r>
              <w:t>El-</w:t>
            </w:r>
            <w:proofErr w:type="spellStart"/>
            <w:r>
              <w:t>Ganzouri</w:t>
            </w:r>
            <w:proofErr w:type="spellEnd"/>
            <w:r>
              <w:t xml:space="preserve"> AR</w:t>
            </w:r>
          </w:p>
        </w:tc>
        <w:tc>
          <w:tcPr>
            <w:tcW w:w="2229" w:type="dxa"/>
          </w:tcPr>
          <w:p w14:paraId="4BC57BE5" w14:textId="77777777" w:rsidR="00BE149C" w:rsidRPr="00FE403F" w:rsidRDefault="00BE149C" w:rsidP="00BE149C">
            <w:pPr>
              <w:rPr>
                <w:sz w:val="20"/>
              </w:rPr>
            </w:pPr>
            <w:r w:rsidRPr="00FE403F">
              <w:rPr>
                <w:sz w:val="20"/>
              </w:rPr>
              <w:t>Análisis multivariado:</w:t>
            </w:r>
          </w:p>
          <w:p w14:paraId="722EE198" w14:textId="77777777" w:rsidR="00BE149C" w:rsidRPr="00FE403F" w:rsidRDefault="00BE149C" w:rsidP="00BE149C">
            <w:pPr>
              <w:rPr>
                <w:sz w:val="20"/>
              </w:rPr>
            </w:pPr>
            <w:r w:rsidRPr="00FE403F">
              <w:rPr>
                <w:sz w:val="20"/>
              </w:rPr>
              <w:t>regresión logística paso a paso</w:t>
            </w:r>
            <w:r>
              <w:rPr>
                <w:sz w:val="20"/>
              </w:rPr>
              <w:t>.</w:t>
            </w:r>
          </w:p>
        </w:tc>
        <w:tc>
          <w:tcPr>
            <w:tcW w:w="5319" w:type="dxa"/>
          </w:tcPr>
          <w:p w14:paraId="0B918985" w14:textId="77777777" w:rsidR="00BE149C" w:rsidRPr="005C2E67" w:rsidRDefault="00BE149C" w:rsidP="00BE149C">
            <w:r w:rsidRPr="005C2E67">
              <w:t>Apertura oral</w:t>
            </w:r>
            <w:r>
              <w:t>.</w:t>
            </w:r>
          </w:p>
          <w:p w14:paraId="69556C2F" w14:textId="77777777" w:rsidR="00BE149C" w:rsidRPr="005C2E67" w:rsidRDefault="00BE149C" w:rsidP="00BE149C">
            <w:r w:rsidRPr="005C2E67">
              <w:t xml:space="preserve">Distancia tiromentoniana. </w:t>
            </w:r>
          </w:p>
          <w:p w14:paraId="0D24421C" w14:textId="77777777" w:rsidR="00BE149C" w:rsidRPr="005C2E67" w:rsidRDefault="00BE149C" w:rsidP="00BE149C">
            <w:r w:rsidRPr="005C2E67">
              <w:t xml:space="preserve">Mallampati (no modificado). </w:t>
            </w:r>
          </w:p>
          <w:p w14:paraId="4308E963" w14:textId="77777777" w:rsidR="00BE149C" w:rsidRPr="005C2E67" w:rsidRDefault="00BE149C" w:rsidP="00BE149C">
            <w:r w:rsidRPr="005C2E67">
              <w:t xml:space="preserve">Movilidad de la cabeza y el cuello. </w:t>
            </w:r>
          </w:p>
          <w:p w14:paraId="47EE642A" w14:textId="77777777" w:rsidR="00BE149C" w:rsidRPr="005C2E67" w:rsidRDefault="00BE149C" w:rsidP="00BE149C">
            <w:r w:rsidRPr="005C2E67">
              <w:t>Prognatismo.</w:t>
            </w:r>
          </w:p>
          <w:p w14:paraId="1F857A00" w14:textId="77777777" w:rsidR="00BE149C" w:rsidRPr="005C2E67" w:rsidRDefault="00BE149C" w:rsidP="00BE149C">
            <w:r w:rsidRPr="005C2E67">
              <w:t xml:space="preserve">Peso.  </w:t>
            </w:r>
          </w:p>
          <w:p w14:paraId="5EA60433" w14:textId="77777777" w:rsidR="00BE149C" w:rsidRDefault="00BE149C" w:rsidP="00BE149C">
            <w:r w:rsidRPr="005C2E67">
              <w:t>Historia previa de intubación difícil.</w:t>
            </w:r>
          </w:p>
        </w:tc>
        <w:tc>
          <w:tcPr>
            <w:tcW w:w="3147" w:type="dxa"/>
          </w:tcPr>
          <w:p w14:paraId="21FC0D31" w14:textId="77777777" w:rsidR="00BE149C" w:rsidRPr="007600FF" w:rsidRDefault="00BE149C" w:rsidP="00BE149C">
            <w:r>
              <w:t>Puntaje simplificado.</w:t>
            </w:r>
          </w:p>
        </w:tc>
      </w:tr>
      <w:tr w:rsidR="00BE149C" w14:paraId="33F12C85" w14:textId="77777777" w:rsidTr="00BE149C">
        <w:trPr>
          <w:trHeight w:val="1955"/>
        </w:trPr>
        <w:tc>
          <w:tcPr>
            <w:tcW w:w="706" w:type="dxa"/>
          </w:tcPr>
          <w:p w14:paraId="672F5389" w14:textId="77777777" w:rsidR="00BE149C" w:rsidRDefault="00BE149C" w:rsidP="00BE149C">
            <w:r>
              <w:t>1997</w:t>
            </w:r>
          </w:p>
        </w:tc>
        <w:tc>
          <w:tcPr>
            <w:tcW w:w="1635" w:type="dxa"/>
          </w:tcPr>
          <w:p w14:paraId="1DA49007" w14:textId="77777777" w:rsidR="00BE149C" w:rsidRDefault="00BE149C" w:rsidP="00BE149C">
            <w:r>
              <w:t>Jiménez TD</w:t>
            </w:r>
          </w:p>
        </w:tc>
        <w:tc>
          <w:tcPr>
            <w:tcW w:w="2229" w:type="dxa"/>
          </w:tcPr>
          <w:p w14:paraId="4D362D8A" w14:textId="77777777" w:rsidR="00BE149C" w:rsidRPr="00FE403F" w:rsidRDefault="00BE149C" w:rsidP="00BE149C">
            <w:pPr>
              <w:rPr>
                <w:sz w:val="20"/>
              </w:rPr>
            </w:pPr>
            <w:r w:rsidRPr="00FE403F">
              <w:rPr>
                <w:sz w:val="20"/>
              </w:rPr>
              <w:t>Cociente de correlación de Spearman entre el puntaje obtenido y la clasificación de Cormack-Lehane.</w:t>
            </w:r>
          </w:p>
        </w:tc>
        <w:tc>
          <w:tcPr>
            <w:tcW w:w="5319" w:type="dxa"/>
          </w:tcPr>
          <w:p w14:paraId="327DEE89" w14:textId="77777777" w:rsidR="00BE149C" w:rsidRPr="005C2E67" w:rsidRDefault="00BE149C" w:rsidP="00BE149C">
            <w:r w:rsidRPr="005C2E67">
              <w:t>Mallampati modificado</w:t>
            </w:r>
            <w:r>
              <w:t>.</w:t>
            </w:r>
          </w:p>
          <w:p w14:paraId="2434CAB9" w14:textId="77777777" w:rsidR="00BE149C" w:rsidRPr="005C2E67" w:rsidRDefault="00BE149C" w:rsidP="00BE149C">
            <w:r>
              <w:t xml:space="preserve">Distancia tiromentoniana. </w:t>
            </w:r>
          </w:p>
          <w:p w14:paraId="1851E397" w14:textId="77777777" w:rsidR="00BE149C" w:rsidRPr="005C2E67" w:rsidRDefault="00BE149C" w:rsidP="00BE149C">
            <w:r w:rsidRPr="005C2E67">
              <w:t xml:space="preserve">Distancia esternomentoniana. </w:t>
            </w:r>
          </w:p>
          <w:p w14:paraId="1894DD2B" w14:textId="77777777" w:rsidR="00BE149C" w:rsidRDefault="00BE149C" w:rsidP="00BE149C">
            <w:r w:rsidRPr="005C2E67">
              <w:t xml:space="preserve">Distancia interincisivos. </w:t>
            </w:r>
          </w:p>
          <w:p w14:paraId="21F56EC6" w14:textId="77777777" w:rsidR="00BE149C" w:rsidRDefault="00BE149C" w:rsidP="00BE149C">
            <w:r w:rsidRPr="005C2E67">
              <w:t>Capacidad de protrusión mandibular.</w:t>
            </w:r>
          </w:p>
        </w:tc>
        <w:tc>
          <w:tcPr>
            <w:tcW w:w="3147" w:type="dxa"/>
          </w:tcPr>
          <w:p w14:paraId="5FA76597" w14:textId="77777777" w:rsidR="00BE149C" w:rsidRDefault="00BE149C" w:rsidP="00BE149C">
            <w:r>
              <w:t>Puntaje.</w:t>
            </w:r>
          </w:p>
        </w:tc>
      </w:tr>
      <w:tr w:rsidR="00BE149C" w14:paraId="33F45A38" w14:textId="77777777" w:rsidTr="00BE149C">
        <w:trPr>
          <w:trHeight w:val="2974"/>
        </w:trPr>
        <w:tc>
          <w:tcPr>
            <w:tcW w:w="706" w:type="dxa"/>
          </w:tcPr>
          <w:p w14:paraId="4645BBEA" w14:textId="77777777" w:rsidR="00BE149C" w:rsidRDefault="00BE149C" w:rsidP="00BE149C">
            <w:r>
              <w:lastRenderedPageBreak/>
              <w:t>1997</w:t>
            </w:r>
          </w:p>
        </w:tc>
        <w:tc>
          <w:tcPr>
            <w:tcW w:w="1635" w:type="dxa"/>
          </w:tcPr>
          <w:p w14:paraId="7C46D26D" w14:textId="77777777" w:rsidR="00BE149C" w:rsidRDefault="00BE149C" w:rsidP="00BE149C">
            <w:proofErr w:type="spellStart"/>
            <w:r>
              <w:t>Nath</w:t>
            </w:r>
            <w:proofErr w:type="spellEnd"/>
            <w:r>
              <w:t xml:space="preserve"> G</w:t>
            </w:r>
          </w:p>
        </w:tc>
        <w:tc>
          <w:tcPr>
            <w:tcW w:w="2229" w:type="dxa"/>
          </w:tcPr>
          <w:p w14:paraId="4403984F" w14:textId="77777777" w:rsidR="00BE149C" w:rsidRPr="00FE403F" w:rsidRDefault="00BE149C" w:rsidP="00BE149C">
            <w:pPr>
              <w:rPr>
                <w:sz w:val="20"/>
              </w:rPr>
            </w:pPr>
            <w:r w:rsidRPr="00FE403F">
              <w:rPr>
                <w:sz w:val="20"/>
              </w:rPr>
              <w:t xml:space="preserve">Análisis discriminante – Lambda de </w:t>
            </w:r>
            <w:proofErr w:type="spellStart"/>
            <w:r w:rsidRPr="00FE403F">
              <w:rPr>
                <w:sz w:val="20"/>
              </w:rPr>
              <w:t>Wilks</w:t>
            </w:r>
            <w:proofErr w:type="spellEnd"/>
            <w:r w:rsidRPr="00FE403F">
              <w:rPr>
                <w:sz w:val="20"/>
              </w:rPr>
              <w:t xml:space="preserve">. </w:t>
            </w:r>
          </w:p>
          <w:p w14:paraId="58F6DA27" w14:textId="77777777" w:rsidR="00BE149C" w:rsidRPr="00FE403F" w:rsidRDefault="00BE149C" w:rsidP="00BE149C">
            <w:pPr>
              <w:rPr>
                <w:sz w:val="20"/>
              </w:rPr>
            </w:pPr>
          </w:p>
          <w:p w14:paraId="111BE0A3" w14:textId="77777777" w:rsidR="00BE149C" w:rsidRPr="00FE403F" w:rsidRDefault="00BE149C" w:rsidP="00BE149C">
            <w:pPr>
              <w:rPr>
                <w:sz w:val="20"/>
              </w:rPr>
            </w:pPr>
          </w:p>
        </w:tc>
        <w:tc>
          <w:tcPr>
            <w:tcW w:w="5319" w:type="dxa"/>
          </w:tcPr>
          <w:p w14:paraId="75859837" w14:textId="77777777" w:rsidR="00BE149C" w:rsidRPr="00057454" w:rsidRDefault="00BE149C" w:rsidP="00BE149C">
            <w:r w:rsidRPr="00057454">
              <w:t xml:space="preserve">Valoración subjetiva de </w:t>
            </w:r>
            <w:proofErr w:type="spellStart"/>
            <w:r w:rsidRPr="00057454">
              <w:t>retrognatia</w:t>
            </w:r>
            <w:proofErr w:type="spellEnd"/>
            <w:r w:rsidRPr="00057454">
              <w:t xml:space="preserve">. </w:t>
            </w:r>
          </w:p>
          <w:p w14:paraId="212D6F5E" w14:textId="77777777" w:rsidR="00BE149C" w:rsidRPr="00057454" w:rsidRDefault="00BE149C" w:rsidP="00BE149C">
            <w:r w:rsidRPr="00057454">
              <w:t xml:space="preserve">Distancia tiromentoniana. </w:t>
            </w:r>
          </w:p>
          <w:p w14:paraId="67162683" w14:textId="77777777" w:rsidR="00BE149C" w:rsidRPr="00057454" w:rsidRDefault="00BE149C" w:rsidP="00BE149C">
            <w:r w:rsidRPr="00057454">
              <w:t xml:space="preserve">Mallampati. </w:t>
            </w:r>
          </w:p>
          <w:p w14:paraId="57D066BA" w14:textId="77777777" w:rsidR="00BE149C" w:rsidRPr="00057454" w:rsidRDefault="00BE149C" w:rsidP="00BE149C">
            <w:r w:rsidRPr="00057454">
              <w:t xml:space="preserve">Restricción a la extensión de la cabeza. </w:t>
            </w:r>
          </w:p>
          <w:p w14:paraId="7101C010" w14:textId="77777777" w:rsidR="00BE149C" w:rsidRPr="00057454" w:rsidRDefault="00BE149C" w:rsidP="00BE149C">
            <w:r w:rsidRPr="00057454">
              <w:t>Dientes prominentes.</w:t>
            </w:r>
          </w:p>
          <w:p w14:paraId="6B32257D" w14:textId="77777777" w:rsidR="00BE149C" w:rsidRPr="00057454" w:rsidRDefault="00BE149C" w:rsidP="00BE149C">
            <w:r w:rsidRPr="00057454">
              <w:t xml:space="preserve">Apertura oral. </w:t>
            </w:r>
          </w:p>
          <w:p w14:paraId="7DD51A07" w14:textId="77777777" w:rsidR="00BE149C" w:rsidRPr="00057454" w:rsidRDefault="00BE149C" w:rsidP="00BE149C">
            <w:r w:rsidRPr="00057454">
              <w:t xml:space="preserve">Longitud vertical del cuello. </w:t>
            </w:r>
          </w:p>
          <w:p w14:paraId="735474DA" w14:textId="77777777" w:rsidR="00BE149C" w:rsidRDefault="00BE149C" w:rsidP="00BE149C">
            <w:r w:rsidRPr="00057454">
              <w:t>Circunferencia cervical.</w:t>
            </w:r>
          </w:p>
        </w:tc>
        <w:tc>
          <w:tcPr>
            <w:tcW w:w="3147" w:type="dxa"/>
          </w:tcPr>
          <w:p w14:paraId="0A13C835" w14:textId="77777777" w:rsidR="00BE149C" w:rsidRDefault="00BE149C" w:rsidP="00BE149C">
            <w:r>
              <w:t>Puntaje simplificado.</w:t>
            </w:r>
          </w:p>
        </w:tc>
      </w:tr>
      <w:tr w:rsidR="00BE149C" w14:paraId="753F52E4" w14:textId="77777777" w:rsidTr="00BE149C">
        <w:trPr>
          <w:trHeight w:val="3102"/>
        </w:trPr>
        <w:tc>
          <w:tcPr>
            <w:tcW w:w="706" w:type="dxa"/>
          </w:tcPr>
          <w:p w14:paraId="4035DC54" w14:textId="77777777" w:rsidR="00BE149C" w:rsidRDefault="00BE149C" w:rsidP="00BE149C">
            <w:r>
              <w:t>1998</w:t>
            </w:r>
          </w:p>
        </w:tc>
        <w:tc>
          <w:tcPr>
            <w:tcW w:w="1635" w:type="dxa"/>
          </w:tcPr>
          <w:p w14:paraId="6D524F04" w14:textId="77777777" w:rsidR="00BE149C" w:rsidRDefault="00BE149C" w:rsidP="00BE149C">
            <w:proofErr w:type="spellStart"/>
            <w:r>
              <w:t>Arné</w:t>
            </w:r>
            <w:proofErr w:type="spellEnd"/>
            <w:r>
              <w:t xml:space="preserve"> J</w:t>
            </w:r>
          </w:p>
        </w:tc>
        <w:tc>
          <w:tcPr>
            <w:tcW w:w="2229" w:type="dxa"/>
          </w:tcPr>
          <w:p w14:paraId="09AE37C1" w14:textId="77777777" w:rsidR="00BE149C" w:rsidRPr="00FE403F" w:rsidRDefault="00BE149C" w:rsidP="00BE149C">
            <w:pPr>
              <w:rPr>
                <w:sz w:val="20"/>
              </w:rPr>
            </w:pPr>
            <w:r w:rsidRPr="00FE403F">
              <w:rPr>
                <w:sz w:val="20"/>
              </w:rPr>
              <w:t xml:space="preserve">Análisis multivariado: regresión logística paso a paso. </w:t>
            </w:r>
          </w:p>
        </w:tc>
        <w:tc>
          <w:tcPr>
            <w:tcW w:w="5319" w:type="dxa"/>
          </w:tcPr>
          <w:p w14:paraId="7B9D9EC8" w14:textId="77777777" w:rsidR="00BE149C" w:rsidRPr="00146298" w:rsidRDefault="00BE149C" w:rsidP="00BE149C">
            <w:r>
              <w:t>Antecedente</w:t>
            </w:r>
            <w:r w:rsidRPr="00146298">
              <w:t xml:space="preserve"> de intubación difícil. </w:t>
            </w:r>
          </w:p>
          <w:p w14:paraId="68E15D48" w14:textId="77777777" w:rsidR="00BE149C" w:rsidRPr="00146298" w:rsidRDefault="00BE149C" w:rsidP="00BE149C">
            <w:r w:rsidRPr="00146298">
              <w:t xml:space="preserve">Patologías asociadas con dificultad en la intubación. </w:t>
            </w:r>
          </w:p>
          <w:p w14:paraId="28C49276" w14:textId="77777777" w:rsidR="00BE149C" w:rsidRPr="00146298" w:rsidRDefault="00BE149C" w:rsidP="00BE149C">
            <w:r w:rsidRPr="00146298">
              <w:t xml:space="preserve">Síntomas clínicos de patologías de la vía aérea. </w:t>
            </w:r>
          </w:p>
          <w:p w14:paraId="183383A6" w14:textId="77777777" w:rsidR="00BE149C" w:rsidRPr="00146298" w:rsidRDefault="00BE149C" w:rsidP="00BE149C">
            <w:r w:rsidRPr="00146298">
              <w:t xml:space="preserve">Distancia interincisivos y luxación mandibular. </w:t>
            </w:r>
          </w:p>
          <w:p w14:paraId="0B4E356C" w14:textId="77777777" w:rsidR="00BE149C" w:rsidRPr="00146298" w:rsidRDefault="00BE149C" w:rsidP="00BE149C">
            <w:r w:rsidRPr="00146298">
              <w:t xml:space="preserve">Distancia tiromentoniana. </w:t>
            </w:r>
          </w:p>
          <w:p w14:paraId="526439F7" w14:textId="77777777" w:rsidR="00BE149C" w:rsidRPr="00146298" w:rsidRDefault="00BE149C" w:rsidP="00BE149C">
            <w:r w:rsidRPr="00146298">
              <w:t xml:space="preserve">Rango de movimiento máximo de la cabeza y el cuello. </w:t>
            </w:r>
          </w:p>
          <w:p w14:paraId="6A108861" w14:textId="77777777" w:rsidR="00BE149C" w:rsidRDefault="00BE149C" w:rsidP="00BE149C">
            <w:r w:rsidRPr="00146298">
              <w:t>Mallampati modificado.</w:t>
            </w:r>
          </w:p>
          <w:p w14:paraId="174CCE4D" w14:textId="77777777" w:rsidR="00BE149C" w:rsidRDefault="00BE149C" w:rsidP="00BE149C"/>
          <w:p w14:paraId="78932A60" w14:textId="77777777" w:rsidR="00BE149C" w:rsidRDefault="00BE149C" w:rsidP="00BE149C"/>
          <w:p w14:paraId="40CD8CE0" w14:textId="77777777" w:rsidR="00BE149C" w:rsidRPr="00146298" w:rsidRDefault="00BE149C" w:rsidP="00BE149C">
            <w:pPr>
              <w:tabs>
                <w:tab w:val="left" w:pos="2166"/>
              </w:tabs>
            </w:pPr>
            <w:r>
              <w:tab/>
            </w:r>
          </w:p>
        </w:tc>
        <w:tc>
          <w:tcPr>
            <w:tcW w:w="3147" w:type="dxa"/>
          </w:tcPr>
          <w:p w14:paraId="28A24BB6" w14:textId="77777777" w:rsidR="00BE149C" w:rsidRDefault="00BE149C" w:rsidP="00BE149C">
            <w:r>
              <w:t>Puntaje simplificado.</w:t>
            </w:r>
          </w:p>
        </w:tc>
      </w:tr>
      <w:tr w:rsidR="00BE149C" w14:paraId="69C194EF" w14:textId="77777777" w:rsidTr="00BE149C">
        <w:tc>
          <w:tcPr>
            <w:tcW w:w="706" w:type="dxa"/>
          </w:tcPr>
          <w:p w14:paraId="195BE380" w14:textId="77777777" w:rsidR="00BE149C" w:rsidRDefault="00BE149C" w:rsidP="00BE149C">
            <w:r>
              <w:t>1999</w:t>
            </w:r>
          </w:p>
        </w:tc>
        <w:tc>
          <w:tcPr>
            <w:tcW w:w="1635" w:type="dxa"/>
          </w:tcPr>
          <w:p w14:paraId="753363EA" w14:textId="77777777" w:rsidR="00BE149C" w:rsidRDefault="00BE149C" w:rsidP="00BE149C">
            <w:r>
              <w:t>Naguib M</w:t>
            </w:r>
          </w:p>
        </w:tc>
        <w:tc>
          <w:tcPr>
            <w:tcW w:w="2229" w:type="dxa"/>
          </w:tcPr>
          <w:p w14:paraId="4F8CED9C" w14:textId="77777777" w:rsidR="00BE149C" w:rsidRPr="00FE403F" w:rsidRDefault="00BE149C" w:rsidP="00BE149C">
            <w:pPr>
              <w:rPr>
                <w:sz w:val="20"/>
              </w:rPr>
            </w:pPr>
            <w:r w:rsidRPr="00FE403F">
              <w:rPr>
                <w:sz w:val="20"/>
              </w:rPr>
              <w:t>Análisis multivariado: regresión logística paso a paso.</w:t>
            </w:r>
          </w:p>
        </w:tc>
        <w:tc>
          <w:tcPr>
            <w:tcW w:w="5319" w:type="dxa"/>
          </w:tcPr>
          <w:p w14:paraId="6C845F33" w14:textId="77777777" w:rsidR="00BE149C" w:rsidRPr="00CD3EB3" w:rsidRDefault="00BE149C" w:rsidP="00BE149C">
            <w:r w:rsidRPr="00CD3EB3">
              <w:t>Variables clínicas:</w:t>
            </w:r>
          </w:p>
          <w:p w14:paraId="2D450617" w14:textId="77777777" w:rsidR="00BE149C" w:rsidRPr="00CD3EB3" w:rsidRDefault="00BE149C" w:rsidP="00C6553E">
            <w:pPr>
              <w:numPr>
                <w:ilvl w:val="0"/>
                <w:numId w:val="6"/>
              </w:numPr>
              <w:contextualSpacing/>
            </w:pPr>
            <w:r w:rsidRPr="00CD3EB3">
              <w:t xml:space="preserve">Distancia tiromentoniana. </w:t>
            </w:r>
          </w:p>
          <w:p w14:paraId="4C075CD2" w14:textId="77777777" w:rsidR="00BE149C" w:rsidRPr="00CD3EB3" w:rsidRDefault="00BE149C" w:rsidP="00C6553E">
            <w:pPr>
              <w:numPr>
                <w:ilvl w:val="0"/>
                <w:numId w:val="6"/>
              </w:numPr>
              <w:contextualSpacing/>
            </w:pPr>
            <w:r w:rsidRPr="00CD3EB3">
              <w:t xml:space="preserve">Distancia tiroesternal. </w:t>
            </w:r>
          </w:p>
          <w:p w14:paraId="5180D488" w14:textId="77777777" w:rsidR="00BE149C" w:rsidRPr="00CD3EB3" w:rsidRDefault="00BE149C" w:rsidP="00C6553E">
            <w:pPr>
              <w:numPr>
                <w:ilvl w:val="0"/>
                <w:numId w:val="6"/>
              </w:numPr>
              <w:contextualSpacing/>
            </w:pPr>
            <w:r w:rsidRPr="00CD3EB3">
              <w:t xml:space="preserve">Circunferencia cervical. </w:t>
            </w:r>
          </w:p>
          <w:p w14:paraId="566642FE" w14:textId="77777777" w:rsidR="00BE149C" w:rsidRPr="00CD3EB3" w:rsidRDefault="00BE149C" w:rsidP="00C6553E">
            <w:pPr>
              <w:numPr>
                <w:ilvl w:val="0"/>
                <w:numId w:val="6"/>
              </w:numPr>
              <w:contextualSpacing/>
            </w:pPr>
            <w:r w:rsidRPr="00CD3EB3">
              <w:t xml:space="preserve">Mallampati. </w:t>
            </w:r>
          </w:p>
          <w:p w14:paraId="2C24DF18" w14:textId="77777777" w:rsidR="00BE149C" w:rsidRPr="00CD3EB3" w:rsidRDefault="00BE149C" w:rsidP="00BE149C">
            <w:r w:rsidRPr="00CD3EB3">
              <w:t xml:space="preserve">Variables clínico-radiológicas: </w:t>
            </w:r>
          </w:p>
          <w:p w14:paraId="1D8F66E0" w14:textId="77777777" w:rsidR="00BE149C" w:rsidRPr="00CD3EB3" w:rsidRDefault="00BE149C" w:rsidP="00C6553E">
            <w:pPr>
              <w:numPr>
                <w:ilvl w:val="0"/>
                <w:numId w:val="7"/>
              </w:numPr>
              <w:contextualSpacing/>
            </w:pPr>
            <w:r w:rsidRPr="00CD3EB3">
              <w:t xml:space="preserve">Distancia tiroesternal. </w:t>
            </w:r>
          </w:p>
          <w:p w14:paraId="216A59F9" w14:textId="77777777" w:rsidR="00BE149C" w:rsidRPr="00CD3EB3" w:rsidRDefault="00BE149C" w:rsidP="00C6553E">
            <w:pPr>
              <w:numPr>
                <w:ilvl w:val="0"/>
                <w:numId w:val="7"/>
              </w:numPr>
              <w:contextualSpacing/>
            </w:pPr>
            <w:r w:rsidRPr="00CD3EB3">
              <w:t xml:space="preserve">Distancia tiromentoniana. </w:t>
            </w:r>
          </w:p>
          <w:p w14:paraId="080A5A96" w14:textId="77777777" w:rsidR="00BE149C" w:rsidRPr="00CD3EB3" w:rsidRDefault="00BE149C" w:rsidP="00C6553E">
            <w:pPr>
              <w:numPr>
                <w:ilvl w:val="0"/>
                <w:numId w:val="7"/>
              </w:numPr>
              <w:contextualSpacing/>
            </w:pPr>
            <w:r w:rsidRPr="00CD3EB3">
              <w:t xml:space="preserve">Mallampati modificado. </w:t>
            </w:r>
          </w:p>
          <w:p w14:paraId="1041D7A7" w14:textId="77777777" w:rsidR="00BE149C" w:rsidRPr="00CD3EB3" w:rsidRDefault="00BE149C" w:rsidP="00C6553E">
            <w:pPr>
              <w:numPr>
                <w:ilvl w:val="0"/>
                <w:numId w:val="7"/>
              </w:numPr>
              <w:contextualSpacing/>
            </w:pPr>
            <w:r w:rsidRPr="00CD3EB3">
              <w:t xml:space="preserve">Profundidad del proceso espinoso de C2. </w:t>
            </w:r>
          </w:p>
          <w:p w14:paraId="48FAED1F" w14:textId="77777777" w:rsidR="00BE149C" w:rsidRPr="00CD3EB3" w:rsidRDefault="00BE149C" w:rsidP="00C6553E">
            <w:pPr>
              <w:numPr>
                <w:ilvl w:val="0"/>
                <w:numId w:val="7"/>
              </w:numPr>
              <w:contextualSpacing/>
            </w:pPr>
            <w:r w:rsidRPr="00CD3EB3">
              <w:lastRenderedPageBreak/>
              <w:t>Ángulo A.</w:t>
            </w:r>
          </w:p>
        </w:tc>
        <w:tc>
          <w:tcPr>
            <w:tcW w:w="3147" w:type="dxa"/>
          </w:tcPr>
          <w:p w14:paraId="5D6794BA" w14:textId="77777777" w:rsidR="00BE149C" w:rsidRDefault="00BE149C" w:rsidP="00BE149C">
            <w:r>
              <w:lastRenderedPageBreak/>
              <w:t>Función de discriminación.</w:t>
            </w:r>
          </w:p>
        </w:tc>
      </w:tr>
      <w:tr w:rsidR="00BE149C" w:rsidRPr="00953BDF" w14:paraId="03155E0C" w14:textId="77777777" w:rsidTr="00BE149C">
        <w:tc>
          <w:tcPr>
            <w:tcW w:w="706" w:type="dxa"/>
          </w:tcPr>
          <w:p w14:paraId="427B8E35" w14:textId="77777777" w:rsidR="00BE149C" w:rsidRDefault="00BE149C" w:rsidP="00BE149C">
            <w:r>
              <w:t>2000</w:t>
            </w:r>
          </w:p>
        </w:tc>
        <w:tc>
          <w:tcPr>
            <w:tcW w:w="1635" w:type="dxa"/>
          </w:tcPr>
          <w:p w14:paraId="190B6AFC" w14:textId="77777777" w:rsidR="00BE149C" w:rsidRDefault="00BE149C" w:rsidP="00BE149C">
            <w:proofErr w:type="spellStart"/>
            <w:r>
              <w:t>Karkouti</w:t>
            </w:r>
            <w:proofErr w:type="spellEnd"/>
            <w:r>
              <w:t xml:space="preserve"> K</w:t>
            </w:r>
          </w:p>
        </w:tc>
        <w:tc>
          <w:tcPr>
            <w:tcW w:w="2229" w:type="dxa"/>
          </w:tcPr>
          <w:p w14:paraId="66141651" w14:textId="77777777" w:rsidR="00BE149C" w:rsidRPr="00FE403F" w:rsidRDefault="00BE149C" w:rsidP="00BE149C">
            <w:pPr>
              <w:rPr>
                <w:sz w:val="20"/>
              </w:rPr>
            </w:pPr>
            <w:r w:rsidRPr="00FE403F">
              <w:rPr>
                <w:sz w:val="20"/>
              </w:rPr>
              <w:t xml:space="preserve">Análisis bivariado para el estudio de variables individuales. </w:t>
            </w:r>
          </w:p>
          <w:p w14:paraId="2BA91A49" w14:textId="77777777" w:rsidR="00BE149C" w:rsidRPr="00FE403F" w:rsidRDefault="00BE149C" w:rsidP="00BE149C">
            <w:pPr>
              <w:rPr>
                <w:sz w:val="20"/>
              </w:rPr>
            </w:pPr>
          </w:p>
          <w:p w14:paraId="11623BD6" w14:textId="77777777" w:rsidR="00BE149C" w:rsidRPr="00FE403F" w:rsidRDefault="00BE149C" w:rsidP="00BE149C">
            <w:pPr>
              <w:rPr>
                <w:sz w:val="20"/>
              </w:rPr>
            </w:pPr>
            <w:r w:rsidRPr="00FE403F">
              <w:rPr>
                <w:sz w:val="20"/>
              </w:rPr>
              <w:t xml:space="preserve">Análisis </w:t>
            </w:r>
            <w:r>
              <w:rPr>
                <w:sz w:val="20"/>
              </w:rPr>
              <w:t>multivariado</w:t>
            </w:r>
            <w:r w:rsidRPr="00FE403F">
              <w:rPr>
                <w:sz w:val="20"/>
              </w:rPr>
              <w:t>:</w:t>
            </w:r>
            <w:r>
              <w:rPr>
                <w:sz w:val="20"/>
              </w:rPr>
              <w:t xml:space="preserve"> </w:t>
            </w:r>
            <w:r w:rsidRPr="00FE403F">
              <w:rPr>
                <w:sz w:val="20"/>
              </w:rPr>
              <w:t xml:space="preserve">regresión logística paso a paso. </w:t>
            </w:r>
          </w:p>
        </w:tc>
        <w:tc>
          <w:tcPr>
            <w:tcW w:w="5319" w:type="dxa"/>
          </w:tcPr>
          <w:p w14:paraId="009E4801" w14:textId="77777777" w:rsidR="00BE149C" w:rsidRPr="00CD3EB3" w:rsidRDefault="00BE149C" w:rsidP="00BE149C">
            <w:r w:rsidRPr="00CD3EB3">
              <w:t>Protrusión del mentón</w:t>
            </w:r>
            <w:r>
              <w:t>.</w:t>
            </w:r>
          </w:p>
          <w:p w14:paraId="533CF7DF" w14:textId="77777777" w:rsidR="00BE149C" w:rsidRPr="00CD3EB3" w:rsidRDefault="00BE149C" w:rsidP="00BE149C">
            <w:r>
              <w:t>Apertura oral.</w:t>
            </w:r>
          </w:p>
          <w:p w14:paraId="64FE17FA" w14:textId="77777777" w:rsidR="00BE149C" w:rsidRDefault="00BE149C" w:rsidP="00BE149C">
            <w:r w:rsidRPr="00CD3EB3">
              <w:t>Extensión atlantooccipital</w:t>
            </w:r>
            <w:r>
              <w:t>.</w:t>
            </w:r>
          </w:p>
        </w:tc>
        <w:tc>
          <w:tcPr>
            <w:tcW w:w="3147" w:type="dxa"/>
          </w:tcPr>
          <w:p w14:paraId="02EAC1B1" w14:textId="77777777" w:rsidR="00BE149C" w:rsidRDefault="00BE149C" w:rsidP="00BE149C">
            <w:r>
              <w:t xml:space="preserve">Nomograma y función de discriminación. </w:t>
            </w:r>
          </w:p>
        </w:tc>
      </w:tr>
      <w:tr w:rsidR="00BE149C" w:rsidRPr="00CD3EB3" w14:paraId="49386F7C" w14:textId="77777777" w:rsidTr="00BE149C">
        <w:tc>
          <w:tcPr>
            <w:tcW w:w="706" w:type="dxa"/>
          </w:tcPr>
          <w:p w14:paraId="65C5B56C" w14:textId="77777777" w:rsidR="00BE149C" w:rsidRDefault="00BE149C" w:rsidP="00BE149C">
            <w:r>
              <w:t>2003</w:t>
            </w:r>
          </w:p>
        </w:tc>
        <w:tc>
          <w:tcPr>
            <w:tcW w:w="1635" w:type="dxa"/>
          </w:tcPr>
          <w:p w14:paraId="6CCDD083" w14:textId="77777777" w:rsidR="00BE149C" w:rsidRDefault="00BE149C" w:rsidP="00BE149C">
            <w:r>
              <w:t>Ayuso MA</w:t>
            </w:r>
          </w:p>
        </w:tc>
        <w:tc>
          <w:tcPr>
            <w:tcW w:w="2229" w:type="dxa"/>
          </w:tcPr>
          <w:p w14:paraId="2EC51373" w14:textId="77777777" w:rsidR="00BE149C" w:rsidRPr="00FE403F" w:rsidRDefault="00BE149C" w:rsidP="00BE149C">
            <w:pPr>
              <w:rPr>
                <w:sz w:val="20"/>
              </w:rPr>
            </w:pPr>
            <w:r w:rsidRPr="00FE403F">
              <w:rPr>
                <w:sz w:val="20"/>
              </w:rPr>
              <w:t xml:space="preserve">Análisis multivariado: regresión logística no saturada. </w:t>
            </w:r>
          </w:p>
        </w:tc>
        <w:tc>
          <w:tcPr>
            <w:tcW w:w="5319" w:type="dxa"/>
          </w:tcPr>
          <w:p w14:paraId="5987DEF2" w14:textId="77777777" w:rsidR="00BE149C" w:rsidRDefault="00BE149C" w:rsidP="00BE149C">
            <w:r w:rsidRPr="006553A0">
              <w:t xml:space="preserve">Mallampati. </w:t>
            </w:r>
          </w:p>
          <w:p w14:paraId="4C80BE48" w14:textId="77777777" w:rsidR="00BE149C" w:rsidRPr="006553A0" w:rsidRDefault="00BE149C" w:rsidP="00BE149C">
            <w:r w:rsidRPr="006553A0">
              <w:t xml:space="preserve">Distancia tiromentoniana. </w:t>
            </w:r>
          </w:p>
          <w:p w14:paraId="0210BE3B" w14:textId="77777777" w:rsidR="00BE149C" w:rsidRPr="006553A0" w:rsidRDefault="00BE149C" w:rsidP="00BE149C">
            <w:r w:rsidRPr="006553A0">
              <w:t xml:space="preserve">Distancia interincisivos. </w:t>
            </w:r>
          </w:p>
          <w:p w14:paraId="575E8A64" w14:textId="77777777" w:rsidR="00BE149C" w:rsidRPr="006553A0" w:rsidRDefault="00BE149C" w:rsidP="00BE149C">
            <w:r w:rsidRPr="006553A0">
              <w:t xml:space="preserve">Dentición patológica. </w:t>
            </w:r>
          </w:p>
          <w:p w14:paraId="60EFF792" w14:textId="77777777" w:rsidR="00BE149C" w:rsidRPr="006553A0" w:rsidRDefault="00BE149C" w:rsidP="00BE149C">
            <w:r w:rsidRPr="006553A0">
              <w:t xml:space="preserve">Deficiencia maxilar. </w:t>
            </w:r>
          </w:p>
          <w:p w14:paraId="70F97354" w14:textId="77777777" w:rsidR="00BE149C" w:rsidRPr="006553A0" w:rsidRDefault="00BE149C" w:rsidP="00BE149C">
            <w:r w:rsidRPr="006553A0">
              <w:t xml:space="preserve">Movilidad cervical. </w:t>
            </w:r>
          </w:p>
          <w:p w14:paraId="2CCA4ECF" w14:textId="77777777" w:rsidR="00BE149C" w:rsidRPr="006553A0" w:rsidRDefault="00BE149C" w:rsidP="00BE149C">
            <w:r w:rsidRPr="006553A0">
              <w:t xml:space="preserve">Retrognatia. </w:t>
            </w:r>
          </w:p>
          <w:p w14:paraId="683E2740" w14:textId="77777777" w:rsidR="00BE149C" w:rsidRPr="006553A0" w:rsidRDefault="00BE149C" w:rsidP="00BE149C">
            <w:r w:rsidRPr="006553A0">
              <w:t xml:space="preserve">Síntomas de disfunción laríngea. </w:t>
            </w:r>
          </w:p>
          <w:p w14:paraId="3374AA1A" w14:textId="77777777" w:rsidR="00BE149C" w:rsidRDefault="00BE149C" w:rsidP="00BE149C">
            <w:r w:rsidRPr="006553A0">
              <w:t>Tumores en la región supraglótica.</w:t>
            </w:r>
          </w:p>
        </w:tc>
        <w:tc>
          <w:tcPr>
            <w:tcW w:w="3147" w:type="dxa"/>
          </w:tcPr>
          <w:p w14:paraId="1DAE77D9" w14:textId="77777777" w:rsidR="00BE149C" w:rsidRDefault="00BE149C" w:rsidP="00BE149C">
            <w:r>
              <w:t xml:space="preserve">Puntaje simplificado. </w:t>
            </w:r>
          </w:p>
        </w:tc>
      </w:tr>
      <w:tr w:rsidR="00BE149C" w:rsidRPr="00953BDF" w14:paraId="68CB296B" w14:textId="77777777" w:rsidTr="00BE149C">
        <w:trPr>
          <w:trHeight w:val="932"/>
        </w:trPr>
        <w:tc>
          <w:tcPr>
            <w:tcW w:w="706" w:type="dxa"/>
          </w:tcPr>
          <w:p w14:paraId="1519D5F8" w14:textId="77777777" w:rsidR="00BE149C" w:rsidRDefault="00BE149C" w:rsidP="00BE149C">
            <w:r>
              <w:t>2003</w:t>
            </w:r>
          </w:p>
        </w:tc>
        <w:tc>
          <w:tcPr>
            <w:tcW w:w="1635" w:type="dxa"/>
          </w:tcPr>
          <w:p w14:paraId="1B32507B" w14:textId="77777777" w:rsidR="00BE149C" w:rsidRDefault="00BE149C" w:rsidP="00BE149C">
            <w:proofErr w:type="spellStart"/>
            <w:r>
              <w:t>Iohom</w:t>
            </w:r>
            <w:proofErr w:type="spellEnd"/>
            <w:r>
              <w:t xml:space="preserve"> G</w:t>
            </w:r>
          </w:p>
        </w:tc>
        <w:tc>
          <w:tcPr>
            <w:tcW w:w="2229" w:type="dxa"/>
          </w:tcPr>
          <w:p w14:paraId="744639CD" w14:textId="77777777" w:rsidR="00BE149C" w:rsidRPr="00FE403F" w:rsidRDefault="00BE149C" w:rsidP="00BE149C">
            <w:pPr>
              <w:rPr>
                <w:sz w:val="20"/>
              </w:rPr>
            </w:pPr>
            <w:r w:rsidRPr="00FE403F">
              <w:rPr>
                <w:sz w:val="20"/>
              </w:rPr>
              <w:t>Cálculo de medidas de discriminación</w:t>
            </w:r>
          </w:p>
        </w:tc>
        <w:tc>
          <w:tcPr>
            <w:tcW w:w="5319" w:type="dxa"/>
          </w:tcPr>
          <w:p w14:paraId="45245360" w14:textId="77777777" w:rsidR="00BE149C" w:rsidRPr="006553A0" w:rsidRDefault="00BE149C" w:rsidP="00BE149C">
            <w:r w:rsidRPr="006553A0">
              <w:t xml:space="preserve">Mallampati modificado. </w:t>
            </w:r>
          </w:p>
          <w:p w14:paraId="1D9F64EA" w14:textId="77777777" w:rsidR="00BE149C" w:rsidRPr="006553A0" w:rsidRDefault="00BE149C" w:rsidP="00BE149C">
            <w:r w:rsidRPr="006553A0">
              <w:t xml:space="preserve">Distancia tiromentoniana. </w:t>
            </w:r>
          </w:p>
          <w:p w14:paraId="06EF3316" w14:textId="77777777" w:rsidR="00BE149C" w:rsidRDefault="00BE149C" w:rsidP="00BE149C">
            <w:r w:rsidRPr="006553A0">
              <w:t>Distancia esternomentoniana.</w:t>
            </w:r>
          </w:p>
        </w:tc>
        <w:tc>
          <w:tcPr>
            <w:tcW w:w="3147" w:type="dxa"/>
          </w:tcPr>
          <w:p w14:paraId="218790CF" w14:textId="77777777" w:rsidR="00BE149C" w:rsidRDefault="00BE149C" w:rsidP="00BE149C">
            <w:r w:rsidRPr="005C2E67">
              <w:t>Prueba diagnóstica - Medidas de discriminación</w:t>
            </w:r>
            <w:r>
              <w:t>.</w:t>
            </w:r>
          </w:p>
        </w:tc>
      </w:tr>
      <w:tr w:rsidR="00BE149C" w:rsidRPr="00953BDF" w14:paraId="32C676E1" w14:textId="77777777" w:rsidTr="00BE149C">
        <w:tc>
          <w:tcPr>
            <w:tcW w:w="706" w:type="dxa"/>
          </w:tcPr>
          <w:p w14:paraId="5500CE01" w14:textId="77777777" w:rsidR="00BE149C" w:rsidRDefault="00BE149C" w:rsidP="00BE149C">
            <w:r>
              <w:t>2005</w:t>
            </w:r>
          </w:p>
        </w:tc>
        <w:tc>
          <w:tcPr>
            <w:tcW w:w="1635" w:type="dxa"/>
          </w:tcPr>
          <w:p w14:paraId="1AEBD7EE" w14:textId="77777777" w:rsidR="00BE149C" w:rsidRDefault="00BE149C" w:rsidP="00BE149C">
            <w:proofErr w:type="spellStart"/>
            <w:r>
              <w:t>Merah</w:t>
            </w:r>
            <w:proofErr w:type="spellEnd"/>
            <w:r>
              <w:t xml:space="preserve"> NA</w:t>
            </w:r>
          </w:p>
        </w:tc>
        <w:tc>
          <w:tcPr>
            <w:tcW w:w="2229" w:type="dxa"/>
          </w:tcPr>
          <w:p w14:paraId="64C77796" w14:textId="77777777" w:rsidR="00BE149C" w:rsidRPr="00FE403F" w:rsidRDefault="00BE149C" w:rsidP="00BE149C">
            <w:pPr>
              <w:rPr>
                <w:sz w:val="20"/>
              </w:rPr>
            </w:pPr>
            <w:r w:rsidRPr="00FE403F">
              <w:rPr>
                <w:sz w:val="20"/>
              </w:rPr>
              <w:t xml:space="preserve">Análisis multivariado: regresión logística. </w:t>
            </w:r>
          </w:p>
        </w:tc>
        <w:tc>
          <w:tcPr>
            <w:tcW w:w="5319" w:type="dxa"/>
          </w:tcPr>
          <w:p w14:paraId="5343A330" w14:textId="77777777" w:rsidR="00BE149C" w:rsidRPr="00FE403F" w:rsidRDefault="00BE149C" w:rsidP="00BE149C">
            <w:r w:rsidRPr="00FE403F">
              <w:t xml:space="preserve">Mallampati. </w:t>
            </w:r>
          </w:p>
          <w:p w14:paraId="64D83F47" w14:textId="77777777" w:rsidR="00BE149C" w:rsidRPr="00FE403F" w:rsidRDefault="00BE149C" w:rsidP="00BE149C">
            <w:r w:rsidRPr="00FE403F">
              <w:t xml:space="preserve">Distancia tiromentoniana. </w:t>
            </w:r>
          </w:p>
          <w:p w14:paraId="570074A3" w14:textId="77777777" w:rsidR="00BE149C" w:rsidRDefault="00BE149C" w:rsidP="00BE149C">
            <w:r w:rsidRPr="00FE403F">
              <w:t>Distancia interincisivos.</w:t>
            </w:r>
          </w:p>
        </w:tc>
        <w:tc>
          <w:tcPr>
            <w:tcW w:w="3147" w:type="dxa"/>
          </w:tcPr>
          <w:p w14:paraId="478775FE" w14:textId="77777777" w:rsidR="00BE149C" w:rsidRDefault="00BE149C" w:rsidP="00BE149C">
            <w:r w:rsidRPr="00FE403F">
              <w:t>Prueba diagnóstica - Medidas de discriminación</w:t>
            </w:r>
            <w:r>
              <w:t>.</w:t>
            </w:r>
          </w:p>
        </w:tc>
      </w:tr>
      <w:tr w:rsidR="00BE149C" w:rsidRPr="00FE403F" w14:paraId="728BAB26" w14:textId="77777777" w:rsidTr="00BE149C">
        <w:tc>
          <w:tcPr>
            <w:tcW w:w="706" w:type="dxa"/>
          </w:tcPr>
          <w:p w14:paraId="02CB54E8" w14:textId="77777777" w:rsidR="00BE149C" w:rsidRDefault="00BE149C" w:rsidP="00BE149C">
            <w:r>
              <w:t>2006</w:t>
            </w:r>
          </w:p>
        </w:tc>
        <w:tc>
          <w:tcPr>
            <w:tcW w:w="1635" w:type="dxa"/>
          </w:tcPr>
          <w:p w14:paraId="4D85007A" w14:textId="77777777" w:rsidR="00BE149C" w:rsidRDefault="00BE149C" w:rsidP="00BE149C">
            <w:r>
              <w:t>Naguib M</w:t>
            </w:r>
          </w:p>
        </w:tc>
        <w:tc>
          <w:tcPr>
            <w:tcW w:w="2229" w:type="dxa"/>
          </w:tcPr>
          <w:p w14:paraId="02702B02" w14:textId="77777777" w:rsidR="00BE149C" w:rsidRPr="00FE403F" w:rsidRDefault="00BE149C" w:rsidP="00BE149C">
            <w:pPr>
              <w:rPr>
                <w:sz w:val="20"/>
              </w:rPr>
            </w:pPr>
            <w:r w:rsidRPr="00FE403F">
              <w:rPr>
                <w:sz w:val="20"/>
              </w:rPr>
              <w:t xml:space="preserve">Análisis multivariado: regresión logística. </w:t>
            </w:r>
          </w:p>
        </w:tc>
        <w:tc>
          <w:tcPr>
            <w:tcW w:w="5319" w:type="dxa"/>
          </w:tcPr>
          <w:p w14:paraId="242E9850" w14:textId="77777777" w:rsidR="00BE149C" w:rsidRPr="00FE403F" w:rsidRDefault="00BE149C" w:rsidP="00BE149C">
            <w:r w:rsidRPr="00FE403F">
              <w:t xml:space="preserve">Talla.  </w:t>
            </w:r>
          </w:p>
          <w:p w14:paraId="2A95EB77" w14:textId="77777777" w:rsidR="00BE149C" w:rsidRPr="00FE403F" w:rsidRDefault="00BE149C" w:rsidP="00BE149C">
            <w:r w:rsidRPr="00FE403F">
              <w:t xml:space="preserve">Mallampati modificado. </w:t>
            </w:r>
          </w:p>
          <w:p w14:paraId="5476F9C3" w14:textId="77777777" w:rsidR="00BE149C" w:rsidRPr="00FE403F" w:rsidRDefault="00BE149C" w:rsidP="00BE149C">
            <w:r w:rsidRPr="00FE403F">
              <w:t>Distancia interincisivos.</w:t>
            </w:r>
          </w:p>
          <w:p w14:paraId="73589D41" w14:textId="77777777" w:rsidR="00BE149C" w:rsidRDefault="00BE149C" w:rsidP="00BE149C">
            <w:r w:rsidRPr="00FE403F">
              <w:t>Distancia tiromentoniana.</w:t>
            </w:r>
          </w:p>
        </w:tc>
        <w:tc>
          <w:tcPr>
            <w:tcW w:w="3147" w:type="dxa"/>
          </w:tcPr>
          <w:p w14:paraId="2995CAA3" w14:textId="77777777" w:rsidR="00BE149C" w:rsidRDefault="00BE149C" w:rsidP="00BE149C">
            <w:r w:rsidRPr="00FE403F">
              <w:t>Función de discriminación</w:t>
            </w:r>
            <w:r>
              <w:t>.</w:t>
            </w:r>
          </w:p>
        </w:tc>
      </w:tr>
      <w:tr w:rsidR="00BE149C" w:rsidRPr="00FE403F" w14:paraId="111B2046" w14:textId="77777777" w:rsidTr="00BE149C">
        <w:tc>
          <w:tcPr>
            <w:tcW w:w="706" w:type="dxa"/>
          </w:tcPr>
          <w:p w14:paraId="7331CC22" w14:textId="77777777" w:rsidR="00BE149C" w:rsidRDefault="00BE149C" w:rsidP="00BE149C">
            <w:r>
              <w:t>2009</w:t>
            </w:r>
          </w:p>
        </w:tc>
        <w:tc>
          <w:tcPr>
            <w:tcW w:w="1635" w:type="dxa"/>
          </w:tcPr>
          <w:p w14:paraId="587133F4" w14:textId="77777777" w:rsidR="00BE149C" w:rsidRDefault="00BE149C" w:rsidP="00BE149C">
            <w:proofErr w:type="spellStart"/>
            <w:r>
              <w:t>L’Hermite</w:t>
            </w:r>
            <w:proofErr w:type="spellEnd"/>
            <w:r>
              <w:t xml:space="preserve"> J</w:t>
            </w:r>
          </w:p>
        </w:tc>
        <w:tc>
          <w:tcPr>
            <w:tcW w:w="2229" w:type="dxa"/>
          </w:tcPr>
          <w:p w14:paraId="09E2FE5F" w14:textId="77777777" w:rsidR="00BE149C" w:rsidRPr="00FE403F" w:rsidRDefault="00BE149C" w:rsidP="00BE149C">
            <w:pPr>
              <w:rPr>
                <w:sz w:val="20"/>
              </w:rPr>
            </w:pPr>
            <w:r w:rsidRPr="00FE403F">
              <w:rPr>
                <w:sz w:val="20"/>
              </w:rPr>
              <w:t xml:space="preserve">Análisis multivariado: regresión logística paso a paso. </w:t>
            </w:r>
          </w:p>
        </w:tc>
        <w:tc>
          <w:tcPr>
            <w:tcW w:w="5319" w:type="dxa"/>
          </w:tcPr>
          <w:p w14:paraId="6445371C" w14:textId="77777777" w:rsidR="00BE149C" w:rsidRPr="00FE403F" w:rsidRDefault="00BE149C" w:rsidP="00BE149C">
            <w:r w:rsidRPr="00FE403F">
              <w:t xml:space="preserve">Patologías asociadas con intubación traqueal difícil. </w:t>
            </w:r>
          </w:p>
          <w:p w14:paraId="4E601AA4" w14:textId="77777777" w:rsidR="00BE149C" w:rsidRPr="00FE403F" w:rsidRDefault="00BE149C" w:rsidP="00BE149C">
            <w:r w:rsidRPr="00FE403F">
              <w:t xml:space="preserve">Distancia interincisivos. </w:t>
            </w:r>
          </w:p>
          <w:p w14:paraId="57EAEDE1" w14:textId="77777777" w:rsidR="00BE149C" w:rsidRPr="00FE403F" w:rsidRDefault="00BE149C" w:rsidP="00BE149C">
            <w:r w:rsidRPr="00FE403F">
              <w:t xml:space="preserve">Razón talla / altura tiromentoniana. </w:t>
            </w:r>
          </w:p>
          <w:p w14:paraId="6AB4A495" w14:textId="77777777" w:rsidR="00BE149C" w:rsidRPr="00FE403F" w:rsidRDefault="00BE149C" w:rsidP="00BE149C">
            <w:r w:rsidRPr="00FE403F">
              <w:t>Movimiento de la cabeza y el cuello.</w:t>
            </w:r>
          </w:p>
          <w:p w14:paraId="2F1ACBC9" w14:textId="77777777" w:rsidR="00BE149C" w:rsidRDefault="00BE149C" w:rsidP="00BE149C">
            <w:r w:rsidRPr="00FE403F">
              <w:t>Mallampati modificado.</w:t>
            </w:r>
          </w:p>
        </w:tc>
        <w:tc>
          <w:tcPr>
            <w:tcW w:w="3147" w:type="dxa"/>
          </w:tcPr>
          <w:p w14:paraId="3208A7D3" w14:textId="77777777" w:rsidR="00BE149C" w:rsidRDefault="00BE149C" w:rsidP="00BE149C">
            <w:r>
              <w:t>Puntaje simplificado.</w:t>
            </w:r>
          </w:p>
        </w:tc>
      </w:tr>
      <w:tr w:rsidR="00BE149C" w:rsidRPr="00FE403F" w14:paraId="527020C1" w14:textId="77777777" w:rsidTr="00BE149C">
        <w:trPr>
          <w:trHeight w:val="1335"/>
        </w:trPr>
        <w:tc>
          <w:tcPr>
            <w:tcW w:w="706" w:type="dxa"/>
          </w:tcPr>
          <w:p w14:paraId="58B1D001" w14:textId="77777777" w:rsidR="00BE149C" w:rsidRDefault="00BE149C" w:rsidP="00BE149C">
            <w:r>
              <w:lastRenderedPageBreak/>
              <w:t>2010</w:t>
            </w:r>
          </w:p>
        </w:tc>
        <w:tc>
          <w:tcPr>
            <w:tcW w:w="1635" w:type="dxa"/>
          </w:tcPr>
          <w:p w14:paraId="3885A781" w14:textId="77777777" w:rsidR="00BE149C" w:rsidRDefault="00BE149C" w:rsidP="00BE149C">
            <w:proofErr w:type="spellStart"/>
            <w:r>
              <w:t>Ebarhart</w:t>
            </w:r>
            <w:proofErr w:type="spellEnd"/>
            <w:r>
              <w:t xml:space="preserve"> LH</w:t>
            </w:r>
          </w:p>
        </w:tc>
        <w:tc>
          <w:tcPr>
            <w:tcW w:w="2229" w:type="dxa"/>
          </w:tcPr>
          <w:p w14:paraId="7A77E457" w14:textId="77777777" w:rsidR="00BE149C" w:rsidRPr="00FE403F" w:rsidRDefault="00BE149C" w:rsidP="00BE149C">
            <w:pPr>
              <w:rPr>
                <w:sz w:val="20"/>
              </w:rPr>
            </w:pPr>
            <w:r>
              <w:rPr>
                <w:sz w:val="20"/>
              </w:rPr>
              <w:t xml:space="preserve">Análisis multivariado: regresión logística mixta paso a paso. </w:t>
            </w:r>
          </w:p>
        </w:tc>
        <w:tc>
          <w:tcPr>
            <w:tcW w:w="5319" w:type="dxa"/>
          </w:tcPr>
          <w:p w14:paraId="647FCDB2" w14:textId="77777777" w:rsidR="00BE149C" w:rsidRPr="00FE403F" w:rsidRDefault="00BE149C" w:rsidP="00BE149C">
            <w:r w:rsidRPr="00FE403F">
              <w:t xml:space="preserve">Presencia de dientes frontales superiores. </w:t>
            </w:r>
          </w:p>
          <w:p w14:paraId="16031BAE" w14:textId="77777777" w:rsidR="00BE149C" w:rsidRPr="00FE403F" w:rsidRDefault="00BE149C" w:rsidP="00BE149C">
            <w:r w:rsidRPr="00FE403F">
              <w:t xml:space="preserve">Historia de intubación difícil. </w:t>
            </w:r>
          </w:p>
          <w:p w14:paraId="104998E9" w14:textId="77777777" w:rsidR="00BE149C" w:rsidRPr="00FE403F" w:rsidRDefault="00BE149C" w:rsidP="00BE149C">
            <w:r w:rsidRPr="00FE403F">
              <w:t xml:space="preserve">Mallampati modificado. </w:t>
            </w:r>
          </w:p>
          <w:p w14:paraId="727BED0C" w14:textId="77777777" w:rsidR="00BE149C" w:rsidRDefault="00BE149C" w:rsidP="00BE149C">
            <w:r w:rsidRPr="00FE403F">
              <w:t>Apertura oral.</w:t>
            </w:r>
          </w:p>
        </w:tc>
        <w:tc>
          <w:tcPr>
            <w:tcW w:w="3147" w:type="dxa"/>
          </w:tcPr>
          <w:p w14:paraId="1741CD5D" w14:textId="77777777" w:rsidR="00BE149C" w:rsidRDefault="00BE149C" w:rsidP="00BE149C">
            <w:r>
              <w:t>Puntaje simplificado.</w:t>
            </w:r>
          </w:p>
        </w:tc>
      </w:tr>
      <w:tr w:rsidR="00BE149C" w:rsidRPr="00FE403F" w14:paraId="744357AF" w14:textId="77777777" w:rsidTr="00BE149C">
        <w:trPr>
          <w:trHeight w:val="1875"/>
        </w:trPr>
        <w:tc>
          <w:tcPr>
            <w:tcW w:w="706" w:type="dxa"/>
          </w:tcPr>
          <w:p w14:paraId="32A58041" w14:textId="77777777" w:rsidR="00BE149C" w:rsidRDefault="00BE149C" w:rsidP="00BE149C">
            <w:r>
              <w:t>2011</w:t>
            </w:r>
          </w:p>
        </w:tc>
        <w:tc>
          <w:tcPr>
            <w:tcW w:w="1635" w:type="dxa"/>
          </w:tcPr>
          <w:p w14:paraId="123605EC" w14:textId="77777777" w:rsidR="00BE149C" w:rsidRDefault="00BE149C" w:rsidP="00BE149C">
            <w:r>
              <w:t>Connor CW</w:t>
            </w:r>
          </w:p>
        </w:tc>
        <w:tc>
          <w:tcPr>
            <w:tcW w:w="2229" w:type="dxa"/>
          </w:tcPr>
          <w:p w14:paraId="3D8DED13" w14:textId="77777777" w:rsidR="00BE149C" w:rsidRPr="00FE403F" w:rsidRDefault="00BE149C" w:rsidP="00BE149C">
            <w:pPr>
              <w:rPr>
                <w:sz w:val="20"/>
              </w:rPr>
            </w:pPr>
            <w:r>
              <w:rPr>
                <w:sz w:val="20"/>
              </w:rPr>
              <w:t xml:space="preserve">Análisis multivariado: regresión logística binominal usando </w:t>
            </w:r>
            <w:proofErr w:type="spellStart"/>
            <w:r>
              <w:rPr>
                <w:sz w:val="20"/>
              </w:rPr>
              <w:t>logit</w:t>
            </w:r>
            <w:proofErr w:type="spellEnd"/>
            <w:r>
              <w:rPr>
                <w:sz w:val="20"/>
              </w:rPr>
              <w:t xml:space="preserve"> cuadrático. </w:t>
            </w:r>
          </w:p>
        </w:tc>
        <w:tc>
          <w:tcPr>
            <w:tcW w:w="5319" w:type="dxa"/>
          </w:tcPr>
          <w:p w14:paraId="08CCD08A" w14:textId="77777777" w:rsidR="00BE149C" w:rsidRDefault="00BE149C" w:rsidP="00BE149C">
            <w:r>
              <w:t>Determinación de proporciones faciales a través de fotografía (análisis facial computarizado):</w:t>
            </w:r>
          </w:p>
          <w:p w14:paraId="3469016B" w14:textId="77777777" w:rsidR="00BE149C" w:rsidRPr="00FE403F" w:rsidRDefault="00BE149C" w:rsidP="00C6553E">
            <w:pPr>
              <w:numPr>
                <w:ilvl w:val="0"/>
                <w:numId w:val="8"/>
              </w:numPr>
            </w:pPr>
            <w:r w:rsidRPr="00FE403F">
              <w:t xml:space="preserve">Nariz: inclinación abajo/arriba. </w:t>
            </w:r>
          </w:p>
          <w:p w14:paraId="3B68440E" w14:textId="77777777" w:rsidR="00BE149C" w:rsidRPr="00FE403F" w:rsidRDefault="00BE149C" w:rsidP="00C6553E">
            <w:pPr>
              <w:numPr>
                <w:ilvl w:val="0"/>
                <w:numId w:val="8"/>
              </w:numPr>
            </w:pPr>
            <w:r w:rsidRPr="00FE403F">
              <w:t xml:space="preserve">Mandíbula: pendiente del cuello alta/baja. </w:t>
            </w:r>
          </w:p>
          <w:p w14:paraId="2A07B34A" w14:textId="77777777" w:rsidR="00BE149C" w:rsidRPr="00FE403F" w:rsidRDefault="00BE149C" w:rsidP="00C6553E">
            <w:pPr>
              <w:numPr>
                <w:ilvl w:val="0"/>
                <w:numId w:val="8"/>
              </w:numPr>
            </w:pPr>
            <w:r w:rsidRPr="00FE403F">
              <w:t xml:space="preserve">Cara: relación frente-nariz-mentón. </w:t>
            </w:r>
          </w:p>
          <w:p w14:paraId="0475EE6F" w14:textId="77777777" w:rsidR="00BE149C" w:rsidRDefault="00BE149C" w:rsidP="00C6553E">
            <w:pPr>
              <w:numPr>
                <w:ilvl w:val="0"/>
                <w:numId w:val="8"/>
              </w:numPr>
            </w:pPr>
            <w:r w:rsidRPr="00FE403F">
              <w:t>Distancia tiromentoniana.</w:t>
            </w:r>
          </w:p>
        </w:tc>
        <w:tc>
          <w:tcPr>
            <w:tcW w:w="3147" w:type="dxa"/>
          </w:tcPr>
          <w:p w14:paraId="3B48D5EA" w14:textId="77777777" w:rsidR="00BE149C" w:rsidRDefault="00BE149C" w:rsidP="00BE149C">
            <w:r>
              <w:t>Función de discriminación</w:t>
            </w:r>
          </w:p>
        </w:tc>
      </w:tr>
      <w:tr w:rsidR="00BE149C" w:rsidRPr="00953BDF" w14:paraId="2152BC41" w14:textId="77777777" w:rsidTr="00BE149C">
        <w:trPr>
          <w:trHeight w:val="1746"/>
        </w:trPr>
        <w:tc>
          <w:tcPr>
            <w:tcW w:w="706" w:type="dxa"/>
          </w:tcPr>
          <w:p w14:paraId="5687C112" w14:textId="77777777" w:rsidR="00BE149C" w:rsidRDefault="00BE149C" w:rsidP="00BE149C">
            <w:r>
              <w:t>2012</w:t>
            </w:r>
          </w:p>
        </w:tc>
        <w:tc>
          <w:tcPr>
            <w:tcW w:w="1635" w:type="dxa"/>
          </w:tcPr>
          <w:p w14:paraId="3106A9FB" w14:textId="77777777" w:rsidR="00BE149C" w:rsidRDefault="00BE149C" w:rsidP="00BE149C">
            <w:r>
              <w:t>Biro P</w:t>
            </w:r>
          </w:p>
        </w:tc>
        <w:tc>
          <w:tcPr>
            <w:tcW w:w="2229" w:type="dxa"/>
          </w:tcPr>
          <w:p w14:paraId="67B3BEE0" w14:textId="77777777" w:rsidR="00BE149C" w:rsidRPr="00FE403F" w:rsidRDefault="00BE149C" w:rsidP="00BE149C">
            <w:pPr>
              <w:rPr>
                <w:sz w:val="20"/>
              </w:rPr>
            </w:pPr>
            <w:r>
              <w:rPr>
                <w:sz w:val="20"/>
              </w:rPr>
              <w:t>Selección de variables a conveniencia</w:t>
            </w:r>
          </w:p>
        </w:tc>
        <w:tc>
          <w:tcPr>
            <w:tcW w:w="5319" w:type="dxa"/>
          </w:tcPr>
          <w:p w14:paraId="75AE7628" w14:textId="77777777" w:rsidR="00BE149C" w:rsidRDefault="00BE149C" w:rsidP="00BE149C">
            <w:r>
              <w:t>Valoración cualitativa de las siguientes categorías:</w:t>
            </w:r>
          </w:p>
          <w:p w14:paraId="40F7D41E" w14:textId="77777777" w:rsidR="00BE149C" w:rsidRPr="001F0538" w:rsidRDefault="00BE149C" w:rsidP="00BE149C">
            <w:pPr>
              <w:contextualSpacing/>
              <w:rPr>
                <w:lang w:val="en-GB"/>
              </w:rPr>
            </w:pPr>
            <w:r w:rsidRPr="001F0538">
              <w:rPr>
                <w:b/>
                <w:lang w:val="en-GB"/>
              </w:rPr>
              <w:t>F</w:t>
            </w:r>
            <w:r w:rsidRPr="001F0538">
              <w:rPr>
                <w:lang w:val="en-GB"/>
              </w:rPr>
              <w:t>ace (</w:t>
            </w:r>
            <w:proofErr w:type="spellStart"/>
            <w:r w:rsidRPr="001F0538">
              <w:rPr>
                <w:lang w:val="en-GB"/>
              </w:rPr>
              <w:t>cara</w:t>
            </w:r>
            <w:proofErr w:type="spellEnd"/>
            <w:r w:rsidRPr="001F0538">
              <w:rPr>
                <w:lang w:val="en-GB"/>
              </w:rPr>
              <w:t xml:space="preserve">). </w:t>
            </w:r>
          </w:p>
          <w:p w14:paraId="7E9158D6" w14:textId="77777777" w:rsidR="00BE149C" w:rsidRPr="001F0538" w:rsidRDefault="00BE149C" w:rsidP="00BE149C">
            <w:pPr>
              <w:contextualSpacing/>
              <w:rPr>
                <w:lang w:val="en-GB"/>
              </w:rPr>
            </w:pPr>
            <w:r w:rsidRPr="001F0538">
              <w:rPr>
                <w:b/>
                <w:lang w:val="en-GB"/>
              </w:rPr>
              <w:t>R</w:t>
            </w:r>
            <w:r w:rsidRPr="001F0538">
              <w:rPr>
                <w:lang w:val="en-GB"/>
              </w:rPr>
              <w:t>ow of teeth (</w:t>
            </w:r>
            <w:proofErr w:type="spellStart"/>
            <w:r w:rsidRPr="001F0538">
              <w:rPr>
                <w:lang w:val="en-GB"/>
              </w:rPr>
              <w:t>arcada</w:t>
            </w:r>
            <w:proofErr w:type="spellEnd"/>
            <w:r w:rsidRPr="001F0538">
              <w:rPr>
                <w:lang w:val="en-GB"/>
              </w:rPr>
              <w:t xml:space="preserve"> dental). </w:t>
            </w:r>
          </w:p>
          <w:p w14:paraId="290A170F" w14:textId="77777777" w:rsidR="00BE149C" w:rsidRDefault="00BE149C" w:rsidP="00BE149C">
            <w:pPr>
              <w:contextualSpacing/>
            </w:pPr>
            <w:r w:rsidRPr="00214B3C">
              <w:rPr>
                <w:b/>
              </w:rPr>
              <w:t>O</w:t>
            </w:r>
            <w:r>
              <w:t xml:space="preserve">ral </w:t>
            </w:r>
            <w:proofErr w:type="spellStart"/>
            <w:r>
              <w:t>cavity</w:t>
            </w:r>
            <w:proofErr w:type="spellEnd"/>
            <w:r>
              <w:t xml:space="preserve"> (boca). </w:t>
            </w:r>
          </w:p>
          <w:p w14:paraId="0323641C" w14:textId="77777777" w:rsidR="00BE149C" w:rsidRDefault="00BE149C" w:rsidP="00BE149C">
            <w:pPr>
              <w:contextualSpacing/>
            </w:pPr>
            <w:proofErr w:type="spellStart"/>
            <w:r w:rsidRPr="00214B3C">
              <w:rPr>
                <w:b/>
              </w:rPr>
              <w:t>N</w:t>
            </w:r>
            <w:r>
              <w:t>eck</w:t>
            </w:r>
            <w:proofErr w:type="spellEnd"/>
            <w:r>
              <w:t xml:space="preserve"> (cuello). </w:t>
            </w:r>
          </w:p>
          <w:p w14:paraId="7FC4287C" w14:textId="77777777" w:rsidR="00BE149C" w:rsidRPr="00E526E7" w:rsidRDefault="00BE149C" w:rsidP="00BE149C">
            <w:pPr>
              <w:contextualSpacing/>
            </w:pPr>
            <w:proofErr w:type="spellStart"/>
            <w:r w:rsidRPr="00214B3C">
              <w:rPr>
                <w:b/>
              </w:rPr>
              <w:t>T</w:t>
            </w:r>
            <w:r>
              <w:t>rachea</w:t>
            </w:r>
            <w:proofErr w:type="spellEnd"/>
            <w:r>
              <w:t xml:space="preserve"> (tráquea). </w:t>
            </w:r>
          </w:p>
        </w:tc>
        <w:tc>
          <w:tcPr>
            <w:tcW w:w="3147" w:type="dxa"/>
          </w:tcPr>
          <w:p w14:paraId="23522499" w14:textId="77777777" w:rsidR="00BE149C" w:rsidRPr="00E526E7" w:rsidRDefault="00BE149C" w:rsidP="00BE149C">
            <w:r w:rsidRPr="00E526E7">
              <w:t xml:space="preserve">Fórmula FRONT: descripción cualitativa de la dificultad con </w:t>
            </w:r>
            <w:r>
              <w:t>escala ordinal</w:t>
            </w:r>
            <w:r w:rsidRPr="00E526E7">
              <w:t xml:space="preserve"> de severidad. </w:t>
            </w:r>
          </w:p>
        </w:tc>
      </w:tr>
      <w:tr w:rsidR="00BE149C" w:rsidRPr="00E526E7" w14:paraId="51B2C1A9" w14:textId="77777777" w:rsidTr="00BE149C">
        <w:tc>
          <w:tcPr>
            <w:tcW w:w="706" w:type="dxa"/>
          </w:tcPr>
          <w:p w14:paraId="7E0CC5B4" w14:textId="77777777" w:rsidR="00BE149C" w:rsidRPr="00E526E7" w:rsidRDefault="00BE149C" w:rsidP="00BE149C">
            <w:r>
              <w:t>2012</w:t>
            </w:r>
          </w:p>
        </w:tc>
        <w:tc>
          <w:tcPr>
            <w:tcW w:w="1635" w:type="dxa"/>
          </w:tcPr>
          <w:p w14:paraId="4B097E28" w14:textId="77777777" w:rsidR="00BE149C" w:rsidRPr="00E526E7" w:rsidRDefault="00BE149C" w:rsidP="00BE149C">
            <w:proofErr w:type="spellStart"/>
            <w:r>
              <w:t>Langeron</w:t>
            </w:r>
            <w:proofErr w:type="spellEnd"/>
            <w:r>
              <w:t xml:space="preserve"> O</w:t>
            </w:r>
          </w:p>
        </w:tc>
        <w:tc>
          <w:tcPr>
            <w:tcW w:w="2229" w:type="dxa"/>
          </w:tcPr>
          <w:p w14:paraId="4639906F" w14:textId="77777777" w:rsidR="00BE149C" w:rsidRPr="00E526E7" w:rsidRDefault="00BE149C" w:rsidP="00BE149C">
            <w:pPr>
              <w:rPr>
                <w:sz w:val="20"/>
              </w:rPr>
            </w:pPr>
            <w:r>
              <w:rPr>
                <w:sz w:val="20"/>
              </w:rPr>
              <w:t xml:space="preserve">Regresión logística simple – análisis de árbol de decisión usando </w:t>
            </w:r>
            <w:proofErr w:type="spellStart"/>
            <w:r>
              <w:rPr>
                <w:sz w:val="20"/>
              </w:rPr>
              <w:t>boosting</w:t>
            </w:r>
            <w:proofErr w:type="spellEnd"/>
            <w:r>
              <w:rPr>
                <w:sz w:val="20"/>
              </w:rPr>
              <w:t xml:space="preserve"> (meta-algoritmo de aprendizaje automático).  </w:t>
            </w:r>
          </w:p>
        </w:tc>
        <w:tc>
          <w:tcPr>
            <w:tcW w:w="5319" w:type="dxa"/>
          </w:tcPr>
          <w:p w14:paraId="2966CC3D" w14:textId="77777777" w:rsidR="00BE149C" w:rsidRPr="005261BC" w:rsidRDefault="00BE149C" w:rsidP="00BE149C">
            <w:r w:rsidRPr="005261BC">
              <w:t xml:space="preserve">Índice de masa corporal. </w:t>
            </w:r>
          </w:p>
          <w:p w14:paraId="67B618CC" w14:textId="77777777" w:rsidR="00BE149C" w:rsidRPr="005261BC" w:rsidRDefault="00BE149C" w:rsidP="00BE149C">
            <w:r w:rsidRPr="005261BC">
              <w:t xml:space="preserve">Edad. </w:t>
            </w:r>
          </w:p>
          <w:p w14:paraId="4FE245BE" w14:textId="77777777" w:rsidR="00BE149C" w:rsidRPr="005261BC" w:rsidRDefault="00BE149C" w:rsidP="00BE149C">
            <w:r w:rsidRPr="005261BC">
              <w:t xml:space="preserve">Distancia tiromentoniana. </w:t>
            </w:r>
          </w:p>
          <w:p w14:paraId="369A58A0" w14:textId="77777777" w:rsidR="00BE149C" w:rsidRDefault="00BE149C" w:rsidP="00BE149C">
            <w:r w:rsidRPr="005261BC">
              <w:t xml:space="preserve">Apertura oral (distancia interincisivos). </w:t>
            </w:r>
          </w:p>
          <w:p w14:paraId="5A46BA5B" w14:textId="77777777" w:rsidR="00BE149C" w:rsidRPr="005261BC" w:rsidRDefault="00BE149C" w:rsidP="00BE149C">
            <w:r w:rsidRPr="005261BC">
              <w:t xml:space="preserve">Macroglosia. </w:t>
            </w:r>
          </w:p>
          <w:p w14:paraId="666812CB" w14:textId="77777777" w:rsidR="00BE149C" w:rsidRPr="005261BC" w:rsidRDefault="00BE149C" w:rsidP="00BE149C">
            <w:r w:rsidRPr="005261BC">
              <w:t xml:space="preserve">Sexo. </w:t>
            </w:r>
          </w:p>
          <w:p w14:paraId="41A5D880" w14:textId="77777777" w:rsidR="00BE149C" w:rsidRPr="005261BC" w:rsidRDefault="00BE149C" w:rsidP="00BE149C">
            <w:r w:rsidRPr="005261BC">
              <w:t xml:space="preserve">Micrognatia. </w:t>
            </w:r>
          </w:p>
          <w:p w14:paraId="126F8FC7" w14:textId="77777777" w:rsidR="00BE149C" w:rsidRPr="00E526E7" w:rsidRDefault="00BE149C" w:rsidP="00BE149C">
            <w:r w:rsidRPr="005261BC">
              <w:t>Roncador frecuente.</w:t>
            </w:r>
          </w:p>
        </w:tc>
        <w:tc>
          <w:tcPr>
            <w:tcW w:w="3147" w:type="dxa"/>
          </w:tcPr>
          <w:p w14:paraId="5CEB80A2" w14:textId="77777777" w:rsidR="00BE149C" w:rsidRPr="00E526E7" w:rsidRDefault="00BE149C" w:rsidP="00BE149C">
            <w:r>
              <w:t>Puntaje simplificado.</w:t>
            </w:r>
          </w:p>
        </w:tc>
      </w:tr>
      <w:tr w:rsidR="00BE149C" w:rsidRPr="00E526E7" w14:paraId="3DC83123" w14:textId="77777777" w:rsidTr="00BE149C">
        <w:tc>
          <w:tcPr>
            <w:tcW w:w="706" w:type="dxa"/>
          </w:tcPr>
          <w:p w14:paraId="51BC3F12" w14:textId="77777777" w:rsidR="00BE149C" w:rsidRPr="00E526E7" w:rsidRDefault="00BE149C" w:rsidP="00BE149C">
            <w:r>
              <w:t>2012</w:t>
            </w:r>
          </w:p>
        </w:tc>
        <w:tc>
          <w:tcPr>
            <w:tcW w:w="1635" w:type="dxa"/>
          </w:tcPr>
          <w:p w14:paraId="3DCC64BD" w14:textId="77777777" w:rsidR="00BE149C" w:rsidRPr="00E526E7" w:rsidRDefault="00BE149C" w:rsidP="00BE149C">
            <w:r>
              <w:t>Ojeda D</w:t>
            </w:r>
          </w:p>
        </w:tc>
        <w:tc>
          <w:tcPr>
            <w:tcW w:w="2229" w:type="dxa"/>
          </w:tcPr>
          <w:p w14:paraId="65418046" w14:textId="77777777" w:rsidR="00BE149C" w:rsidRPr="00E526E7" w:rsidRDefault="00BE149C" w:rsidP="00BE149C">
            <w:pPr>
              <w:rPr>
                <w:sz w:val="20"/>
              </w:rPr>
            </w:pPr>
            <w:r>
              <w:rPr>
                <w:sz w:val="20"/>
              </w:rPr>
              <w:t>Árbol de decisión</w:t>
            </w:r>
          </w:p>
        </w:tc>
        <w:tc>
          <w:tcPr>
            <w:tcW w:w="5319" w:type="dxa"/>
          </w:tcPr>
          <w:p w14:paraId="1CE2E090" w14:textId="77777777" w:rsidR="00BE149C" w:rsidRPr="00214B3C" w:rsidRDefault="00BE149C" w:rsidP="00BE149C">
            <w:pPr>
              <w:contextualSpacing/>
            </w:pPr>
            <w:r w:rsidRPr="00214B3C">
              <w:t>Sexo.</w:t>
            </w:r>
          </w:p>
          <w:p w14:paraId="46CDB3B4" w14:textId="77777777" w:rsidR="00BE149C" w:rsidRPr="00214B3C" w:rsidRDefault="00BE149C" w:rsidP="00BE149C">
            <w:pPr>
              <w:contextualSpacing/>
            </w:pPr>
            <w:r w:rsidRPr="00214B3C">
              <w:t xml:space="preserve">Mallampati modificado. </w:t>
            </w:r>
          </w:p>
          <w:p w14:paraId="5C73CD7E" w14:textId="77777777" w:rsidR="00BE149C" w:rsidRPr="00214B3C" w:rsidRDefault="00BE149C" w:rsidP="00BE149C">
            <w:pPr>
              <w:contextualSpacing/>
            </w:pPr>
            <w:r w:rsidRPr="00214B3C">
              <w:t>Distancia interincisivos.</w:t>
            </w:r>
          </w:p>
          <w:p w14:paraId="619F3117" w14:textId="77777777" w:rsidR="00BE149C" w:rsidRPr="00214B3C" w:rsidRDefault="00BE149C" w:rsidP="00BE149C">
            <w:pPr>
              <w:contextualSpacing/>
            </w:pPr>
            <w:r w:rsidRPr="00214B3C">
              <w:t>Distancia tiromentoniana.</w:t>
            </w:r>
          </w:p>
        </w:tc>
        <w:tc>
          <w:tcPr>
            <w:tcW w:w="3147" w:type="dxa"/>
          </w:tcPr>
          <w:p w14:paraId="332B22C9" w14:textId="77777777" w:rsidR="00BE149C" w:rsidRDefault="00BE149C" w:rsidP="00BE149C">
            <w:r>
              <w:t>Árbol de decisión.</w:t>
            </w:r>
          </w:p>
          <w:p w14:paraId="18E25449" w14:textId="77777777" w:rsidR="00BE149C" w:rsidRPr="004C5F77" w:rsidRDefault="00BE149C" w:rsidP="00BE149C">
            <w:pPr>
              <w:ind w:firstLine="720"/>
            </w:pPr>
          </w:p>
        </w:tc>
      </w:tr>
      <w:tr w:rsidR="00BE149C" w:rsidRPr="00953BDF" w14:paraId="6A3F65CF" w14:textId="77777777" w:rsidTr="00BE149C">
        <w:tc>
          <w:tcPr>
            <w:tcW w:w="706" w:type="dxa"/>
          </w:tcPr>
          <w:p w14:paraId="4411E388" w14:textId="77777777" w:rsidR="00BE149C" w:rsidRPr="00E526E7" w:rsidRDefault="00BE149C" w:rsidP="00BE149C">
            <w:r>
              <w:t>2012</w:t>
            </w:r>
          </w:p>
        </w:tc>
        <w:tc>
          <w:tcPr>
            <w:tcW w:w="1635" w:type="dxa"/>
          </w:tcPr>
          <w:p w14:paraId="7D52ADBF" w14:textId="77777777" w:rsidR="00BE149C" w:rsidRPr="00E526E7" w:rsidRDefault="00BE149C" w:rsidP="00BE149C">
            <w:r>
              <w:t>Riveros E</w:t>
            </w:r>
          </w:p>
        </w:tc>
        <w:tc>
          <w:tcPr>
            <w:tcW w:w="2229" w:type="dxa"/>
          </w:tcPr>
          <w:p w14:paraId="67E07451" w14:textId="77777777" w:rsidR="00BE149C" w:rsidRPr="00E526E7" w:rsidRDefault="00BE149C" w:rsidP="00BE149C">
            <w:pPr>
              <w:rPr>
                <w:sz w:val="20"/>
              </w:rPr>
            </w:pPr>
            <w:r>
              <w:rPr>
                <w:sz w:val="20"/>
              </w:rPr>
              <w:t xml:space="preserve">Análisis univariado: variables de </w:t>
            </w:r>
            <w:r>
              <w:rPr>
                <w:sz w:val="20"/>
              </w:rPr>
              <w:lastRenderedPageBreak/>
              <w:t xml:space="preserve">discriminación e índice de </w:t>
            </w:r>
            <w:proofErr w:type="spellStart"/>
            <w:r>
              <w:rPr>
                <w:sz w:val="20"/>
              </w:rPr>
              <w:t>Youden</w:t>
            </w:r>
            <w:proofErr w:type="spellEnd"/>
            <w:r>
              <w:rPr>
                <w:sz w:val="20"/>
              </w:rPr>
              <w:t xml:space="preserve">. </w:t>
            </w:r>
          </w:p>
        </w:tc>
        <w:tc>
          <w:tcPr>
            <w:tcW w:w="5319" w:type="dxa"/>
          </w:tcPr>
          <w:p w14:paraId="28DB320D" w14:textId="77777777" w:rsidR="00BE149C" w:rsidRDefault="00BE149C" w:rsidP="00BE149C">
            <w:r>
              <w:lastRenderedPageBreak/>
              <w:t>Mediciones geométricas del rostro:</w:t>
            </w:r>
          </w:p>
          <w:p w14:paraId="7C1BE267" w14:textId="77777777" w:rsidR="00BE149C" w:rsidRPr="00D24B31" w:rsidRDefault="00BE149C" w:rsidP="00BE149C">
            <w:r w:rsidRPr="00D24B31">
              <w:t xml:space="preserve">Línea IT. </w:t>
            </w:r>
          </w:p>
          <w:p w14:paraId="54C986C6" w14:textId="77777777" w:rsidR="00BE149C" w:rsidRPr="00D24B31" w:rsidRDefault="00BE149C" w:rsidP="00BE149C">
            <w:r w:rsidRPr="00D24B31">
              <w:lastRenderedPageBreak/>
              <w:t xml:space="preserve">Línea JS.  </w:t>
            </w:r>
          </w:p>
          <w:p w14:paraId="52442F6C" w14:textId="77777777" w:rsidR="00BE149C" w:rsidRPr="00D24B31" w:rsidRDefault="00BE149C" w:rsidP="00BE149C">
            <w:r w:rsidRPr="00D24B31">
              <w:t xml:space="preserve">Punto X. </w:t>
            </w:r>
          </w:p>
          <w:p w14:paraId="1CDC25BE" w14:textId="77777777" w:rsidR="00BE149C" w:rsidRPr="00D24B31" w:rsidRDefault="00BE149C" w:rsidP="00BE149C">
            <w:r w:rsidRPr="00D24B31">
              <w:t>Segmento XS.</w:t>
            </w:r>
          </w:p>
          <w:p w14:paraId="44A0A5E4" w14:textId="77777777" w:rsidR="00BE149C" w:rsidRPr="00D24B31" w:rsidRDefault="00BE149C" w:rsidP="00BE149C">
            <w:r w:rsidRPr="00D24B31">
              <w:t xml:space="preserve">Segmento XT. </w:t>
            </w:r>
          </w:p>
          <w:p w14:paraId="6208FAB0" w14:textId="77777777" w:rsidR="00BE149C" w:rsidRPr="00E526E7" w:rsidRDefault="00BE149C" w:rsidP="00BE149C">
            <w:r w:rsidRPr="00D24B31">
              <w:t>Ángulo b.</w:t>
            </w:r>
          </w:p>
        </w:tc>
        <w:tc>
          <w:tcPr>
            <w:tcW w:w="3147" w:type="dxa"/>
          </w:tcPr>
          <w:p w14:paraId="0D860A22" w14:textId="77777777" w:rsidR="00BE149C" w:rsidRPr="00E526E7" w:rsidRDefault="00BE149C" w:rsidP="00BE149C">
            <w:r>
              <w:lastRenderedPageBreak/>
              <w:t xml:space="preserve">Modelo matemático bidimensional de la vía aérea. </w:t>
            </w:r>
          </w:p>
        </w:tc>
      </w:tr>
      <w:tr w:rsidR="00BE149C" w:rsidRPr="00E526E7" w14:paraId="295959CC" w14:textId="77777777" w:rsidTr="00BE149C">
        <w:tc>
          <w:tcPr>
            <w:tcW w:w="706" w:type="dxa"/>
          </w:tcPr>
          <w:p w14:paraId="1D319D87" w14:textId="77777777" w:rsidR="00BE149C" w:rsidRPr="00E526E7" w:rsidRDefault="00BE149C" w:rsidP="00BE149C">
            <w:r>
              <w:t>2012</w:t>
            </w:r>
          </w:p>
        </w:tc>
        <w:tc>
          <w:tcPr>
            <w:tcW w:w="1635" w:type="dxa"/>
          </w:tcPr>
          <w:p w14:paraId="13750A07" w14:textId="77777777" w:rsidR="00BE149C" w:rsidRPr="00E526E7" w:rsidRDefault="00BE149C" w:rsidP="00BE149C">
            <w:r>
              <w:t>Seo SH</w:t>
            </w:r>
          </w:p>
        </w:tc>
        <w:tc>
          <w:tcPr>
            <w:tcW w:w="2229" w:type="dxa"/>
          </w:tcPr>
          <w:p w14:paraId="0C0E7B0C" w14:textId="77777777" w:rsidR="00BE149C" w:rsidRPr="00E526E7" w:rsidRDefault="00BE149C" w:rsidP="00BE149C">
            <w:pPr>
              <w:rPr>
                <w:sz w:val="20"/>
              </w:rPr>
            </w:pPr>
            <w:r>
              <w:rPr>
                <w:sz w:val="20"/>
              </w:rPr>
              <w:t>Análisis multivariado: regresión logística.</w:t>
            </w:r>
          </w:p>
        </w:tc>
        <w:tc>
          <w:tcPr>
            <w:tcW w:w="5319" w:type="dxa"/>
          </w:tcPr>
          <w:p w14:paraId="2293404C" w14:textId="77777777" w:rsidR="00BE149C" w:rsidRPr="00D24B31" w:rsidRDefault="00BE149C" w:rsidP="00BE149C">
            <w:r w:rsidRPr="00D24B31">
              <w:t xml:space="preserve">Mallampati modificado. </w:t>
            </w:r>
          </w:p>
          <w:p w14:paraId="06165B49" w14:textId="77777777" w:rsidR="00BE149C" w:rsidRPr="00D24B31" w:rsidRDefault="00BE149C" w:rsidP="00BE149C">
            <w:r w:rsidRPr="00D24B31">
              <w:t xml:space="preserve">Distancia tiromentoniana. </w:t>
            </w:r>
          </w:p>
          <w:p w14:paraId="22B8B16D" w14:textId="77777777" w:rsidR="00BE149C" w:rsidRPr="00D24B31" w:rsidRDefault="00BE149C" w:rsidP="00BE149C">
            <w:r w:rsidRPr="00D24B31">
              <w:t xml:space="preserve">Movimiento de la cabeza y el cuello. </w:t>
            </w:r>
          </w:p>
          <w:p w14:paraId="227B5507" w14:textId="77777777" w:rsidR="00BE149C" w:rsidRPr="00D24B31" w:rsidRDefault="00BE149C" w:rsidP="00BE149C">
            <w:r w:rsidRPr="00D24B31">
              <w:t xml:space="preserve">Índice de masa corporal. </w:t>
            </w:r>
          </w:p>
          <w:p w14:paraId="7079AA62" w14:textId="77777777" w:rsidR="00BE149C" w:rsidRPr="00D24B31" w:rsidRDefault="00BE149C" w:rsidP="00BE149C">
            <w:r w:rsidRPr="00D24B31">
              <w:t xml:space="preserve">Severidad de dientes prominentes. </w:t>
            </w:r>
          </w:p>
          <w:p w14:paraId="068A5E54" w14:textId="77777777" w:rsidR="00BE149C" w:rsidRPr="00D24B31" w:rsidRDefault="00BE149C" w:rsidP="00BE149C">
            <w:r w:rsidRPr="00D24B31">
              <w:t xml:space="preserve">Distancia interincisivos. </w:t>
            </w:r>
          </w:p>
          <w:p w14:paraId="05515F36" w14:textId="77777777" w:rsidR="00BE149C" w:rsidRPr="00E526E7" w:rsidRDefault="00BE149C" w:rsidP="00BE149C">
            <w:r w:rsidRPr="00D24B31">
              <w:t>Test de mordida del labio superior.</w:t>
            </w:r>
          </w:p>
        </w:tc>
        <w:tc>
          <w:tcPr>
            <w:tcW w:w="3147" w:type="dxa"/>
          </w:tcPr>
          <w:p w14:paraId="1DBE51EB" w14:textId="77777777" w:rsidR="00BE149C" w:rsidRPr="00E526E7" w:rsidRDefault="00BE149C" w:rsidP="00BE149C">
            <w:r>
              <w:t>Puntaje simplificado.</w:t>
            </w:r>
          </w:p>
        </w:tc>
      </w:tr>
      <w:tr w:rsidR="00BE149C" w:rsidRPr="00E526E7" w14:paraId="094CD5FF" w14:textId="77777777" w:rsidTr="00BE149C">
        <w:tc>
          <w:tcPr>
            <w:tcW w:w="706" w:type="dxa"/>
          </w:tcPr>
          <w:p w14:paraId="63D6AE24" w14:textId="77777777" w:rsidR="00BE149C" w:rsidRPr="00E526E7" w:rsidRDefault="00BE149C" w:rsidP="00BE149C">
            <w:r>
              <w:t>2013</w:t>
            </w:r>
          </w:p>
        </w:tc>
        <w:tc>
          <w:tcPr>
            <w:tcW w:w="1635" w:type="dxa"/>
          </w:tcPr>
          <w:p w14:paraId="3DE37C69" w14:textId="77777777" w:rsidR="00BE149C" w:rsidRPr="00E526E7" w:rsidRDefault="00BE149C" w:rsidP="00BE149C">
            <w:proofErr w:type="spellStart"/>
            <w:r>
              <w:t>Ambesh</w:t>
            </w:r>
            <w:proofErr w:type="spellEnd"/>
            <w:r>
              <w:t xml:space="preserve"> SP</w:t>
            </w:r>
          </w:p>
        </w:tc>
        <w:tc>
          <w:tcPr>
            <w:tcW w:w="2229" w:type="dxa"/>
          </w:tcPr>
          <w:p w14:paraId="5B28A01C" w14:textId="77777777" w:rsidR="00BE149C" w:rsidRPr="00E526E7" w:rsidRDefault="00BE149C" w:rsidP="00BE149C">
            <w:pPr>
              <w:rPr>
                <w:sz w:val="20"/>
              </w:rPr>
            </w:pPr>
            <w:r>
              <w:rPr>
                <w:sz w:val="20"/>
              </w:rPr>
              <w:t xml:space="preserve">Determinación a conveniencia de variables y puntaje asignado – cálculo de medidas de discriminación. </w:t>
            </w:r>
          </w:p>
        </w:tc>
        <w:tc>
          <w:tcPr>
            <w:tcW w:w="5319" w:type="dxa"/>
          </w:tcPr>
          <w:p w14:paraId="40933574" w14:textId="77777777" w:rsidR="00BE149C" w:rsidRPr="00D24B31" w:rsidRDefault="00BE149C" w:rsidP="00BE149C">
            <w:r w:rsidRPr="00D24B31">
              <w:t xml:space="preserve">Mallampati modificado. </w:t>
            </w:r>
          </w:p>
          <w:p w14:paraId="6A767077" w14:textId="77777777" w:rsidR="00BE149C" w:rsidRPr="00D24B31" w:rsidRDefault="00BE149C" w:rsidP="00BE149C">
            <w:r w:rsidRPr="00D24B31">
              <w:t xml:space="preserve">Distancia tiromentoniana. </w:t>
            </w:r>
          </w:p>
          <w:p w14:paraId="5CC57074" w14:textId="77777777" w:rsidR="00BE149C" w:rsidRPr="00D24B31" w:rsidRDefault="00BE149C" w:rsidP="00BE149C">
            <w:r w:rsidRPr="00D24B31">
              <w:t xml:space="preserve">Anormalidad anatómica de la cara, cuello o cavidad oral. </w:t>
            </w:r>
          </w:p>
          <w:p w14:paraId="1D77E936" w14:textId="77777777" w:rsidR="00BE149C" w:rsidRPr="00E526E7" w:rsidRDefault="00BE149C" w:rsidP="00BE149C">
            <w:r w:rsidRPr="00D24B31">
              <w:t>Movilidad cervical.</w:t>
            </w:r>
          </w:p>
        </w:tc>
        <w:tc>
          <w:tcPr>
            <w:tcW w:w="3147" w:type="dxa"/>
          </w:tcPr>
          <w:p w14:paraId="1C3A72A5" w14:textId="77777777" w:rsidR="00BE149C" w:rsidRPr="00E526E7" w:rsidRDefault="00BE149C" w:rsidP="00BE149C">
            <w:r>
              <w:t>Puntaje.</w:t>
            </w:r>
          </w:p>
        </w:tc>
      </w:tr>
      <w:tr w:rsidR="00BE149C" w:rsidRPr="00E526E7" w14:paraId="6EC68745" w14:textId="77777777" w:rsidTr="00BE149C">
        <w:tc>
          <w:tcPr>
            <w:tcW w:w="706" w:type="dxa"/>
          </w:tcPr>
          <w:p w14:paraId="63BA5800" w14:textId="77777777" w:rsidR="00BE149C" w:rsidRPr="00E526E7" w:rsidRDefault="00BE149C" w:rsidP="00BE149C">
            <w:r>
              <w:t>2013</w:t>
            </w:r>
          </w:p>
        </w:tc>
        <w:tc>
          <w:tcPr>
            <w:tcW w:w="1635" w:type="dxa"/>
          </w:tcPr>
          <w:p w14:paraId="7ECED2F6" w14:textId="77777777" w:rsidR="00BE149C" w:rsidRPr="00E526E7" w:rsidRDefault="00BE149C" w:rsidP="00BE149C">
            <w:proofErr w:type="spellStart"/>
            <w:r>
              <w:t>Kheterpal</w:t>
            </w:r>
            <w:proofErr w:type="spellEnd"/>
            <w:r>
              <w:t xml:space="preserve"> S</w:t>
            </w:r>
          </w:p>
        </w:tc>
        <w:tc>
          <w:tcPr>
            <w:tcW w:w="2229" w:type="dxa"/>
          </w:tcPr>
          <w:p w14:paraId="5F8014D6" w14:textId="77777777" w:rsidR="00BE149C" w:rsidRPr="00E526E7" w:rsidRDefault="00BE149C" w:rsidP="00BE149C">
            <w:pPr>
              <w:rPr>
                <w:sz w:val="20"/>
              </w:rPr>
            </w:pPr>
            <w:r>
              <w:rPr>
                <w:sz w:val="20"/>
              </w:rPr>
              <w:t xml:space="preserve">Análisis multivariado: regresión logística binaria no parsimoniosa. </w:t>
            </w:r>
          </w:p>
        </w:tc>
        <w:tc>
          <w:tcPr>
            <w:tcW w:w="5319" w:type="dxa"/>
          </w:tcPr>
          <w:p w14:paraId="4FAC3E1E" w14:textId="77777777" w:rsidR="00BE149C" w:rsidRPr="00A746FD" w:rsidRDefault="00BE149C" w:rsidP="00BE149C">
            <w:r w:rsidRPr="00A746FD">
              <w:t xml:space="preserve">Mallampati modificado III o IV. </w:t>
            </w:r>
          </w:p>
          <w:p w14:paraId="1DD7DFB7" w14:textId="77777777" w:rsidR="00BE149C" w:rsidRPr="00A746FD" w:rsidRDefault="00BE149C" w:rsidP="00BE149C">
            <w:r w:rsidRPr="00A746FD">
              <w:t xml:space="preserve">Cambios por radiación en el cuello o masa cervical. </w:t>
            </w:r>
          </w:p>
          <w:p w14:paraId="7DAE28A6" w14:textId="77777777" w:rsidR="00BE149C" w:rsidRPr="00A746FD" w:rsidRDefault="00BE149C" w:rsidP="00BE149C">
            <w:r w:rsidRPr="00A746FD">
              <w:t xml:space="preserve">Sexo: hombres. </w:t>
            </w:r>
          </w:p>
          <w:p w14:paraId="1D5A58D9" w14:textId="77777777" w:rsidR="00BE149C" w:rsidRPr="00A746FD" w:rsidRDefault="00BE149C" w:rsidP="00BE149C">
            <w:r w:rsidRPr="00A746FD">
              <w:t xml:space="preserve">Distancia tiromentoniana limitada. </w:t>
            </w:r>
          </w:p>
          <w:p w14:paraId="2E0F5014" w14:textId="77777777" w:rsidR="00BE149C" w:rsidRPr="00A746FD" w:rsidRDefault="00BE149C" w:rsidP="00BE149C">
            <w:r w:rsidRPr="00A746FD">
              <w:t xml:space="preserve">Presencia de dientes. </w:t>
            </w:r>
          </w:p>
          <w:p w14:paraId="1C7FE18A" w14:textId="77777777" w:rsidR="00BE149C" w:rsidRPr="00A746FD" w:rsidRDefault="00BE149C" w:rsidP="00BE149C">
            <w:r w:rsidRPr="00A746FD">
              <w:t xml:space="preserve">Índice de masa corporal ≥ 30 Kg/m2. </w:t>
            </w:r>
          </w:p>
          <w:p w14:paraId="70FC2F8A" w14:textId="77777777" w:rsidR="00BE149C" w:rsidRPr="00A746FD" w:rsidRDefault="00BE149C" w:rsidP="00BE149C">
            <w:r w:rsidRPr="00A746FD">
              <w:t xml:space="preserve">Edad ≥ 46 años. </w:t>
            </w:r>
          </w:p>
          <w:p w14:paraId="15B8BB1E" w14:textId="77777777" w:rsidR="00BE149C" w:rsidRPr="00A746FD" w:rsidRDefault="00BE149C" w:rsidP="00BE149C">
            <w:r w:rsidRPr="00A746FD">
              <w:t xml:space="preserve">Presencia de barba. </w:t>
            </w:r>
          </w:p>
          <w:p w14:paraId="6AEF3CA5" w14:textId="77777777" w:rsidR="00BE149C" w:rsidRPr="00A746FD" w:rsidRDefault="00BE149C" w:rsidP="00BE149C">
            <w:r w:rsidRPr="00A746FD">
              <w:t xml:space="preserve">Cuello grueso. </w:t>
            </w:r>
          </w:p>
          <w:p w14:paraId="76F68278" w14:textId="77777777" w:rsidR="00BE149C" w:rsidRPr="00A746FD" w:rsidRDefault="00BE149C" w:rsidP="00BE149C">
            <w:r w:rsidRPr="00A746FD">
              <w:t xml:space="preserve">Apnea del sueño. </w:t>
            </w:r>
          </w:p>
          <w:p w14:paraId="69F83199" w14:textId="77777777" w:rsidR="00BE149C" w:rsidRPr="00A746FD" w:rsidRDefault="00BE149C" w:rsidP="00BE149C">
            <w:r w:rsidRPr="00A746FD">
              <w:t xml:space="preserve">Columna cervical inestable o extensión cervical limitada. </w:t>
            </w:r>
          </w:p>
          <w:p w14:paraId="7193AC18" w14:textId="77777777" w:rsidR="00BE149C" w:rsidRPr="00E526E7" w:rsidRDefault="00BE149C" w:rsidP="00BE149C">
            <w:r w:rsidRPr="00A746FD">
              <w:t>Protrusión mandibular limitada o severamente limitada.</w:t>
            </w:r>
          </w:p>
        </w:tc>
        <w:tc>
          <w:tcPr>
            <w:tcW w:w="3147" w:type="dxa"/>
          </w:tcPr>
          <w:p w14:paraId="493E1C0A" w14:textId="77777777" w:rsidR="00BE149C" w:rsidRPr="00E526E7" w:rsidRDefault="00BE149C" w:rsidP="00BE149C">
            <w:r>
              <w:t>Puntaje simplificado ponderado</w:t>
            </w:r>
          </w:p>
        </w:tc>
      </w:tr>
      <w:tr w:rsidR="00BE149C" w:rsidRPr="00953BDF" w14:paraId="6675B8D9" w14:textId="77777777" w:rsidTr="00BE149C">
        <w:tc>
          <w:tcPr>
            <w:tcW w:w="706" w:type="dxa"/>
          </w:tcPr>
          <w:p w14:paraId="51404186" w14:textId="77777777" w:rsidR="00BE149C" w:rsidRPr="00E526E7" w:rsidRDefault="00BE149C" w:rsidP="00BE149C">
            <w:r>
              <w:t>2013</w:t>
            </w:r>
          </w:p>
        </w:tc>
        <w:tc>
          <w:tcPr>
            <w:tcW w:w="1635" w:type="dxa"/>
          </w:tcPr>
          <w:p w14:paraId="291E9B68" w14:textId="77777777" w:rsidR="00BE149C" w:rsidRPr="00E526E7" w:rsidRDefault="00BE149C" w:rsidP="00BE149C">
            <w:proofErr w:type="spellStart"/>
            <w:r w:rsidRPr="00D15DEE">
              <w:rPr>
                <w:sz w:val="18"/>
              </w:rPr>
              <w:t>Mahmoodpoor</w:t>
            </w:r>
            <w:proofErr w:type="spellEnd"/>
            <w:r w:rsidRPr="00D15DEE">
              <w:rPr>
                <w:sz w:val="18"/>
              </w:rPr>
              <w:t xml:space="preserve"> A</w:t>
            </w:r>
          </w:p>
        </w:tc>
        <w:tc>
          <w:tcPr>
            <w:tcW w:w="2229" w:type="dxa"/>
          </w:tcPr>
          <w:p w14:paraId="163CA393" w14:textId="77777777" w:rsidR="00BE149C" w:rsidRPr="00E526E7" w:rsidRDefault="00BE149C" w:rsidP="00BE149C">
            <w:pPr>
              <w:rPr>
                <w:sz w:val="20"/>
              </w:rPr>
            </w:pPr>
            <w:r>
              <w:rPr>
                <w:sz w:val="20"/>
              </w:rPr>
              <w:t xml:space="preserve">Análisis univariado: prueba de Chi-cuadrado y t de </w:t>
            </w:r>
            <w:proofErr w:type="spellStart"/>
            <w:r>
              <w:rPr>
                <w:sz w:val="20"/>
              </w:rPr>
              <w:t>Student</w:t>
            </w:r>
            <w:proofErr w:type="spellEnd"/>
            <w:r>
              <w:rPr>
                <w:sz w:val="20"/>
              </w:rPr>
              <w:t xml:space="preserve">. Cálculo </w:t>
            </w:r>
            <w:r>
              <w:rPr>
                <w:sz w:val="20"/>
              </w:rPr>
              <w:lastRenderedPageBreak/>
              <w:t>de medidas de discriminación para cada factor pronóstico y sus combinaciones</w:t>
            </w:r>
          </w:p>
        </w:tc>
        <w:tc>
          <w:tcPr>
            <w:tcW w:w="5319" w:type="dxa"/>
          </w:tcPr>
          <w:p w14:paraId="2F5BFA1F" w14:textId="77777777" w:rsidR="00BE149C" w:rsidRPr="009C496C" w:rsidRDefault="00BE149C" w:rsidP="00BE149C">
            <w:pPr>
              <w:tabs>
                <w:tab w:val="left" w:pos="1690"/>
              </w:tabs>
            </w:pPr>
            <w:r w:rsidRPr="009C496C">
              <w:lastRenderedPageBreak/>
              <w:t>Mallampati (no modificado).</w:t>
            </w:r>
          </w:p>
          <w:p w14:paraId="7697482E" w14:textId="77777777" w:rsidR="00BE149C" w:rsidRPr="009C496C" w:rsidRDefault="00BE149C" w:rsidP="00BE149C">
            <w:pPr>
              <w:tabs>
                <w:tab w:val="left" w:pos="1690"/>
              </w:tabs>
            </w:pPr>
            <w:r w:rsidRPr="009C496C">
              <w:t>Regla 3-3-2.</w:t>
            </w:r>
          </w:p>
          <w:p w14:paraId="24B91382" w14:textId="77777777" w:rsidR="00BE149C" w:rsidRPr="009C496C" w:rsidRDefault="00BE149C" w:rsidP="00BE149C">
            <w:pPr>
              <w:tabs>
                <w:tab w:val="left" w:pos="1690"/>
              </w:tabs>
            </w:pPr>
            <w:r w:rsidRPr="009C496C">
              <w:t>Impresión palmar.</w:t>
            </w:r>
            <w:r>
              <w:tab/>
            </w:r>
          </w:p>
        </w:tc>
        <w:tc>
          <w:tcPr>
            <w:tcW w:w="3147" w:type="dxa"/>
          </w:tcPr>
          <w:p w14:paraId="6B2E335F" w14:textId="77777777" w:rsidR="00BE149C" w:rsidRPr="00E526E7" w:rsidRDefault="00BE149C" w:rsidP="00BE149C">
            <w:r>
              <w:t>Prueba diagnóstica – medidas de discriminación</w:t>
            </w:r>
          </w:p>
        </w:tc>
      </w:tr>
      <w:tr w:rsidR="00BE149C" w:rsidRPr="00953BDF" w14:paraId="742B87B1" w14:textId="77777777" w:rsidTr="00BE149C">
        <w:tc>
          <w:tcPr>
            <w:tcW w:w="706" w:type="dxa"/>
          </w:tcPr>
          <w:p w14:paraId="4D41480E" w14:textId="77777777" w:rsidR="00BE149C" w:rsidRPr="00E526E7" w:rsidRDefault="00BE149C" w:rsidP="00BE149C">
            <w:r>
              <w:t>2014</w:t>
            </w:r>
          </w:p>
        </w:tc>
        <w:tc>
          <w:tcPr>
            <w:tcW w:w="1635" w:type="dxa"/>
          </w:tcPr>
          <w:p w14:paraId="5C761827" w14:textId="77777777" w:rsidR="00BE149C" w:rsidRPr="00E526E7" w:rsidRDefault="00BE149C" w:rsidP="00BE149C">
            <w:proofErr w:type="spellStart"/>
            <w:r>
              <w:t>Liaskou</w:t>
            </w:r>
            <w:proofErr w:type="spellEnd"/>
            <w:r>
              <w:t xml:space="preserve"> C</w:t>
            </w:r>
          </w:p>
        </w:tc>
        <w:tc>
          <w:tcPr>
            <w:tcW w:w="2229" w:type="dxa"/>
          </w:tcPr>
          <w:p w14:paraId="39896C8E" w14:textId="77777777" w:rsidR="00BE149C" w:rsidRPr="00E526E7" w:rsidRDefault="00BE149C" w:rsidP="00BE149C">
            <w:pPr>
              <w:rPr>
                <w:sz w:val="20"/>
              </w:rPr>
            </w:pPr>
            <w:r>
              <w:rPr>
                <w:sz w:val="20"/>
              </w:rPr>
              <w:t xml:space="preserve">Análisis multivariado: regresión logística. </w:t>
            </w:r>
          </w:p>
        </w:tc>
        <w:tc>
          <w:tcPr>
            <w:tcW w:w="5319" w:type="dxa"/>
          </w:tcPr>
          <w:p w14:paraId="68165C00" w14:textId="77777777" w:rsidR="00BE149C" w:rsidRPr="009C496C" w:rsidRDefault="00BE149C" w:rsidP="00BE149C">
            <w:r w:rsidRPr="009C496C">
              <w:t>Distancia tiromentoniana.</w:t>
            </w:r>
          </w:p>
          <w:p w14:paraId="3CD452BA" w14:textId="77777777" w:rsidR="00BE149C" w:rsidRPr="009C496C" w:rsidRDefault="00BE149C" w:rsidP="00BE149C">
            <w:r w:rsidRPr="009C496C">
              <w:t xml:space="preserve">Distancia esternomentoniana.  </w:t>
            </w:r>
          </w:p>
          <w:p w14:paraId="38768489" w14:textId="77777777" w:rsidR="00BE149C" w:rsidRPr="009C496C" w:rsidRDefault="00BE149C" w:rsidP="00BE149C">
            <w:r w:rsidRPr="009C496C">
              <w:t xml:space="preserve">Razón talla / distancia tiromentoniana. </w:t>
            </w:r>
          </w:p>
          <w:p w14:paraId="35C742E1" w14:textId="77777777" w:rsidR="00BE149C" w:rsidRPr="00E526E7" w:rsidRDefault="00BE149C" w:rsidP="00BE149C">
            <w:r w:rsidRPr="009C496C">
              <w:t>Circunferencia cervical.</w:t>
            </w:r>
          </w:p>
        </w:tc>
        <w:tc>
          <w:tcPr>
            <w:tcW w:w="3147" w:type="dxa"/>
          </w:tcPr>
          <w:p w14:paraId="385D73AD" w14:textId="77777777" w:rsidR="00BE149C" w:rsidRPr="00E526E7" w:rsidRDefault="00BE149C" w:rsidP="00BE149C">
            <w:r>
              <w:t xml:space="preserve">Sin información, el autor no registra la forma de aplicar el modelo. </w:t>
            </w:r>
          </w:p>
        </w:tc>
      </w:tr>
      <w:tr w:rsidR="00BE149C" w:rsidRPr="00953BDF" w14:paraId="284D1099" w14:textId="77777777" w:rsidTr="00BE149C">
        <w:trPr>
          <w:trHeight w:val="1634"/>
        </w:trPr>
        <w:tc>
          <w:tcPr>
            <w:tcW w:w="706" w:type="dxa"/>
          </w:tcPr>
          <w:p w14:paraId="450174F5" w14:textId="77777777" w:rsidR="00BE149C" w:rsidRPr="00E526E7" w:rsidRDefault="00BE149C" w:rsidP="00BE149C">
            <w:r>
              <w:t>2014</w:t>
            </w:r>
          </w:p>
        </w:tc>
        <w:tc>
          <w:tcPr>
            <w:tcW w:w="1635" w:type="dxa"/>
          </w:tcPr>
          <w:p w14:paraId="63F0A4F5" w14:textId="77777777" w:rsidR="00BE149C" w:rsidRPr="00E526E7" w:rsidRDefault="00BE149C" w:rsidP="00BE149C">
            <w:r>
              <w:t>Patel B</w:t>
            </w:r>
          </w:p>
        </w:tc>
        <w:tc>
          <w:tcPr>
            <w:tcW w:w="2229" w:type="dxa"/>
          </w:tcPr>
          <w:p w14:paraId="21F52F8F" w14:textId="77777777" w:rsidR="00BE149C" w:rsidRPr="00E526E7" w:rsidRDefault="00BE149C" w:rsidP="00BE149C">
            <w:pPr>
              <w:rPr>
                <w:sz w:val="20"/>
              </w:rPr>
            </w:pPr>
            <w:r w:rsidRPr="007B4E3B">
              <w:rPr>
                <w:sz w:val="20"/>
              </w:rPr>
              <w:t>Análisis univariado: cálculo de características operativas de cada factor pronóstico y su combinación.</w:t>
            </w:r>
          </w:p>
        </w:tc>
        <w:tc>
          <w:tcPr>
            <w:tcW w:w="5319" w:type="dxa"/>
          </w:tcPr>
          <w:p w14:paraId="562E51A5" w14:textId="77777777" w:rsidR="00BE149C" w:rsidRPr="009C496C" w:rsidRDefault="00BE149C" w:rsidP="00BE149C">
            <w:r w:rsidRPr="009C496C">
              <w:t xml:space="preserve">Mallampati modificado. </w:t>
            </w:r>
          </w:p>
          <w:p w14:paraId="49FF18D5" w14:textId="77777777" w:rsidR="00BE149C" w:rsidRPr="009C496C" w:rsidRDefault="00BE149C" w:rsidP="00BE149C">
            <w:r w:rsidRPr="009C496C">
              <w:t xml:space="preserve">Distancia tiromentoniana. </w:t>
            </w:r>
          </w:p>
          <w:p w14:paraId="5A6880D0" w14:textId="77777777" w:rsidR="00BE149C" w:rsidRPr="00E526E7" w:rsidRDefault="00BE149C" w:rsidP="00BE149C">
            <w:r w:rsidRPr="009C496C">
              <w:t>Distancia esternomentoniana.</w:t>
            </w:r>
          </w:p>
        </w:tc>
        <w:tc>
          <w:tcPr>
            <w:tcW w:w="3147" w:type="dxa"/>
          </w:tcPr>
          <w:p w14:paraId="762298CE" w14:textId="77777777" w:rsidR="00BE149C" w:rsidRPr="00E526E7" w:rsidRDefault="00BE149C" w:rsidP="00BE149C">
            <w:r w:rsidRPr="007B4E3B">
              <w:t>Prueba diagnóstica - Medidas de discriminación</w:t>
            </w:r>
            <w:r>
              <w:t>.</w:t>
            </w:r>
          </w:p>
        </w:tc>
      </w:tr>
      <w:tr w:rsidR="00BE149C" w:rsidRPr="00953BDF" w14:paraId="264B2C06" w14:textId="77777777" w:rsidTr="00BE149C">
        <w:trPr>
          <w:trHeight w:val="1530"/>
        </w:trPr>
        <w:tc>
          <w:tcPr>
            <w:tcW w:w="706" w:type="dxa"/>
          </w:tcPr>
          <w:p w14:paraId="2F827781" w14:textId="77777777" w:rsidR="00BE149C" w:rsidRPr="00E526E7" w:rsidRDefault="00BE149C" w:rsidP="00BE149C">
            <w:r>
              <w:t>2015</w:t>
            </w:r>
          </w:p>
        </w:tc>
        <w:tc>
          <w:tcPr>
            <w:tcW w:w="1635" w:type="dxa"/>
          </w:tcPr>
          <w:p w14:paraId="3B2F5300" w14:textId="77777777" w:rsidR="00BE149C" w:rsidRPr="00E526E7" w:rsidRDefault="00BE149C" w:rsidP="00BE149C">
            <w:proofErr w:type="spellStart"/>
            <w:r>
              <w:t>Wajekar</w:t>
            </w:r>
            <w:proofErr w:type="spellEnd"/>
            <w:r>
              <w:t xml:space="preserve"> AS</w:t>
            </w:r>
          </w:p>
        </w:tc>
        <w:tc>
          <w:tcPr>
            <w:tcW w:w="2229" w:type="dxa"/>
          </w:tcPr>
          <w:p w14:paraId="218FF740" w14:textId="77777777" w:rsidR="00BE149C" w:rsidRPr="00E526E7" w:rsidRDefault="00BE149C" w:rsidP="00BE149C">
            <w:pPr>
              <w:rPr>
                <w:sz w:val="20"/>
              </w:rPr>
            </w:pPr>
            <w:r w:rsidRPr="007B4E3B">
              <w:rPr>
                <w:sz w:val="20"/>
              </w:rPr>
              <w:t>Análisis univariado: cálculo de características operativas de cada factor pronóstico y su combinación.</w:t>
            </w:r>
          </w:p>
        </w:tc>
        <w:tc>
          <w:tcPr>
            <w:tcW w:w="5319" w:type="dxa"/>
          </w:tcPr>
          <w:p w14:paraId="2B0D1A55" w14:textId="77777777" w:rsidR="00BE149C" w:rsidRPr="007B4E3B" w:rsidRDefault="00BE149C" w:rsidP="00BE149C">
            <w:r w:rsidRPr="007B4E3B">
              <w:t xml:space="preserve">Test de mordida del labio superior. </w:t>
            </w:r>
          </w:p>
          <w:p w14:paraId="30B7FEAE" w14:textId="77777777" w:rsidR="00BE149C" w:rsidRPr="007B4E3B" w:rsidRDefault="00BE149C" w:rsidP="00BE149C">
            <w:r w:rsidRPr="007B4E3B">
              <w:t xml:space="preserve">Mallampati modificado. </w:t>
            </w:r>
          </w:p>
          <w:p w14:paraId="1DB21DD9" w14:textId="77777777" w:rsidR="00BE149C" w:rsidRPr="00E526E7" w:rsidRDefault="00BE149C" w:rsidP="00BE149C">
            <w:r w:rsidRPr="007B4E3B">
              <w:t>Distancia tiromentoniana.</w:t>
            </w:r>
          </w:p>
        </w:tc>
        <w:tc>
          <w:tcPr>
            <w:tcW w:w="3147" w:type="dxa"/>
          </w:tcPr>
          <w:p w14:paraId="552FCFFE" w14:textId="77777777" w:rsidR="00BE149C" w:rsidRPr="00E526E7" w:rsidRDefault="00BE149C" w:rsidP="00BE149C">
            <w:r w:rsidRPr="007B4E3B">
              <w:t>Prueba diagnóstica - Medidas de discriminación</w:t>
            </w:r>
            <w:r>
              <w:t>.</w:t>
            </w:r>
          </w:p>
        </w:tc>
      </w:tr>
      <w:tr w:rsidR="00BE149C" w:rsidRPr="00E526E7" w14:paraId="5A02CED0" w14:textId="77777777" w:rsidTr="00BE149C">
        <w:trPr>
          <w:trHeight w:val="1267"/>
        </w:trPr>
        <w:tc>
          <w:tcPr>
            <w:tcW w:w="706" w:type="dxa"/>
          </w:tcPr>
          <w:p w14:paraId="2CE4B979" w14:textId="77777777" w:rsidR="00BE149C" w:rsidRPr="00E526E7" w:rsidRDefault="00BE149C" w:rsidP="00BE149C">
            <w:r>
              <w:t>2016</w:t>
            </w:r>
          </w:p>
        </w:tc>
        <w:tc>
          <w:tcPr>
            <w:tcW w:w="1635" w:type="dxa"/>
          </w:tcPr>
          <w:p w14:paraId="5DAC21E2" w14:textId="77777777" w:rsidR="00BE149C" w:rsidRPr="00E526E7" w:rsidRDefault="00BE149C" w:rsidP="00BE149C">
            <w:proofErr w:type="spellStart"/>
            <w:r>
              <w:t>Cuendet</w:t>
            </w:r>
            <w:proofErr w:type="spellEnd"/>
            <w:r>
              <w:t xml:space="preserve"> GL</w:t>
            </w:r>
          </w:p>
        </w:tc>
        <w:tc>
          <w:tcPr>
            <w:tcW w:w="2229" w:type="dxa"/>
          </w:tcPr>
          <w:p w14:paraId="2F9CCD85" w14:textId="77777777" w:rsidR="00BE149C" w:rsidRPr="00E526E7" w:rsidRDefault="00BE149C" w:rsidP="00BE149C">
            <w:pPr>
              <w:rPr>
                <w:sz w:val="20"/>
              </w:rPr>
            </w:pPr>
            <w:r>
              <w:rPr>
                <w:sz w:val="20"/>
              </w:rPr>
              <w:t xml:space="preserve">Algoritmo de bosque aleatorio. </w:t>
            </w:r>
          </w:p>
        </w:tc>
        <w:tc>
          <w:tcPr>
            <w:tcW w:w="5319" w:type="dxa"/>
          </w:tcPr>
          <w:p w14:paraId="2D8528CE" w14:textId="77777777" w:rsidR="00BE149C" w:rsidRPr="00E526E7" w:rsidRDefault="00BE149C" w:rsidP="00BE149C">
            <w:r w:rsidRPr="007B4E3B">
              <w:t xml:space="preserve">No informados. Tras el análisis estadístico el autor no presenta la información de los factores </w:t>
            </w:r>
            <w:proofErr w:type="gramStart"/>
            <w:r w:rsidRPr="007B4E3B">
              <w:t>pronóstico implicados</w:t>
            </w:r>
            <w:proofErr w:type="gramEnd"/>
            <w:r w:rsidRPr="007B4E3B">
              <w:t xml:space="preserve"> en la construcción final del modelo.</w:t>
            </w:r>
          </w:p>
        </w:tc>
        <w:tc>
          <w:tcPr>
            <w:tcW w:w="3147" w:type="dxa"/>
          </w:tcPr>
          <w:p w14:paraId="687B373B" w14:textId="77777777" w:rsidR="00BE149C" w:rsidRPr="00E526E7" w:rsidRDefault="00BE149C" w:rsidP="00BE149C">
            <w:r>
              <w:t>Análisis facial computarizado.</w:t>
            </w:r>
          </w:p>
        </w:tc>
      </w:tr>
      <w:tr w:rsidR="00BE149C" w:rsidRPr="00E526E7" w14:paraId="77B173CC" w14:textId="77777777" w:rsidTr="00BE149C">
        <w:trPr>
          <w:trHeight w:val="2391"/>
        </w:trPr>
        <w:tc>
          <w:tcPr>
            <w:tcW w:w="706" w:type="dxa"/>
          </w:tcPr>
          <w:p w14:paraId="38C4EF7C" w14:textId="77777777" w:rsidR="00BE149C" w:rsidRPr="00E526E7" w:rsidRDefault="00BE149C" w:rsidP="00BE149C">
            <w:r>
              <w:lastRenderedPageBreak/>
              <w:t>2016</w:t>
            </w:r>
          </w:p>
        </w:tc>
        <w:tc>
          <w:tcPr>
            <w:tcW w:w="1635" w:type="dxa"/>
          </w:tcPr>
          <w:p w14:paraId="76242D6D" w14:textId="77777777" w:rsidR="00BE149C" w:rsidRPr="00E526E7" w:rsidRDefault="00BE149C" w:rsidP="00BE149C">
            <w:proofErr w:type="spellStart"/>
            <w:r>
              <w:t>Dimot</w:t>
            </w:r>
            <w:proofErr w:type="spellEnd"/>
            <w:r>
              <w:t xml:space="preserve"> DJ</w:t>
            </w:r>
          </w:p>
        </w:tc>
        <w:tc>
          <w:tcPr>
            <w:tcW w:w="2229" w:type="dxa"/>
          </w:tcPr>
          <w:p w14:paraId="64EFB671" w14:textId="77777777" w:rsidR="00BE149C" w:rsidRPr="00E526E7" w:rsidRDefault="00BE149C" w:rsidP="00BE149C">
            <w:pPr>
              <w:rPr>
                <w:sz w:val="20"/>
              </w:rPr>
            </w:pPr>
            <w:r>
              <w:rPr>
                <w:sz w:val="20"/>
              </w:rPr>
              <w:t xml:space="preserve">Determinación a conveniencia de variables y puntaje asignado. </w:t>
            </w:r>
          </w:p>
        </w:tc>
        <w:tc>
          <w:tcPr>
            <w:tcW w:w="5319" w:type="dxa"/>
          </w:tcPr>
          <w:p w14:paraId="5B36F307" w14:textId="77777777" w:rsidR="00BE149C" w:rsidRPr="007B4E3B" w:rsidRDefault="00BE149C" w:rsidP="00BE149C">
            <w:r w:rsidRPr="007B4E3B">
              <w:t xml:space="preserve">Mallampati modificado. </w:t>
            </w:r>
          </w:p>
          <w:p w14:paraId="6616358C" w14:textId="77777777" w:rsidR="00BE149C" w:rsidRPr="007B4E3B" w:rsidRDefault="00BE149C" w:rsidP="00BE149C">
            <w:r w:rsidRPr="007B4E3B">
              <w:t xml:space="preserve">Distancia interincisivos. </w:t>
            </w:r>
          </w:p>
          <w:p w14:paraId="7D112C2C" w14:textId="77777777" w:rsidR="00BE149C" w:rsidRPr="007B4E3B" w:rsidRDefault="00BE149C" w:rsidP="00BE149C">
            <w:r w:rsidRPr="007B4E3B">
              <w:t xml:space="preserve">Prueba de mordida del labio superior. </w:t>
            </w:r>
          </w:p>
          <w:p w14:paraId="16D89EE7" w14:textId="77777777" w:rsidR="00BE149C" w:rsidRPr="007B4E3B" w:rsidRDefault="00BE149C" w:rsidP="00BE149C">
            <w:r w:rsidRPr="007B4E3B">
              <w:t xml:space="preserve">Espacio mandibular. </w:t>
            </w:r>
          </w:p>
          <w:p w14:paraId="0F54D4C5" w14:textId="77777777" w:rsidR="00BE149C" w:rsidRPr="007B4E3B" w:rsidRDefault="00BE149C" w:rsidP="00BE149C">
            <w:r w:rsidRPr="007B4E3B">
              <w:t xml:space="preserve">Distancia tiromentoniana. </w:t>
            </w:r>
          </w:p>
          <w:p w14:paraId="44733CAB" w14:textId="77777777" w:rsidR="00BE149C" w:rsidRPr="007B4E3B" w:rsidRDefault="00BE149C" w:rsidP="00BE149C">
            <w:r w:rsidRPr="007B4E3B">
              <w:t xml:space="preserve">Prueba de </w:t>
            </w:r>
            <w:proofErr w:type="spellStart"/>
            <w:r w:rsidRPr="007B4E3B">
              <w:t>Breachner</w:t>
            </w:r>
            <w:proofErr w:type="spellEnd"/>
            <w:r w:rsidRPr="007B4E3B">
              <w:t xml:space="preserve">. </w:t>
            </w:r>
          </w:p>
          <w:p w14:paraId="13EB4151" w14:textId="77777777" w:rsidR="00BE149C" w:rsidRPr="00E526E7" w:rsidRDefault="00BE149C" w:rsidP="00BE149C">
            <w:r w:rsidRPr="007B4E3B">
              <w:t>Roncador habitual en distintos decúbitos.</w:t>
            </w:r>
          </w:p>
        </w:tc>
        <w:tc>
          <w:tcPr>
            <w:tcW w:w="3147" w:type="dxa"/>
          </w:tcPr>
          <w:p w14:paraId="4335880F" w14:textId="77777777" w:rsidR="00BE149C" w:rsidRPr="00E526E7" w:rsidRDefault="00BE149C" w:rsidP="00BE149C">
            <w:r>
              <w:t>Puntaje.</w:t>
            </w:r>
          </w:p>
        </w:tc>
      </w:tr>
      <w:tr w:rsidR="00BE149C" w:rsidRPr="00953BDF" w14:paraId="4B54DD38" w14:textId="77777777" w:rsidTr="00BE149C">
        <w:trPr>
          <w:trHeight w:val="2836"/>
        </w:trPr>
        <w:tc>
          <w:tcPr>
            <w:tcW w:w="706" w:type="dxa"/>
          </w:tcPr>
          <w:p w14:paraId="6DB45CD5" w14:textId="77777777" w:rsidR="00BE149C" w:rsidRPr="00E526E7" w:rsidRDefault="00BE149C" w:rsidP="00BE149C">
            <w:r>
              <w:t>2016</w:t>
            </w:r>
          </w:p>
        </w:tc>
        <w:tc>
          <w:tcPr>
            <w:tcW w:w="1635" w:type="dxa"/>
          </w:tcPr>
          <w:p w14:paraId="3B5A3DCE" w14:textId="77777777" w:rsidR="00BE149C" w:rsidRPr="00E526E7" w:rsidRDefault="00BE149C" w:rsidP="00BE149C">
            <w:proofErr w:type="spellStart"/>
            <w:r>
              <w:t>Landry</w:t>
            </w:r>
            <w:proofErr w:type="spellEnd"/>
            <w:r>
              <w:t xml:space="preserve"> WB</w:t>
            </w:r>
          </w:p>
        </w:tc>
        <w:tc>
          <w:tcPr>
            <w:tcW w:w="2229" w:type="dxa"/>
          </w:tcPr>
          <w:p w14:paraId="1001ED5E" w14:textId="77777777" w:rsidR="00BE149C" w:rsidRPr="00E526E7" w:rsidRDefault="00BE149C" w:rsidP="00BE149C">
            <w:pPr>
              <w:rPr>
                <w:sz w:val="20"/>
              </w:rPr>
            </w:pPr>
            <w:r>
              <w:rPr>
                <w:sz w:val="20"/>
              </w:rPr>
              <w:t xml:space="preserve">Análisis multivariado: regresión logística ordinal. </w:t>
            </w:r>
          </w:p>
        </w:tc>
        <w:tc>
          <w:tcPr>
            <w:tcW w:w="5319" w:type="dxa"/>
          </w:tcPr>
          <w:p w14:paraId="34FBE758" w14:textId="77777777" w:rsidR="00BE149C" w:rsidRPr="007B4E3B" w:rsidRDefault="00BE149C" w:rsidP="00BE149C">
            <w:r w:rsidRPr="007B4E3B">
              <w:t xml:space="preserve">Factores </w:t>
            </w:r>
            <w:proofErr w:type="gramStart"/>
            <w:r w:rsidRPr="007B4E3B">
              <w:t>pronóstico asociados</w:t>
            </w:r>
            <w:proofErr w:type="gramEnd"/>
            <w:r w:rsidRPr="007B4E3B">
              <w:t xml:space="preserve"> con Cormack-Lehane </w:t>
            </w:r>
            <w:r>
              <w:t>3 o 4:</w:t>
            </w:r>
            <w:r w:rsidRPr="007B4E3B">
              <w:t xml:space="preserve"> </w:t>
            </w:r>
          </w:p>
          <w:p w14:paraId="3EE6FDA6" w14:textId="77777777" w:rsidR="00BE149C" w:rsidRPr="007B4E3B" w:rsidRDefault="00BE149C" w:rsidP="00C6553E">
            <w:pPr>
              <w:numPr>
                <w:ilvl w:val="0"/>
                <w:numId w:val="9"/>
              </w:numPr>
            </w:pPr>
            <w:r w:rsidRPr="007B4E3B">
              <w:t xml:space="preserve">Mallampati modificado. </w:t>
            </w:r>
          </w:p>
          <w:p w14:paraId="3E9DAB9C" w14:textId="77777777" w:rsidR="00BE149C" w:rsidRPr="007B4E3B" w:rsidRDefault="00BE149C" w:rsidP="00C6553E">
            <w:pPr>
              <w:numPr>
                <w:ilvl w:val="0"/>
                <w:numId w:val="9"/>
              </w:numPr>
            </w:pPr>
            <w:r w:rsidRPr="007B4E3B">
              <w:t xml:space="preserve">Distancia tiromentoniana. </w:t>
            </w:r>
          </w:p>
          <w:p w14:paraId="41CD6580" w14:textId="77777777" w:rsidR="00BE149C" w:rsidRDefault="00BE149C" w:rsidP="00C6553E">
            <w:pPr>
              <w:numPr>
                <w:ilvl w:val="0"/>
                <w:numId w:val="9"/>
              </w:numPr>
            </w:pPr>
            <w:r w:rsidRPr="007B4E3B">
              <w:t>Capacidad de prognatismo.</w:t>
            </w:r>
          </w:p>
          <w:p w14:paraId="7FBBB391" w14:textId="77777777" w:rsidR="00BE149C" w:rsidRPr="007B4E3B" w:rsidRDefault="00BE149C" w:rsidP="00BE149C">
            <w:r w:rsidRPr="007B4E3B">
              <w:t xml:space="preserve">Factores </w:t>
            </w:r>
            <w:proofErr w:type="gramStart"/>
            <w:r w:rsidRPr="007B4E3B">
              <w:t>pronóstico asociados</w:t>
            </w:r>
            <w:proofErr w:type="gramEnd"/>
            <w:r w:rsidRPr="007B4E3B">
              <w:t xml:space="preserve"> con intubación progresivamente difícil:</w:t>
            </w:r>
          </w:p>
          <w:p w14:paraId="5EE4BA3C" w14:textId="77777777" w:rsidR="00BE149C" w:rsidRPr="007B4E3B" w:rsidRDefault="00BE149C" w:rsidP="00C6553E">
            <w:pPr>
              <w:numPr>
                <w:ilvl w:val="0"/>
                <w:numId w:val="10"/>
              </w:numPr>
            </w:pPr>
            <w:r w:rsidRPr="007B4E3B">
              <w:t xml:space="preserve">Mallampati modificado. </w:t>
            </w:r>
          </w:p>
          <w:p w14:paraId="07C973AE" w14:textId="77777777" w:rsidR="00BE149C" w:rsidRPr="007B4E3B" w:rsidRDefault="00BE149C" w:rsidP="00C6553E">
            <w:pPr>
              <w:numPr>
                <w:ilvl w:val="0"/>
                <w:numId w:val="10"/>
              </w:numPr>
            </w:pPr>
            <w:r w:rsidRPr="007B4E3B">
              <w:t xml:space="preserve">talla. </w:t>
            </w:r>
          </w:p>
          <w:p w14:paraId="5667928E" w14:textId="77777777" w:rsidR="00BE149C" w:rsidRPr="00E526E7" w:rsidRDefault="00BE149C" w:rsidP="00C6553E">
            <w:pPr>
              <w:numPr>
                <w:ilvl w:val="0"/>
                <w:numId w:val="10"/>
              </w:numPr>
            </w:pPr>
            <w:r w:rsidRPr="007B4E3B">
              <w:t>Extensión de la cabeza y el cuello.</w:t>
            </w:r>
          </w:p>
        </w:tc>
        <w:tc>
          <w:tcPr>
            <w:tcW w:w="3147" w:type="dxa"/>
          </w:tcPr>
          <w:p w14:paraId="5E6E4234" w14:textId="77777777" w:rsidR="00BE149C" w:rsidRDefault="00BE149C" w:rsidP="00BE149C">
            <w:r w:rsidRPr="007B4E3B">
              <w:t>Sin información. El autor no registra la forma de estimar el riesgo.</w:t>
            </w:r>
          </w:p>
          <w:p w14:paraId="46EE9EF4" w14:textId="77777777" w:rsidR="00BE149C" w:rsidRPr="007B4E3B" w:rsidRDefault="00BE149C" w:rsidP="00BE149C">
            <w:pPr>
              <w:jc w:val="center"/>
            </w:pPr>
          </w:p>
        </w:tc>
      </w:tr>
      <w:tr w:rsidR="00BE149C" w:rsidRPr="00953BDF" w14:paraId="6BBD4369" w14:textId="77777777" w:rsidTr="00BE149C">
        <w:tc>
          <w:tcPr>
            <w:tcW w:w="706" w:type="dxa"/>
          </w:tcPr>
          <w:p w14:paraId="11B77A60" w14:textId="77777777" w:rsidR="00BE149C" w:rsidRPr="00E526E7" w:rsidRDefault="00BE149C" w:rsidP="00BE149C">
            <w:r>
              <w:t>2016</w:t>
            </w:r>
          </w:p>
        </w:tc>
        <w:tc>
          <w:tcPr>
            <w:tcW w:w="1635" w:type="dxa"/>
          </w:tcPr>
          <w:p w14:paraId="46DE5DDC" w14:textId="77777777" w:rsidR="00BE149C" w:rsidRPr="00E526E7" w:rsidRDefault="00BE149C" w:rsidP="00BE149C">
            <w:proofErr w:type="spellStart"/>
            <w:r>
              <w:t>Tantri</w:t>
            </w:r>
            <w:proofErr w:type="spellEnd"/>
            <w:r>
              <w:t xml:space="preserve"> AR</w:t>
            </w:r>
          </w:p>
        </w:tc>
        <w:tc>
          <w:tcPr>
            <w:tcW w:w="2229" w:type="dxa"/>
          </w:tcPr>
          <w:p w14:paraId="5BC3A879" w14:textId="77777777" w:rsidR="00BE149C" w:rsidRPr="00E526E7" w:rsidRDefault="00BE149C" w:rsidP="00BE149C">
            <w:pPr>
              <w:rPr>
                <w:sz w:val="20"/>
              </w:rPr>
            </w:pPr>
            <w:r w:rsidRPr="007B4E3B">
              <w:rPr>
                <w:sz w:val="20"/>
              </w:rPr>
              <w:t xml:space="preserve">Análisis univariado: prueba t de </w:t>
            </w:r>
            <w:proofErr w:type="spellStart"/>
            <w:r w:rsidRPr="007B4E3B">
              <w:rPr>
                <w:sz w:val="20"/>
              </w:rPr>
              <w:t>Student</w:t>
            </w:r>
            <w:proofErr w:type="spellEnd"/>
            <w:r w:rsidRPr="007B4E3B">
              <w:rPr>
                <w:sz w:val="20"/>
              </w:rPr>
              <w:t xml:space="preserve"> y prueba de Mann-Whitney para datos numéricos y Chi-cuadrado y prueba exacta de Fisher para datos nominales. Se construyeron curvas ROC para evaluar la capacidad de discriminación.</w:t>
            </w:r>
          </w:p>
        </w:tc>
        <w:tc>
          <w:tcPr>
            <w:tcW w:w="5319" w:type="dxa"/>
          </w:tcPr>
          <w:p w14:paraId="7C2304D7" w14:textId="77777777" w:rsidR="00BE149C" w:rsidRPr="007B4E3B" w:rsidRDefault="00BE149C" w:rsidP="00BE149C">
            <w:r w:rsidRPr="007B4E3B">
              <w:t xml:space="preserve">Mallampati modificado. </w:t>
            </w:r>
          </w:p>
          <w:p w14:paraId="667DB8F8" w14:textId="77777777" w:rsidR="00BE149C" w:rsidRPr="007B4E3B" w:rsidRDefault="00BE149C" w:rsidP="00BE149C">
            <w:r w:rsidRPr="007B4E3B">
              <w:t xml:space="preserve">Distancia tiromentoniana. </w:t>
            </w:r>
          </w:p>
          <w:p w14:paraId="002DEE85" w14:textId="77777777" w:rsidR="00BE149C" w:rsidRPr="00E526E7" w:rsidRDefault="00BE149C" w:rsidP="00BE149C">
            <w:r w:rsidRPr="007B4E3B">
              <w:t>Distancia hiomentoniana.</w:t>
            </w:r>
          </w:p>
        </w:tc>
        <w:tc>
          <w:tcPr>
            <w:tcW w:w="3147" w:type="dxa"/>
          </w:tcPr>
          <w:p w14:paraId="7D24116B" w14:textId="77777777" w:rsidR="00BE149C" w:rsidRPr="00E526E7" w:rsidRDefault="00BE149C" w:rsidP="00BE149C">
            <w:r w:rsidRPr="007B4E3B">
              <w:t>Prueba diagnóstica - Medidas de discriminación</w:t>
            </w:r>
            <w:r>
              <w:t>.</w:t>
            </w:r>
          </w:p>
        </w:tc>
      </w:tr>
      <w:tr w:rsidR="00BE149C" w:rsidRPr="00953BDF" w14:paraId="71C59492" w14:textId="77777777" w:rsidTr="00BE149C">
        <w:trPr>
          <w:trHeight w:val="2731"/>
        </w:trPr>
        <w:tc>
          <w:tcPr>
            <w:tcW w:w="706" w:type="dxa"/>
          </w:tcPr>
          <w:p w14:paraId="56D00004" w14:textId="77777777" w:rsidR="00BE149C" w:rsidRPr="00E526E7" w:rsidRDefault="00BE149C" w:rsidP="00BE149C">
            <w:r>
              <w:lastRenderedPageBreak/>
              <w:t>2017</w:t>
            </w:r>
          </w:p>
        </w:tc>
        <w:tc>
          <w:tcPr>
            <w:tcW w:w="1635" w:type="dxa"/>
          </w:tcPr>
          <w:p w14:paraId="049D7073" w14:textId="77777777" w:rsidR="00BE149C" w:rsidRPr="00E526E7" w:rsidRDefault="00BE149C" w:rsidP="00BE149C">
            <w:proofErr w:type="spellStart"/>
            <w:r w:rsidRPr="008308D7">
              <w:rPr>
                <w:sz w:val="18"/>
              </w:rPr>
              <w:t>Mahmoodpoor</w:t>
            </w:r>
            <w:proofErr w:type="spellEnd"/>
            <w:r w:rsidRPr="008308D7">
              <w:rPr>
                <w:sz w:val="18"/>
              </w:rPr>
              <w:t xml:space="preserve"> A</w:t>
            </w:r>
          </w:p>
        </w:tc>
        <w:tc>
          <w:tcPr>
            <w:tcW w:w="2229" w:type="dxa"/>
          </w:tcPr>
          <w:p w14:paraId="26EF9AD6" w14:textId="77777777" w:rsidR="00BE149C" w:rsidRPr="00E526E7" w:rsidRDefault="00BE149C" w:rsidP="00BE149C">
            <w:pPr>
              <w:rPr>
                <w:sz w:val="20"/>
              </w:rPr>
            </w:pPr>
            <w:r w:rsidRPr="007B4E3B">
              <w:rPr>
                <w:sz w:val="20"/>
              </w:rPr>
              <w:t>Análisis univariado: cálculo de medidas de discriminación y construcción de curvas ROC.</w:t>
            </w:r>
          </w:p>
        </w:tc>
        <w:tc>
          <w:tcPr>
            <w:tcW w:w="5319" w:type="dxa"/>
          </w:tcPr>
          <w:p w14:paraId="5113B9EA" w14:textId="77777777" w:rsidR="00BE149C" w:rsidRPr="007B4E3B" w:rsidRDefault="00BE149C" w:rsidP="00BE149C">
            <w:r w:rsidRPr="007B4E3B">
              <w:t xml:space="preserve">Test de mordida del labio superior. </w:t>
            </w:r>
          </w:p>
          <w:p w14:paraId="7CD02C5B" w14:textId="77777777" w:rsidR="00BE149C" w:rsidRPr="007B4E3B" w:rsidRDefault="00BE149C" w:rsidP="00BE149C">
            <w:r w:rsidRPr="007B4E3B">
              <w:t xml:space="preserve">Mallampati modificado. </w:t>
            </w:r>
          </w:p>
          <w:p w14:paraId="5942A3E8" w14:textId="77777777" w:rsidR="00BE149C" w:rsidRPr="00E526E7" w:rsidRDefault="00BE149C" w:rsidP="00BE149C">
            <w:r w:rsidRPr="007B4E3B">
              <w:t>Ángulo facial.</w:t>
            </w:r>
          </w:p>
        </w:tc>
        <w:tc>
          <w:tcPr>
            <w:tcW w:w="3147" w:type="dxa"/>
          </w:tcPr>
          <w:p w14:paraId="6C96D711" w14:textId="77777777" w:rsidR="00BE149C" w:rsidRPr="00E526E7" w:rsidRDefault="00BE149C" w:rsidP="00BE149C">
            <w:r w:rsidRPr="007B4E3B">
              <w:t>Prueba diagnóstica - Medidas de discriminación</w:t>
            </w:r>
            <w:r>
              <w:t>.</w:t>
            </w:r>
          </w:p>
        </w:tc>
      </w:tr>
      <w:tr w:rsidR="00BE149C" w:rsidRPr="0033160A" w14:paraId="166FBF75" w14:textId="77777777" w:rsidTr="00BE149C">
        <w:trPr>
          <w:trHeight w:val="2543"/>
        </w:trPr>
        <w:tc>
          <w:tcPr>
            <w:tcW w:w="706" w:type="dxa"/>
          </w:tcPr>
          <w:p w14:paraId="43E1865F" w14:textId="77777777" w:rsidR="00BE149C" w:rsidRPr="00E526E7" w:rsidRDefault="00BE149C" w:rsidP="00BE149C">
            <w:r>
              <w:t>2017</w:t>
            </w:r>
          </w:p>
        </w:tc>
        <w:tc>
          <w:tcPr>
            <w:tcW w:w="1635" w:type="dxa"/>
          </w:tcPr>
          <w:p w14:paraId="3DECC28E" w14:textId="77777777" w:rsidR="00BE149C" w:rsidRPr="00E526E7" w:rsidRDefault="00BE149C" w:rsidP="00BE149C">
            <w:proofErr w:type="spellStart"/>
            <w:r>
              <w:t>Moustafa</w:t>
            </w:r>
            <w:proofErr w:type="spellEnd"/>
            <w:r>
              <w:t xml:space="preserve"> MA</w:t>
            </w:r>
          </w:p>
        </w:tc>
        <w:tc>
          <w:tcPr>
            <w:tcW w:w="2229" w:type="dxa"/>
          </w:tcPr>
          <w:p w14:paraId="3EF08579" w14:textId="77777777" w:rsidR="00BE149C" w:rsidRPr="00E526E7" w:rsidRDefault="00BE149C" w:rsidP="00BE149C">
            <w:pPr>
              <w:rPr>
                <w:sz w:val="20"/>
              </w:rPr>
            </w:pPr>
            <w:r>
              <w:rPr>
                <w:sz w:val="20"/>
              </w:rPr>
              <w:t xml:space="preserve">Minería de datos con aprendizaje automático. Clasificación con árbol de decisión. </w:t>
            </w:r>
          </w:p>
        </w:tc>
        <w:tc>
          <w:tcPr>
            <w:tcW w:w="5319" w:type="dxa"/>
          </w:tcPr>
          <w:p w14:paraId="2C3D3C2A" w14:textId="77777777" w:rsidR="00BE149C" w:rsidRPr="007B4E3B" w:rsidRDefault="00BE149C" w:rsidP="00BE149C">
            <w:r w:rsidRPr="007B4E3B">
              <w:t xml:space="preserve">Índice de masa corporal. </w:t>
            </w:r>
          </w:p>
          <w:p w14:paraId="4439DC7E" w14:textId="77777777" w:rsidR="00BE149C" w:rsidRPr="007B4E3B" w:rsidRDefault="00BE149C" w:rsidP="00BE149C">
            <w:r w:rsidRPr="007B4E3B">
              <w:t xml:space="preserve">Circunferencia cervical. </w:t>
            </w:r>
          </w:p>
          <w:p w14:paraId="7ACCA151" w14:textId="77777777" w:rsidR="00BE149C" w:rsidRPr="007B4E3B" w:rsidRDefault="00BE149C" w:rsidP="00BE149C">
            <w:r w:rsidRPr="007B4E3B">
              <w:t xml:space="preserve">Longitud mandibular. </w:t>
            </w:r>
          </w:p>
          <w:p w14:paraId="17558E93" w14:textId="77777777" w:rsidR="00BE149C" w:rsidRPr="007B4E3B" w:rsidRDefault="00BE149C" w:rsidP="00BE149C">
            <w:r w:rsidRPr="007B4E3B">
              <w:t xml:space="preserve">Distancia interincisivos. </w:t>
            </w:r>
          </w:p>
          <w:p w14:paraId="484B517A" w14:textId="77777777" w:rsidR="00BE149C" w:rsidRPr="007B4E3B" w:rsidRDefault="00BE149C" w:rsidP="00BE149C">
            <w:r w:rsidRPr="007B4E3B">
              <w:t xml:space="preserve">Distancia tiromentoniana. </w:t>
            </w:r>
          </w:p>
          <w:p w14:paraId="0C819861" w14:textId="77777777" w:rsidR="00BE149C" w:rsidRPr="007B4E3B" w:rsidRDefault="00BE149C" w:rsidP="00BE149C">
            <w:r w:rsidRPr="007B4E3B">
              <w:t xml:space="preserve">Distancia esternomentoniana. </w:t>
            </w:r>
          </w:p>
          <w:p w14:paraId="62BF79A8" w14:textId="77777777" w:rsidR="00BE149C" w:rsidRPr="007B4E3B" w:rsidRDefault="00BE149C" w:rsidP="00BE149C">
            <w:r w:rsidRPr="007B4E3B">
              <w:t>Mallampati modificado.</w:t>
            </w:r>
          </w:p>
          <w:p w14:paraId="66AB199D" w14:textId="77777777" w:rsidR="00BE149C" w:rsidRPr="007B4E3B" w:rsidRDefault="00BE149C" w:rsidP="00BE149C">
            <w:r w:rsidRPr="007B4E3B">
              <w:t xml:space="preserve">Test de mordida del labio superior. </w:t>
            </w:r>
          </w:p>
          <w:p w14:paraId="4D029857" w14:textId="77777777" w:rsidR="00BE149C" w:rsidRPr="00E526E7" w:rsidRDefault="00BE149C" w:rsidP="00BE149C">
            <w:r w:rsidRPr="007B4E3B">
              <w:t>Extensión de la articulación atlantooccipital.</w:t>
            </w:r>
          </w:p>
        </w:tc>
        <w:tc>
          <w:tcPr>
            <w:tcW w:w="3147" w:type="dxa"/>
          </w:tcPr>
          <w:p w14:paraId="779B288E" w14:textId="77777777" w:rsidR="00BE149C" w:rsidRPr="001F0538" w:rsidRDefault="00BE149C" w:rsidP="00BE149C">
            <w:pPr>
              <w:rPr>
                <w:lang w:val="en-GB"/>
              </w:rPr>
            </w:pPr>
            <w:r w:rsidRPr="001F0538">
              <w:rPr>
                <w:lang w:val="en-GB"/>
              </w:rPr>
              <w:t xml:space="preserve">Software: Alex Difficult Laryngoscopy Software (ADLS). </w:t>
            </w:r>
          </w:p>
        </w:tc>
      </w:tr>
      <w:tr w:rsidR="00BE149C" w:rsidRPr="00953BDF" w14:paraId="6E17D7EA" w14:textId="77777777" w:rsidTr="00BE149C">
        <w:tc>
          <w:tcPr>
            <w:tcW w:w="706" w:type="dxa"/>
          </w:tcPr>
          <w:p w14:paraId="5810A652" w14:textId="77777777" w:rsidR="00BE149C" w:rsidRPr="00D347B0" w:rsidRDefault="00BE149C" w:rsidP="00BE149C">
            <w:r>
              <w:t>2017</w:t>
            </w:r>
          </w:p>
        </w:tc>
        <w:tc>
          <w:tcPr>
            <w:tcW w:w="1635" w:type="dxa"/>
          </w:tcPr>
          <w:p w14:paraId="11C9882F" w14:textId="77777777" w:rsidR="00BE149C" w:rsidRPr="00D347B0" w:rsidRDefault="00BE149C" w:rsidP="00BE149C">
            <w:proofErr w:type="spellStart"/>
            <w:r>
              <w:t>Prakash</w:t>
            </w:r>
            <w:proofErr w:type="spellEnd"/>
            <w:r>
              <w:t xml:space="preserve"> S</w:t>
            </w:r>
          </w:p>
        </w:tc>
        <w:tc>
          <w:tcPr>
            <w:tcW w:w="2229" w:type="dxa"/>
          </w:tcPr>
          <w:p w14:paraId="7B7A383B" w14:textId="77777777" w:rsidR="00BE149C" w:rsidRPr="00D347B0" w:rsidRDefault="00BE149C" w:rsidP="00BE149C">
            <w:pPr>
              <w:rPr>
                <w:sz w:val="20"/>
              </w:rPr>
            </w:pPr>
            <w:r w:rsidRPr="00D347B0">
              <w:rPr>
                <w:sz w:val="20"/>
              </w:rPr>
              <w:t xml:space="preserve">Análisis multivariado: regresión logística. </w:t>
            </w:r>
          </w:p>
        </w:tc>
        <w:tc>
          <w:tcPr>
            <w:tcW w:w="5319" w:type="dxa"/>
          </w:tcPr>
          <w:p w14:paraId="1ACC2260" w14:textId="77777777" w:rsidR="00BE149C" w:rsidRPr="00D347B0" w:rsidRDefault="00BE149C" w:rsidP="00BE149C">
            <w:r w:rsidRPr="00D347B0">
              <w:t xml:space="preserve">Edad. </w:t>
            </w:r>
          </w:p>
          <w:p w14:paraId="244F88EE" w14:textId="77777777" w:rsidR="00BE149C" w:rsidRPr="00D347B0" w:rsidRDefault="00BE149C" w:rsidP="00BE149C">
            <w:r w:rsidRPr="00D347B0">
              <w:t xml:space="preserve">Sexo: hombre. </w:t>
            </w:r>
          </w:p>
          <w:p w14:paraId="1A44D3F3" w14:textId="77777777" w:rsidR="00BE149C" w:rsidRPr="00D347B0" w:rsidRDefault="00BE149C" w:rsidP="00BE149C">
            <w:r w:rsidRPr="00D347B0">
              <w:t xml:space="preserve">Índice de masa corporal. </w:t>
            </w:r>
          </w:p>
          <w:p w14:paraId="5D83E1AD" w14:textId="77777777" w:rsidR="00BE149C" w:rsidRPr="00D347B0" w:rsidRDefault="00BE149C" w:rsidP="00BE149C">
            <w:r w:rsidRPr="00D347B0">
              <w:t xml:space="preserve">Desplazamiento esternomentoniano. </w:t>
            </w:r>
          </w:p>
          <w:p w14:paraId="27757FDE" w14:textId="77777777" w:rsidR="00BE149C" w:rsidRPr="00D347B0" w:rsidRDefault="00BE149C" w:rsidP="00BE149C">
            <w:r w:rsidRPr="00D347B0">
              <w:t xml:space="preserve">Distancia tiromentoniana. </w:t>
            </w:r>
          </w:p>
          <w:p w14:paraId="61B72F34" w14:textId="77777777" w:rsidR="00BE149C" w:rsidRPr="00D347B0" w:rsidRDefault="00BE149C" w:rsidP="00BE149C">
            <w:r w:rsidRPr="00D347B0">
              <w:t xml:space="preserve">Distancia interincisivos. </w:t>
            </w:r>
          </w:p>
          <w:p w14:paraId="4B9AC9A3" w14:textId="77777777" w:rsidR="00BE149C" w:rsidRPr="00D347B0" w:rsidRDefault="00BE149C" w:rsidP="00BE149C">
            <w:r w:rsidRPr="00D347B0">
              <w:t xml:space="preserve">Movimiento del cuello &lt; 80°. </w:t>
            </w:r>
          </w:p>
          <w:p w14:paraId="0C3653B3" w14:textId="77777777" w:rsidR="00BE149C" w:rsidRPr="00D347B0" w:rsidRDefault="00BE149C" w:rsidP="00BE149C">
            <w:r w:rsidRPr="00D347B0">
              <w:t xml:space="preserve">Protrusión mandibular limitada. </w:t>
            </w:r>
          </w:p>
          <w:p w14:paraId="1B35B992" w14:textId="77777777" w:rsidR="00BE149C" w:rsidRPr="003C1C7A" w:rsidRDefault="00BE149C" w:rsidP="00BE149C">
            <w:r w:rsidRPr="003C1C7A">
              <w:t xml:space="preserve">Cuello corto. </w:t>
            </w:r>
          </w:p>
          <w:p w14:paraId="771CCAB6" w14:textId="77777777" w:rsidR="00BE149C" w:rsidRPr="003C1C7A" w:rsidRDefault="00BE149C" w:rsidP="00BE149C">
            <w:r w:rsidRPr="003C1C7A">
              <w:t>Historia de ronquidos.</w:t>
            </w:r>
          </w:p>
        </w:tc>
        <w:tc>
          <w:tcPr>
            <w:tcW w:w="3147" w:type="dxa"/>
          </w:tcPr>
          <w:p w14:paraId="26999C8F" w14:textId="77777777" w:rsidR="00BE149C" w:rsidRPr="00D347B0" w:rsidRDefault="00BE149C" w:rsidP="00BE149C">
            <w:r w:rsidRPr="00D347B0">
              <w:t xml:space="preserve">No reportado en el manuscrito. </w:t>
            </w:r>
          </w:p>
        </w:tc>
      </w:tr>
      <w:tr w:rsidR="00BE149C" w:rsidRPr="00953BDF" w14:paraId="6E78874D" w14:textId="77777777" w:rsidTr="00BE149C">
        <w:tc>
          <w:tcPr>
            <w:tcW w:w="706" w:type="dxa"/>
          </w:tcPr>
          <w:p w14:paraId="23C30E2A" w14:textId="77777777" w:rsidR="00BE149C" w:rsidRPr="00D347B0" w:rsidRDefault="00BE149C" w:rsidP="00BE149C">
            <w:r>
              <w:t>2018</w:t>
            </w:r>
          </w:p>
        </w:tc>
        <w:tc>
          <w:tcPr>
            <w:tcW w:w="1635" w:type="dxa"/>
          </w:tcPr>
          <w:p w14:paraId="0D03394D" w14:textId="77777777" w:rsidR="00BE149C" w:rsidRPr="00D347B0" w:rsidRDefault="00BE149C" w:rsidP="00BE149C">
            <w:proofErr w:type="spellStart"/>
            <w:r>
              <w:t>Chhina</w:t>
            </w:r>
            <w:proofErr w:type="spellEnd"/>
            <w:r>
              <w:t xml:space="preserve"> AK</w:t>
            </w:r>
          </w:p>
        </w:tc>
        <w:tc>
          <w:tcPr>
            <w:tcW w:w="2229" w:type="dxa"/>
          </w:tcPr>
          <w:p w14:paraId="4FBA02DB" w14:textId="77777777" w:rsidR="00BE149C" w:rsidRPr="00D347B0" w:rsidRDefault="00BE149C" w:rsidP="00BE149C">
            <w:pPr>
              <w:rPr>
                <w:sz w:val="20"/>
              </w:rPr>
            </w:pPr>
            <w:r>
              <w:rPr>
                <w:sz w:val="20"/>
              </w:rPr>
              <w:t xml:space="preserve">Análisis multivariado: regresión logística paso a paso. </w:t>
            </w:r>
          </w:p>
        </w:tc>
        <w:tc>
          <w:tcPr>
            <w:tcW w:w="5319" w:type="dxa"/>
          </w:tcPr>
          <w:p w14:paraId="2E0C7B21" w14:textId="77777777" w:rsidR="00BE149C" w:rsidRPr="00D347B0" w:rsidRDefault="00BE149C" w:rsidP="00BE149C">
            <w:r w:rsidRPr="00D347B0">
              <w:t xml:space="preserve">Mallampati modificado. </w:t>
            </w:r>
          </w:p>
          <w:p w14:paraId="2FDC6639" w14:textId="77777777" w:rsidR="00BE149C" w:rsidRPr="00D347B0" w:rsidRDefault="00BE149C" w:rsidP="00BE149C">
            <w:r w:rsidRPr="00D347B0">
              <w:t xml:space="preserve">Distancia esternomentoniana. </w:t>
            </w:r>
          </w:p>
          <w:p w14:paraId="354A6C41" w14:textId="77777777" w:rsidR="00BE149C" w:rsidRPr="00D347B0" w:rsidRDefault="00BE149C" w:rsidP="00BE149C">
            <w:r w:rsidRPr="00D347B0">
              <w:lastRenderedPageBreak/>
              <w:t xml:space="preserve">Movimiento de la cabeza y el cuello (rango de movilidad). </w:t>
            </w:r>
          </w:p>
          <w:p w14:paraId="0327C166" w14:textId="77777777" w:rsidR="00BE149C" w:rsidRPr="00D347B0" w:rsidRDefault="00BE149C" w:rsidP="00BE149C">
            <w:r w:rsidRPr="00D347B0">
              <w:t>Circunferencia cervical.</w:t>
            </w:r>
          </w:p>
        </w:tc>
        <w:tc>
          <w:tcPr>
            <w:tcW w:w="3147" w:type="dxa"/>
          </w:tcPr>
          <w:p w14:paraId="273319FB" w14:textId="77777777" w:rsidR="00BE149C" w:rsidRPr="00D347B0" w:rsidRDefault="00BE149C" w:rsidP="00BE149C">
            <w:r>
              <w:lastRenderedPageBreak/>
              <w:t xml:space="preserve">No reportado en el manuscrito. </w:t>
            </w:r>
          </w:p>
        </w:tc>
      </w:tr>
    </w:tbl>
    <w:p w14:paraId="20EB9301" w14:textId="77777777" w:rsidR="00BE149C" w:rsidRDefault="00BE149C" w:rsidP="00BE149C">
      <w:pPr>
        <w:widowControl w:val="0"/>
        <w:autoSpaceDE w:val="0"/>
        <w:autoSpaceDN w:val="0"/>
        <w:adjustRightInd w:val="0"/>
        <w:spacing w:line="240" w:lineRule="auto"/>
        <w:ind w:left="640" w:hanging="640"/>
        <w:rPr>
          <w:rFonts w:ascii="Arial" w:hAnsi="Arial" w:cs="Arial"/>
          <w:b/>
          <w:sz w:val="24"/>
        </w:rPr>
      </w:pPr>
    </w:p>
    <w:p w14:paraId="087354EC" w14:textId="44DB8E6A" w:rsidR="003D2D74" w:rsidRPr="003D2D74" w:rsidRDefault="00B1430E" w:rsidP="003D2D74">
      <w:pPr>
        <w:widowControl w:val="0"/>
        <w:autoSpaceDE w:val="0"/>
        <w:autoSpaceDN w:val="0"/>
        <w:adjustRightInd w:val="0"/>
        <w:spacing w:line="240" w:lineRule="auto"/>
        <w:ind w:left="640" w:hanging="640"/>
        <w:jc w:val="center"/>
        <w:rPr>
          <w:rFonts w:ascii="Arial" w:hAnsi="Arial" w:cs="Arial"/>
          <w:b/>
          <w:sz w:val="24"/>
        </w:rPr>
      </w:pPr>
      <w:r>
        <w:rPr>
          <w:rFonts w:ascii="Arial" w:hAnsi="Arial" w:cs="Arial"/>
          <w:b/>
          <w:sz w:val="24"/>
        </w:rPr>
        <w:t>Apéndice C</w:t>
      </w:r>
      <w:r w:rsidR="003D2D74">
        <w:rPr>
          <w:rFonts w:ascii="Arial" w:hAnsi="Arial" w:cs="Arial"/>
          <w:b/>
          <w:sz w:val="24"/>
        </w:rPr>
        <w:t xml:space="preserve"> – modelos con estudios de validación externa</w:t>
      </w:r>
    </w:p>
    <w:tbl>
      <w:tblPr>
        <w:tblStyle w:val="Tablaconcuadrcula"/>
        <w:tblW w:w="12996" w:type="dxa"/>
        <w:tblLayout w:type="fixed"/>
        <w:tblLook w:val="04A0" w:firstRow="1" w:lastRow="0" w:firstColumn="1" w:lastColumn="0" w:noHBand="0" w:noVBand="1"/>
      </w:tblPr>
      <w:tblGrid>
        <w:gridCol w:w="1129"/>
        <w:gridCol w:w="650"/>
        <w:gridCol w:w="1193"/>
        <w:gridCol w:w="997"/>
        <w:gridCol w:w="988"/>
        <w:gridCol w:w="1043"/>
        <w:gridCol w:w="941"/>
        <w:gridCol w:w="1090"/>
        <w:gridCol w:w="1036"/>
        <w:gridCol w:w="995"/>
        <w:gridCol w:w="1017"/>
        <w:gridCol w:w="1016"/>
        <w:gridCol w:w="901"/>
      </w:tblGrid>
      <w:tr w:rsidR="003D2D74" w:rsidRPr="00407ECC" w14:paraId="14510B62" w14:textId="77777777" w:rsidTr="003D2D74">
        <w:tc>
          <w:tcPr>
            <w:tcW w:w="12996" w:type="dxa"/>
            <w:gridSpan w:val="13"/>
          </w:tcPr>
          <w:p w14:paraId="4B8DA71E" w14:textId="77777777" w:rsidR="003D2D74" w:rsidRPr="00407ECC" w:rsidRDefault="003D2D74" w:rsidP="00AF4C50">
            <w:pPr>
              <w:jc w:val="center"/>
              <w:rPr>
                <w:b/>
                <w:sz w:val="16"/>
              </w:rPr>
            </w:pPr>
            <w:r w:rsidRPr="00407ECC">
              <w:rPr>
                <w:b/>
                <w:sz w:val="16"/>
              </w:rPr>
              <w:t>ESTUDIOS DE VALIDACIÓN RECUPERADOS DURANTE LA REVISIÓN SISTEMÁTICA</w:t>
            </w:r>
          </w:p>
        </w:tc>
      </w:tr>
      <w:tr w:rsidR="003D2D74" w:rsidRPr="00407ECC" w14:paraId="5709F368" w14:textId="77777777" w:rsidTr="003D2D74">
        <w:tc>
          <w:tcPr>
            <w:tcW w:w="1129" w:type="dxa"/>
            <w:vMerge w:val="restart"/>
          </w:tcPr>
          <w:p w14:paraId="042E6E25" w14:textId="77777777" w:rsidR="003D2D74" w:rsidRPr="00407ECC" w:rsidRDefault="003D2D74" w:rsidP="00AF4C50">
            <w:pPr>
              <w:jc w:val="center"/>
              <w:rPr>
                <w:sz w:val="16"/>
              </w:rPr>
            </w:pPr>
          </w:p>
          <w:p w14:paraId="0444361F" w14:textId="77777777" w:rsidR="003D2D74" w:rsidRPr="00407ECC" w:rsidRDefault="003D2D74" w:rsidP="00AF4C50">
            <w:pPr>
              <w:jc w:val="center"/>
              <w:rPr>
                <w:sz w:val="16"/>
              </w:rPr>
            </w:pPr>
            <w:r w:rsidRPr="00407ECC">
              <w:rPr>
                <w:sz w:val="16"/>
              </w:rPr>
              <w:t>Autor</w:t>
            </w:r>
          </w:p>
        </w:tc>
        <w:tc>
          <w:tcPr>
            <w:tcW w:w="650" w:type="dxa"/>
            <w:vMerge w:val="restart"/>
          </w:tcPr>
          <w:p w14:paraId="47DCEAF9" w14:textId="77777777" w:rsidR="003D2D74" w:rsidRPr="00407ECC" w:rsidRDefault="003D2D74" w:rsidP="00AF4C50">
            <w:pPr>
              <w:jc w:val="center"/>
              <w:rPr>
                <w:sz w:val="16"/>
              </w:rPr>
            </w:pPr>
          </w:p>
          <w:p w14:paraId="012F36A4" w14:textId="77777777" w:rsidR="003D2D74" w:rsidRPr="00407ECC" w:rsidRDefault="003D2D74" w:rsidP="00AF4C50">
            <w:pPr>
              <w:jc w:val="center"/>
              <w:rPr>
                <w:sz w:val="16"/>
              </w:rPr>
            </w:pPr>
            <w:r w:rsidRPr="00407ECC">
              <w:rPr>
                <w:sz w:val="16"/>
              </w:rPr>
              <w:t>Año</w:t>
            </w:r>
          </w:p>
        </w:tc>
        <w:tc>
          <w:tcPr>
            <w:tcW w:w="1193" w:type="dxa"/>
            <w:vMerge w:val="restart"/>
          </w:tcPr>
          <w:p w14:paraId="0B4FDF70" w14:textId="77777777" w:rsidR="003D2D74" w:rsidRPr="00407ECC" w:rsidRDefault="003D2D74" w:rsidP="00AF4C50">
            <w:pPr>
              <w:jc w:val="center"/>
              <w:rPr>
                <w:sz w:val="16"/>
              </w:rPr>
            </w:pPr>
          </w:p>
          <w:p w14:paraId="123B8576" w14:textId="77777777" w:rsidR="003D2D74" w:rsidRPr="00407ECC" w:rsidRDefault="003D2D74" w:rsidP="00AF4C50">
            <w:pPr>
              <w:jc w:val="center"/>
              <w:rPr>
                <w:sz w:val="16"/>
              </w:rPr>
            </w:pPr>
            <w:r w:rsidRPr="00407ECC">
              <w:rPr>
                <w:sz w:val="16"/>
              </w:rPr>
              <w:t>Modelo</w:t>
            </w:r>
          </w:p>
        </w:tc>
        <w:tc>
          <w:tcPr>
            <w:tcW w:w="1985" w:type="dxa"/>
            <w:gridSpan w:val="2"/>
          </w:tcPr>
          <w:p w14:paraId="107BC092" w14:textId="77777777" w:rsidR="003D2D74" w:rsidRPr="00407ECC" w:rsidRDefault="003D2D74" w:rsidP="00AF4C50">
            <w:pPr>
              <w:jc w:val="center"/>
              <w:rPr>
                <w:sz w:val="16"/>
              </w:rPr>
            </w:pPr>
            <w:r w:rsidRPr="00407ECC">
              <w:rPr>
                <w:sz w:val="16"/>
              </w:rPr>
              <w:t>Sensibilidad</w:t>
            </w:r>
          </w:p>
        </w:tc>
        <w:tc>
          <w:tcPr>
            <w:tcW w:w="1984" w:type="dxa"/>
            <w:gridSpan w:val="2"/>
          </w:tcPr>
          <w:p w14:paraId="769761D0" w14:textId="77777777" w:rsidR="003D2D74" w:rsidRPr="00407ECC" w:rsidRDefault="003D2D74" w:rsidP="00AF4C50">
            <w:pPr>
              <w:jc w:val="center"/>
              <w:rPr>
                <w:sz w:val="16"/>
              </w:rPr>
            </w:pPr>
            <w:r w:rsidRPr="00407ECC">
              <w:rPr>
                <w:sz w:val="16"/>
              </w:rPr>
              <w:t>Especificidad</w:t>
            </w:r>
          </w:p>
        </w:tc>
        <w:tc>
          <w:tcPr>
            <w:tcW w:w="2126" w:type="dxa"/>
            <w:gridSpan w:val="2"/>
          </w:tcPr>
          <w:p w14:paraId="289056AC" w14:textId="77777777" w:rsidR="003D2D74" w:rsidRPr="00407ECC" w:rsidRDefault="003D2D74" w:rsidP="00AF4C50">
            <w:pPr>
              <w:jc w:val="center"/>
              <w:rPr>
                <w:sz w:val="16"/>
              </w:rPr>
            </w:pPr>
            <w:r w:rsidRPr="00407ECC">
              <w:rPr>
                <w:sz w:val="16"/>
              </w:rPr>
              <w:t>LR positivo</w:t>
            </w:r>
          </w:p>
        </w:tc>
        <w:tc>
          <w:tcPr>
            <w:tcW w:w="2012" w:type="dxa"/>
            <w:gridSpan w:val="2"/>
          </w:tcPr>
          <w:p w14:paraId="4459C825" w14:textId="77777777" w:rsidR="003D2D74" w:rsidRPr="00407ECC" w:rsidRDefault="003D2D74" w:rsidP="00AF4C50">
            <w:pPr>
              <w:jc w:val="center"/>
              <w:rPr>
                <w:sz w:val="16"/>
              </w:rPr>
            </w:pPr>
            <w:r w:rsidRPr="00407ECC">
              <w:rPr>
                <w:sz w:val="16"/>
              </w:rPr>
              <w:t>LR negativo</w:t>
            </w:r>
          </w:p>
        </w:tc>
        <w:tc>
          <w:tcPr>
            <w:tcW w:w="1917" w:type="dxa"/>
            <w:gridSpan w:val="2"/>
          </w:tcPr>
          <w:p w14:paraId="43600E1B" w14:textId="77777777" w:rsidR="003D2D74" w:rsidRPr="00407ECC" w:rsidRDefault="003D2D74" w:rsidP="00AF4C50">
            <w:pPr>
              <w:jc w:val="center"/>
              <w:rPr>
                <w:sz w:val="16"/>
              </w:rPr>
            </w:pPr>
            <w:r w:rsidRPr="00407ECC">
              <w:rPr>
                <w:sz w:val="16"/>
              </w:rPr>
              <w:t>Área bajo la curva</w:t>
            </w:r>
          </w:p>
        </w:tc>
      </w:tr>
      <w:tr w:rsidR="003D2D74" w:rsidRPr="00407ECC" w14:paraId="2ACA2B1F" w14:textId="77777777" w:rsidTr="003D2D74">
        <w:tc>
          <w:tcPr>
            <w:tcW w:w="1129" w:type="dxa"/>
            <w:vMerge/>
          </w:tcPr>
          <w:p w14:paraId="33CBAF34" w14:textId="77777777" w:rsidR="003D2D74" w:rsidRPr="00407ECC" w:rsidRDefault="003D2D74" w:rsidP="00AF4C50">
            <w:pPr>
              <w:jc w:val="center"/>
              <w:rPr>
                <w:sz w:val="16"/>
              </w:rPr>
            </w:pPr>
          </w:p>
        </w:tc>
        <w:tc>
          <w:tcPr>
            <w:tcW w:w="650" w:type="dxa"/>
            <w:vMerge/>
          </w:tcPr>
          <w:p w14:paraId="280D303D" w14:textId="77777777" w:rsidR="003D2D74" w:rsidRPr="00407ECC" w:rsidRDefault="003D2D74" w:rsidP="00AF4C50">
            <w:pPr>
              <w:jc w:val="center"/>
              <w:rPr>
                <w:sz w:val="16"/>
              </w:rPr>
            </w:pPr>
          </w:p>
        </w:tc>
        <w:tc>
          <w:tcPr>
            <w:tcW w:w="1193" w:type="dxa"/>
            <w:vMerge/>
          </w:tcPr>
          <w:p w14:paraId="1D005F8A" w14:textId="77777777" w:rsidR="003D2D74" w:rsidRPr="00407ECC" w:rsidRDefault="003D2D74" w:rsidP="00AF4C50">
            <w:pPr>
              <w:jc w:val="center"/>
              <w:rPr>
                <w:sz w:val="16"/>
              </w:rPr>
            </w:pPr>
          </w:p>
        </w:tc>
        <w:tc>
          <w:tcPr>
            <w:tcW w:w="997" w:type="dxa"/>
          </w:tcPr>
          <w:p w14:paraId="325E00A2" w14:textId="77777777" w:rsidR="003D2D74" w:rsidRPr="00407ECC" w:rsidRDefault="003D2D74" w:rsidP="00AF4C50">
            <w:pPr>
              <w:jc w:val="center"/>
              <w:rPr>
                <w:sz w:val="16"/>
              </w:rPr>
            </w:pPr>
            <w:r w:rsidRPr="00407ECC">
              <w:rPr>
                <w:sz w:val="16"/>
              </w:rPr>
              <w:t>Validación</w:t>
            </w:r>
          </w:p>
        </w:tc>
        <w:tc>
          <w:tcPr>
            <w:tcW w:w="988" w:type="dxa"/>
          </w:tcPr>
          <w:p w14:paraId="5B4B15F9" w14:textId="77777777" w:rsidR="003D2D74" w:rsidRPr="00407ECC" w:rsidRDefault="003D2D74" w:rsidP="00AF4C50">
            <w:pPr>
              <w:jc w:val="center"/>
              <w:rPr>
                <w:sz w:val="16"/>
              </w:rPr>
            </w:pPr>
            <w:r w:rsidRPr="00407ECC">
              <w:rPr>
                <w:sz w:val="16"/>
              </w:rPr>
              <w:t>Original</w:t>
            </w:r>
          </w:p>
        </w:tc>
        <w:tc>
          <w:tcPr>
            <w:tcW w:w="1043" w:type="dxa"/>
          </w:tcPr>
          <w:p w14:paraId="6A96EA77" w14:textId="77777777" w:rsidR="003D2D74" w:rsidRPr="00407ECC" w:rsidRDefault="003D2D74" w:rsidP="00AF4C50">
            <w:pPr>
              <w:jc w:val="center"/>
              <w:rPr>
                <w:sz w:val="16"/>
              </w:rPr>
            </w:pPr>
            <w:r w:rsidRPr="00407ECC">
              <w:rPr>
                <w:sz w:val="16"/>
              </w:rPr>
              <w:t>Validación</w:t>
            </w:r>
          </w:p>
        </w:tc>
        <w:tc>
          <w:tcPr>
            <w:tcW w:w="941" w:type="dxa"/>
          </w:tcPr>
          <w:p w14:paraId="3AADBE7B" w14:textId="77777777" w:rsidR="003D2D74" w:rsidRPr="00407ECC" w:rsidRDefault="003D2D74" w:rsidP="00AF4C50">
            <w:pPr>
              <w:jc w:val="center"/>
              <w:rPr>
                <w:sz w:val="16"/>
              </w:rPr>
            </w:pPr>
            <w:r w:rsidRPr="00407ECC">
              <w:rPr>
                <w:sz w:val="16"/>
              </w:rPr>
              <w:t>Original</w:t>
            </w:r>
          </w:p>
        </w:tc>
        <w:tc>
          <w:tcPr>
            <w:tcW w:w="1090" w:type="dxa"/>
          </w:tcPr>
          <w:p w14:paraId="36715A10" w14:textId="77777777" w:rsidR="003D2D74" w:rsidRPr="00407ECC" w:rsidRDefault="003D2D74" w:rsidP="00AF4C50">
            <w:pPr>
              <w:jc w:val="center"/>
              <w:rPr>
                <w:sz w:val="16"/>
              </w:rPr>
            </w:pPr>
            <w:r w:rsidRPr="00407ECC">
              <w:rPr>
                <w:sz w:val="16"/>
              </w:rPr>
              <w:t>Validación</w:t>
            </w:r>
          </w:p>
        </w:tc>
        <w:tc>
          <w:tcPr>
            <w:tcW w:w="1036" w:type="dxa"/>
          </w:tcPr>
          <w:p w14:paraId="3598E870" w14:textId="77777777" w:rsidR="003D2D74" w:rsidRPr="00407ECC" w:rsidRDefault="003D2D74" w:rsidP="00AF4C50">
            <w:pPr>
              <w:jc w:val="center"/>
              <w:rPr>
                <w:sz w:val="16"/>
              </w:rPr>
            </w:pPr>
            <w:r w:rsidRPr="00407ECC">
              <w:rPr>
                <w:sz w:val="16"/>
              </w:rPr>
              <w:t>Original</w:t>
            </w:r>
          </w:p>
        </w:tc>
        <w:tc>
          <w:tcPr>
            <w:tcW w:w="995" w:type="dxa"/>
          </w:tcPr>
          <w:p w14:paraId="4619D53F" w14:textId="77777777" w:rsidR="003D2D74" w:rsidRPr="00407ECC" w:rsidRDefault="003D2D74" w:rsidP="00AF4C50">
            <w:pPr>
              <w:jc w:val="center"/>
              <w:rPr>
                <w:sz w:val="16"/>
              </w:rPr>
            </w:pPr>
            <w:r w:rsidRPr="00407ECC">
              <w:rPr>
                <w:sz w:val="16"/>
              </w:rPr>
              <w:t>Validación</w:t>
            </w:r>
          </w:p>
        </w:tc>
        <w:tc>
          <w:tcPr>
            <w:tcW w:w="1017" w:type="dxa"/>
          </w:tcPr>
          <w:p w14:paraId="6816B371" w14:textId="77777777" w:rsidR="003D2D74" w:rsidRPr="00407ECC" w:rsidRDefault="003D2D74" w:rsidP="00AF4C50">
            <w:pPr>
              <w:jc w:val="center"/>
              <w:rPr>
                <w:sz w:val="16"/>
              </w:rPr>
            </w:pPr>
            <w:r w:rsidRPr="00407ECC">
              <w:rPr>
                <w:sz w:val="16"/>
              </w:rPr>
              <w:t>Original</w:t>
            </w:r>
          </w:p>
        </w:tc>
        <w:tc>
          <w:tcPr>
            <w:tcW w:w="1016" w:type="dxa"/>
          </w:tcPr>
          <w:p w14:paraId="49EEE2EC" w14:textId="77777777" w:rsidR="003D2D74" w:rsidRPr="00407ECC" w:rsidRDefault="003D2D74" w:rsidP="00AF4C50">
            <w:pPr>
              <w:jc w:val="center"/>
              <w:rPr>
                <w:sz w:val="16"/>
              </w:rPr>
            </w:pPr>
            <w:r w:rsidRPr="00407ECC">
              <w:rPr>
                <w:sz w:val="16"/>
              </w:rPr>
              <w:t>Validación</w:t>
            </w:r>
          </w:p>
        </w:tc>
        <w:tc>
          <w:tcPr>
            <w:tcW w:w="901" w:type="dxa"/>
          </w:tcPr>
          <w:p w14:paraId="6C844EA6" w14:textId="77777777" w:rsidR="003D2D74" w:rsidRPr="00407ECC" w:rsidRDefault="003D2D74" w:rsidP="00AF4C50">
            <w:pPr>
              <w:jc w:val="center"/>
              <w:rPr>
                <w:sz w:val="16"/>
              </w:rPr>
            </w:pPr>
            <w:r w:rsidRPr="00407ECC">
              <w:rPr>
                <w:sz w:val="16"/>
              </w:rPr>
              <w:t>original</w:t>
            </w:r>
          </w:p>
        </w:tc>
      </w:tr>
      <w:tr w:rsidR="003D2D74" w:rsidRPr="00407ECC" w14:paraId="1DDC3F7A" w14:textId="77777777" w:rsidTr="003D2D74">
        <w:tc>
          <w:tcPr>
            <w:tcW w:w="1129" w:type="dxa"/>
          </w:tcPr>
          <w:p w14:paraId="28E4FEA2" w14:textId="125BB745" w:rsidR="003D2D74" w:rsidRPr="00407ECC" w:rsidRDefault="003D2D74" w:rsidP="00AF4C50">
            <w:pPr>
              <w:rPr>
                <w:sz w:val="16"/>
                <w:szCs w:val="18"/>
              </w:rPr>
            </w:pPr>
            <w:proofErr w:type="spellStart"/>
            <w:r w:rsidRPr="00407ECC">
              <w:rPr>
                <w:sz w:val="16"/>
                <w:szCs w:val="18"/>
              </w:rPr>
              <w:t>Oates</w:t>
            </w:r>
            <w:proofErr w:type="spellEnd"/>
            <w:r w:rsidRPr="00407ECC">
              <w:rPr>
                <w:sz w:val="16"/>
                <w:szCs w:val="18"/>
              </w:rPr>
              <w:t xml:space="preserve"> JD</w:t>
            </w:r>
            <w:r w:rsidR="0033160A">
              <w:rPr>
                <w:sz w:val="16"/>
                <w:szCs w:val="18"/>
              </w:rPr>
              <w:t xml:space="preserve"> et al. </w:t>
            </w:r>
          </w:p>
        </w:tc>
        <w:tc>
          <w:tcPr>
            <w:tcW w:w="650" w:type="dxa"/>
          </w:tcPr>
          <w:p w14:paraId="7409536E" w14:textId="77777777" w:rsidR="003D2D74" w:rsidRPr="00407ECC" w:rsidRDefault="003D2D74" w:rsidP="00AF4C50">
            <w:pPr>
              <w:rPr>
                <w:sz w:val="16"/>
                <w:szCs w:val="18"/>
              </w:rPr>
            </w:pPr>
            <w:r w:rsidRPr="00407ECC">
              <w:rPr>
                <w:sz w:val="16"/>
                <w:szCs w:val="18"/>
              </w:rPr>
              <w:t>1991</w:t>
            </w:r>
          </w:p>
        </w:tc>
        <w:tc>
          <w:tcPr>
            <w:tcW w:w="1193" w:type="dxa"/>
          </w:tcPr>
          <w:p w14:paraId="24D2A736" w14:textId="77777777" w:rsidR="003D2D74" w:rsidRPr="00407ECC" w:rsidRDefault="003D2D74" w:rsidP="00AF4C50">
            <w:pPr>
              <w:rPr>
                <w:sz w:val="16"/>
                <w:szCs w:val="18"/>
              </w:rPr>
            </w:pPr>
            <w:r w:rsidRPr="00407ECC">
              <w:rPr>
                <w:sz w:val="16"/>
                <w:szCs w:val="18"/>
              </w:rPr>
              <w:t>Wilson et al</w:t>
            </w:r>
          </w:p>
        </w:tc>
        <w:tc>
          <w:tcPr>
            <w:tcW w:w="997" w:type="dxa"/>
          </w:tcPr>
          <w:p w14:paraId="40658D05" w14:textId="77777777" w:rsidR="003D2D74" w:rsidRPr="00407ECC" w:rsidRDefault="003D2D74" w:rsidP="00AF4C50">
            <w:pPr>
              <w:jc w:val="center"/>
              <w:rPr>
                <w:sz w:val="16"/>
                <w:szCs w:val="18"/>
              </w:rPr>
            </w:pPr>
            <w:r w:rsidRPr="00407ECC">
              <w:rPr>
                <w:sz w:val="16"/>
                <w:szCs w:val="18"/>
              </w:rPr>
              <w:t>42%</w:t>
            </w:r>
          </w:p>
        </w:tc>
        <w:tc>
          <w:tcPr>
            <w:tcW w:w="988" w:type="dxa"/>
          </w:tcPr>
          <w:p w14:paraId="12DFE0D2" w14:textId="77777777" w:rsidR="003D2D74" w:rsidRPr="00407ECC" w:rsidRDefault="003D2D74" w:rsidP="00AF4C50">
            <w:pPr>
              <w:jc w:val="center"/>
              <w:rPr>
                <w:sz w:val="16"/>
                <w:szCs w:val="18"/>
              </w:rPr>
            </w:pPr>
            <w:r w:rsidRPr="00407ECC">
              <w:rPr>
                <w:sz w:val="16"/>
                <w:szCs w:val="18"/>
              </w:rPr>
              <w:t>82%</w:t>
            </w:r>
          </w:p>
        </w:tc>
        <w:tc>
          <w:tcPr>
            <w:tcW w:w="1043" w:type="dxa"/>
          </w:tcPr>
          <w:p w14:paraId="31C09043" w14:textId="77777777" w:rsidR="003D2D74" w:rsidRPr="00407ECC" w:rsidRDefault="003D2D74" w:rsidP="00AF4C50">
            <w:pPr>
              <w:jc w:val="center"/>
              <w:rPr>
                <w:sz w:val="16"/>
                <w:szCs w:val="18"/>
              </w:rPr>
            </w:pPr>
            <w:r w:rsidRPr="00407ECC">
              <w:rPr>
                <w:sz w:val="16"/>
                <w:szCs w:val="18"/>
              </w:rPr>
              <w:t>92%</w:t>
            </w:r>
          </w:p>
        </w:tc>
        <w:tc>
          <w:tcPr>
            <w:tcW w:w="941" w:type="dxa"/>
          </w:tcPr>
          <w:p w14:paraId="436B281E" w14:textId="77777777" w:rsidR="003D2D74" w:rsidRPr="00407ECC" w:rsidRDefault="003D2D74" w:rsidP="00AF4C50">
            <w:pPr>
              <w:jc w:val="center"/>
              <w:rPr>
                <w:sz w:val="16"/>
                <w:szCs w:val="18"/>
              </w:rPr>
            </w:pPr>
            <w:r w:rsidRPr="00407ECC">
              <w:rPr>
                <w:sz w:val="16"/>
                <w:szCs w:val="18"/>
              </w:rPr>
              <w:t>94%</w:t>
            </w:r>
          </w:p>
        </w:tc>
        <w:tc>
          <w:tcPr>
            <w:tcW w:w="1090" w:type="dxa"/>
          </w:tcPr>
          <w:p w14:paraId="00EECF35" w14:textId="77777777" w:rsidR="003D2D74" w:rsidRPr="00407ECC" w:rsidRDefault="003D2D74" w:rsidP="00AF4C50">
            <w:pPr>
              <w:jc w:val="center"/>
              <w:rPr>
                <w:sz w:val="16"/>
                <w:szCs w:val="18"/>
              </w:rPr>
            </w:pPr>
            <w:r w:rsidRPr="00407ECC">
              <w:rPr>
                <w:sz w:val="16"/>
                <w:szCs w:val="18"/>
              </w:rPr>
              <w:t>5,25</w:t>
            </w:r>
          </w:p>
        </w:tc>
        <w:tc>
          <w:tcPr>
            <w:tcW w:w="1036" w:type="dxa"/>
          </w:tcPr>
          <w:p w14:paraId="648FE298" w14:textId="77777777" w:rsidR="003D2D74" w:rsidRPr="00407ECC" w:rsidRDefault="003D2D74" w:rsidP="00AF4C50">
            <w:pPr>
              <w:jc w:val="center"/>
              <w:rPr>
                <w:sz w:val="16"/>
                <w:szCs w:val="18"/>
              </w:rPr>
            </w:pPr>
            <w:r w:rsidRPr="00407ECC">
              <w:rPr>
                <w:sz w:val="16"/>
                <w:szCs w:val="18"/>
              </w:rPr>
              <w:t>13,67</w:t>
            </w:r>
          </w:p>
        </w:tc>
        <w:tc>
          <w:tcPr>
            <w:tcW w:w="995" w:type="dxa"/>
          </w:tcPr>
          <w:p w14:paraId="7EF4BFDA" w14:textId="77777777" w:rsidR="003D2D74" w:rsidRPr="00407ECC" w:rsidRDefault="003D2D74" w:rsidP="00AF4C50">
            <w:pPr>
              <w:jc w:val="center"/>
              <w:rPr>
                <w:sz w:val="16"/>
                <w:szCs w:val="18"/>
              </w:rPr>
            </w:pPr>
            <w:r w:rsidRPr="00407ECC">
              <w:rPr>
                <w:sz w:val="16"/>
                <w:szCs w:val="18"/>
              </w:rPr>
              <w:t>0,63</w:t>
            </w:r>
          </w:p>
        </w:tc>
        <w:tc>
          <w:tcPr>
            <w:tcW w:w="1017" w:type="dxa"/>
          </w:tcPr>
          <w:p w14:paraId="0E710350" w14:textId="77777777" w:rsidR="003D2D74" w:rsidRPr="00407ECC" w:rsidRDefault="003D2D74" w:rsidP="00AF4C50">
            <w:pPr>
              <w:jc w:val="center"/>
              <w:rPr>
                <w:sz w:val="16"/>
                <w:szCs w:val="18"/>
              </w:rPr>
            </w:pPr>
            <w:r w:rsidRPr="00407ECC">
              <w:rPr>
                <w:sz w:val="16"/>
                <w:szCs w:val="18"/>
              </w:rPr>
              <w:t>0,19</w:t>
            </w:r>
          </w:p>
        </w:tc>
        <w:tc>
          <w:tcPr>
            <w:tcW w:w="1016" w:type="dxa"/>
          </w:tcPr>
          <w:p w14:paraId="2098C3F2" w14:textId="77777777" w:rsidR="003D2D74" w:rsidRPr="00407ECC" w:rsidRDefault="003D2D74" w:rsidP="00AF4C50">
            <w:pPr>
              <w:jc w:val="center"/>
              <w:rPr>
                <w:sz w:val="16"/>
                <w:szCs w:val="18"/>
              </w:rPr>
            </w:pPr>
            <w:r w:rsidRPr="00407ECC">
              <w:rPr>
                <w:sz w:val="16"/>
                <w:szCs w:val="18"/>
              </w:rPr>
              <w:t>No reportada</w:t>
            </w:r>
          </w:p>
        </w:tc>
        <w:tc>
          <w:tcPr>
            <w:tcW w:w="901" w:type="dxa"/>
          </w:tcPr>
          <w:p w14:paraId="1FA1D104" w14:textId="77777777" w:rsidR="003D2D74" w:rsidRPr="00407ECC" w:rsidRDefault="003D2D74" w:rsidP="00AF4C50">
            <w:pPr>
              <w:jc w:val="center"/>
              <w:rPr>
                <w:sz w:val="16"/>
                <w:szCs w:val="18"/>
              </w:rPr>
            </w:pPr>
            <w:r w:rsidRPr="00407ECC">
              <w:rPr>
                <w:sz w:val="16"/>
                <w:szCs w:val="18"/>
              </w:rPr>
              <w:t>0,89</w:t>
            </w:r>
          </w:p>
        </w:tc>
      </w:tr>
      <w:tr w:rsidR="003D2D74" w:rsidRPr="00407ECC" w14:paraId="781BB56A" w14:textId="77777777" w:rsidTr="003D2D74">
        <w:tc>
          <w:tcPr>
            <w:tcW w:w="1129" w:type="dxa"/>
          </w:tcPr>
          <w:p w14:paraId="257BE791" w14:textId="77777777" w:rsidR="003D2D74" w:rsidRPr="00407ECC" w:rsidRDefault="003D2D74" w:rsidP="00AF4C50">
            <w:pPr>
              <w:rPr>
                <w:sz w:val="16"/>
                <w:szCs w:val="18"/>
              </w:rPr>
            </w:pPr>
            <w:r w:rsidRPr="00407ECC">
              <w:rPr>
                <w:sz w:val="16"/>
                <w:szCs w:val="18"/>
              </w:rPr>
              <w:t>Laplace E</w:t>
            </w:r>
          </w:p>
        </w:tc>
        <w:tc>
          <w:tcPr>
            <w:tcW w:w="650" w:type="dxa"/>
          </w:tcPr>
          <w:p w14:paraId="1D6F5AA7" w14:textId="77777777" w:rsidR="003D2D74" w:rsidRPr="00407ECC" w:rsidRDefault="003D2D74" w:rsidP="00AF4C50">
            <w:pPr>
              <w:rPr>
                <w:sz w:val="16"/>
                <w:szCs w:val="18"/>
              </w:rPr>
            </w:pPr>
            <w:r w:rsidRPr="00407ECC">
              <w:rPr>
                <w:sz w:val="16"/>
                <w:szCs w:val="18"/>
              </w:rPr>
              <w:t>1995</w:t>
            </w:r>
          </w:p>
        </w:tc>
        <w:tc>
          <w:tcPr>
            <w:tcW w:w="1193" w:type="dxa"/>
          </w:tcPr>
          <w:p w14:paraId="53F57C41" w14:textId="77777777" w:rsidR="003D2D74" w:rsidRPr="00407ECC" w:rsidRDefault="003D2D74" w:rsidP="00AF4C50">
            <w:pPr>
              <w:rPr>
                <w:sz w:val="16"/>
                <w:szCs w:val="18"/>
              </w:rPr>
            </w:pPr>
            <w:r w:rsidRPr="00407ECC">
              <w:rPr>
                <w:sz w:val="16"/>
                <w:szCs w:val="18"/>
              </w:rPr>
              <w:t>Wilson et al</w:t>
            </w:r>
          </w:p>
        </w:tc>
        <w:tc>
          <w:tcPr>
            <w:tcW w:w="10024" w:type="dxa"/>
            <w:gridSpan w:val="10"/>
          </w:tcPr>
          <w:p w14:paraId="0BAC9D50" w14:textId="77777777" w:rsidR="003D2D74" w:rsidRPr="00407ECC" w:rsidRDefault="003D2D74" w:rsidP="00AF4C50">
            <w:pPr>
              <w:jc w:val="center"/>
              <w:rPr>
                <w:sz w:val="16"/>
                <w:szCs w:val="18"/>
              </w:rPr>
            </w:pPr>
            <w:r w:rsidRPr="00407ECC">
              <w:rPr>
                <w:sz w:val="16"/>
                <w:szCs w:val="18"/>
              </w:rPr>
              <w:t>Sólo resumen disponible online</w:t>
            </w:r>
          </w:p>
        </w:tc>
      </w:tr>
      <w:tr w:rsidR="003D2D74" w:rsidRPr="00407ECC" w14:paraId="7FF15E30" w14:textId="77777777" w:rsidTr="003D2D74">
        <w:tc>
          <w:tcPr>
            <w:tcW w:w="1129" w:type="dxa"/>
          </w:tcPr>
          <w:p w14:paraId="5A0B9BEB" w14:textId="77777777" w:rsidR="003D2D74" w:rsidRPr="00407ECC" w:rsidRDefault="003D2D74" w:rsidP="00AF4C50">
            <w:pPr>
              <w:rPr>
                <w:sz w:val="16"/>
                <w:szCs w:val="18"/>
              </w:rPr>
            </w:pPr>
            <w:r w:rsidRPr="00407ECC">
              <w:rPr>
                <w:sz w:val="16"/>
                <w:szCs w:val="18"/>
              </w:rPr>
              <w:t>Yamamoto K</w:t>
            </w:r>
          </w:p>
        </w:tc>
        <w:tc>
          <w:tcPr>
            <w:tcW w:w="650" w:type="dxa"/>
          </w:tcPr>
          <w:p w14:paraId="0A695C51" w14:textId="77777777" w:rsidR="003D2D74" w:rsidRPr="00407ECC" w:rsidRDefault="003D2D74" w:rsidP="00AF4C50">
            <w:pPr>
              <w:rPr>
                <w:sz w:val="16"/>
                <w:szCs w:val="18"/>
              </w:rPr>
            </w:pPr>
            <w:r w:rsidRPr="00407ECC">
              <w:rPr>
                <w:sz w:val="16"/>
                <w:szCs w:val="18"/>
              </w:rPr>
              <w:t>1997</w:t>
            </w:r>
          </w:p>
        </w:tc>
        <w:tc>
          <w:tcPr>
            <w:tcW w:w="1193" w:type="dxa"/>
          </w:tcPr>
          <w:p w14:paraId="07075005" w14:textId="77777777" w:rsidR="003D2D74" w:rsidRPr="00407ECC" w:rsidRDefault="003D2D74" w:rsidP="00AF4C50">
            <w:pPr>
              <w:rPr>
                <w:sz w:val="16"/>
                <w:szCs w:val="18"/>
              </w:rPr>
            </w:pPr>
            <w:r w:rsidRPr="00407ECC">
              <w:rPr>
                <w:sz w:val="16"/>
                <w:szCs w:val="18"/>
              </w:rPr>
              <w:t>Wilson et al</w:t>
            </w:r>
          </w:p>
        </w:tc>
        <w:tc>
          <w:tcPr>
            <w:tcW w:w="997" w:type="dxa"/>
          </w:tcPr>
          <w:p w14:paraId="3E9572F5" w14:textId="77777777" w:rsidR="003D2D74" w:rsidRPr="00407ECC" w:rsidRDefault="003D2D74" w:rsidP="00AF4C50">
            <w:pPr>
              <w:jc w:val="center"/>
              <w:rPr>
                <w:sz w:val="16"/>
                <w:szCs w:val="18"/>
              </w:rPr>
            </w:pPr>
            <w:r w:rsidRPr="00407ECC">
              <w:rPr>
                <w:sz w:val="16"/>
                <w:szCs w:val="18"/>
              </w:rPr>
              <w:t>55,40%</w:t>
            </w:r>
          </w:p>
        </w:tc>
        <w:tc>
          <w:tcPr>
            <w:tcW w:w="988" w:type="dxa"/>
          </w:tcPr>
          <w:p w14:paraId="0668021D" w14:textId="77777777" w:rsidR="003D2D74" w:rsidRPr="00407ECC" w:rsidRDefault="003D2D74" w:rsidP="00AF4C50">
            <w:pPr>
              <w:jc w:val="center"/>
              <w:rPr>
                <w:sz w:val="16"/>
                <w:szCs w:val="18"/>
              </w:rPr>
            </w:pPr>
            <w:r w:rsidRPr="00407ECC">
              <w:rPr>
                <w:sz w:val="16"/>
                <w:szCs w:val="18"/>
              </w:rPr>
              <w:t>82%</w:t>
            </w:r>
          </w:p>
        </w:tc>
        <w:tc>
          <w:tcPr>
            <w:tcW w:w="1043" w:type="dxa"/>
          </w:tcPr>
          <w:p w14:paraId="5F25D598" w14:textId="77777777" w:rsidR="003D2D74" w:rsidRPr="00407ECC" w:rsidRDefault="003D2D74" w:rsidP="00AF4C50">
            <w:pPr>
              <w:jc w:val="center"/>
              <w:rPr>
                <w:sz w:val="16"/>
                <w:szCs w:val="18"/>
              </w:rPr>
            </w:pPr>
            <w:r w:rsidRPr="00407ECC">
              <w:rPr>
                <w:sz w:val="16"/>
                <w:szCs w:val="18"/>
              </w:rPr>
              <w:t>86%</w:t>
            </w:r>
          </w:p>
        </w:tc>
        <w:tc>
          <w:tcPr>
            <w:tcW w:w="941" w:type="dxa"/>
          </w:tcPr>
          <w:p w14:paraId="498017DD" w14:textId="77777777" w:rsidR="003D2D74" w:rsidRPr="00407ECC" w:rsidRDefault="003D2D74" w:rsidP="00AF4C50">
            <w:pPr>
              <w:jc w:val="center"/>
              <w:rPr>
                <w:sz w:val="16"/>
                <w:szCs w:val="18"/>
              </w:rPr>
            </w:pPr>
            <w:r w:rsidRPr="00407ECC">
              <w:rPr>
                <w:sz w:val="16"/>
                <w:szCs w:val="18"/>
              </w:rPr>
              <w:t>94%</w:t>
            </w:r>
          </w:p>
        </w:tc>
        <w:tc>
          <w:tcPr>
            <w:tcW w:w="1090" w:type="dxa"/>
          </w:tcPr>
          <w:p w14:paraId="5220457D" w14:textId="77777777" w:rsidR="003D2D74" w:rsidRPr="00407ECC" w:rsidRDefault="003D2D74" w:rsidP="00AF4C50">
            <w:pPr>
              <w:jc w:val="center"/>
              <w:rPr>
                <w:sz w:val="16"/>
                <w:szCs w:val="18"/>
              </w:rPr>
            </w:pPr>
            <w:r w:rsidRPr="00407ECC">
              <w:rPr>
                <w:sz w:val="16"/>
                <w:szCs w:val="18"/>
              </w:rPr>
              <w:t>3,96</w:t>
            </w:r>
          </w:p>
        </w:tc>
        <w:tc>
          <w:tcPr>
            <w:tcW w:w="1036" w:type="dxa"/>
          </w:tcPr>
          <w:p w14:paraId="3B169BD6" w14:textId="77777777" w:rsidR="003D2D74" w:rsidRPr="00407ECC" w:rsidRDefault="003D2D74" w:rsidP="00AF4C50">
            <w:pPr>
              <w:jc w:val="center"/>
              <w:rPr>
                <w:sz w:val="16"/>
                <w:szCs w:val="18"/>
              </w:rPr>
            </w:pPr>
            <w:r w:rsidRPr="00407ECC">
              <w:rPr>
                <w:sz w:val="16"/>
                <w:szCs w:val="18"/>
              </w:rPr>
              <w:t>13,67</w:t>
            </w:r>
          </w:p>
        </w:tc>
        <w:tc>
          <w:tcPr>
            <w:tcW w:w="995" w:type="dxa"/>
          </w:tcPr>
          <w:p w14:paraId="6D6528E5" w14:textId="77777777" w:rsidR="003D2D74" w:rsidRPr="00407ECC" w:rsidRDefault="003D2D74" w:rsidP="00AF4C50">
            <w:pPr>
              <w:jc w:val="center"/>
              <w:rPr>
                <w:sz w:val="16"/>
                <w:szCs w:val="18"/>
              </w:rPr>
            </w:pPr>
            <w:r w:rsidRPr="00407ECC">
              <w:rPr>
                <w:sz w:val="16"/>
                <w:szCs w:val="18"/>
              </w:rPr>
              <w:t>0,52</w:t>
            </w:r>
          </w:p>
        </w:tc>
        <w:tc>
          <w:tcPr>
            <w:tcW w:w="1017" w:type="dxa"/>
          </w:tcPr>
          <w:p w14:paraId="5CDED652" w14:textId="77777777" w:rsidR="003D2D74" w:rsidRPr="00407ECC" w:rsidRDefault="003D2D74" w:rsidP="00AF4C50">
            <w:pPr>
              <w:jc w:val="center"/>
              <w:rPr>
                <w:sz w:val="16"/>
                <w:szCs w:val="18"/>
              </w:rPr>
            </w:pPr>
            <w:r w:rsidRPr="00407ECC">
              <w:rPr>
                <w:sz w:val="16"/>
                <w:szCs w:val="18"/>
              </w:rPr>
              <w:t>0,19</w:t>
            </w:r>
          </w:p>
        </w:tc>
        <w:tc>
          <w:tcPr>
            <w:tcW w:w="1016" w:type="dxa"/>
          </w:tcPr>
          <w:p w14:paraId="6BD0EED0" w14:textId="77777777" w:rsidR="003D2D74" w:rsidRPr="00407ECC" w:rsidRDefault="003D2D74" w:rsidP="00AF4C50">
            <w:pPr>
              <w:jc w:val="center"/>
              <w:rPr>
                <w:sz w:val="16"/>
                <w:szCs w:val="18"/>
              </w:rPr>
            </w:pPr>
            <w:r w:rsidRPr="00407ECC">
              <w:rPr>
                <w:sz w:val="16"/>
                <w:szCs w:val="18"/>
              </w:rPr>
              <w:t>No reportada</w:t>
            </w:r>
          </w:p>
        </w:tc>
        <w:tc>
          <w:tcPr>
            <w:tcW w:w="901" w:type="dxa"/>
          </w:tcPr>
          <w:p w14:paraId="49669866" w14:textId="77777777" w:rsidR="003D2D74" w:rsidRPr="00407ECC" w:rsidRDefault="003D2D74" w:rsidP="00AF4C50">
            <w:pPr>
              <w:jc w:val="center"/>
              <w:rPr>
                <w:sz w:val="16"/>
                <w:szCs w:val="18"/>
              </w:rPr>
            </w:pPr>
            <w:r w:rsidRPr="00407ECC">
              <w:rPr>
                <w:sz w:val="16"/>
                <w:szCs w:val="18"/>
              </w:rPr>
              <w:t>0,89</w:t>
            </w:r>
          </w:p>
        </w:tc>
      </w:tr>
      <w:tr w:rsidR="003D2D74" w:rsidRPr="00407ECC" w14:paraId="754B281E" w14:textId="77777777" w:rsidTr="003D2D74">
        <w:tc>
          <w:tcPr>
            <w:tcW w:w="1129" w:type="dxa"/>
          </w:tcPr>
          <w:p w14:paraId="69B74F2C" w14:textId="77777777" w:rsidR="003D2D74" w:rsidRPr="00407ECC" w:rsidRDefault="003D2D74" w:rsidP="00AF4C50">
            <w:pPr>
              <w:rPr>
                <w:sz w:val="16"/>
                <w:szCs w:val="18"/>
              </w:rPr>
            </w:pPr>
            <w:proofErr w:type="spellStart"/>
            <w:r w:rsidRPr="00407ECC">
              <w:rPr>
                <w:sz w:val="16"/>
                <w:szCs w:val="18"/>
              </w:rPr>
              <w:t>Bilgin</w:t>
            </w:r>
            <w:proofErr w:type="spellEnd"/>
            <w:r w:rsidRPr="00407ECC">
              <w:rPr>
                <w:sz w:val="16"/>
                <w:szCs w:val="18"/>
              </w:rPr>
              <w:t xml:space="preserve"> H</w:t>
            </w:r>
          </w:p>
        </w:tc>
        <w:tc>
          <w:tcPr>
            <w:tcW w:w="650" w:type="dxa"/>
          </w:tcPr>
          <w:p w14:paraId="38652F04" w14:textId="77777777" w:rsidR="003D2D74" w:rsidRPr="00407ECC" w:rsidRDefault="003D2D74" w:rsidP="00AF4C50">
            <w:pPr>
              <w:rPr>
                <w:sz w:val="16"/>
                <w:szCs w:val="18"/>
              </w:rPr>
            </w:pPr>
            <w:r w:rsidRPr="00407ECC">
              <w:rPr>
                <w:sz w:val="16"/>
                <w:szCs w:val="18"/>
              </w:rPr>
              <w:t>1998</w:t>
            </w:r>
          </w:p>
        </w:tc>
        <w:tc>
          <w:tcPr>
            <w:tcW w:w="1193" w:type="dxa"/>
          </w:tcPr>
          <w:p w14:paraId="1CC972BD" w14:textId="77777777" w:rsidR="003D2D74" w:rsidRPr="00407ECC" w:rsidRDefault="003D2D74" w:rsidP="00AF4C50">
            <w:pPr>
              <w:rPr>
                <w:sz w:val="16"/>
                <w:szCs w:val="18"/>
              </w:rPr>
            </w:pPr>
            <w:r w:rsidRPr="00407ECC">
              <w:rPr>
                <w:sz w:val="16"/>
                <w:szCs w:val="18"/>
              </w:rPr>
              <w:t>Wilson et al</w:t>
            </w:r>
          </w:p>
        </w:tc>
        <w:tc>
          <w:tcPr>
            <w:tcW w:w="997" w:type="dxa"/>
          </w:tcPr>
          <w:p w14:paraId="77437EAB" w14:textId="77777777" w:rsidR="003D2D74" w:rsidRPr="00407ECC" w:rsidRDefault="003D2D74" w:rsidP="00AF4C50">
            <w:pPr>
              <w:jc w:val="center"/>
              <w:rPr>
                <w:sz w:val="16"/>
                <w:szCs w:val="18"/>
              </w:rPr>
            </w:pPr>
            <w:r w:rsidRPr="00407ECC">
              <w:rPr>
                <w:sz w:val="16"/>
                <w:szCs w:val="18"/>
              </w:rPr>
              <w:t>58%</w:t>
            </w:r>
          </w:p>
        </w:tc>
        <w:tc>
          <w:tcPr>
            <w:tcW w:w="988" w:type="dxa"/>
          </w:tcPr>
          <w:p w14:paraId="735F674B" w14:textId="77777777" w:rsidR="003D2D74" w:rsidRPr="00407ECC" w:rsidRDefault="003D2D74" w:rsidP="00AF4C50">
            <w:pPr>
              <w:jc w:val="center"/>
              <w:rPr>
                <w:sz w:val="16"/>
                <w:szCs w:val="18"/>
              </w:rPr>
            </w:pPr>
            <w:r w:rsidRPr="00407ECC">
              <w:rPr>
                <w:sz w:val="16"/>
                <w:szCs w:val="18"/>
              </w:rPr>
              <w:t>82%</w:t>
            </w:r>
          </w:p>
        </w:tc>
        <w:tc>
          <w:tcPr>
            <w:tcW w:w="1043" w:type="dxa"/>
          </w:tcPr>
          <w:p w14:paraId="2E0AAE25" w14:textId="77777777" w:rsidR="003D2D74" w:rsidRPr="00407ECC" w:rsidRDefault="003D2D74" w:rsidP="00AF4C50">
            <w:pPr>
              <w:jc w:val="center"/>
              <w:rPr>
                <w:sz w:val="16"/>
                <w:szCs w:val="18"/>
              </w:rPr>
            </w:pPr>
            <w:r w:rsidRPr="00407ECC">
              <w:rPr>
                <w:sz w:val="16"/>
                <w:szCs w:val="18"/>
              </w:rPr>
              <w:t>91%</w:t>
            </w:r>
          </w:p>
        </w:tc>
        <w:tc>
          <w:tcPr>
            <w:tcW w:w="941" w:type="dxa"/>
          </w:tcPr>
          <w:p w14:paraId="6AC78BB1" w14:textId="77777777" w:rsidR="003D2D74" w:rsidRPr="00407ECC" w:rsidRDefault="003D2D74" w:rsidP="00AF4C50">
            <w:pPr>
              <w:jc w:val="center"/>
              <w:rPr>
                <w:sz w:val="16"/>
                <w:szCs w:val="18"/>
              </w:rPr>
            </w:pPr>
            <w:r w:rsidRPr="00407ECC">
              <w:rPr>
                <w:sz w:val="16"/>
                <w:szCs w:val="18"/>
              </w:rPr>
              <w:t>94%</w:t>
            </w:r>
          </w:p>
        </w:tc>
        <w:tc>
          <w:tcPr>
            <w:tcW w:w="1090" w:type="dxa"/>
          </w:tcPr>
          <w:p w14:paraId="044705BB" w14:textId="77777777" w:rsidR="003D2D74" w:rsidRPr="00407ECC" w:rsidRDefault="003D2D74" w:rsidP="00AF4C50">
            <w:pPr>
              <w:jc w:val="center"/>
              <w:rPr>
                <w:sz w:val="16"/>
                <w:szCs w:val="18"/>
              </w:rPr>
            </w:pPr>
            <w:r w:rsidRPr="00407ECC">
              <w:rPr>
                <w:sz w:val="16"/>
                <w:szCs w:val="18"/>
              </w:rPr>
              <w:t>6,44</w:t>
            </w:r>
          </w:p>
        </w:tc>
        <w:tc>
          <w:tcPr>
            <w:tcW w:w="1036" w:type="dxa"/>
          </w:tcPr>
          <w:p w14:paraId="33B3974C" w14:textId="77777777" w:rsidR="003D2D74" w:rsidRPr="00407ECC" w:rsidRDefault="003D2D74" w:rsidP="00AF4C50">
            <w:pPr>
              <w:jc w:val="center"/>
              <w:rPr>
                <w:sz w:val="16"/>
                <w:szCs w:val="18"/>
              </w:rPr>
            </w:pPr>
            <w:r w:rsidRPr="00407ECC">
              <w:rPr>
                <w:sz w:val="16"/>
                <w:szCs w:val="18"/>
              </w:rPr>
              <w:t>13,67</w:t>
            </w:r>
          </w:p>
        </w:tc>
        <w:tc>
          <w:tcPr>
            <w:tcW w:w="995" w:type="dxa"/>
          </w:tcPr>
          <w:p w14:paraId="0BC01993" w14:textId="77777777" w:rsidR="003D2D74" w:rsidRPr="00407ECC" w:rsidRDefault="003D2D74" w:rsidP="00AF4C50">
            <w:pPr>
              <w:jc w:val="center"/>
              <w:rPr>
                <w:sz w:val="16"/>
                <w:szCs w:val="18"/>
              </w:rPr>
            </w:pPr>
            <w:r w:rsidRPr="00407ECC">
              <w:rPr>
                <w:sz w:val="16"/>
                <w:szCs w:val="18"/>
              </w:rPr>
              <w:t>0,46</w:t>
            </w:r>
          </w:p>
        </w:tc>
        <w:tc>
          <w:tcPr>
            <w:tcW w:w="1017" w:type="dxa"/>
          </w:tcPr>
          <w:p w14:paraId="63A1E382" w14:textId="77777777" w:rsidR="003D2D74" w:rsidRPr="00407ECC" w:rsidRDefault="003D2D74" w:rsidP="00AF4C50">
            <w:pPr>
              <w:jc w:val="center"/>
              <w:rPr>
                <w:sz w:val="16"/>
                <w:szCs w:val="18"/>
              </w:rPr>
            </w:pPr>
            <w:r w:rsidRPr="00407ECC">
              <w:rPr>
                <w:sz w:val="16"/>
                <w:szCs w:val="18"/>
              </w:rPr>
              <w:t>0,19</w:t>
            </w:r>
          </w:p>
        </w:tc>
        <w:tc>
          <w:tcPr>
            <w:tcW w:w="1016" w:type="dxa"/>
          </w:tcPr>
          <w:p w14:paraId="54A1DA87" w14:textId="77777777" w:rsidR="003D2D74" w:rsidRPr="00407ECC" w:rsidRDefault="003D2D74" w:rsidP="00AF4C50">
            <w:pPr>
              <w:jc w:val="center"/>
              <w:rPr>
                <w:sz w:val="16"/>
                <w:szCs w:val="18"/>
              </w:rPr>
            </w:pPr>
            <w:r w:rsidRPr="00407ECC">
              <w:rPr>
                <w:sz w:val="16"/>
                <w:szCs w:val="18"/>
              </w:rPr>
              <w:t>No reportada</w:t>
            </w:r>
          </w:p>
        </w:tc>
        <w:tc>
          <w:tcPr>
            <w:tcW w:w="901" w:type="dxa"/>
          </w:tcPr>
          <w:p w14:paraId="604940E3" w14:textId="77777777" w:rsidR="003D2D74" w:rsidRPr="00407ECC" w:rsidRDefault="003D2D74" w:rsidP="00AF4C50">
            <w:pPr>
              <w:jc w:val="center"/>
              <w:rPr>
                <w:sz w:val="16"/>
                <w:szCs w:val="18"/>
              </w:rPr>
            </w:pPr>
            <w:r w:rsidRPr="00407ECC">
              <w:rPr>
                <w:sz w:val="16"/>
                <w:szCs w:val="18"/>
              </w:rPr>
              <w:t>0,89</w:t>
            </w:r>
          </w:p>
        </w:tc>
      </w:tr>
      <w:tr w:rsidR="003D2D74" w:rsidRPr="00407ECC" w14:paraId="2CEDD426" w14:textId="77777777" w:rsidTr="003D2D74">
        <w:tc>
          <w:tcPr>
            <w:tcW w:w="1129" w:type="dxa"/>
          </w:tcPr>
          <w:p w14:paraId="5F4EF711" w14:textId="77777777" w:rsidR="003D2D74" w:rsidRPr="00407ECC" w:rsidRDefault="003D2D74" w:rsidP="00AF4C50">
            <w:pPr>
              <w:rPr>
                <w:sz w:val="16"/>
                <w:szCs w:val="18"/>
              </w:rPr>
            </w:pPr>
            <w:proofErr w:type="spellStart"/>
            <w:r w:rsidRPr="00407ECC">
              <w:rPr>
                <w:sz w:val="16"/>
                <w:szCs w:val="18"/>
              </w:rPr>
              <w:t>Siddiqi</w:t>
            </w:r>
            <w:proofErr w:type="spellEnd"/>
            <w:r w:rsidRPr="00407ECC">
              <w:rPr>
                <w:sz w:val="16"/>
                <w:szCs w:val="18"/>
              </w:rPr>
              <w:t xml:space="preserve"> R</w:t>
            </w:r>
          </w:p>
        </w:tc>
        <w:tc>
          <w:tcPr>
            <w:tcW w:w="650" w:type="dxa"/>
          </w:tcPr>
          <w:p w14:paraId="73691DDD" w14:textId="77777777" w:rsidR="003D2D74" w:rsidRPr="00407ECC" w:rsidRDefault="003D2D74" w:rsidP="00AF4C50">
            <w:pPr>
              <w:rPr>
                <w:sz w:val="16"/>
                <w:szCs w:val="18"/>
              </w:rPr>
            </w:pPr>
            <w:r w:rsidRPr="00407ECC">
              <w:rPr>
                <w:sz w:val="16"/>
                <w:szCs w:val="18"/>
              </w:rPr>
              <w:t>2005</w:t>
            </w:r>
          </w:p>
        </w:tc>
        <w:tc>
          <w:tcPr>
            <w:tcW w:w="1193" w:type="dxa"/>
          </w:tcPr>
          <w:p w14:paraId="22ABAD8F" w14:textId="77777777" w:rsidR="003D2D74" w:rsidRPr="00407ECC" w:rsidRDefault="003D2D74" w:rsidP="00AF4C50">
            <w:pPr>
              <w:rPr>
                <w:sz w:val="16"/>
                <w:szCs w:val="18"/>
              </w:rPr>
            </w:pPr>
            <w:r w:rsidRPr="00407ECC">
              <w:rPr>
                <w:sz w:val="16"/>
                <w:szCs w:val="18"/>
              </w:rPr>
              <w:t>Wilson et al</w:t>
            </w:r>
          </w:p>
        </w:tc>
        <w:tc>
          <w:tcPr>
            <w:tcW w:w="997" w:type="dxa"/>
          </w:tcPr>
          <w:p w14:paraId="2F2E0D9C" w14:textId="77777777" w:rsidR="003D2D74" w:rsidRPr="00407ECC" w:rsidRDefault="003D2D74" w:rsidP="00AF4C50">
            <w:pPr>
              <w:jc w:val="center"/>
              <w:rPr>
                <w:sz w:val="16"/>
                <w:szCs w:val="18"/>
              </w:rPr>
            </w:pPr>
            <w:r w:rsidRPr="00407ECC">
              <w:rPr>
                <w:sz w:val="16"/>
                <w:szCs w:val="18"/>
              </w:rPr>
              <w:t>42%</w:t>
            </w:r>
          </w:p>
        </w:tc>
        <w:tc>
          <w:tcPr>
            <w:tcW w:w="988" w:type="dxa"/>
          </w:tcPr>
          <w:p w14:paraId="14CCD82A" w14:textId="77777777" w:rsidR="003D2D74" w:rsidRPr="00407ECC" w:rsidRDefault="003D2D74" w:rsidP="00AF4C50">
            <w:pPr>
              <w:jc w:val="center"/>
              <w:rPr>
                <w:sz w:val="16"/>
                <w:szCs w:val="18"/>
              </w:rPr>
            </w:pPr>
            <w:r w:rsidRPr="00407ECC">
              <w:rPr>
                <w:sz w:val="16"/>
                <w:szCs w:val="18"/>
              </w:rPr>
              <w:t>82%</w:t>
            </w:r>
          </w:p>
        </w:tc>
        <w:tc>
          <w:tcPr>
            <w:tcW w:w="1043" w:type="dxa"/>
          </w:tcPr>
          <w:p w14:paraId="118D8978" w14:textId="77777777" w:rsidR="003D2D74" w:rsidRPr="00407ECC" w:rsidRDefault="003D2D74" w:rsidP="00AF4C50">
            <w:pPr>
              <w:jc w:val="center"/>
              <w:rPr>
                <w:sz w:val="16"/>
                <w:szCs w:val="18"/>
              </w:rPr>
            </w:pPr>
            <w:r w:rsidRPr="00407ECC">
              <w:rPr>
                <w:sz w:val="16"/>
                <w:szCs w:val="18"/>
              </w:rPr>
              <w:t>93%</w:t>
            </w:r>
          </w:p>
        </w:tc>
        <w:tc>
          <w:tcPr>
            <w:tcW w:w="941" w:type="dxa"/>
          </w:tcPr>
          <w:p w14:paraId="7DDF7BA2" w14:textId="77777777" w:rsidR="003D2D74" w:rsidRPr="00407ECC" w:rsidRDefault="003D2D74" w:rsidP="00AF4C50">
            <w:pPr>
              <w:jc w:val="center"/>
              <w:rPr>
                <w:sz w:val="16"/>
                <w:szCs w:val="18"/>
              </w:rPr>
            </w:pPr>
            <w:r w:rsidRPr="00407ECC">
              <w:rPr>
                <w:sz w:val="16"/>
                <w:szCs w:val="18"/>
              </w:rPr>
              <w:t>94%</w:t>
            </w:r>
          </w:p>
        </w:tc>
        <w:tc>
          <w:tcPr>
            <w:tcW w:w="1090" w:type="dxa"/>
          </w:tcPr>
          <w:p w14:paraId="0196FB27" w14:textId="77777777" w:rsidR="003D2D74" w:rsidRPr="00407ECC" w:rsidRDefault="003D2D74" w:rsidP="00AF4C50">
            <w:pPr>
              <w:jc w:val="center"/>
              <w:rPr>
                <w:sz w:val="16"/>
                <w:szCs w:val="18"/>
              </w:rPr>
            </w:pPr>
            <w:r w:rsidRPr="00407ECC">
              <w:rPr>
                <w:sz w:val="16"/>
                <w:szCs w:val="18"/>
              </w:rPr>
              <w:t>6,00</w:t>
            </w:r>
          </w:p>
        </w:tc>
        <w:tc>
          <w:tcPr>
            <w:tcW w:w="1036" w:type="dxa"/>
          </w:tcPr>
          <w:p w14:paraId="182DC00B" w14:textId="77777777" w:rsidR="003D2D74" w:rsidRPr="00407ECC" w:rsidRDefault="003D2D74" w:rsidP="00AF4C50">
            <w:pPr>
              <w:jc w:val="center"/>
              <w:rPr>
                <w:sz w:val="16"/>
                <w:szCs w:val="18"/>
              </w:rPr>
            </w:pPr>
            <w:r w:rsidRPr="00407ECC">
              <w:rPr>
                <w:sz w:val="16"/>
                <w:szCs w:val="18"/>
              </w:rPr>
              <w:t>13,67</w:t>
            </w:r>
          </w:p>
        </w:tc>
        <w:tc>
          <w:tcPr>
            <w:tcW w:w="995" w:type="dxa"/>
          </w:tcPr>
          <w:p w14:paraId="2E2D144E" w14:textId="77777777" w:rsidR="003D2D74" w:rsidRPr="00407ECC" w:rsidRDefault="003D2D74" w:rsidP="00AF4C50">
            <w:pPr>
              <w:jc w:val="center"/>
              <w:rPr>
                <w:sz w:val="16"/>
                <w:szCs w:val="18"/>
              </w:rPr>
            </w:pPr>
            <w:r w:rsidRPr="00407ECC">
              <w:rPr>
                <w:sz w:val="16"/>
                <w:szCs w:val="18"/>
              </w:rPr>
              <w:t>0,62</w:t>
            </w:r>
          </w:p>
        </w:tc>
        <w:tc>
          <w:tcPr>
            <w:tcW w:w="1017" w:type="dxa"/>
          </w:tcPr>
          <w:p w14:paraId="1270BD0F" w14:textId="77777777" w:rsidR="003D2D74" w:rsidRPr="00407ECC" w:rsidRDefault="003D2D74" w:rsidP="00AF4C50">
            <w:pPr>
              <w:jc w:val="center"/>
              <w:rPr>
                <w:sz w:val="16"/>
                <w:szCs w:val="18"/>
              </w:rPr>
            </w:pPr>
            <w:r w:rsidRPr="00407ECC">
              <w:rPr>
                <w:sz w:val="16"/>
                <w:szCs w:val="18"/>
              </w:rPr>
              <w:t>0,19</w:t>
            </w:r>
          </w:p>
        </w:tc>
        <w:tc>
          <w:tcPr>
            <w:tcW w:w="1016" w:type="dxa"/>
          </w:tcPr>
          <w:p w14:paraId="0A119393" w14:textId="77777777" w:rsidR="003D2D74" w:rsidRPr="00407ECC" w:rsidRDefault="003D2D74" w:rsidP="00AF4C50">
            <w:pPr>
              <w:jc w:val="center"/>
              <w:rPr>
                <w:sz w:val="16"/>
                <w:szCs w:val="18"/>
              </w:rPr>
            </w:pPr>
            <w:r w:rsidRPr="00407ECC">
              <w:rPr>
                <w:sz w:val="16"/>
                <w:szCs w:val="18"/>
              </w:rPr>
              <w:t>No reportada</w:t>
            </w:r>
          </w:p>
        </w:tc>
        <w:tc>
          <w:tcPr>
            <w:tcW w:w="901" w:type="dxa"/>
          </w:tcPr>
          <w:p w14:paraId="5F572330" w14:textId="77777777" w:rsidR="003D2D74" w:rsidRPr="00407ECC" w:rsidRDefault="003D2D74" w:rsidP="00AF4C50">
            <w:pPr>
              <w:jc w:val="center"/>
              <w:rPr>
                <w:sz w:val="16"/>
                <w:szCs w:val="18"/>
              </w:rPr>
            </w:pPr>
            <w:r w:rsidRPr="00407ECC">
              <w:rPr>
                <w:sz w:val="16"/>
                <w:szCs w:val="18"/>
              </w:rPr>
              <w:t>0,89</w:t>
            </w:r>
          </w:p>
        </w:tc>
      </w:tr>
      <w:tr w:rsidR="003D2D74" w:rsidRPr="00407ECC" w14:paraId="29706DE0" w14:textId="77777777" w:rsidTr="003D2D74">
        <w:tc>
          <w:tcPr>
            <w:tcW w:w="1129" w:type="dxa"/>
            <w:vMerge w:val="restart"/>
          </w:tcPr>
          <w:p w14:paraId="3AF08095" w14:textId="77777777" w:rsidR="003D2D74" w:rsidRPr="00407ECC" w:rsidRDefault="003D2D74" w:rsidP="00AF4C50">
            <w:pPr>
              <w:rPr>
                <w:sz w:val="16"/>
                <w:szCs w:val="18"/>
              </w:rPr>
            </w:pPr>
          </w:p>
          <w:p w14:paraId="3781B89C" w14:textId="77777777" w:rsidR="003D2D74" w:rsidRPr="00407ECC" w:rsidRDefault="003D2D74" w:rsidP="00AF4C50">
            <w:pPr>
              <w:rPr>
                <w:sz w:val="16"/>
                <w:szCs w:val="18"/>
              </w:rPr>
            </w:pPr>
            <w:r w:rsidRPr="00407ECC">
              <w:rPr>
                <w:sz w:val="16"/>
                <w:szCs w:val="18"/>
              </w:rPr>
              <w:t>Naguib M</w:t>
            </w:r>
          </w:p>
        </w:tc>
        <w:tc>
          <w:tcPr>
            <w:tcW w:w="650" w:type="dxa"/>
            <w:vMerge w:val="restart"/>
          </w:tcPr>
          <w:p w14:paraId="06940268" w14:textId="77777777" w:rsidR="003D2D74" w:rsidRPr="00407ECC" w:rsidRDefault="003D2D74" w:rsidP="00AF4C50">
            <w:pPr>
              <w:rPr>
                <w:sz w:val="16"/>
                <w:szCs w:val="18"/>
              </w:rPr>
            </w:pPr>
          </w:p>
          <w:p w14:paraId="772CF910" w14:textId="77777777" w:rsidR="003D2D74" w:rsidRPr="00407ECC" w:rsidRDefault="003D2D74" w:rsidP="00AF4C50">
            <w:pPr>
              <w:rPr>
                <w:sz w:val="16"/>
                <w:szCs w:val="18"/>
              </w:rPr>
            </w:pPr>
            <w:r w:rsidRPr="00407ECC">
              <w:rPr>
                <w:sz w:val="16"/>
                <w:szCs w:val="18"/>
              </w:rPr>
              <w:t>2006</w:t>
            </w:r>
          </w:p>
        </w:tc>
        <w:tc>
          <w:tcPr>
            <w:tcW w:w="1193" w:type="dxa"/>
          </w:tcPr>
          <w:p w14:paraId="135BDE3D" w14:textId="77777777" w:rsidR="003D2D74" w:rsidRPr="00407ECC" w:rsidRDefault="003D2D74" w:rsidP="00AF4C50">
            <w:pPr>
              <w:rPr>
                <w:sz w:val="16"/>
                <w:szCs w:val="18"/>
              </w:rPr>
            </w:pPr>
            <w:r w:rsidRPr="00407ECC">
              <w:rPr>
                <w:sz w:val="16"/>
                <w:szCs w:val="18"/>
              </w:rPr>
              <w:t>Wilson et al</w:t>
            </w:r>
          </w:p>
        </w:tc>
        <w:tc>
          <w:tcPr>
            <w:tcW w:w="997" w:type="dxa"/>
          </w:tcPr>
          <w:p w14:paraId="466994B7" w14:textId="77777777" w:rsidR="003D2D74" w:rsidRPr="00407ECC" w:rsidRDefault="003D2D74" w:rsidP="00AF4C50">
            <w:pPr>
              <w:jc w:val="center"/>
              <w:rPr>
                <w:sz w:val="16"/>
                <w:szCs w:val="18"/>
              </w:rPr>
            </w:pPr>
            <w:r w:rsidRPr="00407ECC">
              <w:rPr>
                <w:sz w:val="16"/>
                <w:szCs w:val="18"/>
              </w:rPr>
              <w:t>40,20%</w:t>
            </w:r>
          </w:p>
        </w:tc>
        <w:tc>
          <w:tcPr>
            <w:tcW w:w="988" w:type="dxa"/>
          </w:tcPr>
          <w:p w14:paraId="5B7B000E" w14:textId="77777777" w:rsidR="003D2D74" w:rsidRPr="00407ECC" w:rsidRDefault="003D2D74" w:rsidP="00AF4C50">
            <w:pPr>
              <w:jc w:val="center"/>
              <w:rPr>
                <w:sz w:val="16"/>
                <w:szCs w:val="18"/>
              </w:rPr>
            </w:pPr>
            <w:r w:rsidRPr="00407ECC">
              <w:rPr>
                <w:sz w:val="16"/>
                <w:szCs w:val="18"/>
              </w:rPr>
              <w:t>82%</w:t>
            </w:r>
          </w:p>
        </w:tc>
        <w:tc>
          <w:tcPr>
            <w:tcW w:w="1043" w:type="dxa"/>
          </w:tcPr>
          <w:p w14:paraId="18BDEF2E" w14:textId="77777777" w:rsidR="003D2D74" w:rsidRPr="00407ECC" w:rsidRDefault="003D2D74" w:rsidP="00AF4C50">
            <w:pPr>
              <w:jc w:val="center"/>
              <w:rPr>
                <w:sz w:val="16"/>
                <w:szCs w:val="18"/>
              </w:rPr>
            </w:pPr>
            <w:r w:rsidRPr="00407ECC">
              <w:rPr>
                <w:sz w:val="16"/>
                <w:szCs w:val="18"/>
              </w:rPr>
              <w:t>92,8%</w:t>
            </w:r>
          </w:p>
        </w:tc>
        <w:tc>
          <w:tcPr>
            <w:tcW w:w="941" w:type="dxa"/>
          </w:tcPr>
          <w:p w14:paraId="498D863C" w14:textId="77777777" w:rsidR="003D2D74" w:rsidRPr="00407ECC" w:rsidRDefault="003D2D74" w:rsidP="00AF4C50">
            <w:pPr>
              <w:jc w:val="center"/>
              <w:rPr>
                <w:sz w:val="16"/>
                <w:szCs w:val="18"/>
              </w:rPr>
            </w:pPr>
            <w:r w:rsidRPr="00407ECC">
              <w:rPr>
                <w:sz w:val="16"/>
                <w:szCs w:val="18"/>
              </w:rPr>
              <w:t>94%</w:t>
            </w:r>
          </w:p>
        </w:tc>
        <w:tc>
          <w:tcPr>
            <w:tcW w:w="1090" w:type="dxa"/>
          </w:tcPr>
          <w:p w14:paraId="5563936C" w14:textId="77777777" w:rsidR="003D2D74" w:rsidRPr="00407ECC" w:rsidRDefault="003D2D74" w:rsidP="00AF4C50">
            <w:pPr>
              <w:jc w:val="center"/>
              <w:rPr>
                <w:sz w:val="16"/>
                <w:szCs w:val="18"/>
              </w:rPr>
            </w:pPr>
            <w:r w:rsidRPr="00407ECC">
              <w:rPr>
                <w:sz w:val="16"/>
                <w:szCs w:val="18"/>
              </w:rPr>
              <w:t>5,58</w:t>
            </w:r>
          </w:p>
        </w:tc>
        <w:tc>
          <w:tcPr>
            <w:tcW w:w="1036" w:type="dxa"/>
          </w:tcPr>
          <w:p w14:paraId="681B7817" w14:textId="77777777" w:rsidR="003D2D74" w:rsidRPr="00407ECC" w:rsidRDefault="003D2D74" w:rsidP="00AF4C50">
            <w:pPr>
              <w:jc w:val="center"/>
              <w:rPr>
                <w:sz w:val="16"/>
                <w:szCs w:val="18"/>
              </w:rPr>
            </w:pPr>
            <w:r w:rsidRPr="00407ECC">
              <w:rPr>
                <w:sz w:val="16"/>
                <w:szCs w:val="18"/>
              </w:rPr>
              <w:t>13,67</w:t>
            </w:r>
          </w:p>
        </w:tc>
        <w:tc>
          <w:tcPr>
            <w:tcW w:w="995" w:type="dxa"/>
          </w:tcPr>
          <w:p w14:paraId="00DAECBE" w14:textId="77777777" w:rsidR="003D2D74" w:rsidRPr="00407ECC" w:rsidRDefault="003D2D74" w:rsidP="00AF4C50">
            <w:pPr>
              <w:jc w:val="center"/>
              <w:rPr>
                <w:sz w:val="16"/>
                <w:szCs w:val="18"/>
              </w:rPr>
            </w:pPr>
            <w:r w:rsidRPr="00407ECC">
              <w:rPr>
                <w:sz w:val="16"/>
                <w:szCs w:val="18"/>
              </w:rPr>
              <w:t>0,64</w:t>
            </w:r>
          </w:p>
        </w:tc>
        <w:tc>
          <w:tcPr>
            <w:tcW w:w="1017" w:type="dxa"/>
          </w:tcPr>
          <w:p w14:paraId="69B8D517" w14:textId="77777777" w:rsidR="003D2D74" w:rsidRPr="00407ECC" w:rsidRDefault="003D2D74" w:rsidP="00AF4C50">
            <w:pPr>
              <w:jc w:val="center"/>
              <w:rPr>
                <w:sz w:val="16"/>
                <w:szCs w:val="18"/>
              </w:rPr>
            </w:pPr>
            <w:r w:rsidRPr="00407ECC">
              <w:rPr>
                <w:sz w:val="16"/>
                <w:szCs w:val="18"/>
              </w:rPr>
              <w:t>0,19</w:t>
            </w:r>
          </w:p>
        </w:tc>
        <w:tc>
          <w:tcPr>
            <w:tcW w:w="1016" w:type="dxa"/>
          </w:tcPr>
          <w:p w14:paraId="72D3C9AA" w14:textId="77777777" w:rsidR="003D2D74" w:rsidRPr="00407ECC" w:rsidRDefault="003D2D74" w:rsidP="00AF4C50">
            <w:pPr>
              <w:jc w:val="center"/>
              <w:rPr>
                <w:sz w:val="16"/>
                <w:szCs w:val="18"/>
              </w:rPr>
            </w:pPr>
            <w:r w:rsidRPr="00407ECC">
              <w:rPr>
                <w:sz w:val="16"/>
                <w:szCs w:val="18"/>
              </w:rPr>
              <w:t>0,79</w:t>
            </w:r>
          </w:p>
        </w:tc>
        <w:tc>
          <w:tcPr>
            <w:tcW w:w="901" w:type="dxa"/>
          </w:tcPr>
          <w:p w14:paraId="41EC8328" w14:textId="77777777" w:rsidR="003D2D74" w:rsidRPr="00407ECC" w:rsidRDefault="003D2D74" w:rsidP="00AF4C50">
            <w:pPr>
              <w:jc w:val="center"/>
              <w:rPr>
                <w:sz w:val="16"/>
                <w:szCs w:val="18"/>
              </w:rPr>
            </w:pPr>
            <w:r w:rsidRPr="00407ECC">
              <w:rPr>
                <w:sz w:val="16"/>
                <w:szCs w:val="18"/>
              </w:rPr>
              <w:t>0,89</w:t>
            </w:r>
          </w:p>
        </w:tc>
      </w:tr>
      <w:tr w:rsidR="003D2D74" w:rsidRPr="00407ECC" w14:paraId="4E1CDD8F" w14:textId="77777777" w:rsidTr="003D2D74">
        <w:tc>
          <w:tcPr>
            <w:tcW w:w="1129" w:type="dxa"/>
            <w:vMerge/>
          </w:tcPr>
          <w:p w14:paraId="5933E3C5" w14:textId="77777777" w:rsidR="003D2D74" w:rsidRPr="00407ECC" w:rsidRDefault="003D2D74" w:rsidP="00AF4C50">
            <w:pPr>
              <w:rPr>
                <w:sz w:val="16"/>
                <w:szCs w:val="18"/>
              </w:rPr>
            </w:pPr>
          </w:p>
        </w:tc>
        <w:tc>
          <w:tcPr>
            <w:tcW w:w="650" w:type="dxa"/>
            <w:vMerge/>
          </w:tcPr>
          <w:p w14:paraId="36B5DBA7" w14:textId="77777777" w:rsidR="003D2D74" w:rsidRPr="00407ECC" w:rsidRDefault="003D2D74" w:rsidP="00AF4C50">
            <w:pPr>
              <w:rPr>
                <w:sz w:val="16"/>
                <w:szCs w:val="18"/>
              </w:rPr>
            </w:pPr>
          </w:p>
        </w:tc>
        <w:tc>
          <w:tcPr>
            <w:tcW w:w="1193" w:type="dxa"/>
          </w:tcPr>
          <w:p w14:paraId="79B85C66" w14:textId="77777777" w:rsidR="003D2D74" w:rsidRPr="00407ECC" w:rsidRDefault="003D2D74" w:rsidP="00AF4C50">
            <w:pPr>
              <w:rPr>
                <w:sz w:val="16"/>
                <w:szCs w:val="18"/>
              </w:rPr>
            </w:pPr>
            <w:proofErr w:type="spellStart"/>
            <w:r w:rsidRPr="00407ECC">
              <w:rPr>
                <w:sz w:val="16"/>
                <w:szCs w:val="18"/>
              </w:rPr>
              <w:t>Arné</w:t>
            </w:r>
            <w:proofErr w:type="spellEnd"/>
            <w:r w:rsidRPr="00407ECC">
              <w:rPr>
                <w:sz w:val="16"/>
                <w:szCs w:val="18"/>
              </w:rPr>
              <w:t xml:space="preserve"> et al</w:t>
            </w:r>
          </w:p>
        </w:tc>
        <w:tc>
          <w:tcPr>
            <w:tcW w:w="997" w:type="dxa"/>
          </w:tcPr>
          <w:p w14:paraId="30BDA0E1" w14:textId="77777777" w:rsidR="003D2D74" w:rsidRPr="00407ECC" w:rsidRDefault="003D2D74" w:rsidP="00AF4C50">
            <w:pPr>
              <w:jc w:val="center"/>
              <w:rPr>
                <w:sz w:val="16"/>
                <w:szCs w:val="18"/>
              </w:rPr>
            </w:pPr>
            <w:r w:rsidRPr="00407ECC">
              <w:rPr>
                <w:sz w:val="16"/>
                <w:szCs w:val="18"/>
              </w:rPr>
              <w:t>54,60%</w:t>
            </w:r>
          </w:p>
        </w:tc>
        <w:tc>
          <w:tcPr>
            <w:tcW w:w="988" w:type="dxa"/>
          </w:tcPr>
          <w:p w14:paraId="75D199E6" w14:textId="77777777" w:rsidR="003D2D74" w:rsidRPr="00407ECC" w:rsidRDefault="003D2D74" w:rsidP="00AF4C50">
            <w:pPr>
              <w:jc w:val="center"/>
              <w:rPr>
                <w:sz w:val="16"/>
                <w:szCs w:val="18"/>
              </w:rPr>
            </w:pPr>
            <w:r w:rsidRPr="00407ECC">
              <w:rPr>
                <w:sz w:val="16"/>
                <w:szCs w:val="18"/>
              </w:rPr>
              <w:t>92%</w:t>
            </w:r>
          </w:p>
        </w:tc>
        <w:tc>
          <w:tcPr>
            <w:tcW w:w="1043" w:type="dxa"/>
          </w:tcPr>
          <w:p w14:paraId="0509F54F" w14:textId="77777777" w:rsidR="003D2D74" w:rsidRPr="00407ECC" w:rsidRDefault="003D2D74" w:rsidP="00AF4C50">
            <w:pPr>
              <w:jc w:val="center"/>
              <w:rPr>
                <w:sz w:val="16"/>
                <w:szCs w:val="18"/>
              </w:rPr>
            </w:pPr>
            <w:r w:rsidRPr="00407ECC">
              <w:rPr>
                <w:sz w:val="16"/>
                <w:szCs w:val="18"/>
              </w:rPr>
              <w:t>94,9%</w:t>
            </w:r>
          </w:p>
        </w:tc>
        <w:tc>
          <w:tcPr>
            <w:tcW w:w="941" w:type="dxa"/>
          </w:tcPr>
          <w:p w14:paraId="6A1488C6" w14:textId="77777777" w:rsidR="003D2D74" w:rsidRPr="00407ECC" w:rsidRDefault="003D2D74" w:rsidP="00AF4C50">
            <w:pPr>
              <w:jc w:val="center"/>
              <w:rPr>
                <w:sz w:val="16"/>
                <w:szCs w:val="18"/>
              </w:rPr>
            </w:pPr>
            <w:r w:rsidRPr="00407ECC">
              <w:rPr>
                <w:sz w:val="16"/>
                <w:szCs w:val="18"/>
              </w:rPr>
              <w:t>93%</w:t>
            </w:r>
          </w:p>
        </w:tc>
        <w:tc>
          <w:tcPr>
            <w:tcW w:w="1090" w:type="dxa"/>
          </w:tcPr>
          <w:p w14:paraId="30D01329" w14:textId="77777777" w:rsidR="003D2D74" w:rsidRPr="00407ECC" w:rsidRDefault="003D2D74" w:rsidP="00AF4C50">
            <w:pPr>
              <w:jc w:val="center"/>
              <w:rPr>
                <w:sz w:val="16"/>
                <w:szCs w:val="18"/>
              </w:rPr>
            </w:pPr>
            <w:r w:rsidRPr="00407ECC">
              <w:rPr>
                <w:sz w:val="16"/>
                <w:szCs w:val="18"/>
              </w:rPr>
              <w:t>10,71</w:t>
            </w:r>
          </w:p>
        </w:tc>
        <w:tc>
          <w:tcPr>
            <w:tcW w:w="1036" w:type="dxa"/>
          </w:tcPr>
          <w:p w14:paraId="397BCFB5" w14:textId="77777777" w:rsidR="003D2D74" w:rsidRPr="00407ECC" w:rsidRDefault="003D2D74" w:rsidP="00AF4C50">
            <w:pPr>
              <w:jc w:val="center"/>
              <w:rPr>
                <w:sz w:val="16"/>
                <w:szCs w:val="18"/>
              </w:rPr>
            </w:pPr>
            <w:r w:rsidRPr="00407ECC">
              <w:rPr>
                <w:sz w:val="16"/>
                <w:szCs w:val="18"/>
              </w:rPr>
              <w:t>13,14</w:t>
            </w:r>
          </w:p>
        </w:tc>
        <w:tc>
          <w:tcPr>
            <w:tcW w:w="995" w:type="dxa"/>
          </w:tcPr>
          <w:p w14:paraId="5DDC14FD" w14:textId="77777777" w:rsidR="003D2D74" w:rsidRPr="00407ECC" w:rsidRDefault="003D2D74" w:rsidP="00AF4C50">
            <w:pPr>
              <w:jc w:val="center"/>
              <w:rPr>
                <w:sz w:val="16"/>
                <w:szCs w:val="18"/>
              </w:rPr>
            </w:pPr>
            <w:r w:rsidRPr="00407ECC">
              <w:rPr>
                <w:sz w:val="16"/>
                <w:szCs w:val="18"/>
              </w:rPr>
              <w:t>0,48</w:t>
            </w:r>
          </w:p>
        </w:tc>
        <w:tc>
          <w:tcPr>
            <w:tcW w:w="1017" w:type="dxa"/>
          </w:tcPr>
          <w:p w14:paraId="5F1E1DA0" w14:textId="77777777" w:rsidR="003D2D74" w:rsidRPr="00407ECC" w:rsidRDefault="003D2D74" w:rsidP="00AF4C50">
            <w:pPr>
              <w:jc w:val="center"/>
              <w:rPr>
                <w:sz w:val="16"/>
                <w:szCs w:val="18"/>
              </w:rPr>
            </w:pPr>
            <w:r w:rsidRPr="00407ECC">
              <w:rPr>
                <w:sz w:val="16"/>
                <w:szCs w:val="18"/>
              </w:rPr>
              <w:t>0,09</w:t>
            </w:r>
          </w:p>
        </w:tc>
        <w:tc>
          <w:tcPr>
            <w:tcW w:w="1016" w:type="dxa"/>
          </w:tcPr>
          <w:p w14:paraId="21637CA9" w14:textId="77777777" w:rsidR="003D2D74" w:rsidRPr="00407ECC" w:rsidRDefault="003D2D74" w:rsidP="00AF4C50">
            <w:pPr>
              <w:jc w:val="center"/>
              <w:rPr>
                <w:sz w:val="16"/>
                <w:szCs w:val="18"/>
              </w:rPr>
            </w:pPr>
            <w:r w:rsidRPr="00407ECC">
              <w:rPr>
                <w:sz w:val="16"/>
                <w:szCs w:val="18"/>
              </w:rPr>
              <w:t>0,87</w:t>
            </w:r>
          </w:p>
        </w:tc>
        <w:tc>
          <w:tcPr>
            <w:tcW w:w="901" w:type="dxa"/>
          </w:tcPr>
          <w:p w14:paraId="00B22AB4" w14:textId="77777777" w:rsidR="003D2D74" w:rsidRPr="00407ECC" w:rsidRDefault="003D2D74" w:rsidP="00AF4C50">
            <w:pPr>
              <w:jc w:val="center"/>
              <w:rPr>
                <w:sz w:val="16"/>
                <w:szCs w:val="18"/>
              </w:rPr>
            </w:pPr>
            <w:r w:rsidRPr="00407ECC">
              <w:rPr>
                <w:sz w:val="16"/>
                <w:szCs w:val="18"/>
              </w:rPr>
              <w:t>0,95</w:t>
            </w:r>
          </w:p>
        </w:tc>
      </w:tr>
      <w:tr w:rsidR="003D2D74" w:rsidRPr="00407ECC" w14:paraId="4948F7A7" w14:textId="77777777" w:rsidTr="003D2D74">
        <w:tc>
          <w:tcPr>
            <w:tcW w:w="1129" w:type="dxa"/>
            <w:vMerge/>
          </w:tcPr>
          <w:p w14:paraId="446C8A32" w14:textId="77777777" w:rsidR="003D2D74" w:rsidRPr="00407ECC" w:rsidRDefault="003D2D74" w:rsidP="00AF4C50">
            <w:pPr>
              <w:rPr>
                <w:sz w:val="16"/>
                <w:szCs w:val="18"/>
              </w:rPr>
            </w:pPr>
          </w:p>
        </w:tc>
        <w:tc>
          <w:tcPr>
            <w:tcW w:w="650" w:type="dxa"/>
            <w:vMerge/>
          </w:tcPr>
          <w:p w14:paraId="12FE7DE7" w14:textId="77777777" w:rsidR="003D2D74" w:rsidRPr="00407ECC" w:rsidRDefault="003D2D74" w:rsidP="00AF4C50">
            <w:pPr>
              <w:rPr>
                <w:sz w:val="16"/>
                <w:szCs w:val="18"/>
              </w:rPr>
            </w:pPr>
          </w:p>
        </w:tc>
        <w:tc>
          <w:tcPr>
            <w:tcW w:w="1193" w:type="dxa"/>
          </w:tcPr>
          <w:p w14:paraId="4830C34F" w14:textId="77777777" w:rsidR="003D2D74" w:rsidRPr="00407ECC" w:rsidRDefault="003D2D74" w:rsidP="00AF4C50">
            <w:pPr>
              <w:rPr>
                <w:sz w:val="16"/>
                <w:szCs w:val="18"/>
              </w:rPr>
            </w:pPr>
            <w:r w:rsidRPr="00407ECC">
              <w:rPr>
                <w:sz w:val="16"/>
                <w:szCs w:val="18"/>
              </w:rPr>
              <w:t xml:space="preserve">Naguib et al </w:t>
            </w:r>
          </w:p>
          <w:p w14:paraId="11C196FA" w14:textId="77777777" w:rsidR="003D2D74" w:rsidRPr="00407ECC" w:rsidRDefault="003D2D74" w:rsidP="00AF4C50">
            <w:pPr>
              <w:rPr>
                <w:sz w:val="16"/>
                <w:szCs w:val="18"/>
              </w:rPr>
            </w:pPr>
            <w:r w:rsidRPr="00407ECC">
              <w:rPr>
                <w:sz w:val="16"/>
                <w:szCs w:val="18"/>
              </w:rPr>
              <w:t>1999</w:t>
            </w:r>
          </w:p>
        </w:tc>
        <w:tc>
          <w:tcPr>
            <w:tcW w:w="997" w:type="dxa"/>
          </w:tcPr>
          <w:p w14:paraId="4AC9B02A" w14:textId="77777777" w:rsidR="003D2D74" w:rsidRPr="00407ECC" w:rsidRDefault="003D2D74" w:rsidP="00AF4C50">
            <w:pPr>
              <w:jc w:val="center"/>
              <w:rPr>
                <w:sz w:val="16"/>
                <w:szCs w:val="18"/>
              </w:rPr>
            </w:pPr>
            <w:r w:rsidRPr="00407ECC">
              <w:rPr>
                <w:sz w:val="16"/>
                <w:szCs w:val="18"/>
              </w:rPr>
              <w:t>81,40%</w:t>
            </w:r>
          </w:p>
        </w:tc>
        <w:tc>
          <w:tcPr>
            <w:tcW w:w="988" w:type="dxa"/>
          </w:tcPr>
          <w:p w14:paraId="36780FB4" w14:textId="77777777" w:rsidR="003D2D74" w:rsidRPr="00407ECC" w:rsidRDefault="003D2D74" w:rsidP="00AF4C50">
            <w:pPr>
              <w:jc w:val="center"/>
              <w:rPr>
                <w:sz w:val="16"/>
                <w:szCs w:val="18"/>
              </w:rPr>
            </w:pPr>
            <w:r w:rsidRPr="00407ECC">
              <w:rPr>
                <w:sz w:val="16"/>
                <w:szCs w:val="18"/>
              </w:rPr>
              <w:t>94,40%</w:t>
            </w:r>
          </w:p>
        </w:tc>
        <w:tc>
          <w:tcPr>
            <w:tcW w:w="1043" w:type="dxa"/>
          </w:tcPr>
          <w:p w14:paraId="36FF3B11" w14:textId="77777777" w:rsidR="003D2D74" w:rsidRPr="00407ECC" w:rsidRDefault="003D2D74" w:rsidP="00AF4C50">
            <w:pPr>
              <w:jc w:val="center"/>
              <w:rPr>
                <w:sz w:val="16"/>
                <w:szCs w:val="18"/>
              </w:rPr>
            </w:pPr>
            <w:r w:rsidRPr="00407ECC">
              <w:rPr>
                <w:sz w:val="16"/>
                <w:szCs w:val="18"/>
              </w:rPr>
              <w:t>72,20%</w:t>
            </w:r>
          </w:p>
        </w:tc>
        <w:tc>
          <w:tcPr>
            <w:tcW w:w="941" w:type="dxa"/>
          </w:tcPr>
          <w:p w14:paraId="7889CA5F" w14:textId="77777777" w:rsidR="003D2D74" w:rsidRPr="00407ECC" w:rsidRDefault="003D2D74" w:rsidP="00AF4C50">
            <w:pPr>
              <w:jc w:val="center"/>
              <w:rPr>
                <w:sz w:val="16"/>
                <w:szCs w:val="18"/>
              </w:rPr>
            </w:pPr>
            <w:r w:rsidRPr="00407ECC">
              <w:rPr>
                <w:sz w:val="16"/>
                <w:szCs w:val="18"/>
              </w:rPr>
              <w:t>91,20%</w:t>
            </w:r>
          </w:p>
        </w:tc>
        <w:tc>
          <w:tcPr>
            <w:tcW w:w="1090" w:type="dxa"/>
          </w:tcPr>
          <w:p w14:paraId="59259E7D" w14:textId="77777777" w:rsidR="003D2D74" w:rsidRPr="00407ECC" w:rsidRDefault="003D2D74" w:rsidP="00AF4C50">
            <w:pPr>
              <w:jc w:val="center"/>
              <w:rPr>
                <w:sz w:val="16"/>
                <w:szCs w:val="18"/>
              </w:rPr>
            </w:pPr>
            <w:r w:rsidRPr="00407ECC">
              <w:rPr>
                <w:sz w:val="16"/>
                <w:szCs w:val="18"/>
              </w:rPr>
              <w:t>2,93</w:t>
            </w:r>
          </w:p>
        </w:tc>
        <w:tc>
          <w:tcPr>
            <w:tcW w:w="1036" w:type="dxa"/>
          </w:tcPr>
          <w:p w14:paraId="133E048B" w14:textId="77777777" w:rsidR="003D2D74" w:rsidRPr="00407ECC" w:rsidRDefault="003D2D74" w:rsidP="00AF4C50">
            <w:pPr>
              <w:jc w:val="center"/>
              <w:rPr>
                <w:sz w:val="16"/>
                <w:szCs w:val="18"/>
              </w:rPr>
            </w:pPr>
            <w:r w:rsidRPr="00407ECC">
              <w:rPr>
                <w:sz w:val="16"/>
                <w:szCs w:val="18"/>
              </w:rPr>
              <w:t>10,73</w:t>
            </w:r>
          </w:p>
        </w:tc>
        <w:tc>
          <w:tcPr>
            <w:tcW w:w="995" w:type="dxa"/>
          </w:tcPr>
          <w:p w14:paraId="4D4107E3" w14:textId="77777777" w:rsidR="003D2D74" w:rsidRPr="00407ECC" w:rsidRDefault="003D2D74" w:rsidP="00AF4C50">
            <w:pPr>
              <w:jc w:val="center"/>
              <w:rPr>
                <w:sz w:val="16"/>
                <w:szCs w:val="18"/>
              </w:rPr>
            </w:pPr>
            <w:r w:rsidRPr="00407ECC">
              <w:rPr>
                <w:sz w:val="16"/>
                <w:szCs w:val="18"/>
              </w:rPr>
              <w:t>0,26</w:t>
            </w:r>
          </w:p>
        </w:tc>
        <w:tc>
          <w:tcPr>
            <w:tcW w:w="1017" w:type="dxa"/>
          </w:tcPr>
          <w:p w14:paraId="52D85C91" w14:textId="77777777" w:rsidR="003D2D74" w:rsidRPr="00407ECC" w:rsidRDefault="003D2D74" w:rsidP="00AF4C50">
            <w:pPr>
              <w:jc w:val="center"/>
              <w:rPr>
                <w:sz w:val="16"/>
                <w:szCs w:val="18"/>
              </w:rPr>
            </w:pPr>
            <w:r w:rsidRPr="00407ECC">
              <w:rPr>
                <w:sz w:val="16"/>
                <w:szCs w:val="18"/>
              </w:rPr>
              <w:t>0,06</w:t>
            </w:r>
          </w:p>
        </w:tc>
        <w:tc>
          <w:tcPr>
            <w:tcW w:w="1016" w:type="dxa"/>
          </w:tcPr>
          <w:p w14:paraId="5163FCFE" w14:textId="77777777" w:rsidR="003D2D74" w:rsidRPr="00407ECC" w:rsidRDefault="003D2D74" w:rsidP="00AF4C50">
            <w:pPr>
              <w:jc w:val="center"/>
              <w:rPr>
                <w:sz w:val="16"/>
                <w:szCs w:val="18"/>
              </w:rPr>
            </w:pPr>
            <w:r w:rsidRPr="00407ECC">
              <w:rPr>
                <w:sz w:val="16"/>
                <w:szCs w:val="18"/>
              </w:rPr>
              <w:t>0,82</w:t>
            </w:r>
          </w:p>
        </w:tc>
        <w:tc>
          <w:tcPr>
            <w:tcW w:w="901" w:type="dxa"/>
          </w:tcPr>
          <w:p w14:paraId="03ED7FB5" w14:textId="77777777" w:rsidR="003D2D74" w:rsidRPr="00407ECC" w:rsidRDefault="003D2D74" w:rsidP="00AF4C50">
            <w:pPr>
              <w:jc w:val="center"/>
              <w:rPr>
                <w:sz w:val="16"/>
                <w:szCs w:val="18"/>
              </w:rPr>
            </w:pPr>
            <w:r w:rsidRPr="00407ECC">
              <w:rPr>
                <w:sz w:val="16"/>
                <w:szCs w:val="18"/>
              </w:rPr>
              <w:t>0,93</w:t>
            </w:r>
          </w:p>
        </w:tc>
      </w:tr>
      <w:tr w:rsidR="003D2D74" w:rsidRPr="00407ECC" w14:paraId="2FF00CAE" w14:textId="77777777" w:rsidTr="003D2D74">
        <w:tc>
          <w:tcPr>
            <w:tcW w:w="1129" w:type="dxa"/>
          </w:tcPr>
          <w:p w14:paraId="0F51A4A7" w14:textId="77777777" w:rsidR="003D2D74" w:rsidRPr="00407ECC" w:rsidRDefault="003D2D74" w:rsidP="00AF4C50">
            <w:pPr>
              <w:rPr>
                <w:sz w:val="16"/>
                <w:szCs w:val="18"/>
              </w:rPr>
            </w:pPr>
            <w:proofErr w:type="spellStart"/>
            <w:r w:rsidRPr="00407ECC">
              <w:rPr>
                <w:sz w:val="16"/>
                <w:szCs w:val="18"/>
              </w:rPr>
              <w:t>Cortelleazi</w:t>
            </w:r>
            <w:proofErr w:type="spellEnd"/>
            <w:r w:rsidRPr="00407ECC">
              <w:rPr>
                <w:sz w:val="16"/>
                <w:szCs w:val="18"/>
              </w:rPr>
              <w:t xml:space="preserve"> P</w:t>
            </w:r>
          </w:p>
        </w:tc>
        <w:tc>
          <w:tcPr>
            <w:tcW w:w="650" w:type="dxa"/>
          </w:tcPr>
          <w:p w14:paraId="4A264C1F" w14:textId="77777777" w:rsidR="003D2D74" w:rsidRPr="00407ECC" w:rsidRDefault="003D2D74" w:rsidP="00AF4C50">
            <w:pPr>
              <w:rPr>
                <w:sz w:val="16"/>
                <w:szCs w:val="18"/>
              </w:rPr>
            </w:pPr>
            <w:r w:rsidRPr="00407ECC">
              <w:rPr>
                <w:sz w:val="16"/>
                <w:szCs w:val="18"/>
              </w:rPr>
              <w:t>2007</w:t>
            </w:r>
          </w:p>
        </w:tc>
        <w:tc>
          <w:tcPr>
            <w:tcW w:w="1193" w:type="dxa"/>
          </w:tcPr>
          <w:p w14:paraId="3A43169B" w14:textId="77777777" w:rsidR="003D2D74" w:rsidRPr="00407ECC" w:rsidRDefault="003D2D74" w:rsidP="00AF4C50">
            <w:pPr>
              <w:rPr>
                <w:sz w:val="16"/>
                <w:szCs w:val="18"/>
              </w:rPr>
            </w:pPr>
            <w:r w:rsidRPr="00407ECC">
              <w:rPr>
                <w:sz w:val="16"/>
                <w:szCs w:val="18"/>
              </w:rPr>
              <w:t>El-</w:t>
            </w:r>
            <w:proofErr w:type="spellStart"/>
            <w:r w:rsidRPr="00407ECC">
              <w:rPr>
                <w:sz w:val="16"/>
                <w:szCs w:val="18"/>
              </w:rPr>
              <w:t>Ganzouri</w:t>
            </w:r>
            <w:proofErr w:type="spellEnd"/>
            <w:r w:rsidRPr="00407ECC">
              <w:rPr>
                <w:sz w:val="16"/>
                <w:szCs w:val="18"/>
              </w:rPr>
              <w:t xml:space="preserve"> et al</w:t>
            </w:r>
          </w:p>
        </w:tc>
        <w:tc>
          <w:tcPr>
            <w:tcW w:w="997" w:type="dxa"/>
          </w:tcPr>
          <w:p w14:paraId="3AC70DE1" w14:textId="77777777" w:rsidR="003D2D74" w:rsidRPr="00407ECC" w:rsidRDefault="003D2D74" w:rsidP="00AF4C50">
            <w:pPr>
              <w:jc w:val="center"/>
              <w:rPr>
                <w:sz w:val="16"/>
                <w:szCs w:val="18"/>
              </w:rPr>
            </w:pPr>
            <w:r w:rsidRPr="00407ECC">
              <w:rPr>
                <w:sz w:val="16"/>
                <w:szCs w:val="18"/>
              </w:rPr>
              <w:t>31,80%</w:t>
            </w:r>
          </w:p>
        </w:tc>
        <w:tc>
          <w:tcPr>
            <w:tcW w:w="988" w:type="dxa"/>
          </w:tcPr>
          <w:p w14:paraId="016C34DA" w14:textId="77777777" w:rsidR="003D2D74" w:rsidRPr="00407ECC" w:rsidRDefault="003D2D74" w:rsidP="00AF4C50">
            <w:pPr>
              <w:jc w:val="center"/>
              <w:rPr>
                <w:sz w:val="16"/>
                <w:szCs w:val="18"/>
              </w:rPr>
            </w:pPr>
            <w:r w:rsidRPr="00407ECC">
              <w:rPr>
                <w:sz w:val="16"/>
                <w:szCs w:val="18"/>
              </w:rPr>
              <w:t>38,03%</w:t>
            </w:r>
          </w:p>
        </w:tc>
        <w:tc>
          <w:tcPr>
            <w:tcW w:w="1043" w:type="dxa"/>
          </w:tcPr>
          <w:p w14:paraId="2F3446F1" w14:textId="77777777" w:rsidR="003D2D74" w:rsidRPr="00407ECC" w:rsidRDefault="003D2D74" w:rsidP="00AF4C50">
            <w:pPr>
              <w:jc w:val="center"/>
              <w:rPr>
                <w:sz w:val="16"/>
                <w:szCs w:val="18"/>
              </w:rPr>
            </w:pPr>
            <w:r w:rsidRPr="00407ECC">
              <w:rPr>
                <w:sz w:val="16"/>
                <w:szCs w:val="18"/>
              </w:rPr>
              <w:t>95%</w:t>
            </w:r>
          </w:p>
        </w:tc>
        <w:tc>
          <w:tcPr>
            <w:tcW w:w="941" w:type="dxa"/>
          </w:tcPr>
          <w:p w14:paraId="03926ACA" w14:textId="77777777" w:rsidR="003D2D74" w:rsidRPr="00407ECC" w:rsidRDefault="003D2D74" w:rsidP="00AF4C50">
            <w:pPr>
              <w:jc w:val="center"/>
              <w:rPr>
                <w:sz w:val="16"/>
                <w:szCs w:val="18"/>
              </w:rPr>
            </w:pPr>
            <w:r w:rsidRPr="00407ECC">
              <w:rPr>
                <w:sz w:val="16"/>
                <w:szCs w:val="18"/>
              </w:rPr>
              <w:t>95,28%</w:t>
            </w:r>
          </w:p>
        </w:tc>
        <w:tc>
          <w:tcPr>
            <w:tcW w:w="1090" w:type="dxa"/>
          </w:tcPr>
          <w:p w14:paraId="23178131" w14:textId="77777777" w:rsidR="003D2D74" w:rsidRPr="00407ECC" w:rsidRDefault="003D2D74" w:rsidP="00AF4C50">
            <w:pPr>
              <w:jc w:val="center"/>
              <w:rPr>
                <w:sz w:val="16"/>
                <w:szCs w:val="18"/>
              </w:rPr>
            </w:pPr>
            <w:r w:rsidRPr="00407ECC">
              <w:rPr>
                <w:sz w:val="16"/>
                <w:szCs w:val="18"/>
              </w:rPr>
              <w:t>6,36</w:t>
            </w:r>
          </w:p>
        </w:tc>
        <w:tc>
          <w:tcPr>
            <w:tcW w:w="1036" w:type="dxa"/>
          </w:tcPr>
          <w:p w14:paraId="57C400AA" w14:textId="77777777" w:rsidR="003D2D74" w:rsidRPr="00407ECC" w:rsidRDefault="003D2D74" w:rsidP="00AF4C50">
            <w:pPr>
              <w:jc w:val="center"/>
              <w:rPr>
                <w:sz w:val="16"/>
                <w:szCs w:val="18"/>
              </w:rPr>
            </w:pPr>
            <w:r w:rsidRPr="00407ECC">
              <w:rPr>
                <w:sz w:val="16"/>
                <w:szCs w:val="18"/>
              </w:rPr>
              <w:t>8</w:t>
            </w:r>
          </w:p>
        </w:tc>
        <w:tc>
          <w:tcPr>
            <w:tcW w:w="995" w:type="dxa"/>
          </w:tcPr>
          <w:p w14:paraId="155A635F" w14:textId="77777777" w:rsidR="003D2D74" w:rsidRPr="00407ECC" w:rsidRDefault="003D2D74" w:rsidP="00AF4C50">
            <w:pPr>
              <w:jc w:val="center"/>
              <w:rPr>
                <w:sz w:val="16"/>
                <w:szCs w:val="18"/>
              </w:rPr>
            </w:pPr>
            <w:r w:rsidRPr="00407ECC">
              <w:rPr>
                <w:sz w:val="16"/>
                <w:szCs w:val="18"/>
              </w:rPr>
              <w:t>0,72</w:t>
            </w:r>
          </w:p>
        </w:tc>
        <w:tc>
          <w:tcPr>
            <w:tcW w:w="1017" w:type="dxa"/>
          </w:tcPr>
          <w:p w14:paraId="47A2FAFE" w14:textId="77777777" w:rsidR="003D2D74" w:rsidRPr="00407ECC" w:rsidRDefault="003D2D74" w:rsidP="00AF4C50">
            <w:pPr>
              <w:jc w:val="center"/>
              <w:rPr>
                <w:sz w:val="16"/>
                <w:szCs w:val="18"/>
              </w:rPr>
            </w:pPr>
            <w:r w:rsidRPr="00407ECC">
              <w:rPr>
                <w:sz w:val="16"/>
                <w:szCs w:val="18"/>
              </w:rPr>
              <w:t>0,6</w:t>
            </w:r>
          </w:p>
        </w:tc>
        <w:tc>
          <w:tcPr>
            <w:tcW w:w="1016" w:type="dxa"/>
          </w:tcPr>
          <w:p w14:paraId="5283C70D" w14:textId="77777777" w:rsidR="003D2D74" w:rsidRPr="00407ECC" w:rsidRDefault="003D2D74" w:rsidP="00AF4C50">
            <w:pPr>
              <w:jc w:val="center"/>
              <w:rPr>
                <w:sz w:val="16"/>
                <w:szCs w:val="18"/>
              </w:rPr>
            </w:pPr>
            <w:r w:rsidRPr="00407ECC">
              <w:rPr>
                <w:sz w:val="16"/>
                <w:szCs w:val="18"/>
              </w:rPr>
              <w:t>0,73</w:t>
            </w:r>
          </w:p>
        </w:tc>
        <w:tc>
          <w:tcPr>
            <w:tcW w:w="901" w:type="dxa"/>
          </w:tcPr>
          <w:p w14:paraId="24782354" w14:textId="77777777" w:rsidR="003D2D74" w:rsidRPr="00407ECC" w:rsidRDefault="003D2D74" w:rsidP="00AF4C50">
            <w:pPr>
              <w:jc w:val="center"/>
              <w:rPr>
                <w:sz w:val="16"/>
                <w:szCs w:val="18"/>
              </w:rPr>
            </w:pPr>
            <w:r w:rsidRPr="00407ECC">
              <w:rPr>
                <w:sz w:val="16"/>
                <w:szCs w:val="18"/>
              </w:rPr>
              <w:t>0,81</w:t>
            </w:r>
          </w:p>
        </w:tc>
      </w:tr>
      <w:tr w:rsidR="003D2D74" w:rsidRPr="00407ECC" w14:paraId="07E45819" w14:textId="77777777" w:rsidTr="003D2D74">
        <w:tc>
          <w:tcPr>
            <w:tcW w:w="1129" w:type="dxa"/>
          </w:tcPr>
          <w:p w14:paraId="27234DC6" w14:textId="77777777" w:rsidR="003D2D74" w:rsidRPr="00407ECC" w:rsidRDefault="003D2D74" w:rsidP="00AF4C50">
            <w:pPr>
              <w:rPr>
                <w:sz w:val="16"/>
                <w:szCs w:val="18"/>
              </w:rPr>
            </w:pPr>
            <w:proofErr w:type="spellStart"/>
            <w:r w:rsidRPr="00407ECC">
              <w:rPr>
                <w:sz w:val="16"/>
                <w:szCs w:val="18"/>
              </w:rPr>
              <w:t>L’Hermite</w:t>
            </w:r>
            <w:proofErr w:type="spellEnd"/>
          </w:p>
        </w:tc>
        <w:tc>
          <w:tcPr>
            <w:tcW w:w="650" w:type="dxa"/>
          </w:tcPr>
          <w:p w14:paraId="106B6140" w14:textId="77777777" w:rsidR="003D2D74" w:rsidRPr="00407ECC" w:rsidRDefault="003D2D74" w:rsidP="00AF4C50">
            <w:pPr>
              <w:rPr>
                <w:sz w:val="16"/>
                <w:szCs w:val="18"/>
              </w:rPr>
            </w:pPr>
            <w:r w:rsidRPr="00407ECC">
              <w:rPr>
                <w:sz w:val="16"/>
                <w:szCs w:val="18"/>
              </w:rPr>
              <w:t>2009</w:t>
            </w:r>
          </w:p>
        </w:tc>
        <w:tc>
          <w:tcPr>
            <w:tcW w:w="1193" w:type="dxa"/>
          </w:tcPr>
          <w:p w14:paraId="027E9032" w14:textId="77777777" w:rsidR="003D2D74" w:rsidRPr="00407ECC" w:rsidRDefault="003D2D74" w:rsidP="00AF4C50">
            <w:pPr>
              <w:rPr>
                <w:sz w:val="16"/>
                <w:szCs w:val="18"/>
              </w:rPr>
            </w:pPr>
            <w:proofErr w:type="spellStart"/>
            <w:r w:rsidRPr="00407ECC">
              <w:rPr>
                <w:sz w:val="16"/>
                <w:szCs w:val="18"/>
              </w:rPr>
              <w:t>Arné</w:t>
            </w:r>
            <w:proofErr w:type="spellEnd"/>
            <w:r w:rsidRPr="00407ECC">
              <w:rPr>
                <w:sz w:val="16"/>
                <w:szCs w:val="18"/>
              </w:rPr>
              <w:t xml:space="preserve"> et al</w:t>
            </w:r>
          </w:p>
        </w:tc>
        <w:tc>
          <w:tcPr>
            <w:tcW w:w="997" w:type="dxa"/>
          </w:tcPr>
          <w:p w14:paraId="4C6E8DA1" w14:textId="77777777" w:rsidR="003D2D74" w:rsidRPr="00407ECC" w:rsidRDefault="003D2D74" w:rsidP="00AF4C50">
            <w:pPr>
              <w:jc w:val="center"/>
              <w:rPr>
                <w:sz w:val="16"/>
                <w:szCs w:val="18"/>
              </w:rPr>
            </w:pPr>
            <w:r w:rsidRPr="00407ECC">
              <w:rPr>
                <w:sz w:val="16"/>
                <w:szCs w:val="18"/>
              </w:rPr>
              <w:t>No reportado</w:t>
            </w:r>
          </w:p>
        </w:tc>
        <w:tc>
          <w:tcPr>
            <w:tcW w:w="988" w:type="dxa"/>
          </w:tcPr>
          <w:p w14:paraId="483C2D8F" w14:textId="77777777" w:rsidR="003D2D74" w:rsidRPr="00407ECC" w:rsidRDefault="003D2D74" w:rsidP="00AF4C50">
            <w:pPr>
              <w:jc w:val="center"/>
              <w:rPr>
                <w:sz w:val="16"/>
                <w:szCs w:val="18"/>
              </w:rPr>
            </w:pPr>
            <w:r w:rsidRPr="00407ECC">
              <w:rPr>
                <w:sz w:val="16"/>
                <w:szCs w:val="18"/>
              </w:rPr>
              <w:t>No reportado</w:t>
            </w:r>
          </w:p>
        </w:tc>
        <w:tc>
          <w:tcPr>
            <w:tcW w:w="1043" w:type="dxa"/>
          </w:tcPr>
          <w:p w14:paraId="47ACB026" w14:textId="77777777" w:rsidR="003D2D74" w:rsidRPr="00407ECC" w:rsidRDefault="003D2D74" w:rsidP="00AF4C50">
            <w:pPr>
              <w:jc w:val="center"/>
              <w:rPr>
                <w:sz w:val="16"/>
                <w:szCs w:val="18"/>
              </w:rPr>
            </w:pPr>
            <w:r w:rsidRPr="00407ECC">
              <w:rPr>
                <w:sz w:val="16"/>
                <w:szCs w:val="18"/>
              </w:rPr>
              <w:t>No reportado</w:t>
            </w:r>
          </w:p>
        </w:tc>
        <w:tc>
          <w:tcPr>
            <w:tcW w:w="941" w:type="dxa"/>
          </w:tcPr>
          <w:p w14:paraId="46EE7C8B" w14:textId="77777777" w:rsidR="003D2D74" w:rsidRPr="00407ECC" w:rsidRDefault="003D2D74" w:rsidP="00AF4C50">
            <w:pPr>
              <w:jc w:val="center"/>
              <w:rPr>
                <w:sz w:val="16"/>
                <w:szCs w:val="18"/>
              </w:rPr>
            </w:pPr>
            <w:r w:rsidRPr="00407ECC">
              <w:rPr>
                <w:sz w:val="16"/>
                <w:szCs w:val="18"/>
              </w:rPr>
              <w:t>No reportado</w:t>
            </w:r>
          </w:p>
        </w:tc>
        <w:tc>
          <w:tcPr>
            <w:tcW w:w="1090" w:type="dxa"/>
          </w:tcPr>
          <w:p w14:paraId="462CB910" w14:textId="77777777" w:rsidR="003D2D74" w:rsidRPr="00407ECC" w:rsidRDefault="003D2D74" w:rsidP="00AF4C50">
            <w:pPr>
              <w:jc w:val="center"/>
              <w:rPr>
                <w:sz w:val="16"/>
                <w:szCs w:val="18"/>
              </w:rPr>
            </w:pPr>
            <w:r w:rsidRPr="00407ECC">
              <w:rPr>
                <w:sz w:val="16"/>
                <w:szCs w:val="18"/>
              </w:rPr>
              <w:t>No reportado</w:t>
            </w:r>
          </w:p>
        </w:tc>
        <w:tc>
          <w:tcPr>
            <w:tcW w:w="1036" w:type="dxa"/>
          </w:tcPr>
          <w:p w14:paraId="3CC4691D" w14:textId="77777777" w:rsidR="003D2D74" w:rsidRPr="00407ECC" w:rsidRDefault="003D2D74" w:rsidP="00AF4C50">
            <w:pPr>
              <w:jc w:val="center"/>
              <w:rPr>
                <w:sz w:val="16"/>
                <w:szCs w:val="18"/>
              </w:rPr>
            </w:pPr>
            <w:r w:rsidRPr="00407ECC">
              <w:rPr>
                <w:sz w:val="16"/>
                <w:szCs w:val="18"/>
              </w:rPr>
              <w:t>No reportado</w:t>
            </w:r>
          </w:p>
        </w:tc>
        <w:tc>
          <w:tcPr>
            <w:tcW w:w="995" w:type="dxa"/>
          </w:tcPr>
          <w:p w14:paraId="56015041" w14:textId="77777777" w:rsidR="003D2D74" w:rsidRPr="00407ECC" w:rsidRDefault="003D2D74" w:rsidP="00AF4C50">
            <w:pPr>
              <w:jc w:val="center"/>
              <w:rPr>
                <w:sz w:val="16"/>
                <w:szCs w:val="18"/>
              </w:rPr>
            </w:pPr>
            <w:r w:rsidRPr="00407ECC">
              <w:rPr>
                <w:sz w:val="16"/>
                <w:szCs w:val="18"/>
              </w:rPr>
              <w:t>No reportado</w:t>
            </w:r>
          </w:p>
        </w:tc>
        <w:tc>
          <w:tcPr>
            <w:tcW w:w="1017" w:type="dxa"/>
          </w:tcPr>
          <w:p w14:paraId="0B70BBD6" w14:textId="77777777" w:rsidR="003D2D74" w:rsidRPr="00407ECC" w:rsidRDefault="003D2D74" w:rsidP="00AF4C50">
            <w:pPr>
              <w:jc w:val="center"/>
              <w:rPr>
                <w:sz w:val="16"/>
                <w:szCs w:val="18"/>
              </w:rPr>
            </w:pPr>
            <w:r w:rsidRPr="00407ECC">
              <w:rPr>
                <w:sz w:val="16"/>
                <w:szCs w:val="18"/>
              </w:rPr>
              <w:t>No reportado</w:t>
            </w:r>
          </w:p>
        </w:tc>
        <w:tc>
          <w:tcPr>
            <w:tcW w:w="1016" w:type="dxa"/>
          </w:tcPr>
          <w:p w14:paraId="7EE2BBA2" w14:textId="77777777" w:rsidR="003D2D74" w:rsidRPr="00407ECC" w:rsidRDefault="003D2D74" w:rsidP="00AF4C50">
            <w:pPr>
              <w:jc w:val="center"/>
              <w:rPr>
                <w:sz w:val="16"/>
                <w:szCs w:val="18"/>
              </w:rPr>
            </w:pPr>
            <w:r w:rsidRPr="00407ECC">
              <w:rPr>
                <w:sz w:val="16"/>
                <w:szCs w:val="18"/>
              </w:rPr>
              <w:t>0,76</w:t>
            </w:r>
          </w:p>
        </w:tc>
        <w:tc>
          <w:tcPr>
            <w:tcW w:w="901" w:type="dxa"/>
          </w:tcPr>
          <w:p w14:paraId="5B452D36" w14:textId="77777777" w:rsidR="003D2D74" w:rsidRPr="00407ECC" w:rsidRDefault="003D2D74" w:rsidP="00AF4C50">
            <w:pPr>
              <w:jc w:val="center"/>
              <w:rPr>
                <w:sz w:val="16"/>
                <w:szCs w:val="18"/>
              </w:rPr>
            </w:pPr>
            <w:r w:rsidRPr="00407ECC">
              <w:rPr>
                <w:sz w:val="16"/>
                <w:szCs w:val="18"/>
              </w:rPr>
              <w:t>0,95</w:t>
            </w:r>
          </w:p>
        </w:tc>
      </w:tr>
      <w:tr w:rsidR="003D2D74" w:rsidRPr="00407ECC" w14:paraId="612F8247" w14:textId="77777777" w:rsidTr="003D2D74">
        <w:tc>
          <w:tcPr>
            <w:tcW w:w="1129" w:type="dxa"/>
          </w:tcPr>
          <w:p w14:paraId="5E1464A3" w14:textId="77777777" w:rsidR="003D2D74" w:rsidRPr="00407ECC" w:rsidRDefault="003D2D74" w:rsidP="00AF4C50">
            <w:pPr>
              <w:rPr>
                <w:sz w:val="16"/>
                <w:szCs w:val="18"/>
              </w:rPr>
            </w:pPr>
            <w:r w:rsidRPr="00407ECC">
              <w:rPr>
                <w:sz w:val="16"/>
                <w:szCs w:val="18"/>
              </w:rPr>
              <w:t>Domi R</w:t>
            </w:r>
          </w:p>
        </w:tc>
        <w:tc>
          <w:tcPr>
            <w:tcW w:w="650" w:type="dxa"/>
          </w:tcPr>
          <w:p w14:paraId="4F65ABD6" w14:textId="77777777" w:rsidR="003D2D74" w:rsidRPr="00407ECC" w:rsidRDefault="003D2D74" w:rsidP="00AF4C50">
            <w:pPr>
              <w:rPr>
                <w:sz w:val="16"/>
                <w:szCs w:val="18"/>
              </w:rPr>
            </w:pPr>
            <w:r w:rsidRPr="00407ECC">
              <w:rPr>
                <w:sz w:val="16"/>
                <w:szCs w:val="18"/>
              </w:rPr>
              <w:t>2009</w:t>
            </w:r>
          </w:p>
        </w:tc>
        <w:tc>
          <w:tcPr>
            <w:tcW w:w="1193" w:type="dxa"/>
          </w:tcPr>
          <w:p w14:paraId="0A7E1CCB" w14:textId="77777777" w:rsidR="003D2D74" w:rsidRPr="00407ECC" w:rsidRDefault="003D2D74" w:rsidP="00AF4C50">
            <w:pPr>
              <w:rPr>
                <w:sz w:val="16"/>
                <w:szCs w:val="18"/>
              </w:rPr>
            </w:pPr>
            <w:r w:rsidRPr="00407ECC">
              <w:rPr>
                <w:sz w:val="16"/>
                <w:szCs w:val="18"/>
              </w:rPr>
              <w:t>Wilson et al</w:t>
            </w:r>
          </w:p>
        </w:tc>
        <w:tc>
          <w:tcPr>
            <w:tcW w:w="997" w:type="dxa"/>
          </w:tcPr>
          <w:p w14:paraId="23234860" w14:textId="77777777" w:rsidR="003D2D74" w:rsidRPr="00407ECC" w:rsidRDefault="003D2D74" w:rsidP="00AF4C50">
            <w:pPr>
              <w:jc w:val="center"/>
              <w:rPr>
                <w:sz w:val="16"/>
                <w:szCs w:val="18"/>
              </w:rPr>
            </w:pPr>
            <w:r w:rsidRPr="00407ECC">
              <w:rPr>
                <w:sz w:val="16"/>
                <w:szCs w:val="18"/>
              </w:rPr>
              <w:t>7,80%</w:t>
            </w:r>
          </w:p>
        </w:tc>
        <w:tc>
          <w:tcPr>
            <w:tcW w:w="988" w:type="dxa"/>
          </w:tcPr>
          <w:p w14:paraId="1B9C604C" w14:textId="77777777" w:rsidR="003D2D74" w:rsidRPr="00407ECC" w:rsidRDefault="003D2D74" w:rsidP="00AF4C50">
            <w:pPr>
              <w:jc w:val="center"/>
              <w:rPr>
                <w:sz w:val="16"/>
                <w:szCs w:val="18"/>
              </w:rPr>
            </w:pPr>
            <w:r w:rsidRPr="00407ECC">
              <w:rPr>
                <w:sz w:val="16"/>
                <w:szCs w:val="18"/>
              </w:rPr>
              <w:t>82%</w:t>
            </w:r>
          </w:p>
        </w:tc>
        <w:tc>
          <w:tcPr>
            <w:tcW w:w="1043" w:type="dxa"/>
          </w:tcPr>
          <w:p w14:paraId="5926F9C8" w14:textId="77777777" w:rsidR="003D2D74" w:rsidRPr="00407ECC" w:rsidRDefault="003D2D74" w:rsidP="00AF4C50">
            <w:pPr>
              <w:jc w:val="center"/>
              <w:rPr>
                <w:sz w:val="16"/>
                <w:szCs w:val="18"/>
              </w:rPr>
            </w:pPr>
            <w:r w:rsidRPr="00407ECC">
              <w:rPr>
                <w:sz w:val="16"/>
                <w:szCs w:val="18"/>
              </w:rPr>
              <w:t>78,50%</w:t>
            </w:r>
          </w:p>
        </w:tc>
        <w:tc>
          <w:tcPr>
            <w:tcW w:w="941" w:type="dxa"/>
          </w:tcPr>
          <w:p w14:paraId="47495402" w14:textId="77777777" w:rsidR="003D2D74" w:rsidRPr="00407ECC" w:rsidRDefault="003D2D74" w:rsidP="00AF4C50">
            <w:pPr>
              <w:jc w:val="center"/>
              <w:rPr>
                <w:sz w:val="16"/>
                <w:szCs w:val="18"/>
              </w:rPr>
            </w:pPr>
            <w:r w:rsidRPr="00407ECC">
              <w:rPr>
                <w:sz w:val="16"/>
                <w:szCs w:val="18"/>
              </w:rPr>
              <w:t>94%</w:t>
            </w:r>
          </w:p>
        </w:tc>
        <w:tc>
          <w:tcPr>
            <w:tcW w:w="1090" w:type="dxa"/>
          </w:tcPr>
          <w:p w14:paraId="6328AF36" w14:textId="77777777" w:rsidR="003D2D74" w:rsidRPr="00407ECC" w:rsidRDefault="003D2D74" w:rsidP="00AF4C50">
            <w:pPr>
              <w:jc w:val="center"/>
              <w:rPr>
                <w:sz w:val="16"/>
                <w:szCs w:val="18"/>
              </w:rPr>
            </w:pPr>
            <w:r w:rsidRPr="00407ECC">
              <w:rPr>
                <w:sz w:val="16"/>
                <w:szCs w:val="18"/>
              </w:rPr>
              <w:t>0,36</w:t>
            </w:r>
          </w:p>
        </w:tc>
        <w:tc>
          <w:tcPr>
            <w:tcW w:w="1036" w:type="dxa"/>
          </w:tcPr>
          <w:p w14:paraId="2AD68655" w14:textId="77777777" w:rsidR="003D2D74" w:rsidRPr="00407ECC" w:rsidRDefault="003D2D74" w:rsidP="00AF4C50">
            <w:pPr>
              <w:jc w:val="center"/>
              <w:rPr>
                <w:sz w:val="16"/>
                <w:szCs w:val="18"/>
              </w:rPr>
            </w:pPr>
            <w:r w:rsidRPr="00407ECC">
              <w:rPr>
                <w:sz w:val="16"/>
                <w:szCs w:val="18"/>
              </w:rPr>
              <w:t>13,67</w:t>
            </w:r>
          </w:p>
        </w:tc>
        <w:tc>
          <w:tcPr>
            <w:tcW w:w="995" w:type="dxa"/>
          </w:tcPr>
          <w:p w14:paraId="02EC2AF2" w14:textId="77777777" w:rsidR="003D2D74" w:rsidRPr="00407ECC" w:rsidRDefault="003D2D74" w:rsidP="00AF4C50">
            <w:pPr>
              <w:jc w:val="center"/>
              <w:rPr>
                <w:sz w:val="16"/>
                <w:szCs w:val="18"/>
              </w:rPr>
            </w:pPr>
            <w:r w:rsidRPr="00407ECC">
              <w:rPr>
                <w:sz w:val="16"/>
                <w:szCs w:val="18"/>
              </w:rPr>
              <w:t>1,17</w:t>
            </w:r>
          </w:p>
        </w:tc>
        <w:tc>
          <w:tcPr>
            <w:tcW w:w="1017" w:type="dxa"/>
          </w:tcPr>
          <w:p w14:paraId="39384501" w14:textId="77777777" w:rsidR="003D2D74" w:rsidRPr="00407ECC" w:rsidRDefault="003D2D74" w:rsidP="00AF4C50">
            <w:pPr>
              <w:jc w:val="center"/>
              <w:rPr>
                <w:sz w:val="16"/>
                <w:szCs w:val="18"/>
              </w:rPr>
            </w:pPr>
            <w:r w:rsidRPr="00407ECC">
              <w:rPr>
                <w:sz w:val="16"/>
                <w:szCs w:val="18"/>
              </w:rPr>
              <w:t>0,19</w:t>
            </w:r>
          </w:p>
        </w:tc>
        <w:tc>
          <w:tcPr>
            <w:tcW w:w="1016" w:type="dxa"/>
          </w:tcPr>
          <w:p w14:paraId="3EBC0EF5" w14:textId="77777777" w:rsidR="003D2D74" w:rsidRPr="00407ECC" w:rsidRDefault="003D2D74" w:rsidP="00AF4C50">
            <w:pPr>
              <w:jc w:val="center"/>
              <w:rPr>
                <w:sz w:val="16"/>
                <w:szCs w:val="18"/>
              </w:rPr>
            </w:pPr>
            <w:r w:rsidRPr="00407ECC">
              <w:rPr>
                <w:sz w:val="16"/>
                <w:szCs w:val="18"/>
              </w:rPr>
              <w:t>No reportada</w:t>
            </w:r>
          </w:p>
        </w:tc>
        <w:tc>
          <w:tcPr>
            <w:tcW w:w="901" w:type="dxa"/>
          </w:tcPr>
          <w:p w14:paraId="4F96A472" w14:textId="77777777" w:rsidR="003D2D74" w:rsidRPr="00407ECC" w:rsidRDefault="003D2D74" w:rsidP="00AF4C50">
            <w:pPr>
              <w:jc w:val="center"/>
              <w:rPr>
                <w:sz w:val="16"/>
                <w:szCs w:val="18"/>
              </w:rPr>
            </w:pPr>
            <w:r w:rsidRPr="00407ECC">
              <w:rPr>
                <w:sz w:val="16"/>
                <w:szCs w:val="18"/>
              </w:rPr>
              <w:t>0,89</w:t>
            </w:r>
          </w:p>
        </w:tc>
      </w:tr>
      <w:tr w:rsidR="003D2D74" w:rsidRPr="00407ECC" w14:paraId="00A505B5" w14:textId="77777777" w:rsidTr="003D2D74">
        <w:tc>
          <w:tcPr>
            <w:tcW w:w="1129" w:type="dxa"/>
          </w:tcPr>
          <w:p w14:paraId="76A5C7F7" w14:textId="77777777" w:rsidR="003D2D74" w:rsidRPr="00407ECC" w:rsidRDefault="003D2D74" w:rsidP="00AF4C50">
            <w:pPr>
              <w:rPr>
                <w:sz w:val="16"/>
                <w:szCs w:val="18"/>
              </w:rPr>
            </w:pPr>
            <w:proofErr w:type="spellStart"/>
            <w:r w:rsidRPr="00407ECC">
              <w:rPr>
                <w:sz w:val="16"/>
                <w:szCs w:val="18"/>
              </w:rPr>
              <w:t>Langeron</w:t>
            </w:r>
            <w:proofErr w:type="spellEnd"/>
            <w:r w:rsidRPr="00407ECC">
              <w:rPr>
                <w:sz w:val="16"/>
                <w:szCs w:val="18"/>
              </w:rPr>
              <w:t xml:space="preserve"> O</w:t>
            </w:r>
          </w:p>
        </w:tc>
        <w:tc>
          <w:tcPr>
            <w:tcW w:w="650" w:type="dxa"/>
          </w:tcPr>
          <w:p w14:paraId="50F53754" w14:textId="77777777" w:rsidR="003D2D74" w:rsidRPr="00407ECC" w:rsidRDefault="003D2D74" w:rsidP="00AF4C50">
            <w:pPr>
              <w:rPr>
                <w:sz w:val="16"/>
                <w:szCs w:val="18"/>
              </w:rPr>
            </w:pPr>
            <w:r w:rsidRPr="00407ECC">
              <w:rPr>
                <w:sz w:val="16"/>
                <w:szCs w:val="18"/>
              </w:rPr>
              <w:t>2012</w:t>
            </w:r>
          </w:p>
        </w:tc>
        <w:tc>
          <w:tcPr>
            <w:tcW w:w="1193" w:type="dxa"/>
          </w:tcPr>
          <w:p w14:paraId="6A58813B" w14:textId="77777777" w:rsidR="003D2D74" w:rsidRPr="00407ECC" w:rsidRDefault="003D2D74" w:rsidP="00AF4C50">
            <w:pPr>
              <w:rPr>
                <w:sz w:val="16"/>
                <w:szCs w:val="18"/>
              </w:rPr>
            </w:pPr>
            <w:r w:rsidRPr="00407ECC">
              <w:rPr>
                <w:sz w:val="16"/>
                <w:szCs w:val="18"/>
              </w:rPr>
              <w:t>Naguib et al - 2006</w:t>
            </w:r>
          </w:p>
        </w:tc>
        <w:tc>
          <w:tcPr>
            <w:tcW w:w="997" w:type="dxa"/>
          </w:tcPr>
          <w:p w14:paraId="6062ADF7" w14:textId="77777777" w:rsidR="003D2D74" w:rsidRPr="00407ECC" w:rsidRDefault="003D2D74" w:rsidP="00AF4C50">
            <w:pPr>
              <w:jc w:val="center"/>
              <w:rPr>
                <w:sz w:val="16"/>
                <w:szCs w:val="18"/>
              </w:rPr>
            </w:pPr>
            <w:r w:rsidRPr="00407ECC">
              <w:rPr>
                <w:sz w:val="16"/>
                <w:szCs w:val="18"/>
              </w:rPr>
              <w:t>No reportado</w:t>
            </w:r>
          </w:p>
        </w:tc>
        <w:tc>
          <w:tcPr>
            <w:tcW w:w="988" w:type="dxa"/>
          </w:tcPr>
          <w:p w14:paraId="44B8CE66" w14:textId="77777777" w:rsidR="003D2D74" w:rsidRPr="00407ECC" w:rsidRDefault="003D2D74" w:rsidP="00AF4C50">
            <w:pPr>
              <w:jc w:val="center"/>
              <w:rPr>
                <w:sz w:val="16"/>
                <w:szCs w:val="18"/>
              </w:rPr>
            </w:pPr>
            <w:r w:rsidRPr="00407ECC">
              <w:rPr>
                <w:sz w:val="16"/>
                <w:szCs w:val="18"/>
              </w:rPr>
              <w:t>No reportado</w:t>
            </w:r>
          </w:p>
        </w:tc>
        <w:tc>
          <w:tcPr>
            <w:tcW w:w="1043" w:type="dxa"/>
          </w:tcPr>
          <w:p w14:paraId="00D2E797" w14:textId="77777777" w:rsidR="003D2D74" w:rsidRPr="00407ECC" w:rsidRDefault="003D2D74" w:rsidP="00AF4C50">
            <w:pPr>
              <w:jc w:val="center"/>
              <w:rPr>
                <w:sz w:val="16"/>
                <w:szCs w:val="18"/>
              </w:rPr>
            </w:pPr>
            <w:r w:rsidRPr="00407ECC">
              <w:rPr>
                <w:sz w:val="16"/>
                <w:szCs w:val="18"/>
              </w:rPr>
              <w:t>No reportado</w:t>
            </w:r>
          </w:p>
        </w:tc>
        <w:tc>
          <w:tcPr>
            <w:tcW w:w="941" w:type="dxa"/>
          </w:tcPr>
          <w:p w14:paraId="360B38BD" w14:textId="77777777" w:rsidR="003D2D74" w:rsidRPr="00407ECC" w:rsidRDefault="003D2D74" w:rsidP="00AF4C50">
            <w:pPr>
              <w:jc w:val="center"/>
              <w:rPr>
                <w:sz w:val="16"/>
                <w:szCs w:val="18"/>
              </w:rPr>
            </w:pPr>
            <w:r w:rsidRPr="00407ECC">
              <w:rPr>
                <w:sz w:val="16"/>
                <w:szCs w:val="18"/>
              </w:rPr>
              <w:t>No reportado</w:t>
            </w:r>
          </w:p>
        </w:tc>
        <w:tc>
          <w:tcPr>
            <w:tcW w:w="1090" w:type="dxa"/>
          </w:tcPr>
          <w:p w14:paraId="678C7CEE" w14:textId="77777777" w:rsidR="003D2D74" w:rsidRPr="00407ECC" w:rsidRDefault="003D2D74" w:rsidP="00AF4C50">
            <w:pPr>
              <w:jc w:val="center"/>
              <w:rPr>
                <w:sz w:val="16"/>
                <w:szCs w:val="18"/>
              </w:rPr>
            </w:pPr>
            <w:r w:rsidRPr="00407ECC">
              <w:rPr>
                <w:sz w:val="16"/>
                <w:szCs w:val="18"/>
              </w:rPr>
              <w:t>No reportado</w:t>
            </w:r>
          </w:p>
        </w:tc>
        <w:tc>
          <w:tcPr>
            <w:tcW w:w="1036" w:type="dxa"/>
          </w:tcPr>
          <w:p w14:paraId="13A1ACB3" w14:textId="77777777" w:rsidR="003D2D74" w:rsidRPr="00407ECC" w:rsidRDefault="003D2D74" w:rsidP="00AF4C50">
            <w:pPr>
              <w:jc w:val="center"/>
              <w:rPr>
                <w:sz w:val="16"/>
                <w:szCs w:val="18"/>
              </w:rPr>
            </w:pPr>
            <w:r w:rsidRPr="00407ECC">
              <w:rPr>
                <w:sz w:val="16"/>
                <w:szCs w:val="18"/>
              </w:rPr>
              <w:t>No reportado</w:t>
            </w:r>
          </w:p>
        </w:tc>
        <w:tc>
          <w:tcPr>
            <w:tcW w:w="995" w:type="dxa"/>
          </w:tcPr>
          <w:p w14:paraId="3C6B1AA1" w14:textId="77777777" w:rsidR="003D2D74" w:rsidRPr="00407ECC" w:rsidRDefault="003D2D74" w:rsidP="00AF4C50">
            <w:pPr>
              <w:jc w:val="center"/>
              <w:rPr>
                <w:sz w:val="16"/>
                <w:szCs w:val="18"/>
              </w:rPr>
            </w:pPr>
            <w:r w:rsidRPr="00407ECC">
              <w:rPr>
                <w:sz w:val="16"/>
                <w:szCs w:val="18"/>
              </w:rPr>
              <w:t>No reportado</w:t>
            </w:r>
          </w:p>
        </w:tc>
        <w:tc>
          <w:tcPr>
            <w:tcW w:w="1017" w:type="dxa"/>
          </w:tcPr>
          <w:p w14:paraId="73E976E4" w14:textId="77777777" w:rsidR="003D2D74" w:rsidRPr="00407ECC" w:rsidRDefault="003D2D74" w:rsidP="00AF4C50">
            <w:pPr>
              <w:jc w:val="center"/>
              <w:rPr>
                <w:sz w:val="16"/>
                <w:szCs w:val="18"/>
              </w:rPr>
            </w:pPr>
            <w:r w:rsidRPr="00407ECC">
              <w:rPr>
                <w:sz w:val="16"/>
                <w:szCs w:val="18"/>
              </w:rPr>
              <w:t>No reportado</w:t>
            </w:r>
          </w:p>
        </w:tc>
        <w:tc>
          <w:tcPr>
            <w:tcW w:w="1016" w:type="dxa"/>
          </w:tcPr>
          <w:p w14:paraId="5E82F1F3" w14:textId="77777777" w:rsidR="003D2D74" w:rsidRPr="00407ECC" w:rsidRDefault="003D2D74" w:rsidP="00AF4C50">
            <w:pPr>
              <w:jc w:val="center"/>
              <w:rPr>
                <w:sz w:val="16"/>
                <w:szCs w:val="18"/>
              </w:rPr>
            </w:pPr>
            <w:r w:rsidRPr="00407ECC">
              <w:rPr>
                <w:sz w:val="16"/>
                <w:szCs w:val="18"/>
              </w:rPr>
              <w:t>0,66</w:t>
            </w:r>
          </w:p>
        </w:tc>
        <w:tc>
          <w:tcPr>
            <w:tcW w:w="901" w:type="dxa"/>
          </w:tcPr>
          <w:p w14:paraId="6088F17C" w14:textId="77777777" w:rsidR="003D2D74" w:rsidRPr="00407ECC" w:rsidRDefault="003D2D74" w:rsidP="00AF4C50">
            <w:pPr>
              <w:jc w:val="center"/>
              <w:rPr>
                <w:sz w:val="16"/>
                <w:szCs w:val="18"/>
              </w:rPr>
            </w:pPr>
            <w:r w:rsidRPr="00407ECC">
              <w:rPr>
                <w:sz w:val="16"/>
                <w:szCs w:val="18"/>
              </w:rPr>
              <w:t>0,9</w:t>
            </w:r>
          </w:p>
        </w:tc>
      </w:tr>
      <w:tr w:rsidR="003D2D74" w:rsidRPr="00407ECC" w14:paraId="3B9F7851" w14:textId="77777777" w:rsidTr="003D2D74">
        <w:tc>
          <w:tcPr>
            <w:tcW w:w="1129" w:type="dxa"/>
          </w:tcPr>
          <w:p w14:paraId="55D89432" w14:textId="77777777" w:rsidR="003D2D74" w:rsidRPr="00407ECC" w:rsidRDefault="003D2D74" w:rsidP="00AF4C50">
            <w:pPr>
              <w:rPr>
                <w:sz w:val="16"/>
                <w:szCs w:val="18"/>
              </w:rPr>
            </w:pPr>
            <w:r w:rsidRPr="00407ECC">
              <w:rPr>
                <w:sz w:val="16"/>
                <w:szCs w:val="18"/>
              </w:rPr>
              <w:t>Corso RM</w:t>
            </w:r>
          </w:p>
        </w:tc>
        <w:tc>
          <w:tcPr>
            <w:tcW w:w="650" w:type="dxa"/>
          </w:tcPr>
          <w:p w14:paraId="70BA18C8" w14:textId="77777777" w:rsidR="003D2D74" w:rsidRPr="00407ECC" w:rsidRDefault="003D2D74" w:rsidP="00AF4C50">
            <w:pPr>
              <w:rPr>
                <w:sz w:val="16"/>
                <w:szCs w:val="18"/>
              </w:rPr>
            </w:pPr>
            <w:r w:rsidRPr="00407ECC">
              <w:rPr>
                <w:sz w:val="16"/>
                <w:szCs w:val="18"/>
              </w:rPr>
              <w:t>2014</w:t>
            </w:r>
          </w:p>
        </w:tc>
        <w:tc>
          <w:tcPr>
            <w:tcW w:w="1193" w:type="dxa"/>
          </w:tcPr>
          <w:p w14:paraId="2E559510" w14:textId="77777777" w:rsidR="003D2D74" w:rsidRPr="00407ECC" w:rsidRDefault="003D2D74" w:rsidP="00AF4C50">
            <w:pPr>
              <w:rPr>
                <w:sz w:val="16"/>
                <w:szCs w:val="18"/>
              </w:rPr>
            </w:pPr>
            <w:r w:rsidRPr="00407ECC">
              <w:rPr>
                <w:sz w:val="16"/>
                <w:szCs w:val="18"/>
              </w:rPr>
              <w:t>El-</w:t>
            </w:r>
            <w:proofErr w:type="spellStart"/>
            <w:r w:rsidRPr="00407ECC">
              <w:rPr>
                <w:sz w:val="16"/>
                <w:szCs w:val="18"/>
              </w:rPr>
              <w:t>Ganzouri</w:t>
            </w:r>
            <w:proofErr w:type="spellEnd"/>
            <w:r w:rsidRPr="00407ECC">
              <w:rPr>
                <w:sz w:val="16"/>
                <w:szCs w:val="18"/>
              </w:rPr>
              <w:t xml:space="preserve"> et al</w:t>
            </w:r>
          </w:p>
        </w:tc>
        <w:tc>
          <w:tcPr>
            <w:tcW w:w="997" w:type="dxa"/>
          </w:tcPr>
          <w:p w14:paraId="24444993" w14:textId="77777777" w:rsidR="003D2D74" w:rsidRPr="00407ECC" w:rsidRDefault="003D2D74" w:rsidP="00AF4C50">
            <w:pPr>
              <w:jc w:val="center"/>
              <w:rPr>
                <w:sz w:val="16"/>
                <w:szCs w:val="18"/>
              </w:rPr>
            </w:pPr>
            <w:r w:rsidRPr="00407ECC">
              <w:rPr>
                <w:sz w:val="16"/>
                <w:szCs w:val="18"/>
              </w:rPr>
              <w:t>43,56%</w:t>
            </w:r>
          </w:p>
        </w:tc>
        <w:tc>
          <w:tcPr>
            <w:tcW w:w="988" w:type="dxa"/>
          </w:tcPr>
          <w:p w14:paraId="6AC7602B" w14:textId="77777777" w:rsidR="003D2D74" w:rsidRPr="00407ECC" w:rsidRDefault="003D2D74" w:rsidP="00AF4C50">
            <w:pPr>
              <w:jc w:val="center"/>
              <w:rPr>
                <w:sz w:val="16"/>
                <w:szCs w:val="18"/>
              </w:rPr>
            </w:pPr>
            <w:r w:rsidRPr="00407ECC">
              <w:rPr>
                <w:sz w:val="16"/>
                <w:szCs w:val="18"/>
              </w:rPr>
              <w:t>38,03%</w:t>
            </w:r>
          </w:p>
        </w:tc>
        <w:tc>
          <w:tcPr>
            <w:tcW w:w="1043" w:type="dxa"/>
          </w:tcPr>
          <w:p w14:paraId="7DC154AB" w14:textId="77777777" w:rsidR="003D2D74" w:rsidRPr="00407ECC" w:rsidRDefault="003D2D74" w:rsidP="00AF4C50">
            <w:pPr>
              <w:jc w:val="center"/>
              <w:rPr>
                <w:sz w:val="16"/>
                <w:szCs w:val="18"/>
              </w:rPr>
            </w:pPr>
            <w:r w:rsidRPr="00407ECC">
              <w:rPr>
                <w:sz w:val="16"/>
                <w:szCs w:val="18"/>
              </w:rPr>
              <w:t>91,72%</w:t>
            </w:r>
          </w:p>
        </w:tc>
        <w:tc>
          <w:tcPr>
            <w:tcW w:w="941" w:type="dxa"/>
          </w:tcPr>
          <w:p w14:paraId="7CDA187B" w14:textId="77777777" w:rsidR="003D2D74" w:rsidRPr="00407ECC" w:rsidRDefault="003D2D74" w:rsidP="00AF4C50">
            <w:pPr>
              <w:jc w:val="center"/>
              <w:rPr>
                <w:sz w:val="16"/>
                <w:szCs w:val="18"/>
              </w:rPr>
            </w:pPr>
            <w:r w:rsidRPr="00407ECC">
              <w:rPr>
                <w:sz w:val="16"/>
                <w:szCs w:val="18"/>
              </w:rPr>
              <w:t>95,28%</w:t>
            </w:r>
          </w:p>
        </w:tc>
        <w:tc>
          <w:tcPr>
            <w:tcW w:w="1090" w:type="dxa"/>
          </w:tcPr>
          <w:p w14:paraId="55EA2A55" w14:textId="77777777" w:rsidR="003D2D74" w:rsidRPr="00407ECC" w:rsidRDefault="003D2D74" w:rsidP="00AF4C50">
            <w:pPr>
              <w:jc w:val="center"/>
              <w:rPr>
                <w:sz w:val="16"/>
                <w:szCs w:val="18"/>
              </w:rPr>
            </w:pPr>
            <w:r w:rsidRPr="00407ECC">
              <w:rPr>
                <w:sz w:val="16"/>
                <w:szCs w:val="18"/>
              </w:rPr>
              <w:t>5,26</w:t>
            </w:r>
          </w:p>
        </w:tc>
        <w:tc>
          <w:tcPr>
            <w:tcW w:w="1036" w:type="dxa"/>
          </w:tcPr>
          <w:p w14:paraId="1366DE44" w14:textId="77777777" w:rsidR="003D2D74" w:rsidRPr="00407ECC" w:rsidRDefault="003D2D74" w:rsidP="00AF4C50">
            <w:pPr>
              <w:jc w:val="center"/>
              <w:rPr>
                <w:sz w:val="16"/>
                <w:szCs w:val="18"/>
              </w:rPr>
            </w:pPr>
            <w:r w:rsidRPr="00407ECC">
              <w:rPr>
                <w:sz w:val="16"/>
                <w:szCs w:val="18"/>
              </w:rPr>
              <w:t>8</w:t>
            </w:r>
          </w:p>
        </w:tc>
        <w:tc>
          <w:tcPr>
            <w:tcW w:w="995" w:type="dxa"/>
          </w:tcPr>
          <w:p w14:paraId="6C6992F1" w14:textId="77777777" w:rsidR="003D2D74" w:rsidRPr="00407ECC" w:rsidRDefault="003D2D74" w:rsidP="00AF4C50">
            <w:pPr>
              <w:jc w:val="center"/>
              <w:rPr>
                <w:sz w:val="16"/>
                <w:szCs w:val="18"/>
              </w:rPr>
            </w:pPr>
            <w:r w:rsidRPr="00407ECC">
              <w:rPr>
                <w:sz w:val="16"/>
                <w:szCs w:val="18"/>
              </w:rPr>
              <w:t>0,62</w:t>
            </w:r>
          </w:p>
        </w:tc>
        <w:tc>
          <w:tcPr>
            <w:tcW w:w="1017" w:type="dxa"/>
          </w:tcPr>
          <w:p w14:paraId="29372941" w14:textId="77777777" w:rsidR="003D2D74" w:rsidRPr="00407ECC" w:rsidRDefault="003D2D74" w:rsidP="00AF4C50">
            <w:pPr>
              <w:jc w:val="center"/>
              <w:rPr>
                <w:sz w:val="16"/>
                <w:szCs w:val="18"/>
              </w:rPr>
            </w:pPr>
            <w:r w:rsidRPr="00407ECC">
              <w:rPr>
                <w:sz w:val="16"/>
                <w:szCs w:val="18"/>
              </w:rPr>
              <w:t>0,6</w:t>
            </w:r>
          </w:p>
        </w:tc>
        <w:tc>
          <w:tcPr>
            <w:tcW w:w="1016" w:type="dxa"/>
          </w:tcPr>
          <w:p w14:paraId="44366646" w14:textId="77777777" w:rsidR="003D2D74" w:rsidRPr="00407ECC" w:rsidRDefault="003D2D74" w:rsidP="00AF4C50">
            <w:pPr>
              <w:jc w:val="center"/>
              <w:rPr>
                <w:sz w:val="16"/>
                <w:szCs w:val="18"/>
              </w:rPr>
            </w:pPr>
            <w:r w:rsidRPr="00407ECC">
              <w:rPr>
                <w:sz w:val="16"/>
                <w:szCs w:val="18"/>
              </w:rPr>
              <w:t>0,79</w:t>
            </w:r>
          </w:p>
        </w:tc>
        <w:tc>
          <w:tcPr>
            <w:tcW w:w="901" w:type="dxa"/>
          </w:tcPr>
          <w:p w14:paraId="75FE6617" w14:textId="77777777" w:rsidR="003D2D74" w:rsidRPr="00407ECC" w:rsidRDefault="003D2D74" w:rsidP="00AF4C50">
            <w:pPr>
              <w:jc w:val="center"/>
              <w:rPr>
                <w:sz w:val="16"/>
                <w:szCs w:val="18"/>
              </w:rPr>
            </w:pPr>
            <w:r w:rsidRPr="00407ECC">
              <w:rPr>
                <w:sz w:val="16"/>
                <w:szCs w:val="18"/>
              </w:rPr>
              <w:t>0,81</w:t>
            </w:r>
          </w:p>
        </w:tc>
      </w:tr>
      <w:tr w:rsidR="003D2D74" w:rsidRPr="00407ECC" w14:paraId="4D51150D" w14:textId="77777777" w:rsidTr="003D2D74">
        <w:tc>
          <w:tcPr>
            <w:tcW w:w="1129" w:type="dxa"/>
          </w:tcPr>
          <w:p w14:paraId="6FD78DEB" w14:textId="77777777" w:rsidR="003D2D74" w:rsidRPr="00407ECC" w:rsidRDefault="003D2D74" w:rsidP="00AF4C50">
            <w:pPr>
              <w:rPr>
                <w:sz w:val="16"/>
                <w:szCs w:val="18"/>
              </w:rPr>
            </w:pPr>
            <w:r w:rsidRPr="00407ECC">
              <w:rPr>
                <w:sz w:val="16"/>
                <w:szCs w:val="18"/>
              </w:rPr>
              <w:t>Mitre C</w:t>
            </w:r>
          </w:p>
        </w:tc>
        <w:tc>
          <w:tcPr>
            <w:tcW w:w="650" w:type="dxa"/>
          </w:tcPr>
          <w:p w14:paraId="3B6C700D" w14:textId="77777777" w:rsidR="003D2D74" w:rsidRPr="00407ECC" w:rsidRDefault="003D2D74" w:rsidP="00AF4C50">
            <w:pPr>
              <w:rPr>
                <w:sz w:val="16"/>
                <w:szCs w:val="18"/>
              </w:rPr>
            </w:pPr>
            <w:r w:rsidRPr="00407ECC">
              <w:rPr>
                <w:sz w:val="16"/>
                <w:szCs w:val="18"/>
              </w:rPr>
              <w:t>2016</w:t>
            </w:r>
          </w:p>
        </w:tc>
        <w:tc>
          <w:tcPr>
            <w:tcW w:w="1193" w:type="dxa"/>
          </w:tcPr>
          <w:p w14:paraId="4A1369FB" w14:textId="77777777" w:rsidR="003D2D74" w:rsidRPr="00407ECC" w:rsidRDefault="003D2D74" w:rsidP="00AF4C50">
            <w:pPr>
              <w:rPr>
                <w:sz w:val="16"/>
                <w:szCs w:val="18"/>
              </w:rPr>
            </w:pPr>
            <w:r w:rsidRPr="00407ECC">
              <w:rPr>
                <w:sz w:val="16"/>
                <w:szCs w:val="18"/>
              </w:rPr>
              <w:t>Biro P</w:t>
            </w:r>
          </w:p>
        </w:tc>
        <w:tc>
          <w:tcPr>
            <w:tcW w:w="10024" w:type="dxa"/>
            <w:gridSpan w:val="10"/>
          </w:tcPr>
          <w:p w14:paraId="65D5920E" w14:textId="77777777" w:rsidR="003D2D74" w:rsidRPr="00407ECC" w:rsidRDefault="003D2D74" w:rsidP="00AF4C50">
            <w:pPr>
              <w:jc w:val="center"/>
              <w:rPr>
                <w:sz w:val="16"/>
                <w:szCs w:val="18"/>
              </w:rPr>
            </w:pPr>
            <w:r w:rsidRPr="00407ECC">
              <w:rPr>
                <w:sz w:val="16"/>
                <w:szCs w:val="18"/>
              </w:rPr>
              <w:t xml:space="preserve">Determina la correlación del uso de la fórmula F.R.O.N.T. entre varios observadores. Índice de Spearman = 0,43. </w:t>
            </w:r>
          </w:p>
        </w:tc>
      </w:tr>
    </w:tbl>
    <w:p w14:paraId="58BB2790" w14:textId="5096FB63" w:rsidR="0033160A" w:rsidRPr="0033160A" w:rsidRDefault="0033160A" w:rsidP="0033160A">
      <w:pPr>
        <w:tabs>
          <w:tab w:val="left" w:pos="870"/>
        </w:tabs>
        <w:spacing w:before="240" w:line="240" w:lineRule="auto"/>
        <w:rPr>
          <w:b/>
          <w:bCs/>
          <w:lang w:val="en-US"/>
        </w:rPr>
      </w:pPr>
      <w:r>
        <w:rPr>
          <w:b/>
          <w:bCs/>
          <w:lang w:val="en-US"/>
        </w:rPr>
        <w:t xml:space="preserve">REFERENCIAS </w:t>
      </w:r>
    </w:p>
    <w:p w14:paraId="746BD031" w14:textId="33763424" w:rsidR="0033160A" w:rsidRDefault="0033160A" w:rsidP="0033160A">
      <w:pPr>
        <w:tabs>
          <w:tab w:val="left" w:pos="870"/>
        </w:tabs>
        <w:spacing w:before="240" w:line="240" w:lineRule="auto"/>
        <w:rPr>
          <w:lang w:val="en-US"/>
        </w:rPr>
      </w:pPr>
      <w:r w:rsidRPr="0033160A">
        <w:rPr>
          <w:lang w:val="en-US"/>
        </w:rPr>
        <w:t xml:space="preserve">Oates JD, Macleod AD, Oates PD, Pearsall FJ, Howie JC, Murray GD. Comparison of two methods for predicting difficult intubation. Br J </w:t>
      </w:r>
      <w:proofErr w:type="spellStart"/>
      <w:r w:rsidRPr="0033160A">
        <w:rPr>
          <w:lang w:val="en-US"/>
        </w:rPr>
        <w:t>Anaesth</w:t>
      </w:r>
      <w:proofErr w:type="spellEnd"/>
      <w:r w:rsidRPr="0033160A">
        <w:rPr>
          <w:lang w:val="en-US"/>
        </w:rPr>
        <w:t>. 1991 Mar;66(3):305–9</w:t>
      </w:r>
    </w:p>
    <w:p w14:paraId="253ED755" w14:textId="28739019" w:rsidR="0033160A" w:rsidRDefault="0033160A" w:rsidP="0033160A">
      <w:pPr>
        <w:tabs>
          <w:tab w:val="left" w:pos="870"/>
        </w:tabs>
        <w:spacing w:before="240" w:line="240" w:lineRule="auto"/>
        <w:rPr>
          <w:lang w:val="en-US"/>
        </w:rPr>
      </w:pPr>
      <w:r w:rsidRPr="0033160A">
        <w:rPr>
          <w:lang w:val="en-US"/>
        </w:rPr>
        <w:lastRenderedPageBreak/>
        <w:t xml:space="preserve">Laplace E, Benefice S, Marti </w:t>
      </w:r>
      <w:proofErr w:type="spellStart"/>
      <w:r w:rsidRPr="0033160A">
        <w:rPr>
          <w:lang w:val="en-US"/>
        </w:rPr>
        <w:t>Flich</w:t>
      </w:r>
      <w:proofErr w:type="spellEnd"/>
      <w:r w:rsidRPr="0033160A">
        <w:rPr>
          <w:lang w:val="en-US"/>
        </w:rPr>
        <w:t xml:space="preserve"> J, </w:t>
      </w:r>
      <w:proofErr w:type="spellStart"/>
      <w:r w:rsidRPr="0033160A">
        <w:rPr>
          <w:lang w:val="en-US"/>
        </w:rPr>
        <w:t>Patrigeon</w:t>
      </w:r>
      <w:proofErr w:type="spellEnd"/>
      <w:r w:rsidRPr="0033160A">
        <w:rPr>
          <w:lang w:val="en-US"/>
        </w:rPr>
        <w:t xml:space="preserve"> RG, </w:t>
      </w:r>
      <w:proofErr w:type="spellStart"/>
      <w:r w:rsidRPr="0033160A">
        <w:rPr>
          <w:lang w:val="en-US"/>
        </w:rPr>
        <w:t>Combourieu</w:t>
      </w:r>
      <w:proofErr w:type="spellEnd"/>
      <w:r w:rsidRPr="0033160A">
        <w:rPr>
          <w:lang w:val="en-US"/>
        </w:rPr>
        <w:t xml:space="preserve"> E. [Difficult intubation: a prospective evaluation of the Mallampati and Wilson tests]. </w:t>
      </w:r>
      <w:proofErr w:type="spellStart"/>
      <w:r w:rsidRPr="0033160A">
        <w:rPr>
          <w:lang w:val="en-US"/>
        </w:rPr>
        <w:t>Cah</w:t>
      </w:r>
      <w:proofErr w:type="spellEnd"/>
      <w:r w:rsidRPr="0033160A">
        <w:rPr>
          <w:lang w:val="en-US"/>
        </w:rPr>
        <w:t xml:space="preserve"> </w:t>
      </w:r>
      <w:proofErr w:type="spellStart"/>
      <w:r w:rsidRPr="0033160A">
        <w:rPr>
          <w:lang w:val="en-US"/>
        </w:rPr>
        <w:t>Anesthesiol</w:t>
      </w:r>
      <w:proofErr w:type="spellEnd"/>
      <w:r w:rsidRPr="0033160A">
        <w:rPr>
          <w:lang w:val="en-US"/>
        </w:rPr>
        <w:t>. 1995;43(2):205–8.</w:t>
      </w:r>
    </w:p>
    <w:p w14:paraId="46ABAB1E" w14:textId="7C13F8DB" w:rsidR="0033160A" w:rsidRPr="0033160A" w:rsidRDefault="0033160A" w:rsidP="0033160A">
      <w:pPr>
        <w:tabs>
          <w:tab w:val="left" w:pos="870"/>
        </w:tabs>
        <w:spacing w:before="240" w:line="240" w:lineRule="auto"/>
        <w:rPr>
          <w:lang w:val="en-US"/>
        </w:rPr>
      </w:pPr>
      <w:r w:rsidRPr="0033160A">
        <w:rPr>
          <w:lang w:val="en-US"/>
        </w:rPr>
        <w:t xml:space="preserve">Yamamoto K, </w:t>
      </w:r>
      <w:proofErr w:type="spellStart"/>
      <w:r w:rsidRPr="0033160A">
        <w:rPr>
          <w:lang w:val="en-US"/>
        </w:rPr>
        <w:t>Tsubokawa</w:t>
      </w:r>
      <w:proofErr w:type="spellEnd"/>
      <w:r w:rsidRPr="0033160A">
        <w:rPr>
          <w:lang w:val="en-US"/>
        </w:rPr>
        <w:t xml:space="preserve"> T, Shibata K, Ohmura S, Nitta S, Kobayashi T. Predicting difficult intubation with indirect laryngoscopy. Anesthesiology. 1997 Feb;86(2):316–21. </w:t>
      </w:r>
    </w:p>
    <w:p w14:paraId="391543BA" w14:textId="77777777"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 xml:space="preserve">Bilgin H, Ozyurt G. Screening tests for predicting difficult intubation. A clinical assessment in Turkish patients. Anaesth Intensive Care. 1998 Aug;26(4):382–6. </w:t>
      </w:r>
    </w:p>
    <w:p w14:paraId="0CF31D43" w14:textId="0A6E007C"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 xml:space="preserve">Siddiqi R, Kazi WA. Predicting difficult intubation--a comparison between Mallampati classification and Wilson risk-sum. J Coll Physicians Surg Pak. 2005 May;15(5):253–6. </w:t>
      </w:r>
    </w:p>
    <w:p w14:paraId="7F917112" w14:textId="7EC5FFCB"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 xml:space="preserve">Naguib M, Scamman FL, O’Sullivan C, Aker J, Ross AF, Kosmach S, et al. Predictive performance of three multivariate difficult tracheal intubation models: a double-blind, case-controlled study. Anesth Analg. 2006;102(3):818–24, </w:t>
      </w:r>
      <w:r>
        <w:rPr>
          <w:rFonts w:ascii="Arial" w:hAnsi="Arial" w:cs="Arial"/>
          <w:noProof/>
          <w:sz w:val="20"/>
          <w:szCs w:val="24"/>
          <w:lang w:val="en-US"/>
        </w:rPr>
        <w:t>https://doi.org/10.1213/01.ane.0000196507.19771.b2</w:t>
      </w:r>
      <w:r w:rsidRPr="00251D01">
        <w:rPr>
          <w:rFonts w:ascii="Arial" w:hAnsi="Arial" w:cs="Arial"/>
          <w:noProof/>
          <w:sz w:val="20"/>
          <w:szCs w:val="24"/>
          <w:lang w:val="en-US"/>
        </w:rPr>
        <w:t>.</w:t>
      </w:r>
    </w:p>
    <w:p w14:paraId="5AA98285" w14:textId="4151F0D8"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 xml:space="preserve">Cortellazzi P, Minati L, Falcone C, Lamperti M, Caldiroli D. Predictive value of the El-Ganzouri multivariate risk index for difficult tracheal intubation: a comparison of Glidescope videolaryngoscopy and conventional Macintosh laryngoscopy. Br J Anaesth. 2007 Dec;99(6):906–11. </w:t>
      </w:r>
    </w:p>
    <w:p w14:paraId="65C2F186" w14:textId="2751D7F8"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 xml:space="preserve">L’Hermite J, Nouvellon E, Cuvillon P, Fabbro-Peray P, Langeron O, Ripart J. The Simplified Predictive Intubation Difficulty Score: a new weighted score for difficult airway assessment. Eur J Anaesthesiol. 2009;26(12):1003–9, </w:t>
      </w:r>
      <w:r>
        <w:rPr>
          <w:rFonts w:ascii="Arial" w:hAnsi="Arial" w:cs="Arial"/>
          <w:noProof/>
          <w:sz w:val="20"/>
          <w:szCs w:val="24"/>
          <w:lang w:val="en-US"/>
        </w:rPr>
        <w:t>https://doi.org/10.1097/EJA.0b013e32832efc71</w:t>
      </w:r>
      <w:r w:rsidRPr="00251D01">
        <w:rPr>
          <w:rFonts w:ascii="Arial" w:hAnsi="Arial" w:cs="Arial"/>
          <w:noProof/>
          <w:sz w:val="20"/>
          <w:szCs w:val="24"/>
          <w:lang w:val="en-US"/>
        </w:rPr>
        <w:t>.</w:t>
      </w:r>
    </w:p>
    <w:p w14:paraId="20725292" w14:textId="147EF67E" w:rsidR="0033160A" w:rsidRDefault="0033160A" w:rsidP="0033160A">
      <w:pPr>
        <w:tabs>
          <w:tab w:val="left" w:pos="870"/>
        </w:tabs>
        <w:spacing w:before="240" w:line="240" w:lineRule="auto"/>
        <w:rPr>
          <w:rFonts w:ascii="Arial" w:hAnsi="Arial" w:cs="Arial"/>
          <w:noProof/>
          <w:sz w:val="20"/>
          <w:szCs w:val="24"/>
          <w:lang w:val="en-US"/>
        </w:rPr>
      </w:pPr>
      <w:r w:rsidRPr="00251D01">
        <w:rPr>
          <w:rFonts w:ascii="Arial" w:hAnsi="Arial" w:cs="Arial"/>
          <w:noProof/>
          <w:sz w:val="20"/>
          <w:szCs w:val="24"/>
          <w:lang w:val="en-US"/>
        </w:rPr>
        <w:t>Domi R. A comparison of Wilson Sum Score and Combination Mallampati, Tiromental and Sternomental Distances for Predicting Difficult Intubation. Maced J Med Sci. 2009;2(2):141–4</w:t>
      </w:r>
    </w:p>
    <w:p w14:paraId="3AA17821" w14:textId="0F112983" w:rsidR="0033160A" w:rsidRPr="0033160A" w:rsidRDefault="0033160A" w:rsidP="0033160A">
      <w:pPr>
        <w:tabs>
          <w:tab w:val="left" w:pos="870"/>
        </w:tabs>
        <w:spacing w:before="240" w:line="240" w:lineRule="auto"/>
        <w:rPr>
          <w:rFonts w:ascii="Arial" w:hAnsi="Arial" w:cs="Arial"/>
          <w:sz w:val="24"/>
          <w:lang w:val="en-US"/>
        </w:rPr>
        <w:sectPr w:rsidR="0033160A" w:rsidRPr="0033160A" w:rsidSect="00BE149C">
          <w:pgSz w:w="15840" w:h="12240" w:orient="landscape"/>
          <w:pgMar w:top="1701" w:right="1418" w:bottom="1701" w:left="1418" w:header="709" w:footer="709" w:gutter="0"/>
          <w:cols w:space="708"/>
          <w:docGrid w:linePitch="360"/>
        </w:sectPr>
      </w:pPr>
      <w:r w:rsidRPr="00251D01">
        <w:rPr>
          <w:rFonts w:ascii="Arial" w:hAnsi="Arial" w:cs="Arial"/>
          <w:noProof/>
          <w:sz w:val="20"/>
          <w:szCs w:val="24"/>
          <w:lang w:val="en-US"/>
        </w:rPr>
        <w:t xml:space="preserve">Langeron O, Cuvillon P, Ibanez-Esteve C, Lenfant F, Riou B, Le Manach Y. Prediction of difficult tracheal intubation: time for a paradigm change. </w:t>
      </w:r>
      <w:r w:rsidRPr="0033160A">
        <w:rPr>
          <w:rFonts w:ascii="Arial" w:hAnsi="Arial" w:cs="Arial"/>
          <w:noProof/>
          <w:sz w:val="20"/>
          <w:szCs w:val="24"/>
          <w:lang w:val="en-US"/>
        </w:rPr>
        <w:t>Anesthesiology. 2012;117(6):1223–33, https://doi.org/</w:t>
      </w:r>
      <w:r w:rsidRPr="0033160A">
        <w:rPr>
          <w:lang w:val="en-US"/>
        </w:rPr>
        <w:t xml:space="preserve"> </w:t>
      </w:r>
      <w:hyperlink r:id="rId8" w:tgtFrame="_blank" w:history="1">
        <w:r w:rsidRPr="0033160A">
          <w:rPr>
            <w:rStyle w:val="Hipervnculo"/>
            <w:rFonts w:ascii="Arial" w:hAnsi="Arial" w:cs="Arial"/>
            <w:noProof/>
            <w:color w:val="auto"/>
            <w:sz w:val="20"/>
            <w:szCs w:val="24"/>
            <w:u w:val="none"/>
            <w:lang w:val="en-US"/>
          </w:rPr>
          <w:t>10.1097/ALN.0b013e31827537cb</w:t>
        </w:r>
      </w:hyperlink>
      <w:r w:rsidRPr="0033160A">
        <w:rPr>
          <w:rFonts w:ascii="Arial" w:hAnsi="Arial" w:cs="Arial"/>
          <w:noProof/>
          <w:sz w:val="20"/>
          <w:szCs w:val="24"/>
          <w:lang w:val="en-US"/>
        </w:rPr>
        <w:t>.</w:t>
      </w:r>
    </w:p>
    <w:p w14:paraId="5F8A4CBF" w14:textId="5215E26E" w:rsidR="003D2D74" w:rsidRPr="00A46291" w:rsidRDefault="00A46291" w:rsidP="00A46291">
      <w:pPr>
        <w:widowControl w:val="0"/>
        <w:autoSpaceDE w:val="0"/>
        <w:autoSpaceDN w:val="0"/>
        <w:adjustRightInd w:val="0"/>
        <w:spacing w:line="240" w:lineRule="auto"/>
        <w:ind w:left="640" w:hanging="640"/>
        <w:jc w:val="center"/>
        <w:rPr>
          <w:rFonts w:ascii="Arial" w:hAnsi="Arial" w:cs="Arial"/>
          <w:b/>
          <w:bCs/>
          <w:sz w:val="24"/>
          <w:lang w:val="es-ES"/>
        </w:rPr>
      </w:pPr>
      <w:r w:rsidRPr="00A46291">
        <w:rPr>
          <w:rFonts w:ascii="Arial" w:hAnsi="Arial" w:cs="Arial"/>
          <w:b/>
          <w:bCs/>
          <w:sz w:val="24"/>
          <w:lang w:val="es-ES"/>
        </w:rPr>
        <w:lastRenderedPageBreak/>
        <w:t>APÉNDICE D: LISTADO DE MODELOS DE PREDICCIÓN</w:t>
      </w:r>
    </w:p>
    <w:p w14:paraId="0AB3038B" w14:textId="1F150E25" w:rsidR="00A46291" w:rsidRDefault="00790898" w:rsidP="00E35ACC">
      <w:pPr>
        <w:tabs>
          <w:tab w:val="left" w:pos="2580"/>
          <w:tab w:val="left" w:pos="2985"/>
          <w:tab w:val="center" w:pos="4419"/>
          <w:tab w:val="right" w:pos="8838"/>
        </w:tabs>
        <w:spacing w:after="120" w:line="276" w:lineRule="auto"/>
        <w:jc w:val="both"/>
        <w:rPr>
          <w:rFonts w:ascii="Arial" w:eastAsia="Calibri" w:hAnsi="Arial" w:cs="Arial"/>
        </w:rPr>
      </w:pPr>
      <w:r>
        <w:rPr>
          <w:rFonts w:ascii="Arial" w:eastAsia="Calibri" w:hAnsi="Arial" w:cs="Arial"/>
        </w:rPr>
        <w:t>Abreviaturas:</w:t>
      </w:r>
    </w:p>
    <w:p w14:paraId="05CC676E" w14:textId="100936A2" w:rsidR="00790898" w:rsidRDefault="00790898" w:rsidP="00790898">
      <w:pPr>
        <w:pStyle w:val="Prrafodelista"/>
        <w:numPr>
          <w:ilvl w:val="0"/>
          <w:numId w:val="59"/>
        </w:numPr>
        <w:tabs>
          <w:tab w:val="left" w:pos="2580"/>
          <w:tab w:val="left" w:pos="2985"/>
          <w:tab w:val="center" w:pos="4419"/>
          <w:tab w:val="right" w:pos="8838"/>
        </w:tabs>
        <w:spacing w:after="120" w:line="276" w:lineRule="auto"/>
        <w:rPr>
          <w:rFonts w:eastAsia="Calibri" w:cs="Arial"/>
        </w:rPr>
      </w:pPr>
      <w:r>
        <w:rPr>
          <w:rFonts w:eastAsia="Calibri" w:cs="Arial"/>
        </w:rPr>
        <w:t xml:space="preserve">S: sensibilidad. </w:t>
      </w:r>
    </w:p>
    <w:p w14:paraId="4C81A73D" w14:textId="24BF1EFA" w:rsidR="00790898" w:rsidRDefault="00790898" w:rsidP="00790898">
      <w:pPr>
        <w:pStyle w:val="Prrafodelista"/>
        <w:numPr>
          <w:ilvl w:val="0"/>
          <w:numId w:val="59"/>
        </w:numPr>
        <w:tabs>
          <w:tab w:val="left" w:pos="2580"/>
          <w:tab w:val="left" w:pos="2985"/>
          <w:tab w:val="center" w:pos="4419"/>
          <w:tab w:val="right" w:pos="8838"/>
        </w:tabs>
        <w:spacing w:after="120" w:line="276" w:lineRule="auto"/>
        <w:rPr>
          <w:rFonts w:eastAsia="Calibri" w:cs="Arial"/>
        </w:rPr>
      </w:pPr>
      <w:r>
        <w:rPr>
          <w:rFonts w:eastAsia="Calibri" w:cs="Arial"/>
        </w:rPr>
        <w:t xml:space="preserve">E: Especificidad. </w:t>
      </w:r>
    </w:p>
    <w:p w14:paraId="53142281" w14:textId="6616A01C" w:rsidR="00790898" w:rsidRDefault="00790898" w:rsidP="00790898">
      <w:pPr>
        <w:pStyle w:val="Prrafodelista"/>
        <w:numPr>
          <w:ilvl w:val="0"/>
          <w:numId w:val="59"/>
        </w:numPr>
        <w:tabs>
          <w:tab w:val="left" w:pos="2580"/>
          <w:tab w:val="left" w:pos="2985"/>
          <w:tab w:val="center" w:pos="4419"/>
          <w:tab w:val="right" w:pos="8838"/>
        </w:tabs>
        <w:spacing w:after="120" w:line="276" w:lineRule="auto"/>
        <w:rPr>
          <w:rFonts w:eastAsia="Calibri" w:cs="Arial"/>
        </w:rPr>
      </w:pPr>
      <w:r>
        <w:rPr>
          <w:rFonts w:eastAsia="Calibri" w:cs="Arial"/>
        </w:rPr>
        <w:t xml:space="preserve">LR+: razón de verosimilitud positiva. </w:t>
      </w:r>
    </w:p>
    <w:p w14:paraId="0D095167" w14:textId="68AC2FDD" w:rsidR="00790898" w:rsidRDefault="00790898" w:rsidP="00790898">
      <w:pPr>
        <w:pStyle w:val="Prrafodelista"/>
        <w:numPr>
          <w:ilvl w:val="0"/>
          <w:numId w:val="59"/>
        </w:numPr>
        <w:tabs>
          <w:tab w:val="left" w:pos="2580"/>
          <w:tab w:val="left" w:pos="2985"/>
          <w:tab w:val="center" w:pos="4419"/>
          <w:tab w:val="right" w:pos="8838"/>
        </w:tabs>
        <w:spacing w:after="120" w:line="276" w:lineRule="auto"/>
        <w:rPr>
          <w:rFonts w:eastAsia="Calibri" w:cs="Arial"/>
        </w:rPr>
      </w:pPr>
      <w:r>
        <w:rPr>
          <w:rFonts w:eastAsia="Calibri" w:cs="Arial"/>
        </w:rPr>
        <w:t xml:space="preserve">LR-: razón de verosimilitud negativa. </w:t>
      </w:r>
    </w:p>
    <w:p w14:paraId="30B530E4" w14:textId="0CAB2C32" w:rsidR="00790898" w:rsidRPr="00790898" w:rsidRDefault="00790898" w:rsidP="00790898">
      <w:pPr>
        <w:pStyle w:val="Prrafodelista"/>
        <w:numPr>
          <w:ilvl w:val="0"/>
          <w:numId w:val="59"/>
        </w:numPr>
        <w:tabs>
          <w:tab w:val="left" w:pos="2580"/>
          <w:tab w:val="left" w:pos="2985"/>
          <w:tab w:val="center" w:pos="4419"/>
          <w:tab w:val="right" w:pos="8838"/>
        </w:tabs>
        <w:spacing w:after="120" w:line="276" w:lineRule="auto"/>
        <w:rPr>
          <w:rFonts w:eastAsia="Calibri" w:cs="Arial"/>
        </w:rPr>
      </w:pPr>
      <w:r>
        <w:rPr>
          <w:rFonts w:eastAsia="Calibri" w:cs="Arial"/>
        </w:rPr>
        <w:t xml:space="preserve">ABC: área bajo la curva. </w:t>
      </w:r>
    </w:p>
    <w:p w14:paraId="72CAD03F" w14:textId="77777777" w:rsidR="00790898" w:rsidRPr="0033160A" w:rsidRDefault="00790898" w:rsidP="00E35ACC">
      <w:pPr>
        <w:tabs>
          <w:tab w:val="left" w:pos="2580"/>
          <w:tab w:val="left" w:pos="2985"/>
          <w:tab w:val="center" w:pos="4419"/>
          <w:tab w:val="right" w:pos="8838"/>
        </w:tabs>
        <w:spacing w:after="120" w:line="276" w:lineRule="auto"/>
        <w:jc w:val="both"/>
        <w:rPr>
          <w:rFonts w:ascii="Arial" w:eastAsia="Calibri" w:hAnsi="Arial" w:cs="Arial"/>
          <w:b/>
          <w:bCs/>
        </w:rPr>
      </w:pPr>
    </w:p>
    <w:p w14:paraId="57AF3585" w14:textId="2C9C7EA3" w:rsidR="00E35ACC" w:rsidRPr="00A46291" w:rsidRDefault="00E35ACC" w:rsidP="00E35ACC">
      <w:pPr>
        <w:tabs>
          <w:tab w:val="left" w:pos="2580"/>
          <w:tab w:val="left" w:pos="2985"/>
          <w:tab w:val="center" w:pos="4419"/>
          <w:tab w:val="right" w:pos="8838"/>
        </w:tabs>
        <w:spacing w:after="120" w:line="276" w:lineRule="auto"/>
        <w:jc w:val="both"/>
        <w:rPr>
          <w:rFonts w:ascii="Arial" w:eastAsia="Calibri" w:hAnsi="Arial" w:cs="Arial"/>
          <w:b/>
          <w:bCs/>
          <w:lang w:val="en-US"/>
        </w:rPr>
      </w:pPr>
      <w:r w:rsidRPr="00E35ACC">
        <w:rPr>
          <w:rFonts w:ascii="Arial" w:eastAsia="Calibri" w:hAnsi="Arial" w:cs="Arial"/>
          <w:b/>
          <w:bCs/>
          <w:lang w:val="en-GB"/>
        </w:rPr>
        <w:t xml:space="preserve">Wilson Me, </w:t>
      </w:r>
      <w:proofErr w:type="spellStart"/>
      <w:r w:rsidRPr="00E35ACC">
        <w:rPr>
          <w:rFonts w:ascii="Arial" w:eastAsia="Calibri" w:hAnsi="Arial" w:cs="Arial"/>
          <w:b/>
          <w:bCs/>
          <w:lang w:val="en-GB"/>
        </w:rPr>
        <w:t>Spiegelhalter</w:t>
      </w:r>
      <w:proofErr w:type="spellEnd"/>
      <w:r w:rsidRPr="00E35ACC">
        <w:rPr>
          <w:rFonts w:ascii="Arial" w:eastAsia="Calibri" w:hAnsi="Arial" w:cs="Arial"/>
          <w:b/>
          <w:bCs/>
          <w:lang w:val="en-GB"/>
        </w:rPr>
        <w:t xml:space="preserve"> D, Robertson JA, Lesser P. Predicting difficult intubation. </w:t>
      </w:r>
      <w:r w:rsidRPr="00A46291">
        <w:rPr>
          <w:rFonts w:ascii="Arial" w:eastAsia="Calibri" w:hAnsi="Arial" w:cs="Arial"/>
          <w:b/>
          <w:bCs/>
          <w:lang w:val="en-US"/>
        </w:rPr>
        <w:t xml:space="preserve">Br J </w:t>
      </w:r>
      <w:proofErr w:type="spellStart"/>
      <w:r w:rsidRPr="00A46291">
        <w:rPr>
          <w:rFonts w:ascii="Arial" w:eastAsia="Calibri" w:hAnsi="Arial" w:cs="Arial"/>
          <w:b/>
          <w:bCs/>
          <w:lang w:val="en-US"/>
        </w:rPr>
        <w:t>Anaesth</w:t>
      </w:r>
      <w:proofErr w:type="spellEnd"/>
      <w:r w:rsidRPr="00A46291">
        <w:rPr>
          <w:rFonts w:ascii="Arial" w:eastAsia="Calibri" w:hAnsi="Arial" w:cs="Arial"/>
          <w:b/>
          <w:bCs/>
          <w:lang w:val="en-US"/>
        </w:rPr>
        <w:t>. 1988;61(2):211-6.</w:t>
      </w:r>
    </w:p>
    <w:p w14:paraId="77A50C00"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Times New Roman"/>
          <w:bCs/>
          <w:sz w:val="28"/>
          <w:szCs w:val="28"/>
        </w:rPr>
      </w:pPr>
      <w:r w:rsidRPr="00E35ACC">
        <w:rPr>
          <w:rFonts w:ascii="Arial" w:eastAsia="Calibri" w:hAnsi="Arial" w:cs="Arial"/>
          <w:bCs/>
        </w:rPr>
        <w:t>Presentación del modelo: puntaje o score.</w:t>
      </w:r>
    </w:p>
    <w:tbl>
      <w:tblPr>
        <w:tblStyle w:val="Tablaconcuadrcula1"/>
        <w:tblW w:w="0" w:type="auto"/>
        <w:tblLook w:val="04A0" w:firstRow="1" w:lastRow="0" w:firstColumn="1" w:lastColumn="0" w:noHBand="0" w:noVBand="1"/>
      </w:tblPr>
      <w:tblGrid>
        <w:gridCol w:w="2916"/>
        <w:gridCol w:w="2916"/>
        <w:gridCol w:w="2917"/>
      </w:tblGrid>
      <w:tr w:rsidR="00E35ACC" w:rsidRPr="00E35ACC" w14:paraId="299FD861" w14:textId="77777777" w:rsidTr="005B426A">
        <w:tc>
          <w:tcPr>
            <w:tcW w:w="2916" w:type="dxa"/>
          </w:tcPr>
          <w:p w14:paraId="11CA504B"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Factores de riesgo</w:t>
            </w:r>
          </w:p>
        </w:tc>
        <w:tc>
          <w:tcPr>
            <w:tcW w:w="2916" w:type="dxa"/>
          </w:tcPr>
          <w:p w14:paraId="1976FD21"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Nivel</w:t>
            </w:r>
          </w:p>
        </w:tc>
        <w:tc>
          <w:tcPr>
            <w:tcW w:w="2917" w:type="dxa"/>
          </w:tcPr>
          <w:p w14:paraId="04D99117"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Definición</w:t>
            </w:r>
          </w:p>
        </w:tc>
      </w:tr>
      <w:tr w:rsidR="00E35ACC" w:rsidRPr="00E35ACC" w14:paraId="114442C6" w14:textId="77777777" w:rsidTr="005B426A">
        <w:tc>
          <w:tcPr>
            <w:tcW w:w="2916" w:type="dxa"/>
            <w:vMerge w:val="restart"/>
          </w:tcPr>
          <w:p w14:paraId="743CBD7A"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Peso</w:t>
            </w:r>
          </w:p>
        </w:tc>
        <w:tc>
          <w:tcPr>
            <w:tcW w:w="2916" w:type="dxa"/>
          </w:tcPr>
          <w:p w14:paraId="593DF305"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0</w:t>
            </w:r>
          </w:p>
        </w:tc>
        <w:tc>
          <w:tcPr>
            <w:tcW w:w="2917" w:type="dxa"/>
          </w:tcPr>
          <w:p w14:paraId="38A0F0D7"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&lt;90 kg</w:t>
            </w:r>
          </w:p>
        </w:tc>
      </w:tr>
      <w:tr w:rsidR="00E35ACC" w:rsidRPr="00E35ACC" w14:paraId="5FBFDB54" w14:textId="77777777" w:rsidTr="005B426A">
        <w:tc>
          <w:tcPr>
            <w:tcW w:w="2916" w:type="dxa"/>
            <w:vMerge/>
          </w:tcPr>
          <w:p w14:paraId="02C2512B"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73B08AAD"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1</w:t>
            </w:r>
          </w:p>
        </w:tc>
        <w:tc>
          <w:tcPr>
            <w:tcW w:w="2917" w:type="dxa"/>
          </w:tcPr>
          <w:p w14:paraId="56C5078F"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90-110 Kg</w:t>
            </w:r>
          </w:p>
        </w:tc>
      </w:tr>
      <w:tr w:rsidR="00E35ACC" w:rsidRPr="00E35ACC" w14:paraId="1B9E93D4" w14:textId="77777777" w:rsidTr="005B426A">
        <w:tc>
          <w:tcPr>
            <w:tcW w:w="2916" w:type="dxa"/>
            <w:vMerge/>
          </w:tcPr>
          <w:p w14:paraId="5E4E124F"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74215702"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2</w:t>
            </w:r>
          </w:p>
        </w:tc>
        <w:tc>
          <w:tcPr>
            <w:tcW w:w="2917" w:type="dxa"/>
          </w:tcPr>
          <w:p w14:paraId="3E13E0A9" w14:textId="77777777" w:rsidR="00E35ACC" w:rsidRPr="00E35ACC" w:rsidRDefault="00E35ACC" w:rsidP="00E35ACC">
            <w:pPr>
              <w:rPr>
                <w:rFonts w:ascii="Arial" w:eastAsia="Calibri" w:hAnsi="Arial" w:cs="Times New Roman"/>
                <w:sz w:val="18"/>
                <w:szCs w:val="18"/>
              </w:rPr>
            </w:pPr>
            <w:r w:rsidRPr="00E35ACC">
              <w:rPr>
                <w:rFonts w:ascii="Arial" w:eastAsia="Calibri" w:hAnsi="Arial" w:cs="Times New Roman"/>
                <w:sz w:val="18"/>
                <w:szCs w:val="18"/>
              </w:rPr>
              <w:t>&gt; 110 Kg</w:t>
            </w:r>
          </w:p>
        </w:tc>
      </w:tr>
      <w:tr w:rsidR="00E35ACC" w:rsidRPr="00E35ACC" w14:paraId="2462C928" w14:textId="77777777" w:rsidTr="005B426A">
        <w:tc>
          <w:tcPr>
            <w:tcW w:w="2916" w:type="dxa"/>
            <w:vMerge w:val="restart"/>
          </w:tcPr>
          <w:p w14:paraId="2D99FD17"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Movimientos de la cabeza y el cuello</w:t>
            </w:r>
          </w:p>
        </w:tc>
        <w:tc>
          <w:tcPr>
            <w:tcW w:w="2916" w:type="dxa"/>
          </w:tcPr>
          <w:p w14:paraId="078F235E"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0</w:t>
            </w:r>
          </w:p>
        </w:tc>
        <w:tc>
          <w:tcPr>
            <w:tcW w:w="2917" w:type="dxa"/>
          </w:tcPr>
          <w:p w14:paraId="194C6F9E"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Arriba de 90°</w:t>
            </w:r>
          </w:p>
        </w:tc>
      </w:tr>
      <w:tr w:rsidR="00E35ACC" w:rsidRPr="00E35ACC" w14:paraId="51BA153D" w14:textId="77777777" w:rsidTr="005B426A">
        <w:tc>
          <w:tcPr>
            <w:tcW w:w="2916" w:type="dxa"/>
            <w:vMerge/>
          </w:tcPr>
          <w:p w14:paraId="7CCBC551"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305DA0B3"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1</w:t>
            </w:r>
          </w:p>
        </w:tc>
        <w:tc>
          <w:tcPr>
            <w:tcW w:w="2917" w:type="dxa"/>
          </w:tcPr>
          <w:p w14:paraId="12EAB8A4"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Cerca de 90° (en otras palabras ±10°).</w:t>
            </w:r>
          </w:p>
        </w:tc>
      </w:tr>
      <w:tr w:rsidR="00E35ACC" w:rsidRPr="00E35ACC" w14:paraId="103DD59C" w14:textId="77777777" w:rsidTr="005B426A">
        <w:tc>
          <w:tcPr>
            <w:tcW w:w="2916" w:type="dxa"/>
            <w:vMerge/>
          </w:tcPr>
          <w:p w14:paraId="6ACD9EB2"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6D4E1530"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2</w:t>
            </w:r>
          </w:p>
        </w:tc>
        <w:tc>
          <w:tcPr>
            <w:tcW w:w="2917" w:type="dxa"/>
          </w:tcPr>
          <w:p w14:paraId="678FBC75"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Menos de 90°</w:t>
            </w:r>
          </w:p>
        </w:tc>
      </w:tr>
      <w:tr w:rsidR="00E35ACC" w:rsidRPr="00E35ACC" w14:paraId="7C0DE1E4" w14:textId="77777777" w:rsidTr="005B426A">
        <w:tc>
          <w:tcPr>
            <w:tcW w:w="2916" w:type="dxa"/>
            <w:vMerge w:val="restart"/>
          </w:tcPr>
          <w:p w14:paraId="2F3873E0" w14:textId="77777777" w:rsidR="00E35ACC" w:rsidRPr="00E35ACC" w:rsidRDefault="00E35ACC" w:rsidP="00E35ACC">
            <w:pPr>
              <w:spacing w:line="360" w:lineRule="auto"/>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Movimientos de la mandíbula.</w:t>
            </w:r>
          </w:p>
        </w:tc>
        <w:tc>
          <w:tcPr>
            <w:tcW w:w="2916" w:type="dxa"/>
          </w:tcPr>
          <w:p w14:paraId="23C226AD"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0</w:t>
            </w:r>
          </w:p>
        </w:tc>
        <w:tc>
          <w:tcPr>
            <w:tcW w:w="2917" w:type="dxa"/>
          </w:tcPr>
          <w:p w14:paraId="6A528D91"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 xml:space="preserve">Distancia interincisivos </w:t>
            </w:r>
            <w:r w:rsidRPr="00E35ACC">
              <w:rPr>
                <w:rFonts w:ascii="Arial" w:eastAsia="Times New Roman" w:hAnsi="Arial" w:cs="Arial"/>
                <w:sz w:val="18"/>
                <w:szCs w:val="18"/>
                <w:lang w:val="es-ES" w:eastAsia="es-ES"/>
              </w:rPr>
              <w:t>≥ 5 cm o subluxación &gt; 0</w:t>
            </w:r>
          </w:p>
        </w:tc>
      </w:tr>
      <w:tr w:rsidR="00E35ACC" w:rsidRPr="00E35ACC" w14:paraId="2F3ADB9E" w14:textId="77777777" w:rsidTr="005B426A">
        <w:tc>
          <w:tcPr>
            <w:tcW w:w="2916" w:type="dxa"/>
            <w:vMerge/>
          </w:tcPr>
          <w:p w14:paraId="3B9FEF73"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01B1DFEE"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1</w:t>
            </w:r>
          </w:p>
        </w:tc>
        <w:tc>
          <w:tcPr>
            <w:tcW w:w="2917" w:type="dxa"/>
          </w:tcPr>
          <w:p w14:paraId="1FE85613"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Distancia interincisivos &lt; 5 cm y subluxación =0</w:t>
            </w:r>
          </w:p>
        </w:tc>
      </w:tr>
      <w:tr w:rsidR="00E35ACC" w:rsidRPr="00E35ACC" w14:paraId="546649A5" w14:textId="77777777" w:rsidTr="005B426A">
        <w:tc>
          <w:tcPr>
            <w:tcW w:w="2916" w:type="dxa"/>
            <w:vMerge/>
          </w:tcPr>
          <w:p w14:paraId="0007F62C"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4C7BAB2F"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2</w:t>
            </w:r>
          </w:p>
        </w:tc>
        <w:tc>
          <w:tcPr>
            <w:tcW w:w="2917" w:type="dxa"/>
          </w:tcPr>
          <w:p w14:paraId="3F630291"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Distancia interincisivos &lt; 5 y subluxación &lt; 0</w:t>
            </w:r>
          </w:p>
        </w:tc>
      </w:tr>
      <w:tr w:rsidR="00E35ACC" w:rsidRPr="00E35ACC" w14:paraId="751AD57A" w14:textId="77777777" w:rsidTr="005B426A">
        <w:tc>
          <w:tcPr>
            <w:tcW w:w="2916" w:type="dxa"/>
            <w:vMerge w:val="restart"/>
          </w:tcPr>
          <w:p w14:paraId="73241807"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Micrognatia</w:t>
            </w:r>
          </w:p>
        </w:tc>
        <w:tc>
          <w:tcPr>
            <w:tcW w:w="2916" w:type="dxa"/>
          </w:tcPr>
          <w:p w14:paraId="4ABAC39F"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0</w:t>
            </w:r>
          </w:p>
        </w:tc>
        <w:tc>
          <w:tcPr>
            <w:tcW w:w="2917" w:type="dxa"/>
          </w:tcPr>
          <w:p w14:paraId="79EF86FF"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Normal</w:t>
            </w:r>
          </w:p>
        </w:tc>
      </w:tr>
      <w:tr w:rsidR="00E35ACC" w:rsidRPr="00E35ACC" w14:paraId="61CE36E0" w14:textId="77777777" w:rsidTr="005B426A">
        <w:tc>
          <w:tcPr>
            <w:tcW w:w="2916" w:type="dxa"/>
            <w:vMerge/>
          </w:tcPr>
          <w:p w14:paraId="217C9871"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43F0E8EA"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1</w:t>
            </w:r>
          </w:p>
        </w:tc>
        <w:tc>
          <w:tcPr>
            <w:tcW w:w="2917" w:type="dxa"/>
          </w:tcPr>
          <w:p w14:paraId="0C2425E3"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Moderado</w:t>
            </w:r>
          </w:p>
        </w:tc>
      </w:tr>
      <w:tr w:rsidR="00E35ACC" w:rsidRPr="00E35ACC" w14:paraId="6B992D15" w14:textId="77777777" w:rsidTr="005B426A">
        <w:tc>
          <w:tcPr>
            <w:tcW w:w="2916" w:type="dxa"/>
            <w:vMerge/>
          </w:tcPr>
          <w:p w14:paraId="3F1C1F2B"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34E48EC3"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2</w:t>
            </w:r>
          </w:p>
        </w:tc>
        <w:tc>
          <w:tcPr>
            <w:tcW w:w="2917" w:type="dxa"/>
          </w:tcPr>
          <w:p w14:paraId="3F459606"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Severo</w:t>
            </w:r>
          </w:p>
        </w:tc>
      </w:tr>
      <w:tr w:rsidR="00E35ACC" w:rsidRPr="00E35ACC" w14:paraId="0188B256" w14:textId="77777777" w:rsidTr="005B426A">
        <w:tc>
          <w:tcPr>
            <w:tcW w:w="2916" w:type="dxa"/>
            <w:vMerge w:val="restart"/>
          </w:tcPr>
          <w:p w14:paraId="6E6374B7"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Dientes prominentes</w:t>
            </w:r>
          </w:p>
        </w:tc>
        <w:tc>
          <w:tcPr>
            <w:tcW w:w="2916" w:type="dxa"/>
          </w:tcPr>
          <w:p w14:paraId="78817482"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0</w:t>
            </w:r>
          </w:p>
        </w:tc>
        <w:tc>
          <w:tcPr>
            <w:tcW w:w="2917" w:type="dxa"/>
          </w:tcPr>
          <w:p w14:paraId="195F8BF3"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Normal</w:t>
            </w:r>
          </w:p>
        </w:tc>
      </w:tr>
      <w:tr w:rsidR="00E35ACC" w:rsidRPr="00E35ACC" w14:paraId="5F3DC57D" w14:textId="77777777" w:rsidTr="005B426A">
        <w:tc>
          <w:tcPr>
            <w:tcW w:w="2916" w:type="dxa"/>
            <w:vMerge/>
          </w:tcPr>
          <w:p w14:paraId="742E4489"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2E083DEC"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1</w:t>
            </w:r>
          </w:p>
        </w:tc>
        <w:tc>
          <w:tcPr>
            <w:tcW w:w="2917" w:type="dxa"/>
          </w:tcPr>
          <w:p w14:paraId="0D3C5962"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Moderado</w:t>
            </w:r>
          </w:p>
        </w:tc>
      </w:tr>
      <w:tr w:rsidR="00E35ACC" w:rsidRPr="00E35ACC" w14:paraId="45BE3A13" w14:textId="77777777" w:rsidTr="005B426A">
        <w:tc>
          <w:tcPr>
            <w:tcW w:w="2916" w:type="dxa"/>
            <w:vMerge/>
          </w:tcPr>
          <w:p w14:paraId="5FCE31C9"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p>
        </w:tc>
        <w:tc>
          <w:tcPr>
            <w:tcW w:w="2916" w:type="dxa"/>
          </w:tcPr>
          <w:p w14:paraId="0458E302" w14:textId="77777777" w:rsidR="00E35ACC" w:rsidRPr="00E35ACC" w:rsidRDefault="00E35ACC" w:rsidP="00E35ACC">
            <w:pPr>
              <w:spacing w:line="360" w:lineRule="auto"/>
              <w:jc w:val="center"/>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2</w:t>
            </w:r>
          </w:p>
        </w:tc>
        <w:tc>
          <w:tcPr>
            <w:tcW w:w="2917" w:type="dxa"/>
          </w:tcPr>
          <w:p w14:paraId="61098849" w14:textId="77777777" w:rsidR="00E35ACC" w:rsidRPr="00E35ACC" w:rsidRDefault="00E35ACC" w:rsidP="00E35ACC">
            <w:pPr>
              <w:spacing w:line="360" w:lineRule="auto"/>
              <w:jc w:val="both"/>
              <w:rPr>
                <w:rFonts w:ascii="Arial" w:eastAsia="Times New Roman" w:hAnsi="Arial" w:cs="Times New Roman"/>
                <w:sz w:val="18"/>
                <w:szCs w:val="18"/>
                <w:lang w:val="es-ES" w:eastAsia="es-ES"/>
              </w:rPr>
            </w:pPr>
            <w:r w:rsidRPr="00E35ACC">
              <w:rPr>
                <w:rFonts w:ascii="Arial" w:eastAsia="Times New Roman" w:hAnsi="Arial" w:cs="Times New Roman"/>
                <w:sz w:val="18"/>
                <w:szCs w:val="18"/>
                <w:lang w:val="es-ES" w:eastAsia="es-ES"/>
              </w:rPr>
              <w:t>Severo</w:t>
            </w:r>
          </w:p>
        </w:tc>
      </w:tr>
    </w:tbl>
    <w:p w14:paraId="2DC6D7C6" w14:textId="77777777" w:rsidR="00E35ACC" w:rsidRPr="00E35ACC" w:rsidRDefault="00E35ACC" w:rsidP="00E35ACC">
      <w:pPr>
        <w:tabs>
          <w:tab w:val="left" w:pos="2580"/>
          <w:tab w:val="left" w:pos="2985"/>
          <w:tab w:val="center" w:pos="4419"/>
          <w:tab w:val="right" w:pos="8838"/>
        </w:tabs>
        <w:spacing w:after="120" w:line="276" w:lineRule="auto"/>
        <w:jc w:val="center"/>
        <w:rPr>
          <w:rFonts w:ascii="Arial" w:eastAsia="Calibri" w:hAnsi="Arial" w:cs="Arial"/>
          <w:b/>
          <w:bCs/>
          <w:sz w:val="20"/>
          <w:szCs w:val="28"/>
        </w:rPr>
      </w:pPr>
      <w:r w:rsidRPr="00E35ACC">
        <w:rPr>
          <w:rFonts w:ascii="Arial" w:eastAsia="Calibri" w:hAnsi="Arial" w:cs="Arial"/>
          <w:b/>
          <w:bCs/>
          <w:sz w:val="20"/>
          <w:szCs w:val="28"/>
        </w:rPr>
        <w:t xml:space="preserve">Punto de corte: 2 o más puntos. </w:t>
      </w:r>
    </w:p>
    <w:p w14:paraId="40509DD9" w14:textId="77777777" w:rsidR="00E35ACC" w:rsidRPr="00E35ACC" w:rsidRDefault="00E35ACC" w:rsidP="00E35ACC">
      <w:pPr>
        <w:spacing w:after="0" w:line="360" w:lineRule="auto"/>
        <w:jc w:val="both"/>
        <w:rPr>
          <w:rFonts w:ascii="Arial" w:eastAsia="Times New Roman" w:hAnsi="Arial" w:cs="Times New Roman"/>
          <w:szCs w:val="24"/>
          <w:lang w:val="es-ES" w:eastAsia="es-ES"/>
        </w:rPr>
      </w:pPr>
    </w:p>
    <w:p w14:paraId="6FC45C48" w14:textId="77777777" w:rsidR="00E35ACC" w:rsidRPr="00E35ACC" w:rsidRDefault="00E35ACC" w:rsidP="00E35ACC">
      <w:pPr>
        <w:spacing w:after="0" w:line="360" w:lineRule="auto"/>
        <w:jc w:val="both"/>
        <w:rPr>
          <w:rFonts w:ascii="Arial" w:eastAsia="Times New Roman" w:hAnsi="Arial" w:cs="Times New Roman"/>
          <w:b/>
          <w:szCs w:val="24"/>
          <w:lang w:val="es-ES" w:eastAsia="es-ES"/>
        </w:rPr>
      </w:pPr>
      <w:proofErr w:type="gramStart"/>
      <w:r w:rsidRPr="00E35ACC">
        <w:rPr>
          <w:rFonts w:ascii="Arial" w:eastAsia="Times New Roman" w:hAnsi="Arial" w:cs="Times New Roman"/>
          <w:b/>
          <w:szCs w:val="24"/>
          <w:lang w:val="es-ES" w:eastAsia="es-ES"/>
        </w:rPr>
        <w:t>Factores pronóstico</w:t>
      </w:r>
      <w:proofErr w:type="gramEnd"/>
      <w:r w:rsidRPr="00E35ACC">
        <w:rPr>
          <w:rFonts w:ascii="Arial" w:eastAsia="Times New Roman" w:hAnsi="Arial" w:cs="Times New Roman"/>
          <w:b/>
          <w:szCs w:val="24"/>
          <w:lang w:val="es-ES" w:eastAsia="es-ES"/>
        </w:rPr>
        <w:t>:</w:t>
      </w:r>
    </w:p>
    <w:p w14:paraId="5B1516D0" w14:textId="77777777" w:rsidR="00E35ACC" w:rsidRPr="00E35ACC" w:rsidRDefault="00E35ACC" w:rsidP="00C6553E">
      <w:pPr>
        <w:numPr>
          <w:ilvl w:val="0"/>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 xml:space="preserve">Peso en Kg. </w:t>
      </w:r>
    </w:p>
    <w:p w14:paraId="53190FB0" w14:textId="77777777" w:rsidR="00E35ACC" w:rsidRPr="00E35ACC" w:rsidRDefault="00E35ACC" w:rsidP="00C6553E">
      <w:pPr>
        <w:numPr>
          <w:ilvl w:val="0"/>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Movimiento de la mandíbula:</w:t>
      </w:r>
    </w:p>
    <w:p w14:paraId="037BC2E2" w14:textId="77777777" w:rsidR="00E35ACC" w:rsidRPr="00E35ACC" w:rsidRDefault="00E35ACC" w:rsidP="00C6553E">
      <w:pPr>
        <w:numPr>
          <w:ilvl w:val="1"/>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 xml:space="preserve">Distancia entre los incisivos medida con la boca totalmente abierta. </w:t>
      </w:r>
    </w:p>
    <w:p w14:paraId="3DF019D0" w14:textId="77777777" w:rsidR="00E35ACC" w:rsidRPr="00E35ACC" w:rsidRDefault="00E35ACC" w:rsidP="00C6553E">
      <w:pPr>
        <w:numPr>
          <w:ilvl w:val="1"/>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lastRenderedPageBreak/>
        <w:t xml:space="preserve">Subluxación mandibular: máxima protrusión de los incisivos inferiores sobre los superiores. </w:t>
      </w:r>
    </w:p>
    <w:p w14:paraId="3F1B25DE" w14:textId="77777777" w:rsidR="00E35ACC" w:rsidRPr="00E35ACC" w:rsidRDefault="00E35ACC" w:rsidP="00C6553E">
      <w:pPr>
        <w:numPr>
          <w:ilvl w:val="0"/>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 xml:space="preserve">Máximo rango de movimiento del cuello y la cabeza: Máximo rango de flexión del cuello y la cabeza medida desde la posición erecta neutra + Máximo rango de extensión del cuello y la cabeza medida desde la porción erecta neutra. </w:t>
      </w:r>
    </w:p>
    <w:p w14:paraId="0F887F4E" w14:textId="77777777" w:rsidR="00E35ACC" w:rsidRPr="00E35ACC" w:rsidRDefault="00E35ACC" w:rsidP="00C6553E">
      <w:pPr>
        <w:numPr>
          <w:ilvl w:val="0"/>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 xml:space="preserve">Retroceso mandibular: escala subjetiva (0= normal, 1=moderado, 2=severo). </w:t>
      </w:r>
    </w:p>
    <w:p w14:paraId="02889C05" w14:textId="77777777" w:rsidR="00E35ACC" w:rsidRPr="00E35ACC" w:rsidRDefault="00E35ACC" w:rsidP="00C6553E">
      <w:pPr>
        <w:numPr>
          <w:ilvl w:val="0"/>
          <w:numId w:val="13"/>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szCs w:val="24"/>
          <w:lang w:eastAsia="es-ES"/>
        </w:rPr>
        <w:t xml:space="preserve">Presencia de incisivos promitentes: determinación subjetiva. </w:t>
      </w:r>
    </w:p>
    <w:p w14:paraId="4DD626A2" w14:textId="77777777" w:rsidR="00E35ACC" w:rsidRPr="00E35ACC" w:rsidRDefault="00E35ACC" w:rsidP="00E35ACC">
      <w:pPr>
        <w:spacing w:line="240" w:lineRule="auto"/>
        <w:ind w:left="720"/>
        <w:contextualSpacing/>
        <w:rPr>
          <w:rFonts w:ascii="Arial" w:eastAsia="Times New Roman" w:hAnsi="Arial" w:cs="Arial"/>
          <w:b/>
          <w:bCs/>
          <w:szCs w:val="24"/>
          <w:lang w:eastAsia="es-ES"/>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39489C3C" w14:textId="77777777" w:rsidTr="005B426A">
        <w:tc>
          <w:tcPr>
            <w:tcW w:w="1838" w:type="dxa"/>
            <w:vMerge w:val="restart"/>
            <w:shd w:val="clear" w:color="auto" w:fill="auto"/>
          </w:tcPr>
          <w:p w14:paraId="2B95053F" w14:textId="77777777" w:rsidR="00E35ACC" w:rsidRPr="00E35ACC" w:rsidRDefault="00E35ACC" w:rsidP="00E35ACC">
            <w:pPr>
              <w:jc w:val="center"/>
              <w:rPr>
                <w:rFonts w:ascii="Arial" w:eastAsia="Calibri" w:hAnsi="Arial" w:cs="Arial"/>
                <w:b/>
              </w:rPr>
            </w:pPr>
            <w:r w:rsidRPr="00E35ACC">
              <w:rPr>
                <w:rFonts w:ascii="Arial" w:eastAsia="Calibri" w:hAnsi="Arial" w:cs="Arial"/>
                <w:b/>
              </w:rPr>
              <w:t xml:space="preserve">Presentación del modelo: puntaje </w:t>
            </w:r>
          </w:p>
        </w:tc>
        <w:tc>
          <w:tcPr>
            <w:tcW w:w="6990" w:type="dxa"/>
            <w:gridSpan w:val="5"/>
            <w:shd w:val="clear" w:color="auto" w:fill="auto"/>
          </w:tcPr>
          <w:p w14:paraId="0EF71E0D"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73C1F835" w14:textId="77777777" w:rsidTr="005B426A">
        <w:tc>
          <w:tcPr>
            <w:tcW w:w="1838" w:type="dxa"/>
            <w:vMerge/>
            <w:shd w:val="clear" w:color="auto" w:fill="auto"/>
          </w:tcPr>
          <w:p w14:paraId="319E7686" w14:textId="77777777" w:rsidR="00E35ACC" w:rsidRPr="00E35ACC" w:rsidRDefault="00E35ACC" w:rsidP="00E35ACC">
            <w:pPr>
              <w:rPr>
                <w:rFonts w:ascii="Arial" w:eastAsia="Calibri" w:hAnsi="Arial" w:cs="Arial"/>
              </w:rPr>
            </w:pPr>
          </w:p>
        </w:tc>
        <w:tc>
          <w:tcPr>
            <w:tcW w:w="1136" w:type="dxa"/>
            <w:shd w:val="clear" w:color="auto" w:fill="auto"/>
          </w:tcPr>
          <w:p w14:paraId="2735CC85"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55F3DBFD"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074B524E"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6FA12232"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13A9CA48" w14:textId="668CFAF5"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33604F87" w14:textId="77777777" w:rsidTr="005B426A">
        <w:tc>
          <w:tcPr>
            <w:tcW w:w="1838" w:type="dxa"/>
          </w:tcPr>
          <w:p w14:paraId="735BF11A" w14:textId="77777777" w:rsidR="00E35ACC" w:rsidRPr="00E35ACC" w:rsidRDefault="00E35ACC" w:rsidP="00E35ACC">
            <w:pPr>
              <w:rPr>
                <w:rFonts w:ascii="Arial" w:eastAsia="Calibri" w:hAnsi="Arial" w:cs="Arial"/>
              </w:rPr>
            </w:pPr>
            <w:r w:rsidRPr="00E35ACC">
              <w:rPr>
                <w:rFonts w:ascii="Arial" w:eastAsia="Calibri" w:hAnsi="Arial" w:cs="Arial"/>
              </w:rPr>
              <w:t>Wilson et al Derivación</w:t>
            </w:r>
          </w:p>
        </w:tc>
        <w:tc>
          <w:tcPr>
            <w:tcW w:w="1136" w:type="dxa"/>
          </w:tcPr>
          <w:p w14:paraId="293D695C" w14:textId="77777777" w:rsidR="00E35ACC" w:rsidRPr="00E35ACC" w:rsidRDefault="00E35ACC" w:rsidP="00E35ACC">
            <w:pPr>
              <w:jc w:val="center"/>
              <w:rPr>
                <w:rFonts w:ascii="Arial" w:eastAsia="Calibri" w:hAnsi="Arial" w:cs="Arial"/>
              </w:rPr>
            </w:pPr>
            <w:r w:rsidRPr="00E35ACC">
              <w:rPr>
                <w:rFonts w:ascii="Arial" w:eastAsia="Calibri" w:hAnsi="Arial" w:cs="Arial"/>
              </w:rPr>
              <w:t>82%</w:t>
            </w:r>
          </w:p>
        </w:tc>
        <w:tc>
          <w:tcPr>
            <w:tcW w:w="1463" w:type="dxa"/>
          </w:tcPr>
          <w:p w14:paraId="33FFAC17" w14:textId="77777777" w:rsidR="00E35ACC" w:rsidRPr="00E35ACC" w:rsidRDefault="00E35ACC" w:rsidP="00E35ACC">
            <w:pPr>
              <w:jc w:val="center"/>
              <w:rPr>
                <w:rFonts w:ascii="Arial" w:eastAsia="Calibri" w:hAnsi="Arial" w:cs="Arial"/>
              </w:rPr>
            </w:pPr>
            <w:r w:rsidRPr="00E35ACC">
              <w:rPr>
                <w:rFonts w:ascii="Arial" w:eastAsia="Calibri" w:hAnsi="Arial" w:cs="Arial"/>
              </w:rPr>
              <w:t>94%</w:t>
            </w:r>
          </w:p>
        </w:tc>
        <w:tc>
          <w:tcPr>
            <w:tcW w:w="1463" w:type="dxa"/>
          </w:tcPr>
          <w:p w14:paraId="7279B4A3" w14:textId="77777777" w:rsidR="00E35ACC" w:rsidRPr="00E35ACC" w:rsidRDefault="00E35ACC" w:rsidP="00E35ACC">
            <w:pPr>
              <w:jc w:val="center"/>
              <w:rPr>
                <w:rFonts w:ascii="Arial" w:eastAsia="Calibri" w:hAnsi="Arial" w:cs="Arial"/>
              </w:rPr>
            </w:pPr>
            <w:r w:rsidRPr="00E35ACC">
              <w:rPr>
                <w:rFonts w:ascii="Arial" w:eastAsia="Calibri" w:hAnsi="Arial" w:cs="Arial"/>
              </w:rPr>
              <w:t>13,67</w:t>
            </w:r>
          </w:p>
        </w:tc>
        <w:tc>
          <w:tcPr>
            <w:tcW w:w="1464" w:type="dxa"/>
          </w:tcPr>
          <w:p w14:paraId="4213B997" w14:textId="77777777" w:rsidR="00E35ACC" w:rsidRPr="00E35ACC" w:rsidRDefault="00E35ACC" w:rsidP="00E35ACC">
            <w:pPr>
              <w:jc w:val="center"/>
              <w:rPr>
                <w:rFonts w:ascii="Arial" w:eastAsia="Calibri" w:hAnsi="Arial" w:cs="Arial"/>
              </w:rPr>
            </w:pPr>
            <w:r w:rsidRPr="00E35ACC">
              <w:rPr>
                <w:rFonts w:ascii="Arial" w:eastAsia="Calibri" w:hAnsi="Arial" w:cs="Arial"/>
              </w:rPr>
              <w:t>0,19</w:t>
            </w:r>
          </w:p>
        </w:tc>
        <w:tc>
          <w:tcPr>
            <w:tcW w:w="1464" w:type="dxa"/>
          </w:tcPr>
          <w:p w14:paraId="09C3B0BF" w14:textId="77777777" w:rsidR="00E35ACC" w:rsidRPr="00E35ACC" w:rsidRDefault="00E35ACC" w:rsidP="00E35ACC">
            <w:pPr>
              <w:jc w:val="center"/>
              <w:rPr>
                <w:rFonts w:ascii="Arial" w:eastAsia="Calibri" w:hAnsi="Arial" w:cs="Arial"/>
              </w:rPr>
            </w:pPr>
            <w:r w:rsidRPr="00E35ACC">
              <w:rPr>
                <w:rFonts w:ascii="Arial" w:eastAsia="Calibri" w:hAnsi="Arial" w:cs="Arial"/>
              </w:rPr>
              <w:t>0,89</w:t>
            </w:r>
          </w:p>
        </w:tc>
      </w:tr>
      <w:tr w:rsidR="00E35ACC" w:rsidRPr="00E35ACC" w14:paraId="265104B1" w14:textId="77777777" w:rsidTr="005B426A">
        <w:tc>
          <w:tcPr>
            <w:tcW w:w="1838" w:type="dxa"/>
          </w:tcPr>
          <w:p w14:paraId="10D7B41B" w14:textId="77777777" w:rsidR="00E35ACC" w:rsidRPr="00E35ACC" w:rsidRDefault="00E35ACC" w:rsidP="00E35ACC">
            <w:pPr>
              <w:rPr>
                <w:rFonts w:ascii="Arial" w:eastAsia="Calibri" w:hAnsi="Arial" w:cs="Arial"/>
              </w:rPr>
            </w:pPr>
            <w:r w:rsidRPr="00E35ACC">
              <w:rPr>
                <w:rFonts w:ascii="Arial" w:eastAsia="Calibri" w:hAnsi="Arial" w:cs="Arial"/>
              </w:rPr>
              <w:t>Wilson et al Validación</w:t>
            </w:r>
          </w:p>
        </w:tc>
        <w:tc>
          <w:tcPr>
            <w:tcW w:w="1136" w:type="dxa"/>
          </w:tcPr>
          <w:p w14:paraId="3E251CEA" w14:textId="77777777" w:rsidR="00E35ACC" w:rsidRPr="00E35ACC" w:rsidRDefault="00E35ACC" w:rsidP="00E35ACC">
            <w:pPr>
              <w:jc w:val="center"/>
              <w:rPr>
                <w:rFonts w:ascii="Arial" w:eastAsia="Calibri" w:hAnsi="Arial" w:cs="Arial"/>
              </w:rPr>
            </w:pPr>
            <w:r w:rsidRPr="00E35ACC">
              <w:rPr>
                <w:rFonts w:ascii="Arial" w:eastAsia="Calibri" w:hAnsi="Arial" w:cs="Arial"/>
              </w:rPr>
              <w:t>75%</w:t>
            </w:r>
          </w:p>
        </w:tc>
        <w:tc>
          <w:tcPr>
            <w:tcW w:w="1463" w:type="dxa"/>
          </w:tcPr>
          <w:p w14:paraId="30D3242F" w14:textId="77777777" w:rsidR="00E35ACC" w:rsidRPr="00E35ACC" w:rsidRDefault="00E35ACC" w:rsidP="00E35ACC">
            <w:pPr>
              <w:jc w:val="center"/>
              <w:rPr>
                <w:rFonts w:ascii="Arial" w:eastAsia="Calibri" w:hAnsi="Arial" w:cs="Arial"/>
              </w:rPr>
            </w:pPr>
            <w:r w:rsidRPr="00E35ACC">
              <w:rPr>
                <w:rFonts w:ascii="Arial" w:eastAsia="Calibri" w:hAnsi="Arial" w:cs="Arial"/>
              </w:rPr>
              <w:t>87%</w:t>
            </w:r>
          </w:p>
        </w:tc>
        <w:tc>
          <w:tcPr>
            <w:tcW w:w="1463" w:type="dxa"/>
          </w:tcPr>
          <w:p w14:paraId="2F1FFD7C" w14:textId="77777777" w:rsidR="00E35ACC" w:rsidRPr="00E35ACC" w:rsidRDefault="00E35ACC" w:rsidP="00E35ACC">
            <w:pPr>
              <w:jc w:val="center"/>
              <w:rPr>
                <w:rFonts w:ascii="Arial" w:eastAsia="Calibri" w:hAnsi="Arial" w:cs="Arial"/>
              </w:rPr>
            </w:pPr>
            <w:r w:rsidRPr="00E35ACC">
              <w:rPr>
                <w:rFonts w:ascii="Arial" w:eastAsia="Calibri" w:hAnsi="Arial" w:cs="Arial"/>
              </w:rPr>
              <w:t>6,2</w:t>
            </w:r>
          </w:p>
        </w:tc>
        <w:tc>
          <w:tcPr>
            <w:tcW w:w="1464" w:type="dxa"/>
          </w:tcPr>
          <w:p w14:paraId="794C52CA" w14:textId="77777777" w:rsidR="00E35ACC" w:rsidRPr="00E35ACC" w:rsidRDefault="00E35ACC" w:rsidP="00E35ACC">
            <w:pPr>
              <w:jc w:val="center"/>
              <w:rPr>
                <w:rFonts w:ascii="Arial" w:eastAsia="Calibri" w:hAnsi="Arial" w:cs="Arial"/>
              </w:rPr>
            </w:pPr>
            <w:r w:rsidRPr="00E35ACC">
              <w:rPr>
                <w:rFonts w:ascii="Arial" w:eastAsia="Calibri" w:hAnsi="Arial" w:cs="Arial"/>
              </w:rPr>
              <w:t>0,28</w:t>
            </w:r>
          </w:p>
        </w:tc>
        <w:tc>
          <w:tcPr>
            <w:tcW w:w="1464" w:type="dxa"/>
          </w:tcPr>
          <w:p w14:paraId="0010F9EF"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2EB8105A" w14:textId="77777777" w:rsidTr="005B426A">
        <w:tc>
          <w:tcPr>
            <w:tcW w:w="8828" w:type="dxa"/>
            <w:gridSpan w:val="6"/>
            <w:shd w:val="clear" w:color="auto" w:fill="auto"/>
          </w:tcPr>
          <w:p w14:paraId="0D2DBCFE" w14:textId="77777777" w:rsidR="00E35ACC" w:rsidRPr="00E35ACC" w:rsidRDefault="00E35ACC" w:rsidP="00E35ACC">
            <w:pPr>
              <w:jc w:val="center"/>
              <w:rPr>
                <w:rFonts w:ascii="Arial" w:eastAsia="Calibri" w:hAnsi="Arial" w:cs="Arial"/>
                <w:b/>
              </w:rPr>
            </w:pPr>
            <w:r w:rsidRPr="00E35ACC">
              <w:rPr>
                <w:rFonts w:ascii="Arial" w:eastAsia="Calibri" w:hAnsi="Arial" w:cs="Arial"/>
                <w:b/>
              </w:rPr>
              <w:t>VALIDACIÓN EXTERNA</w:t>
            </w:r>
          </w:p>
        </w:tc>
      </w:tr>
      <w:tr w:rsidR="00E35ACC" w:rsidRPr="00E35ACC" w14:paraId="74631F8A" w14:textId="77777777" w:rsidTr="005B426A">
        <w:trPr>
          <w:trHeight w:val="214"/>
        </w:trPr>
        <w:tc>
          <w:tcPr>
            <w:tcW w:w="1838" w:type="dxa"/>
          </w:tcPr>
          <w:p w14:paraId="66580963"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Oates</w:t>
            </w:r>
            <w:proofErr w:type="spellEnd"/>
            <w:r w:rsidRPr="00E35ACC">
              <w:rPr>
                <w:rFonts w:ascii="Arial" w:eastAsia="Calibri" w:hAnsi="Arial" w:cs="Arial"/>
              </w:rPr>
              <w:t xml:space="preserve"> el </w:t>
            </w:r>
            <w:proofErr w:type="spellStart"/>
            <w:r w:rsidRPr="00E35ACC">
              <w:rPr>
                <w:rFonts w:ascii="Arial" w:eastAsia="Calibri" w:hAnsi="Arial" w:cs="Arial"/>
              </w:rPr>
              <w:t>al</w:t>
            </w:r>
            <w:proofErr w:type="spellEnd"/>
            <w:r w:rsidRPr="00E35ACC">
              <w:rPr>
                <w:rFonts w:ascii="Arial" w:eastAsia="Calibri" w:hAnsi="Arial" w:cs="Arial"/>
              </w:rPr>
              <w:t xml:space="preserve">. </w:t>
            </w:r>
          </w:p>
        </w:tc>
        <w:tc>
          <w:tcPr>
            <w:tcW w:w="1136" w:type="dxa"/>
          </w:tcPr>
          <w:p w14:paraId="5A6CF9BF" w14:textId="77777777" w:rsidR="00E35ACC" w:rsidRPr="00E35ACC" w:rsidRDefault="00E35ACC" w:rsidP="00E35ACC">
            <w:pPr>
              <w:jc w:val="center"/>
              <w:rPr>
                <w:rFonts w:ascii="Arial" w:eastAsia="Calibri" w:hAnsi="Arial" w:cs="Arial"/>
              </w:rPr>
            </w:pPr>
            <w:r w:rsidRPr="00E35ACC">
              <w:rPr>
                <w:rFonts w:ascii="Arial" w:eastAsia="Calibri" w:hAnsi="Arial" w:cs="Arial"/>
              </w:rPr>
              <w:t>42%</w:t>
            </w:r>
          </w:p>
        </w:tc>
        <w:tc>
          <w:tcPr>
            <w:tcW w:w="1463" w:type="dxa"/>
          </w:tcPr>
          <w:p w14:paraId="21B60BF9" w14:textId="77777777" w:rsidR="00E35ACC" w:rsidRPr="00E35ACC" w:rsidRDefault="00E35ACC" w:rsidP="00E35ACC">
            <w:pPr>
              <w:jc w:val="center"/>
              <w:rPr>
                <w:rFonts w:ascii="Arial" w:eastAsia="Calibri" w:hAnsi="Arial" w:cs="Arial"/>
              </w:rPr>
            </w:pPr>
            <w:r w:rsidRPr="00E35ACC">
              <w:rPr>
                <w:rFonts w:ascii="Arial" w:eastAsia="Calibri" w:hAnsi="Arial" w:cs="Arial"/>
              </w:rPr>
              <w:t>92%</w:t>
            </w:r>
          </w:p>
        </w:tc>
        <w:tc>
          <w:tcPr>
            <w:tcW w:w="1463" w:type="dxa"/>
          </w:tcPr>
          <w:p w14:paraId="5FF62566" w14:textId="77777777" w:rsidR="00E35ACC" w:rsidRPr="00E35ACC" w:rsidRDefault="00E35ACC" w:rsidP="00E35ACC">
            <w:pPr>
              <w:jc w:val="center"/>
              <w:rPr>
                <w:rFonts w:ascii="Arial" w:eastAsia="Calibri" w:hAnsi="Arial" w:cs="Arial"/>
              </w:rPr>
            </w:pPr>
            <w:r w:rsidRPr="00E35ACC">
              <w:rPr>
                <w:rFonts w:ascii="Arial" w:eastAsia="Calibri" w:hAnsi="Arial" w:cs="Arial"/>
              </w:rPr>
              <w:t>5,25</w:t>
            </w:r>
          </w:p>
        </w:tc>
        <w:tc>
          <w:tcPr>
            <w:tcW w:w="1464" w:type="dxa"/>
          </w:tcPr>
          <w:p w14:paraId="0105A103" w14:textId="77777777" w:rsidR="00E35ACC" w:rsidRPr="00E35ACC" w:rsidRDefault="00E35ACC" w:rsidP="00E35ACC">
            <w:pPr>
              <w:jc w:val="center"/>
              <w:rPr>
                <w:rFonts w:ascii="Arial" w:eastAsia="Calibri" w:hAnsi="Arial" w:cs="Arial"/>
              </w:rPr>
            </w:pPr>
            <w:r w:rsidRPr="00E35ACC">
              <w:rPr>
                <w:rFonts w:ascii="Arial" w:eastAsia="Calibri" w:hAnsi="Arial" w:cs="Arial"/>
              </w:rPr>
              <w:t>0,63</w:t>
            </w:r>
          </w:p>
        </w:tc>
        <w:tc>
          <w:tcPr>
            <w:tcW w:w="1464" w:type="dxa"/>
          </w:tcPr>
          <w:p w14:paraId="4FFE933B"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78C511E7" w14:textId="77777777" w:rsidTr="005B426A">
        <w:tc>
          <w:tcPr>
            <w:tcW w:w="1838" w:type="dxa"/>
          </w:tcPr>
          <w:p w14:paraId="19BDE606" w14:textId="77777777" w:rsidR="00E35ACC" w:rsidRPr="00E35ACC" w:rsidRDefault="00E35ACC" w:rsidP="00E35ACC">
            <w:pPr>
              <w:rPr>
                <w:rFonts w:ascii="Arial" w:eastAsia="Calibri" w:hAnsi="Arial" w:cs="Arial"/>
              </w:rPr>
            </w:pPr>
            <w:r w:rsidRPr="00E35ACC">
              <w:rPr>
                <w:rFonts w:ascii="Arial" w:eastAsia="Calibri" w:hAnsi="Arial" w:cs="Arial"/>
              </w:rPr>
              <w:t xml:space="preserve">Laplace et al. </w:t>
            </w:r>
          </w:p>
        </w:tc>
        <w:tc>
          <w:tcPr>
            <w:tcW w:w="6990" w:type="dxa"/>
            <w:gridSpan w:val="5"/>
          </w:tcPr>
          <w:p w14:paraId="252E3572" w14:textId="77777777" w:rsidR="00E35ACC" w:rsidRPr="00E35ACC" w:rsidRDefault="00E35ACC" w:rsidP="00E35ACC">
            <w:pPr>
              <w:jc w:val="center"/>
              <w:rPr>
                <w:rFonts w:ascii="Arial" w:eastAsia="Calibri" w:hAnsi="Arial" w:cs="Arial"/>
              </w:rPr>
            </w:pPr>
            <w:r w:rsidRPr="00E35ACC">
              <w:rPr>
                <w:rFonts w:ascii="Arial" w:eastAsia="Calibri" w:hAnsi="Arial" w:cs="Arial"/>
              </w:rPr>
              <w:t>Texto completo no disponible</w:t>
            </w:r>
          </w:p>
        </w:tc>
      </w:tr>
      <w:tr w:rsidR="00E35ACC" w:rsidRPr="00E35ACC" w14:paraId="2E1AE2CA" w14:textId="77777777" w:rsidTr="005B426A">
        <w:tc>
          <w:tcPr>
            <w:tcW w:w="1838" w:type="dxa"/>
          </w:tcPr>
          <w:p w14:paraId="3B4CD3AA" w14:textId="77777777" w:rsidR="00E35ACC" w:rsidRPr="00E35ACC" w:rsidRDefault="00E35ACC" w:rsidP="00E35ACC">
            <w:pPr>
              <w:rPr>
                <w:rFonts w:ascii="Arial" w:eastAsia="Calibri" w:hAnsi="Arial" w:cs="Arial"/>
              </w:rPr>
            </w:pPr>
            <w:r w:rsidRPr="00E35ACC">
              <w:rPr>
                <w:rFonts w:ascii="Arial" w:eastAsia="Calibri" w:hAnsi="Arial" w:cs="Arial"/>
              </w:rPr>
              <w:t>Yamamoto et al.</w:t>
            </w:r>
          </w:p>
        </w:tc>
        <w:tc>
          <w:tcPr>
            <w:tcW w:w="1136" w:type="dxa"/>
          </w:tcPr>
          <w:p w14:paraId="0D60E745" w14:textId="77777777" w:rsidR="00E35ACC" w:rsidRPr="00E35ACC" w:rsidRDefault="00E35ACC" w:rsidP="00E35ACC">
            <w:pPr>
              <w:jc w:val="center"/>
              <w:rPr>
                <w:rFonts w:ascii="Arial" w:eastAsia="Calibri" w:hAnsi="Arial" w:cs="Arial"/>
              </w:rPr>
            </w:pPr>
            <w:r w:rsidRPr="00E35ACC">
              <w:rPr>
                <w:rFonts w:ascii="Arial" w:eastAsia="Calibri" w:hAnsi="Arial" w:cs="Arial"/>
              </w:rPr>
              <w:t>55,4%</w:t>
            </w:r>
          </w:p>
        </w:tc>
        <w:tc>
          <w:tcPr>
            <w:tcW w:w="1463" w:type="dxa"/>
          </w:tcPr>
          <w:p w14:paraId="5994F29E" w14:textId="77777777" w:rsidR="00E35ACC" w:rsidRPr="00E35ACC" w:rsidRDefault="00E35ACC" w:rsidP="00E35ACC">
            <w:pPr>
              <w:jc w:val="center"/>
              <w:rPr>
                <w:rFonts w:ascii="Arial" w:eastAsia="Calibri" w:hAnsi="Arial" w:cs="Arial"/>
              </w:rPr>
            </w:pPr>
            <w:r w:rsidRPr="00E35ACC">
              <w:rPr>
                <w:rFonts w:ascii="Arial" w:eastAsia="Calibri" w:hAnsi="Arial" w:cs="Arial"/>
              </w:rPr>
              <w:t>86,1%</w:t>
            </w:r>
          </w:p>
        </w:tc>
        <w:tc>
          <w:tcPr>
            <w:tcW w:w="1463" w:type="dxa"/>
          </w:tcPr>
          <w:p w14:paraId="422C8C36" w14:textId="77777777" w:rsidR="00E35ACC" w:rsidRPr="00E35ACC" w:rsidRDefault="00E35ACC" w:rsidP="00E35ACC">
            <w:pPr>
              <w:jc w:val="center"/>
              <w:rPr>
                <w:rFonts w:ascii="Arial" w:eastAsia="Calibri" w:hAnsi="Arial" w:cs="Arial"/>
              </w:rPr>
            </w:pPr>
            <w:r w:rsidRPr="00E35ACC">
              <w:rPr>
                <w:rFonts w:ascii="Arial" w:eastAsia="Calibri" w:hAnsi="Arial" w:cs="Arial"/>
              </w:rPr>
              <w:t>3,9</w:t>
            </w:r>
          </w:p>
        </w:tc>
        <w:tc>
          <w:tcPr>
            <w:tcW w:w="1464" w:type="dxa"/>
          </w:tcPr>
          <w:p w14:paraId="420BD446" w14:textId="77777777" w:rsidR="00E35ACC" w:rsidRPr="00E35ACC" w:rsidRDefault="00E35ACC" w:rsidP="00E35ACC">
            <w:pPr>
              <w:jc w:val="center"/>
              <w:rPr>
                <w:rFonts w:ascii="Arial" w:eastAsia="Calibri" w:hAnsi="Arial" w:cs="Arial"/>
              </w:rPr>
            </w:pPr>
            <w:r w:rsidRPr="00E35ACC">
              <w:rPr>
                <w:rFonts w:ascii="Arial" w:eastAsia="Calibri" w:hAnsi="Arial" w:cs="Arial"/>
              </w:rPr>
              <w:t>0,51</w:t>
            </w:r>
          </w:p>
        </w:tc>
        <w:tc>
          <w:tcPr>
            <w:tcW w:w="1464" w:type="dxa"/>
          </w:tcPr>
          <w:p w14:paraId="5ADB6768"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27CAADF1" w14:textId="77777777" w:rsidTr="005B426A">
        <w:tc>
          <w:tcPr>
            <w:tcW w:w="1838" w:type="dxa"/>
          </w:tcPr>
          <w:p w14:paraId="587B2956"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Bilgin</w:t>
            </w:r>
            <w:proofErr w:type="spellEnd"/>
            <w:r w:rsidRPr="00E35ACC">
              <w:rPr>
                <w:rFonts w:ascii="Arial" w:eastAsia="Calibri" w:hAnsi="Arial" w:cs="Arial"/>
              </w:rPr>
              <w:t xml:space="preserve"> et al. </w:t>
            </w:r>
          </w:p>
        </w:tc>
        <w:tc>
          <w:tcPr>
            <w:tcW w:w="1136" w:type="dxa"/>
          </w:tcPr>
          <w:p w14:paraId="07EDACCD" w14:textId="77777777" w:rsidR="00E35ACC" w:rsidRPr="00E35ACC" w:rsidRDefault="00E35ACC" w:rsidP="00E35ACC">
            <w:pPr>
              <w:jc w:val="center"/>
              <w:rPr>
                <w:rFonts w:ascii="Arial" w:eastAsia="Calibri" w:hAnsi="Arial" w:cs="Arial"/>
              </w:rPr>
            </w:pPr>
            <w:r w:rsidRPr="00E35ACC">
              <w:rPr>
                <w:rFonts w:ascii="Arial" w:eastAsia="Calibri" w:hAnsi="Arial" w:cs="Arial"/>
              </w:rPr>
              <w:t>58%</w:t>
            </w:r>
          </w:p>
        </w:tc>
        <w:tc>
          <w:tcPr>
            <w:tcW w:w="1463" w:type="dxa"/>
          </w:tcPr>
          <w:p w14:paraId="440ADECF" w14:textId="77777777" w:rsidR="00E35ACC" w:rsidRPr="00E35ACC" w:rsidRDefault="00E35ACC" w:rsidP="00E35ACC">
            <w:pPr>
              <w:jc w:val="center"/>
              <w:rPr>
                <w:rFonts w:ascii="Arial" w:eastAsia="Calibri" w:hAnsi="Arial" w:cs="Arial"/>
              </w:rPr>
            </w:pPr>
            <w:r w:rsidRPr="00E35ACC">
              <w:rPr>
                <w:rFonts w:ascii="Arial" w:eastAsia="Calibri" w:hAnsi="Arial" w:cs="Arial"/>
              </w:rPr>
              <w:t>91%</w:t>
            </w:r>
          </w:p>
        </w:tc>
        <w:tc>
          <w:tcPr>
            <w:tcW w:w="1463" w:type="dxa"/>
          </w:tcPr>
          <w:p w14:paraId="701276B9" w14:textId="77777777" w:rsidR="00E35ACC" w:rsidRPr="00E35ACC" w:rsidRDefault="00E35ACC" w:rsidP="00E35ACC">
            <w:pPr>
              <w:jc w:val="center"/>
              <w:rPr>
                <w:rFonts w:ascii="Arial" w:eastAsia="Calibri" w:hAnsi="Arial" w:cs="Arial"/>
              </w:rPr>
            </w:pPr>
            <w:r w:rsidRPr="00E35ACC">
              <w:rPr>
                <w:rFonts w:ascii="Arial" w:eastAsia="Calibri" w:hAnsi="Arial" w:cs="Arial"/>
              </w:rPr>
              <w:t>6,44</w:t>
            </w:r>
          </w:p>
        </w:tc>
        <w:tc>
          <w:tcPr>
            <w:tcW w:w="1464" w:type="dxa"/>
          </w:tcPr>
          <w:p w14:paraId="0F619B02" w14:textId="77777777" w:rsidR="00E35ACC" w:rsidRPr="00E35ACC" w:rsidRDefault="00E35ACC" w:rsidP="00E35ACC">
            <w:pPr>
              <w:jc w:val="center"/>
              <w:rPr>
                <w:rFonts w:ascii="Arial" w:eastAsia="Calibri" w:hAnsi="Arial" w:cs="Arial"/>
              </w:rPr>
            </w:pPr>
            <w:r w:rsidRPr="00E35ACC">
              <w:rPr>
                <w:rFonts w:ascii="Arial" w:eastAsia="Calibri" w:hAnsi="Arial" w:cs="Arial"/>
              </w:rPr>
              <w:t>0,46</w:t>
            </w:r>
          </w:p>
        </w:tc>
        <w:tc>
          <w:tcPr>
            <w:tcW w:w="1464" w:type="dxa"/>
          </w:tcPr>
          <w:p w14:paraId="2E8462AF" w14:textId="77777777" w:rsidR="00E35ACC" w:rsidRPr="00E35ACC" w:rsidRDefault="00E35ACC" w:rsidP="00E35ACC">
            <w:pPr>
              <w:jc w:val="center"/>
              <w:rPr>
                <w:rFonts w:ascii="Arial" w:eastAsia="Calibri" w:hAnsi="Arial" w:cs="Arial"/>
              </w:rPr>
            </w:pPr>
          </w:p>
        </w:tc>
      </w:tr>
      <w:tr w:rsidR="00E35ACC" w:rsidRPr="00E35ACC" w14:paraId="420EAB58" w14:textId="77777777" w:rsidTr="005B426A">
        <w:tc>
          <w:tcPr>
            <w:tcW w:w="1838" w:type="dxa"/>
          </w:tcPr>
          <w:p w14:paraId="257FAC47"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Siddiqui</w:t>
            </w:r>
            <w:proofErr w:type="spellEnd"/>
            <w:r w:rsidRPr="00E35ACC">
              <w:rPr>
                <w:rFonts w:ascii="Arial" w:eastAsia="Calibri" w:hAnsi="Arial" w:cs="Arial"/>
              </w:rPr>
              <w:t xml:space="preserve"> et al</w:t>
            </w:r>
          </w:p>
        </w:tc>
        <w:tc>
          <w:tcPr>
            <w:tcW w:w="1136" w:type="dxa"/>
          </w:tcPr>
          <w:p w14:paraId="2E00DC56" w14:textId="77777777" w:rsidR="00E35ACC" w:rsidRPr="00E35ACC" w:rsidRDefault="00E35ACC" w:rsidP="00E35ACC">
            <w:pPr>
              <w:jc w:val="center"/>
              <w:rPr>
                <w:rFonts w:ascii="Arial" w:eastAsia="Calibri" w:hAnsi="Arial" w:cs="Arial"/>
              </w:rPr>
            </w:pPr>
            <w:r w:rsidRPr="00E35ACC">
              <w:rPr>
                <w:rFonts w:ascii="Arial" w:eastAsia="Calibri" w:hAnsi="Arial" w:cs="Arial"/>
              </w:rPr>
              <w:t>42%</w:t>
            </w:r>
          </w:p>
        </w:tc>
        <w:tc>
          <w:tcPr>
            <w:tcW w:w="1463" w:type="dxa"/>
          </w:tcPr>
          <w:p w14:paraId="7211A016" w14:textId="77777777" w:rsidR="00E35ACC" w:rsidRPr="00E35ACC" w:rsidRDefault="00E35ACC" w:rsidP="00E35ACC">
            <w:pPr>
              <w:jc w:val="center"/>
              <w:rPr>
                <w:rFonts w:ascii="Arial" w:eastAsia="Calibri" w:hAnsi="Arial" w:cs="Arial"/>
              </w:rPr>
            </w:pPr>
            <w:r w:rsidRPr="00E35ACC">
              <w:rPr>
                <w:rFonts w:ascii="Arial" w:eastAsia="Calibri" w:hAnsi="Arial" w:cs="Arial"/>
              </w:rPr>
              <w:t>83%</w:t>
            </w:r>
          </w:p>
        </w:tc>
        <w:tc>
          <w:tcPr>
            <w:tcW w:w="1463" w:type="dxa"/>
          </w:tcPr>
          <w:p w14:paraId="29376BD2" w14:textId="77777777" w:rsidR="00E35ACC" w:rsidRPr="00E35ACC" w:rsidRDefault="00E35ACC" w:rsidP="00E35ACC">
            <w:pPr>
              <w:jc w:val="center"/>
              <w:rPr>
                <w:rFonts w:ascii="Arial" w:eastAsia="Calibri" w:hAnsi="Arial" w:cs="Arial"/>
              </w:rPr>
            </w:pPr>
            <w:r w:rsidRPr="00E35ACC">
              <w:rPr>
                <w:rFonts w:ascii="Arial" w:eastAsia="Calibri" w:hAnsi="Arial" w:cs="Arial"/>
              </w:rPr>
              <w:t>6</w:t>
            </w:r>
          </w:p>
        </w:tc>
        <w:tc>
          <w:tcPr>
            <w:tcW w:w="1464" w:type="dxa"/>
          </w:tcPr>
          <w:p w14:paraId="4E302CA2" w14:textId="77777777" w:rsidR="00E35ACC" w:rsidRPr="00E35ACC" w:rsidRDefault="00E35ACC" w:rsidP="00E35ACC">
            <w:pPr>
              <w:jc w:val="center"/>
              <w:rPr>
                <w:rFonts w:ascii="Arial" w:eastAsia="Calibri" w:hAnsi="Arial" w:cs="Arial"/>
              </w:rPr>
            </w:pPr>
            <w:r w:rsidRPr="00E35ACC">
              <w:rPr>
                <w:rFonts w:ascii="Arial" w:eastAsia="Calibri" w:hAnsi="Arial" w:cs="Arial"/>
              </w:rPr>
              <w:t>0,62</w:t>
            </w:r>
          </w:p>
        </w:tc>
        <w:tc>
          <w:tcPr>
            <w:tcW w:w="1464" w:type="dxa"/>
          </w:tcPr>
          <w:p w14:paraId="292D186C"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312BA219" w14:textId="77777777" w:rsidTr="005B426A">
        <w:tc>
          <w:tcPr>
            <w:tcW w:w="1838" w:type="dxa"/>
          </w:tcPr>
          <w:p w14:paraId="47D02D14" w14:textId="77777777" w:rsidR="00E35ACC" w:rsidRPr="00E35ACC" w:rsidRDefault="00E35ACC" w:rsidP="00E35ACC">
            <w:pPr>
              <w:rPr>
                <w:rFonts w:ascii="Arial" w:eastAsia="Calibri" w:hAnsi="Arial" w:cs="Arial"/>
              </w:rPr>
            </w:pPr>
            <w:r w:rsidRPr="00E35ACC">
              <w:rPr>
                <w:rFonts w:ascii="Arial" w:eastAsia="Calibri" w:hAnsi="Arial" w:cs="Arial"/>
              </w:rPr>
              <w:t>Naguib et al</w:t>
            </w:r>
          </w:p>
          <w:p w14:paraId="185E3781" w14:textId="77777777" w:rsidR="00E35ACC" w:rsidRPr="00E35ACC" w:rsidRDefault="00E35ACC" w:rsidP="00E35ACC">
            <w:pPr>
              <w:rPr>
                <w:rFonts w:ascii="Arial" w:eastAsia="Calibri" w:hAnsi="Arial" w:cs="Arial"/>
              </w:rPr>
            </w:pPr>
            <w:r w:rsidRPr="00E35ACC">
              <w:rPr>
                <w:rFonts w:ascii="Arial" w:eastAsia="Calibri" w:hAnsi="Arial" w:cs="Arial"/>
              </w:rPr>
              <w:t>(≥4 puntos)</w:t>
            </w:r>
          </w:p>
        </w:tc>
        <w:tc>
          <w:tcPr>
            <w:tcW w:w="1136" w:type="dxa"/>
          </w:tcPr>
          <w:p w14:paraId="7183FE2B" w14:textId="77777777" w:rsidR="00E35ACC" w:rsidRPr="00E35ACC" w:rsidRDefault="00E35ACC" w:rsidP="00E35ACC">
            <w:pPr>
              <w:jc w:val="center"/>
              <w:rPr>
                <w:rFonts w:ascii="Arial" w:eastAsia="Calibri" w:hAnsi="Arial" w:cs="Arial"/>
              </w:rPr>
            </w:pPr>
            <w:r w:rsidRPr="00E35ACC">
              <w:rPr>
                <w:rFonts w:ascii="Arial" w:eastAsia="Calibri" w:hAnsi="Arial" w:cs="Arial"/>
              </w:rPr>
              <w:t>40,2%</w:t>
            </w:r>
          </w:p>
        </w:tc>
        <w:tc>
          <w:tcPr>
            <w:tcW w:w="1463" w:type="dxa"/>
          </w:tcPr>
          <w:p w14:paraId="6FBA9B33" w14:textId="77777777" w:rsidR="00E35ACC" w:rsidRPr="00E35ACC" w:rsidRDefault="00E35ACC" w:rsidP="00E35ACC">
            <w:pPr>
              <w:jc w:val="center"/>
              <w:rPr>
                <w:rFonts w:ascii="Arial" w:eastAsia="Calibri" w:hAnsi="Arial" w:cs="Arial"/>
              </w:rPr>
            </w:pPr>
            <w:r w:rsidRPr="00E35ACC">
              <w:rPr>
                <w:rFonts w:ascii="Arial" w:eastAsia="Calibri" w:hAnsi="Arial" w:cs="Arial"/>
              </w:rPr>
              <w:t>92,8%</w:t>
            </w:r>
          </w:p>
        </w:tc>
        <w:tc>
          <w:tcPr>
            <w:tcW w:w="1463" w:type="dxa"/>
          </w:tcPr>
          <w:p w14:paraId="64E0DCCD" w14:textId="77777777" w:rsidR="00E35ACC" w:rsidRPr="00E35ACC" w:rsidRDefault="00E35ACC" w:rsidP="00E35ACC">
            <w:pPr>
              <w:jc w:val="center"/>
              <w:rPr>
                <w:rFonts w:ascii="Arial" w:eastAsia="Calibri" w:hAnsi="Arial" w:cs="Arial"/>
              </w:rPr>
            </w:pPr>
            <w:r w:rsidRPr="00E35ACC">
              <w:rPr>
                <w:rFonts w:ascii="Arial" w:eastAsia="Calibri" w:hAnsi="Arial" w:cs="Arial"/>
              </w:rPr>
              <w:t>5,58</w:t>
            </w:r>
          </w:p>
        </w:tc>
        <w:tc>
          <w:tcPr>
            <w:tcW w:w="1464" w:type="dxa"/>
          </w:tcPr>
          <w:p w14:paraId="21838642" w14:textId="77777777" w:rsidR="00E35ACC" w:rsidRPr="00E35ACC" w:rsidRDefault="00E35ACC" w:rsidP="00E35ACC">
            <w:pPr>
              <w:jc w:val="center"/>
              <w:rPr>
                <w:rFonts w:ascii="Arial" w:eastAsia="Calibri" w:hAnsi="Arial" w:cs="Arial"/>
              </w:rPr>
            </w:pPr>
            <w:r w:rsidRPr="00E35ACC">
              <w:rPr>
                <w:rFonts w:ascii="Arial" w:eastAsia="Calibri" w:hAnsi="Arial" w:cs="Arial"/>
              </w:rPr>
              <w:t>0,64</w:t>
            </w:r>
          </w:p>
        </w:tc>
        <w:tc>
          <w:tcPr>
            <w:tcW w:w="1464" w:type="dxa"/>
          </w:tcPr>
          <w:p w14:paraId="4DC24706"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7766037F" w14:textId="77777777" w:rsidTr="005B426A">
        <w:tc>
          <w:tcPr>
            <w:tcW w:w="1838" w:type="dxa"/>
          </w:tcPr>
          <w:p w14:paraId="71F668A7" w14:textId="77777777" w:rsidR="00E35ACC" w:rsidRPr="00E35ACC" w:rsidRDefault="00E35ACC" w:rsidP="00E35ACC">
            <w:pPr>
              <w:rPr>
                <w:rFonts w:ascii="Arial" w:eastAsia="Calibri" w:hAnsi="Arial" w:cs="Arial"/>
              </w:rPr>
            </w:pPr>
            <w:r w:rsidRPr="00E35ACC">
              <w:rPr>
                <w:rFonts w:ascii="Arial" w:eastAsia="Calibri" w:hAnsi="Arial" w:cs="Arial"/>
              </w:rPr>
              <w:t>Domi et al</w:t>
            </w:r>
          </w:p>
        </w:tc>
        <w:tc>
          <w:tcPr>
            <w:tcW w:w="1136" w:type="dxa"/>
          </w:tcPr>
          <w:p w14:paraId="1519CB20" w14:textId="77777777" w:rsidR="00E35ACC" w:rsidRPr="00E35ACC" w:rsidRDefault="00E35ACC" w:rsidP="00E35ACC">
            <w:pPr>
              <w:jc w:val="center"/>
              <w:rPr>
                <w:rFonts w:ascii="Arial" w:eastAsia="Calibri" w:hAnsi="Arial" w:cs="Arial"/>
              </w:rPr>
            </w:pPr>
            <w:r w:rsidRPr="00E35ACC">
              <w:rPr>
                <w:rFonts w:ascii="Arial" w:eastAsia="Calibri" w:hAnsi="Arial" w:cs="Arial"/>
              </w:rPr>
              <w:t>7,8%</w:t>
            </w:r>
          </w:p>
        </w:tc>
        <w:tc>
          <w:tcPr>
            <w:tcW w:w="1463" w:type="dxa"/>
          </w:tcPr>
          <w:p w14:paraId="1992593A" w14:textId="77777777" w:rsidR="00E35ACC" w:rsidRPr="00E35ACC" w:rsidRDefault="00E35ACC" w:rsidP="00E35ACC">
            <w:pPr>
              <w:jc w:val="center"/>
              <w:rPr>
                <w:rFonts w:ascii="Arial" w:eastAsia="Calibri" w:hAnsi="Arial" w:cs="Arial"/>
              </w:rPr>
            </w:pPr>
            <w:r w:rsidRPr="00E35ACC">
              <w:rPr>
                <w:rFonts w:ascii="Arial" w:eastAsia="Calibri" w:hAnsi="Arial" w:cs="Arial"/>
              </w:rPr>
              <w:t>78%</w:t>
            </w:r>
          </w:p>
        </w:tc>
        <w:tc>
          <w:tcPr>
            <w:tcW w:w="1463" w:type="dxa"/>
          </w:tcPr>
          <w:p w14:paraId="1E75CE4E" w14:textId="77777777" w:rsidR="00E35ACC" w:rsidRPr="00E35ACC" w:rsidRDefault="00E35ACC" w:rsidP="00E35ACC">
            <w:pPr>
              <w:jc w:val="center"/>
              <w:rPr>
                <w:rFonts w:ascii="Arial" w:eastAsia="Calibri" w:hAnsi="Arial" w:cs="Arial"/>
              </w:rPr>
            </w:pPr>
            <w:r w:rsidRPr="00E35ACC">
              <w:rPr>
                <w:rFonts w:ascii="Arial" w:eastAsia="Calibri" w:hAnsi="Arial" w:cs="Arial"/>
              </w:rPr>
              <w:t>0,36</w:t>
            </w:r>
          </w:p>
        </w:tc>
        <w:tc>
          <w:tcPr>
            <w:tcW w:w="1464" w:type="dxa"/>
          </w:tcPr>
          <w:p w14:paraId="28783DB6" w14:textId="77777777" w:rsidR="00E35ACC" w:rsidRPr="00E35ACC" w:rsidRDefault="00E35ACC" w:rsidP="00E35ACC">
            <w:pPr>
              <w:jc w:val="center"/>
              <w:rPr>
                <w:rFonts w:ascii="Arial" w:eastAsia="Calibri" w:hAnsi="Arial" w:cs="Arial"/>
              </w:rPr>
            </w:pPr>
            <w:r w:rsidRPr="00E35ACC">
              <w:rPr>
                <w:rFonts w:ascii="Arial" w:eastAsia="Calibri" w:hAnsi="Arial" w:cs="Arial"/>
              </w:rPr>
              <w:t>1,17</w:t>
            </w:r>
          </w:p>
        </w:tc>
        <w:tc>
          <w:tcPr>
            <w:tcW w:w="1464" w:type="dxa"/>
          </w:tcPr>
          <w:p w14:paraId="27E42B83"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bl>
    <w:p w14:paraId="1FA12735"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Riesgo de sesgo QUIPS </w:t>
      </w:r>
      <w:proofErr w:type="spellStart"/>
      <w:r w:rsidRPr="00E35ACC">
        <w:rPr>
          <w:rFonts w:ascii="Arial" w:eastAsia="Calibri" w:hAnsi="Arial" w:cs="Arial"/>
          <w:bCs/>
        </w:rPr>
        <w:t>tool</w:t>
      </w:r>
      <w:proofErr w:type="spellEnd"/>
      <w:r w:rsidRPr="00E35ACC">
        <w:rPr>
          <w:rFonts w:ascii="Arial" w:eastAsia="Calibri" w:hAnsi="Arial" w:cs="Arial"/>
          <w:bCs/>
        </w:rPr>
        <w:t>: alto</w:t>
      </w:r>
    </w:p>
    <w:p w14:paraId="0469F0B4" w14:textId="77777777" w:rsidR="00E35ACC" w:rsidRPr="00E35ACC" w:rsidRDefault="00E35ACC" w:rsidP="00E35ACC">
      <w:pPr>
        <w:spacing w:after="200" w:line="276" w:lineRule="auto"/>
        <w:rPr>
          <w:rFonts w:ascii="Arial" w:eastAsia="Calibri" w:hAnsi="Arial" w:cs="Times New Roman"/>
          <w:b/>
          <w:lang w:val="es-ES" w:eastAsia="es-ES"/>
        </w:rPr>
      </w:pPr>
    </w:p>
    <w:p w14:paraId="6F43D1B3"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rPr>
      </w:pPr>
      <w:proofErr w:type="spellStart"/>
      <w:r w:rsidRPr="00E35ACC">
        <w:rPr>
          <w:rFonts w:ascii="Arial" w:eastAsia="Calibri" w:hAnsi="Arial" w:cs="Arial"/>
          <w:b/>
          <w:bCs/>
          <w:lang w:val="en-GB"/>
        </w:rPr>
        <w:t>Tse</w:t>
      </w:r>
      <w:proofErr w:type="spellEnd"/>
      <w:r w:rsidRPr="00E35ACC">
        <w:rPr>
          <w:rFonts w:ascii="Arial" w:eastAsia="Calibri" w:hAnsi="Arial" w:cs="Arial"/>
          <w:b/>
          <w:bCs/>
          <w:lang w:val="en-GB"/>
        </w:rPr>
        <w:t xml:space="preserve"> JC, </w:t>
      </w:r>
      <w:proofErr w:type="spellStart"/>
      <w:r w:rsidRPr="00E35ACC">
        <w:rPr>
          <w:rFonts w:ascii="Arial" w:eastAsia="Calibri" w:hAnsi="Arial" w:cs="Arial"/>
          <w:b/>
          <w:bCs/>
          <w:lang w:val="en-GB"/>
        </w:rPr>
        <w:t>Rimm</w:t>
      </w:r>
      <w:proofErr w:type="spellEnd"/>
      <w:r w:rsidRPr="00E35ACC">
        <w:rPr>
          <w:rFonts w:ascii="Arial" w:eastAsia="Calibri" w:hAnsi="Arial" w:cs="Arial"/>
          <w:b/>
          <w:bCs/>
          <w:lang w:val="en-GB"/>
        </w:rPr>
        <w:t xml:space="preserve"> EB, Hussain A. Predicting difficult endotracheal intubation in surgical patients scheduled for general </w:t>
      </w:r>
      <w:proofErr w:type="spellStart"/>
      <w:r w:rsidRPr="00E35ACC">
        <w:rPr>
          <w:rFonts w:ascii="Arial" w:eastAsia="Calibri" w:hAnsi="Arial" w:cs="Arial"/>
          <w:b/>
          <w:bCs/>
          <w:lang w:val="en-GB"/>
        </w:rPr>
        <w:t>anesthesia</w:t>
      </w:r>
      <w:proofErr w:type="spellEnd"/>
      <w:r w:rsidRPr="00E35ACC">
        <w:rPr>
          <w:rFonts w:ascii="Arial" w:eastAsia="Calibri" w:hAnsi="Arial" w:cs="Arial"/>
          <w:b/>
          <w:bCs/>
          <w:lang w:val="en-GB"/>
        </w:rPr>
        <w:t xml:space="preserve">: a prospective blind study. </w:t>
      </w:r>
      <w:proofErr w:type="spellStart"/>
      <w:r w:rsidRPr="00E35ACC">
        <w:rPr>
          <w:rFonts w:ascii="Arial" w:eastAsia="Calibri" w:hAnsi="Arial" w:cs="Arial"/>
          <w:b/>
          <w:bCs/>
        </w:rPr>
        <w:t>Anesth</w:t>
      </w:r>
      <w:proofErr w:type="spellEnd"/>
      <w:r w:rsidRPr="00E35ACC">
        <w:rPr>
          <w:rFonts w:ascii="Arial" w:eastAsia="Calibri" w:hAnsi="Arial" w:cs="Arial"/>
          <w:b/>
          <w:bCs/>
        </w:rPr>
        <w:t xml:space="preserve"> </w:t>
      </w:r>
      <w:proofErr w:type="spellStart"/>
      <w:r w:rsidRPr="00E35ACC">
        <w:rPr>
          <w:rFonts w:ascii="Arial" w:eastAsia="Calibri" w:hAnsi="Arial" w:cs="Arial"/>
          <w:b/>
          <w:bCs/>
        </w:rPr>
        <w:t>Analg</w:t>
      </w:r>
      <w:proofErr w:type="spellEnd"/>
      <w:r w:rsidRPr="00E35ACC">
        <w:rPr>
          <w:rFonts w:ascii="Arial" w:eastAsia="Calibri" w:hAnsi="Arial" w:cs="Arial"/>
          <w:b/>
          <w:bCs/>
        </w:rPr>
        <w:t>. 1995;82(2):254-8.</w:t>
      </w:r>
    </w:p>
    <w:p w14:paraId="17D0B598" w14:textId="77777777" w:rsidR="00E35ACC" w:rsidRPr="00E35ACC" w:rsidRDefault="00E35ACC" w:rsidP="00E35ACC">
      <w:pPr>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 xml:space="preserve">Presentación del modelo: prueba diagnóstica. </w:t>
      </w:r>
    </w:p>
    <w:tbl>
      <w:tblPr>
        <w:tblStyle w:val="Tablaconcuadrcula1"/>
        <w:tblW w:w="0" w:type="auto"/>
        <w:tblLook w:val="04A0" w:firstRow="1" w:lastRow="0" w:firstColumn="1" w:lastColumn="0" w:noHBand="0" w:noVBand="1"/>
      </w:tblPr>
      <w:tblGrid>
        <w:gridCol w:w="7225"/>
        <w:gridCol w:w="1603"/>
      </w:tblGrid>
      <w:tr w:rsidR="00E35ACC" w:rsidRPr="00E35ACC" w14:paraId="320201DA" w14:textId="77777777" w:rsidTr="005B426A">
        <w:tc>
          <w:tcPr>
            <w:tcW w:w="7225" w:type="dxa"/>
          </w:tcPr>
          <w:p w14:paraId="3CD33B8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Factor pronóstico</w:t>
            </w:r>
          </w:p>
        </w:tc>
        <w:tc>
          <w:tcPr>
            <w:tcW w:w="1603" w:type="dxa"/>
          </w:tcPr>
          <w:p w14:paraId="0EA02D99"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Definición</w:t>
            </w:r>
          </w:p>
        </w:tc>
      </w:tr>
      <w:tr w:rsidR="00E35ACC" w:rsidRPr="00E35ACC" w14:paraId="00F06AFC" w14:textId="77777777" w:rsidTr="005B426A">
        <w:tc>
          <w:tcPr>
            <w:tcW w:w="7225" w:type="dxa"/>
          </w:tcPr>
          <w:p w14:paraId="120DD5AD"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Clasificación de la vista orofaríngea (Mallampati).  </w:t>
            </w:r>
          </w:p>
        </w:tc>
        <w:tc>
          <w:tcPr>
            <w:tcW w:w="1603" w:type="dxa"/>
          </w:tcPr>
          <w:p w14:paraId="37CAFA48"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3</w:t>
            </w:r>
          </w:p>
        </w:tc>
      </w:tr>
      <w:tr w:rsidR="00E35ACC" w:rsidRPr="00E35ACC" w14:paraId="0769BF47" w14:textId="77777777" w:rsidTr="005B426A">
        <w:tc>
          <w:tcPr>
            <w:tcW w:w="7225" w:type="dxa"/>
          </w:tcPr>
          <w:p w14:paraId="2244FC52"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Distancia tiromentoniana</w:t>
            </w:r>
          </w:p>
        </w:tc>
        <w:tc>
          <w:tcPr>
            <w:tcW w:w="1603" w:type="dxa"/>
          </w:tcPr>
          <w:p w14:paraId="4B90A729"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rPr>
              <w:t>≤ 7 cm</w:t>
            </w:r>
          </w:p>
        </w:tc>
      </w:tr>
      <w:tr w:rsidR="00E35ACC" w:rsidRPr="00E35ACC" w14:paraId="6923B396" w14:textId="77777777" w:rsidTr="005B426A">
        <w:tc>
          <w:tcPr>
            <w:tcW w:w="7225" w:type="dxa"/>
          </w:tcPr>
          <w:p w14:paraId="7EDBCDD2"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rPr>
              <w:t xml:space="preserve">Extensión de la cabeza (atlantooccipital) </w:t>
            </w:r>
          </w:p>
        </w:tc>
        <w:tc>
          <w:tcPr>
            <w:tcW w:w="1603" w:type="dxa"/>
          </w:tcPr>
          <w:p w14:paraId="5173F8F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rPr>
              <w:t>≤ 80°C</w:t>
            </w:r>
          </w:p>
        </w:tc>
      </w:tr>
    </w:tbl>
    <w:p w14:paraId="19AD6BBE" w14:textId="77777777" w:rsidR="00E35ACC" w:rsidRPr="00E35ACC" w:rsidRDefault="00E35ACC" w:rsidP="00E35ACC">
      <w:pPr>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 xml:space="preserve">El paciente debe cumplir con los 3 factores pronóstico para considerarse difícil. </w:t>
      </w:r>
    </w:p>
    <w:p w14:paraId="2D0B213B"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proofErr w:type="gramStart"/>
      <w:r w:rsidRPr="00E35ACC">
        <w:rPr>
          <w:rFonts w:ascii="Arial" w:eastAsia="Calibri" w:hAnsi="Arial" w:cs="Arial"/>
          <w:bCs/>
        </w:rPr>
        <w:t>Factores pronóstico</w:t>
      </w:r>
      <w:proofErr w:type="gramEnd"/>
      <w:r w:rsidRPr="00E35ACC">
        <w:rPr>
          <w:rFonts w:ascii="Arial" w:eastAsia="Calibri" w:hAnsi="Arial" w:cs="Arial"/>
          <w:bCs/>
        </w:rPr>
        <w:t>:</w:t>
      </w:r>
    </w:p>
    <w:p w14:paraId="1F0699AB" w14:textId="77777777" w:rsidR="00E35ACC" w:rsidRPr="00E35ACC" w:rsidRDefault="00E35ACC" w:rsidP="00C6553E">
      <w:pPr>
        <w:numPr>
          <w:ilvl w:val="0"/>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Clasificación de la vista orofaríngea: según los criterios de </w:t>
      </w:r>
      <w:proofErr w:type="spellStart"/>
      <w:r w:rsidRPr="00E35ACC">
        <w:rPr>
          <w:rFonts w:ascii="Arial" w:eastAsia="Calibri" w:hAnsi="Arial" w:cs="Arial"/>
          <w:bCs/>
        </w:rPr>
        <w:t>Mallamapti</w:t>
      </w:r>
      <w:proofErr w:type="spellEnd"/>
      <w:r w:rsidRPr="00E35ACC">
        <w:rPr>
          <w:rFonts w:ascii="Arial" w:eastAsia="Calibri" w:hAnsi="Arial" w:cs="Arial"/>
          <w:bCs/>
        </w:rPr>
        <w:t xml:space="preserve">, introduciendo discretas modificaciones para evitar ambigüedad. </w:t>
      </w:r>
    </w:p>
    <w:p w14:paraId="5B4208AA" w14:textId="77777777" w:rsidR="00E35ACC" w:rsidRPr="00E35ACC" w:rsidRDefault="00E35ACC" w:rsidP="00C6553E">
      <w:pPr>
        <w:numPr>
          <w:ilvl w:val="1"/>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Clase 1: visualización de pilares de las fauces, paladar blando y la úvula. </w:t>
      </w:r>
    </w:p>
    <w:p w14:paraId="0F534FE8" w14:textId="77777777" w:rsidR="00E35ACC" w:rsidRPr="00E35ACC" w:rsidRDefault="00E35ACC" w:rsidP="00C6553E">
      <w:pPr>
        <w:numPr>
          <w:ilvl w:val="1"/>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Clase 2: la úvula se visualiza sólo parcialmente. </w:t>
      </w:r>
    </w:p>
    <w:p w14:paraId="0A2D2B36" w14:textId="77777777" w:rsidR="00E35ACC" w:rsidRPr="00E35ACC" w:rsidRDefault="00E35ACC" w:rsidP="00C6553E">
      <w:pPr>
        <w:numPr>
          <w:ilvl w:val="1"/>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Clase 3: la úvula está totalmente cubierta por la base de la lengua y la pared posterior de la faringe no es visible. </w:t>
      </w:r>
    </w:p>
    <w:p w14:paraId="01DF6560" w14:textId="77777777" w:rsidR="00E35ACC" w:rsidRPr="00E35ACC" w:rsidRDefault="00E35ACC" w:rsidP="00E35ACC">
      <w:pPr>
        <w:tabs>
          <w:tab w:val="left" w:pos="2580"/>
          <w:tab w:val="left" w:pos="2985"/>
          <w:tab w:val="center" w:pos="4419"/>
          <w:tab w:val="right" w:pos="8838"/>
        </w:tabs>
        <w:spacing w:after="120" w:line="276" w:lineRule="auto"/>
        <w:ind w:left="1440"/>
        <w:rPr>
          <w:rFonts w:ascii="Arial" w:eastAsia="Calibri" w:hAnsi="Arial" w:cs="Arial"/>
          <w:bCs/>
        </w:rPr>
      </w:pPr>
      <w:r w:rsidRPr="00E35ACC">
        <w:rPr>
          <w:rFonts w:ascii="Arial" w:eastAsia="Calibri" w:hAnsi="Arial" w:cs="Arial"/>
          <w:bCs/>
        </w:rPr>
        <w:lastRenderedPageBreak/>
        <w:t xml:space="preserve">La determinación de la vista orofaríngea se hizo con el paciente sentado con la lengua totalmente protruida y sin fonación. </w:t>
      </w:r>
    </w:p>
    <w:p w14:paraId="7240D489" w14:textId="77777777" w:rsidR="00E35ACC" w:rsidRPr="00E35ACC" w:rsidRDefault="00E35ACC" w:rsidP="00C6553E">
      <w:pPr>
        <w:numPr>
          <w:ilvl w:val="0"/>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Distancia tiromentoniana: distancia en centímetros entre la prominencia tiroidea y la porción más anterior del mentón con la cabeza totalmente extendida, y medida con una regla. </w:t>
      </w:r>
    </w:p>
    <w:p w14:paraId="3C26829C" w14:textId="77777777" w:rsidR="00E35ACC" w:rsidRPr="00E35ACC" w:rsidRDefault="00E35ACC" w:rsidP="00C6553E">
      <w:pPr>
        <w:numPr>
          <w:ilvl w:val="0"/>
          <w:numId w:val="14"/>
        </w:numPr>
        <w:tabs>
          <w:tab w:val="center" w:pos="4419"/>
          <w:tab w:val="right" w:pos="8838"/>
        </w:tabs>
        <w:spacing w:after="0" w:line="240" w:lineRule="auto"/>
        <w:rPr>
          <w:rFonts w:ascii="Arial" w:eastAsia="Calibri" w:hAnsi="Arial" w:cs="Arial"/>
          <w:bCs/>
        </w:rPr>
      </w:pPr>
      <w:r w:rsidRPr="00E35ACC">
        <w:rPr>
          <w:rFonts w:ascii="Arial" w:eastAsia="Calibri" w:hAnsi="Arial" w:cs="Arial"/>
          <w:bCs/>
        </w:rPr>
        <w:t xml:space="preserve">Rango máximo de extensión de la cabeza: tamaño del ángulo entre la línea que une el ángulo de la boca y el trago con una línea horizontal de referencia (ver imagen), medida con el paciente en posición supina sobre una cama plana sin almohada, impidiendo el ascenso de los hombros al extender la cabeza. </w:t>
      </w:r>
    </w:p>
    <w:p w14:paraId="2C6D6860"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4D051963" w14:textId="77777777" w:rsidTr="005B426A">
        <w:tc>
          <w:tcPr>
            <w:tcW w:w="1838" w:type="dxa"/>
            <w:vMerge w:val="restart"/>
            <w:shd w:val="clear" w:color="auto" w:fill="auto"/>
          </w:tcPr>
          <w:p w14:paraId="7C49EC36" w14:textId="77777777" w:rsidR="00E35ACC" w:rsidRPr="00E35ACC" w:rsidRDefault="00E35ACC" w:rsidP="00E35ACC">
            <w:pPr>
              <w:rPr>
                <w:rFonts w:ascii="Arial" w:eastAsia="Calibri" w:hAnsi="Arial" w:cs="Arial"/>
              </w:rPr>
            </w:pPr>
            <w:r w:rsidRPr="00E35ACC">
              <w:rPr>
                <w:rFonts w:ascii="Arial" w:eastAsia="Calibri" w:hAnsi="Arial" w:cs="Arial"/>
              </w:rPr>
              <w:t>Presentación del modelo: prueba Diagnóstica</w:t>
            </w:r>
          </w:p>
        </w:tc>
        <w:tc>
          <w:tcPr>
            <w:tcW w:w="6990" w:type="dxa"/>
            <w:gridSpan w:val="5"/>
            <w:shd w:val="clear" w:color="auto" w:fill="auto"/>
          </w:tcPr>
          <w:p w14:paraId="3AF7BC71" w14:textId="77777777" w:rsidR="00E35ACC" w:rsidRPr="00E35ACC" w:rsidRDefault="00E35ACC" w:rsidP="00E35ACC">
            <w:pPr>
              <w:jc w:val="center"/>
              <w:rPr>
                <w:rFonts w:ascii="Arial" w:eastAsia="Calibri" w:hAnsi="Arial" w:cs="Arial"/>
              </w:rPr>
            </w:pPr>
            <w:r w:rsidRPr="00E35ACC">
              <w:rPr>
                <w:rFonts w:ascii="Arial" w:eastAsia="Calibri" w:hAnsi="Arial" w:cs="Arial"/>
              </w:rPr>
              <w:t>DISCRIMINACIÓN</w:t>
            </w:r>
          </w:p>
        </w:tc>
      </w:tr>
      <w:tr w:rsidR="00E35ACC" w:rsidRPr="00E35ACC" w14:paraId="38C03189" w14:textId="77777777" w:rsidTr="005B426A">
        <w:tc>
          <w:tcPr>
            <w:tcW w:w="1838" w:type="dxa"/>
            <w:vMerge/>
            <w:shd w:val="clear" w:color="auto" w:fill="auto"/>
          </w:tcPr>
          <w:p w14:paraId="57ABB8BD" w14:textId="77777777" w:rsidR="00E35ACC" w:rsidRPr="00E35ACC" w:rsidRDefault="00E35ACC" w:rsidP="00E35ACC">
            <w:pPr>
              <w:rPr>
                <w:rFonts w:ascii="Arial" w:eastAsia="Calibri" w:hAnsi="Arial" w:cs="Arial"/>
              </w:rPr>
            </w:pPr>
          </w:p>
        </w:tc>
        <w:tc>
          <w:tcPr>
            <w:tcW w:w="1136" w:type="dxa"/>
            <w:shd w:val="clear" w:color="auto" w:fill="auto"/>
          </w:tcPr>
          <w:p w14:paraId="71DB1954"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7D679037"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091492F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75576A8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359F3BA6" w14:textId="6B752105"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24C19FD5" w14:textId="77777777" w:rsidTr="005B426A">
        <w:tc>
          <w:tcPr>
            <w:tcW w:w="1838" w:type="dxa"/>
          </w:tcPr>
          <w:p w14:paraId="403933A1" w14:textId="77777777" w:rsidR="00E35ACC" w:rsidRPr="00E35ACC" w:rsidRDefault="00E35ACC" w:rsidP="00E35ACC">
            <w:pPr>
              <w:rPr>
                <w:rFonts w:ascii="Arial" w:eastAsia="Calibri" w:hAnsi="Arial" w:cs="Arial"/>
              </w:rPr>
            </w:pPr>
            <w:r w:rsidRPr="00E35ACC">
              <w:rPr>
                <w:rFonts w:ascii="Arial" w:eastAsia="Calibri" w:hAnsi="Arial" w:cs="Arial"/>
              </w:rPr>
              <w:t>Derivación</w:t>
            </w:r>
          </w:p>
        </w:tc>
        <w:tc>
          <w:tcPr>
            <w:tcW w:w="1136" w:type="dxa"/>
          </w:tcPr>
          <w:p w14:paraId="6D7E7FAD" w14:textId="77777777" w:rsidR="00E35ACC" w:rsidRPr="00E35ACC" w:rsidRDefault="00E35ACC" w:rsidP="00E35ACC">
            <w:pPr>
              <w:rPr>
                <w:rFonts w:ascii="Arial" w:eastAsia="Calibri" w:hAnsi="Arial" w:cs="Arial"/>
              </w:rPr>
            </w:pPr>
            <w:r w:rsidRPr="00E35ACC">
              <w:rPr>
                <w:rFonts w:ascii="Arial" w:eastAsia="Calibri" w:hAnsi="Arial" w:cs="Arial"/>
              </w:rPr>
              <w:t>5%</w:t>
            </w:r>
          </w:p>
        </w:tc>
        <w:tc>
          <w:tcPr>
            <w:tcW w:w="1463" w:type="dxa"/>
          </w:tcPr>
          <w:p w14:paraId="28F50809" w14:textId="77777777" w:rsidR="00E35ACC" w:rsidRPr="00E35ACC" w:rsidRDefault="00E35ACC" w:rsidP="00E35ACC">
            <w:pPr>
              <w:rPr>
                <w:rFonts w:ascii="Arial" w:eastAsia="Calibri" w:hAnsi="Arial" w:cs="Arial"/>
              </w:rPr>
            </w:pPr>
            <w:r w:rsidRPr="00E35ACC">
              <w:rPr>
                <w:rFonts w:ascii="Arial" w:eastAsia="Calibri" w:hAnsi="Arial" w:cs="Arial"/>
              </w:rPr>
              <w:t>99%</w:t>
            </w:r>
          </w:p>
        </w:tc>
        <w:tc>
          <w:tcPr>
            <w:tcW w:w="1463" w:type="dxa"/>
          </w:tcPr>
          <w:p w14:paraId="5B42023B" w14:textId="77777777" w:rsidR="00E35ACC" w:rsidRPr="00E35ACC" w:rsidRDefault="00E35ACC" w:rsidP="00E35ACC">
            <w:pPr>
              <w:rPr>
                <w:rFonts w:ascii="Arial" w:eastAsia="Calibri" w:hAnsi="Arial" w:cs="Arial"/>
              </w:rPr>
            </w:pPr>
            <w:r w:rsidRPr="00E35ACC">
              <w:rPr>
                <w:rFonts w:ascii="Arial" w:eastAsia="Calibri" w:hAnsi="Arial" w:cs="Arial"/>
              </w:rPr>
              <w:t>3,96</w:t>
            </w:r>
          </w:p>
        </w:tc>
        <w:tc>
          <w:tcPr>
            <w:tcW w:w="1464" w:type="dxa"/>
          </w:tcPr>
          <w:p w14:paraId="0E5C7DC9" w14:textId="77777777" w:rsidR="00E35ACC" w:rsidRPr="00E35ACC" w:rsidRDefault="00E35ACC" w:rsidP="00E35ACC">
            <w:pPr>
              <w:rPr>
                <w:rFonts w:ascii="Arial" w:eastAsia="Calibri" w:hAnsi="Arial" w:cs="Arial"/>
              </w:rPr>
            </w:pPr>
            <w:r w:rsidRPr="00E35ACC">
              <w:rPr>
                <w:rFonts w:ascii="Arial" w:eastAsia="Calibri" w:hAnsi="Arial" w:cs="Arial"/>
              </w:rPr>
              <w:t>0,96</w:t>
            </w:r>
          </w:p>
        </w:tc>
        <w:tc>
          <w:tcPr>
            <w:tcW w:w="1464" w:type="dxa"/>
          </w:tcPr>
          <w:p w14:paraId="0D522E29" w14:textId="77777777" w:rsidR="00E35ACC" w:rsidRPr="00E35ACC" w:rsidRDefault="00E35ACC" w:rsidP="00E35ACC">
            <w:pPr>
              <w:rPr>
                <w:rFonts w:ascii="Arial" w:eastAsia="Calibri" w:hAnsi="Arial" w:cs="Arial"/>
              </w:rPr>
            </w:pPr>
            <w:r w:rsidRPr="00E35ACC">
              <w:rPr>
                <w:rFonts w:ascii="Arial" w:eastAsia="Calibri" w:hAnsi="Arial" w:cs="Arial"/>
              </w:rPr>
              <w:t>No aplica</w:t>
            </w:r>
          </w:p>
        </w:tc>
      </w:tr>
    </w:tbl>
    <w:p w14:paraId="331D660D"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r w:rsidRPr="00E35ACC">
        <w:rPr>
          <w:rFonts w:ascii="Arial" w:eastAsia="Calibri" w:hAnsi="Arial" w:cs="Arial"/>
          <w:bCs/>
        </w:rPr>
        <w:t xml:space="preserve">Riesgo de sesgo QUIPS </w:t>
      </w:r>
      <w:proofErr w:type="spellStart"/>
      <w:r w:rsidRPr="00E35ACC">
        <w:rPr>
          <w:rFonts w:ascii="Arial" w:eastAsia="Calibri" w:hAnsi="Arial" w:cs="Arial"/>
          <w:bCs/>
        </w:rPr>
        <w:t>tool</w:t>
      </w:r>
      <w:proofErr w:type="spellEnd"/>
      <w:r w:rsidRPr="00E35ACC">
        <w:rPr>
          <w:rFonts w:ascii="Arial" w:eastAsia="Calibri" w:hAnsi="Arial" w:cs="Arial"/>
          <w:bCs/>
        </w:rPr>
        <w:t>: moderado.</w:t>
      </w:r>
    </w:p>
    <w:p w14:paraId="09E0D8FE" w14:textId="77777777" w:rsidR="00E35ACC" w:rsidRPr="00E35ACC" w:rsidRDefault="00E35ACC" w:rsidP="00E35ACC">
      <w:pPr>
        <w:spacing w:after="200" w:line="276" w:lineRule="auto"/>
        <w:rPr>
          <w:rFonts w:ascii="Arial" w:eastAsia="Calibri" w:hAnsi="Arial" w:cs="Times New Roman"/>
          <w:lang w:val="es-ES" w:eastAsia="es-ES"/>
        </w:rPr>
      </w:pPr>
    </w:p>
    <w:p w14:paraId="11F13AB4"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r w:rsidRPr="00E35ACC">
        <w:rPr>
          <w:rFonts w:ascii="Arial" w:eastAsia="Calibri" w:hAnsi="Arial" w:cs="Arial"/>
          <w:b/>
          <w:bCs/>
          <w:szCs w:val="28"/>
        </w:rPr>
        <w:t>El-</w:t>
      </w:r>
      <w:proofErr w:type="spellStart"/>
      <w:r w:rsidRPr="00E35ACC">
        <w:rPr>
          <w:rFonts w:ascii="Arial" w:eastAsia="Calibri" w:hAnsi="Arial" w:cs="Arial"/>
          <w:b/>
          <w:bCs/>
          <w:szCs w:val="28"/>
        </w:rPr>
        <w:t>Ganzouri</w:t>
      </w:r>
      <w:proofErr w:type="spellEnd"/>
      <w:r w:rsidRPr="00E35ACC">
        <w:rPr>
          <w:rFonts w:ascii="Arial" w:eastAsia="Calibri" w:hAnsi="Arial" w:cs="Arial"/>
          <w:b/>
          <w:bCs/>
          <w:szCs w:val="28"/>
        </w:rPr>
        <w:t xml:space="preserve"> AR, McCarthy RJ, </w:t>
      </w:r>
      <w:proofErr w:type="spellStart"/>
      <w:r w:rsidRPr="00E35ACC">
        <w:rPr>
          <w:rFonts w:ascii="Arial" w:eastAsia="Calibri" w:hAnsi="Arial" w:cs="Arial"/>
          <w:b/>
          <w:bCs/>
          <w:szCs w:val="28"/>
        </w:rPr>
        <w:t>Tuman</w:t>
      </w:r>
      <w:proofErr w:type="spellEnd"/>
      <w:r w:rsidRPr="00E35ACC">
        <w:rPr>
          <w:rFonts w:ascii="Arial" w:eastAsia="Calibri" w:hAnsi="Arial" w:cs="Arial"/>
          <w:b/>
          <w:bCs/>
          <w:szCs w:val="28"/>
        </w:rPr>
        <w:t xml:space="preserve"> KJ, </w:t>
      </w:r>
      <w:proofErr w:type="spellStart"/>
      <w:r w:rsidRPr="00E35ACC">
        <w:rPr>
          <w:rFonts w:ascii="Arial" w:eastAsia="Calibri" w:hAnsi="Arial" w:cs="Arial"/>
          <w:b/>
          <w:bCs/>
          <w:szCs w:val="28"/>
        </w:rPr>
        <w:t>Tanck</w:t>
      </w:r>
      <w:proofErr w:type="spellEnd"/>
      <w:r w:rsidRPr="00E35ACC">
        <w:rPr>
          <w:rFonts w:ascii="Arial" w:eastAsia="Calibri" w:hAnsi="Arial" w:cs="Arial"/>
          <w:b/>
          <w:bCs/>
          <w:szCs w:val="28"/>
        </w:rPr>
        <w:t xml:space="preserve"> EN, </w:t>
      </w:r>
      <w:proofErr w:type="spellStart"/>
      <w:r w:rsidRPr="00E35ACC">
        <w:rPr>
          <w:rFonts w:ascii="Arial" w:eastAsia="Calibri" w:hAnsi="Arial" w:cs="Arial"/>
          <w:b/>
          <w:bCs/>
          <w:szCs w:val="28"/>
        </w:rPr>
        <w:t>Ivankovich</w:t>
      </w:r>
      <w:proofErr w:type="spellEnd"/>
      <w:r w:rsidRPr="00E35ACC">
        <w:rPr>
          <w:rFonts w:ascii="Arial" w:eastAsia="Calibri" w:hAnsi="Arial" w:cs="Arial"/>
          <w:b/>
          <w:bCs/>
          <w:szCs w:val="28"/>
        </w:rPr>
        <w:t xml:space="preserve"> AD. </w:t>
      </w:r>
      <w:r w:rsidRPr="00E35ACC">
        <w:rPr>
          <w:rFonts w:ascii="Arial" w:eastAsia="Calibri" w:hAnsi="Arial" w:cs="Arial"/>
          <w:b/>
          <w:bCs/>
          <w:szCs w:val="28"/>
          <w:lang w:val="en-GB"/>
        </w:rPr>
        <w:t xml:space="preserve">Preoperative Airway Assessment: Predictive value of a Multivariate Risk Index. </w:t>
      </w:r>
      <w:proofErr w:type="spellStart"/>
      <w:r w:rsidRPr="00E35ACC">
        <w:rPr>
          <w:rFonts w:ascii="Arial" w:eastAsia="Calibri" w:hAnsi="Arial" w:cs="Arial"/>
          <w:b/>
          <w:bCs/>
          <w:szCs w:val="28"/>
        </w:rPr>
        <w:t>Anesth</w:t>
      </w:r>
      <w:proofErr w:type="spellEnd"/>
      <w:r w:rsidRPr="00E35ACC">
        <w:rPr>
          <w:rFonts w:ascii="Arial" w:eastAsia="Calibri" w:hAnsi="Arial" w:cs="Arial"/>
          <w:b/>
          <w:bCs/>
          <w:szCs w:val="28"/>
        </w:rPr>
        <w:t xml:space="preserve"> </w:t>
      </w:r>
      <w:proofErr w:type="spellStart"/>
      <w:r w:rsidRPr="00E35ACC">
        <w:rPr>
          <w:rFonts w:ascii="Arial" w:eastAsia="Calibri" w:hAnsi="Arial" w:cs="Arial"/>
          <w:b/>
          <w:bCs/>
          <w:szCs w:val="28"/>
        </w:rPr>
        <w:t>Analg</w:t>
      </w:r>
      <w:proofErr w:type="spellEnd"/>
      <w:r w:rsidRPr="00E35ACC">
        <w:rPr>
          <w:rFonts w:ascii="Arial" w:eastAsia="Calibri" w:hAnsi="Arial" w:cs="Arial"/>
          <w:b/>
          <w:bCs/>
          <w:szCs w:val="28"/>
        </w:rPr>
        <w:t xml:space="preserve">. </w:t>
      </w:r>
      <w:proofErr w:type="gramStart"/>
      <w:r w:rsidRPr="00E35ACC">
        <w:rPr>
          <w:rFonts w:ascii="Arial" w:eastAsia="Calibri" w:hAnsi="Arial" w:cs="Arial"/>
          <w:b/>
          <w:bCs/>
          <w:szCs w:val="28"/>
        </w:rPr>
        <w:t>1996;82:1197</w:t>
      </w:r>
      <w:proofErr w:type="gramEnd"/>
      <w:r w:rsidRPr="00E35ACC">
        <w:rPr>
          <w:rFonts w:ascii="Arial" w:eastAsia="Calibri" w:hAnsi="Arial" w:cs="Arial"/>
          <w:b/>
          <w:bCs/>
          <w:szCs w:val="28"/>
        </w:rPr>
        <w:t>-204.</w:t>
      </w:r>
    </w:p>
    <w:p w14:paraId="6E65C83B" w14:textId="77777777" w:rsidR="00E35ACC" w:rsidRPr="00E35ACC" w:rsidRDefault="00E35ACC" w:rsidP="00E35ACC">
      <w:pPr>
        <w:tabs>
          <w:tab w:val="left" w:pos="489"/>
          <w:tab w:val="left" w:pos="747"/>
        </w:tabs>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Presentación del modelo: puntaje simplificado.</w:t>
      </w:r>
    </w:p>
    <w:tbl>
      <w:tblPr>
        <w:tblStyle w:val="Tablaconcuadrcula1"/>
        <w:tblW w:w="0" w:type="auto"/>
        <w:tblLook w:val="04A0" w:firstRow="1" w:lastRow="0" w:firstColumn="1" w:lastColumn="0" w:noHBand="0" w:noVBand="1"/>
      </w:tblPr>
      <w:tblGrid>
        <w:gridCol w:w="2916"/>
        <w:gridCol w:w="2916"/>
        <w:gridCol w:w="2917"/>
      </w:tblGrid>
      <w:tr w:rsidR="00E35ACC" w:rsidRPr="00E35ACC" w14:paraId="50876F27" w14:textId="77777777" w:rsidTr="005B426A">
        <w:tc>
          <w:tcPr>
            <w:tcW w:w="5832" w:type="dxa"/>
            <w:gridSpan w:val="2"/>
          </w:tcPr>
          <w:p w14:paraId="51BF6C27" w14:textId="77777777" w:rsidR="00E35ACC" w:rsidRPr="00E35ACC" w:rsidRDefault="00E35ACC" w:rsidP="00E35ACC">
            <w:pPr>
              <w:tabs>
                <w:tab w:val="left" w:pos="489"/>
                <w:tab w:val="left" w:pos="747"/>
              </w:tabs>
              <w:jc w:val="center"/>
              <w:rPr>
                <w:rFonts w:ascii="Arial" w:eastAsia="Calibri" w:hAnsi="Arial" w:cs="Arial"/>
                <w:lang w:val="es-ES" w:eastAsia="es-ES"/>
              </w:rPr>
            </w:pPr>
            <w:r w:rsidRPr="00E35ACC">
              <w:rPr>
                <w:rFonts w:ascii="Arial" w:eastAsia="Calibri" w:hAnsi="Arial" w:cs="Times New Roman"/>
                <w:lang w:val="es-ES" w:eastAsia="es-ES"/>
              </w:rPr>
              <w:t>Variable</w:t>
            </w:r>
          </w:p>
        </w:tc>
        <w:tc>
          <w:tcPr>
            <w:tcW w:w="2917" w:type="dxa"/>
          </w:tcPr>
          <w:p w14:paraId="37A50396"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Puntaje simplificado</w:t>
            </w:r>
          </w:p>
        </w:tc>
      </w:tr>
      <w:tr w:rsidR="00E35ACC" w:rsidRPr="00E35ACC" w14:paraId="3A3D09E9" w14:textId="77777777" w:rsidTr="005B426A">
        <w:tc>
          <w:tcPr>
            <w:tcW w:w="2916" w:type="dxa"/>
            <w:vMerge w:val="restart"/>
          </w:tcPr>
          <w:p w14:paraId="76C006F4"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Apertura oral</w:t>
            </w:r>
          </w:p>
        </w:tc>
        <w:tc>
          <w:tcPr>
            <w:tcW w:w="2916" w:type="dxa"/>
          </w:tcPr>
          <w:p w14:paraId="3FD7AC0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Arial"/>
                <w:lang w:val="es-ES" w:eastAsia="es-ES"/>
              </w:rPr>
              <w:t>≥ 4 cm</w:t>
            </w:r>
          </w:p>
        </w:tc>
        <w:tc>
          <w:tcPr>
            <w:tcW w:w="2917" w:type="dxa"/>
          </w:tcPr>
          <w:p w14:paraId="4FEFB69A"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4BD3C492" w14:textId="77777777" w:rsidTr="005B426A">
        <w:tc>
          <w:tcPr>
            <w:tcW w:w="2916" w:type="dxa"/>
            <w:vMerge/>
          </w:tcPr>
          <w:p w14:paraId="52B212EC"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148CDB6D"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&lt; 4 cm</w:t>
            </w:r>
          </w:p>
        </w:tc>
        <w:tc>
          <w:tcPr>
            <w:tcW w:w="2917" w:type="dxa"/>
          </w:tcPr>
          <w:p w14:paraId="7ACAA974"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25C7F54C" w14:textId="77777777" w:rsidTr="005B426A">
        <w:tc>
          <w:tcPr>
            <w:tcW w:w="2916" w:type="dxa"/>
            <w:vMerge w:val="restart"/>
          </w:tcPr>
          <w:p w14:paraId="1628F194"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Distancia tiromentoniana</w:t>
            </w:r>
          </w:p>
        </w:tc>
        <w:tc>
          <w:tcPr>
            <w:tcW w:w="2916" w:type="dxa"/>
          </w:tcPr>
          <w:p w14:paraId="3BC87AC1" w14:textId="77777777" w:rsidR="00E35ACC" w:rsidRPr="00E35ACC" w:rsidRDefault="00E35ACC" w:rsidP="00E35ACC">
            <w:pPr>
              <w:tabs>
                <w:tab w:val="left" w:pos="489"/>
                <w:tab w:val="left" w:pos="747"/>
              </w:tabs>
              <w:rPr>
                <w:rFonts w:ascii="Arial" w:eastAsia="Calibri" w:hAnsi="Arial" w:cs="Times New Roman"/>
              </w:rPr>
            </w:pPr>
            <w:r w:rsidRPr="00E35ACC">
              <w:rPr>
                <w:rFonts w:ascii="Arial" w:eastAsia="Calibri" w:hAnsi="Arial" w:cs="Times New Roman"/>
                <w:lang w:val="es-ES" w:eastAsia="es-ES"/>
              </w:rPr>
              <w:t>&gt;</w:t>
            </w:r>
            <w:r w:rsidRPr="00E35ACC">
              <w:rPr>
                <w:rFonts w:ascii="Arial" w:eastAsia="Calibri" w:hAnsi="Arial" w:cs="Times New Roman"/>
              </w:rPr>
              <w:t xml:space="preserve"> 6,5 cm</w:t>
            </w:r>
          </w:p>
        </w:tc>
        <w:tc>
          <w:tcPr>
            <w:tcW w:w="2917" w:type="dxa"/>
          </w:tcPr>
          <w:p w14:paraId="151A1C9A"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54B79D19" w14:textId="77777777" w:rsidTr="005B426A">
        <w:tc>
          <w:tcPr>
            <w:tcW w:w="2916" w:type="dxa"/>
            <w:vMerge/>
          </w:tcPr>
          <w:p w14:paraId="031A24AD"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1CFDBFF1"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6,0-6,5 cm</w:t>
            </w:r>
          </w:p>
        </w:tc>
        <w:tc>
          <w:tcPr>
            <w:tcW w:w="2917" w:type="dxa"/>
          </w:tcPr>
          <w:p w14:paraId="4DB931C8"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6EAEB292" w14:textId="77777777" w:rsidTr="005B426A">
        <w:tc>
          <w:tcPr>
            <w:tcW w:w="2916" w:type="dxa"/>
            <w:vMerge/>
          </w:tcPr>
          <w:p w14:paraId="2312A0F3"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1CB54E17"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&lt; 6,0 cm</w:t>
            </w:r>
          </w:p>
        </w:tc>
        <w:tc>
          <w:tcPr>
            <w:tcW w:w="2917" w:type="dxa"/>
          </w:tcPr>
          <w:p w14:paraId="72818A97"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5E363BDB" w14:textId="77777777" w:rsidTr="005B426A">
        <w:tc>
          <w:tcPr>
            <w:tcW w:w="2916" w:type="dxa"/>
            <w:vMerge w:val="restart"/>
          </w:tcPr>
          <w:p w14:paraId="3F0584A6"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Clasificación de Mallampati</w:t>
            </w:r>
          </w:p>
        </w:tc>
        <w:tc>
          <w:tcPr>
            <w:tcW w:w="2916" w:type="dxa"/>
          </w:tcPr>
          <w:p w14:paraId="51BEA6A6"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I</w:t>
            </w:r>
          </w:p>
        </w:tc>
        <w:tc>
          <w:tcPr>
            <w:tcW w:w="2917" w:type="dxa"/>
          </w:tcPr>
          <w:p w14:paraId="1A0C200C"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760E0A69" w14:textId="77777777" w:rsidTr="005B426A">
        <w:tc>
          <w:tcPr>
            <w:tcW w:w="2916" w:type="dxa"/>
            <w:vMerge/>
          </w:tcPr>
          <w:p w14:paraId="61A3360B"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4D5D3D01"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II</w:t>
            </w:r>
          </w:p>
        </w:tc>
        <w:tc>
          <w:tcPr>
            <w:tcW w:w="2917" w:type="dxa"/>
          </w:tcPr>
          <w:p w14:paraId="0CFA369E"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6C0F1265" w14:textId="77777777" w:rsidTr="005B426A">
        <w:tc>
          <w:tcPr>
            <w:tcW w:w="2916" w:type="dxa"/>
            <w:vMerge/>
          </w:tcPr>
          <w:p w14:paraId="13B25522"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3B78BDE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III</w:t>
            </w:r>
          </w:p>
        </w:tc>
        <w:tc>
          <w:tcPr>
            <w:tcW w:w="2917" w:type="dxa"/>
          </w:tcPr>
          <w:p w14:paraId="221A7534"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5FA74C2A" w14:textId="77777777" w:rsidTr="005B426A">
        <w:tc>
          <w:tcPr>
            <w:tcW w:w="2916" w:type="dxa"/>
            <w:vMerge w:val="restart"/>
          </w:tcPr>
          <w:p w14:paraId="1941A9F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Movimiento del cuello</w:t>
            </w:r>
          </w:p>
        </w:tc>
        <w:tc>
          <w:tcPr>
            <w:tcW w:w="2916" w:type="dxa"/>
          </w:tcPr>
          <w:p w14:paraId="072283E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&gt;90°</w:t>
            </w:r>
          </w:p>
        </w:tc>
        <w:tc>
          <w:tcPr>
            <w:tcW w:w="2917" w:type="dxa"/>
          </w:tcPr>
          <w:p w14:paraId="522B3BF0"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60CAAF30" w14:textId="77777777" w:rsidTr="005B426A">
        <w:tc>
          <w:tcPr>
            <w:tcW w:w="2916" w:type="dxa"/>
            <w:vMerge/>
          </w:tcPr>
          <w:p w14:paraId="3021C944"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1B32FFA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80-90°</w:t>
            </w:r>
          </w:p>
        </w:tc>
        <w:tc>
          <w:tcPr>
            <w:tcW w:w="2917" w:type="dxa"/>
          </w:tcPr>
          <w:p w14:paraId="0E86B497"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3A785C13" w14:textId="77777777" w:rsidTr="005B426A">
        <w:tc>
          <w:tcPr>
            <w:tcW w:w="2916" w:type="dxa"/>
            <w:vMerge/>
          </w:tcPr>
          <w:p w14:paraId="5AAFB654"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21F291F4"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&lt;80°</w:t>
            </w:r>
          </w:p>
        </w:tc>
        <w:tc>
          <w:tcPr>
            <w:tcW w:w="2917" w:type="dxa"/>
          </w:tcPr>
          <w:p w14:paraId="71D60485"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20A436C0" w14:textId="77777777" w:rsidTr="005B426A">
        <w:tc>
          <w:tcPr>
            <w:tcW w:w="2916" w:type="dxa"/>
            <w:vMerge w:val="restart"/>
          </w:tcPr>
          <w:p w14:paraId="36712530"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 xml:space="preserve">Habilidad de </w:t>
            </w:r>
            <w:proofErr w:type="spellStart"/>
            <w:r w:rsidRPr="00E35ACC">
              <w:rPr>
                <w:rFonts w:ascii="Arial" w:eastAsia="Calibri" w:hAnsi="Arial" w:cs="Times New Roman"/>
                <w:lang w:val="es-ES" w:eastAsia="es-ES"/>
              </w:rPr>
              <w:t>prognar</w:t>
            </w:r>
            <w:proofErr w:type="spellEnd"/>
            <w:r w:rsidRPr="00E35ACC">
              <w:rPr>
                <w:rFonts w:ascii="Arial" w:eastAsia="Calibri" w:hAnsi="Arial" w:cs="Times New Roman"/>
                <w:lang w:val="es-ES" w:eastAsia="es-ES"/>
              </w:rPr>
              <w:t xml:space="preserve"> la mandíbula</w:t>
            </w:r>
          </w:p>
        </w:tc>
        <w:tc>
          <w:tcPr>
            <w:tcW w:w="2916" w:type="dxa"/>
          </w:tcPr>
          <w:p w14:paraId="2DAC6593"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Si</w:t>
            </w:r>
          </w:p>
        </w:tc>
        <w:tc>
          <w:tcPr>
            <w:tcW w:w="2917" w:type="dxa"/>
          </w:tcPr>
          <w:p w14:paraId="49C188A6"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3DF86C61" w14:textId="77777777" w:rsidTr="005B426A">
        <w:tc>
          <w:tcPr>
            <w:tcW w:w="2916" w:type="dxa"/>
            <w:vMerge/>
          </w:tcPr>
          <w:p w14:paraId="56D5338C"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4C276CDB"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No</w:t>
            </w:r>
          </w:p>
        </w:tc>
        <w:tc>
          <w:tcPr>
            <w:tcW w:w="2917" w:type="dxa"/>
          </w:tcPr>
          <w:p w14:paraId="1F87F616"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77BB5018" w14:textId="77777777" w:rsidTr="005B426A">
        <w:tc>
          <w:tcPr>
            <w:tcW w:w="2916" w:type="dxa"/>
            <w:vMerge w:val="restart"/>
          </w:tcPr>
          <w:p w14:paraId="7E629C87"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Peso corporal</w:t>
            </w:r>
          </w:p>
        </w:tc>
        <w:tc>
          <w:tcPr>
            <w:tcW w:w="2916" w:type="dxa"/>
          </w:tcPr>
          <w:p w14:paraId="281BD856"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&lt; 90 Kg</w:t>
            </w:r>
          </w:p>
        </w:tc>
        <w:tc>
          <w:tcPr>
            <w:tcW w:w="2917" w:type="dxa"/>
          </w:tcPr>
          <w:p w14:paraId="4F47274B"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5B4FD88D" w14:textId="77777777" w:rsidTr="005B426A">
        <w:tc>
          <w:tcPr>
            <w:tcW w:w="2916" w:type="dxa"/>
            <w:vMerge/>
          </w:tcPr>
          <w:p w14:paraId="67FC9F7A"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617F07C6"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90-110 Kg</w:t>
            </w:r>
          </w:p>
        </w:tc>
        <w:tc>
          <w:tcPr>
            <w:tcW w:w="2917" w:type="dxa"/>
          </w:tcPr>
          <w:p w14:paraId="615A2BD1"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2528809C" w14:textId="77777777" w:rsidTr="005B426A">
        <w:tc>
          <w:tcPr>
            <w:tcW w:w="2916" w:type="dxa"/>
            <w:vMerge/>
          </w:tcPr>
          <w:p w14:paraId="21337B15"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4F0590A5"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&gt;</w:t>
            </w:r>
            <w:r w:rsidRPr="00E35ACC">
              <w:rPr>
                <w:rFonts w:ascii="Arial" w:eastAsia="Calibri" w:hAnsi="Arial" w:cs="Times New Roman"/>
              </w:rPr>
              <w:t xml:space="preserve"> 110 Kg</w:t>
            </w:r>
          </w:p>
        </w:tc>
        <w:tc>
          <w:tcPr>
            <w:tcW w:w="2917" w:type="dxa"/>
          </w:tcPr>
          <w:p w14:paraId="238AF6BD"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6B37D47D" w14:textId="77777777" w:rsidTr="005B426A">
        <w:tc>
          <w:tcPr>
            <w:tcW w:w="2916" w:type="dxa"/>
            <w:vMerge w:val="restart"/>
          </w:tcPr>
          <w:p w14:paraId="1DDAB33F"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Historia de intubación difícil</w:t>
            </w:r>
          </w:p>
        </w:tc>
        <w:tc>
          <w:tcPr>
            <w:tcW w:w="2916" w:type="dxa"/>
          </w:tcPr>
          <w:p w14:paraId="6A1B31CE"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Ninguna</w:t>
            </w:r>
          </w:p>
        </w:tc>
        <w:tc>
          <w:tcPr>
            <w:tcW w:w="2917" w:type="dxa"/>
          </w:tcPr>
          <w:p w14:paraId="30529556"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748C3564" w14:textId="77777777" w:rsidTr="005B426A">
        <w:tc>
          <w:tcPr>
            <w:tcW w:w="2916" w:type="dxa"/>
            <w:vMerge/>
          </w:tcPr>
          <w:p w14:paraId="57DFADDA"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3B1D7A82"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Cuestionable</w:t>
            </w:r>
          </w:p>
        </w:tc>
        <w:tc>
          <w:tcPr>
            <w:tcW w:w="2917" w:type="dxa"/>
          </w:tcPr>
          <w:p w14:paraId="74F19FCB"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1</w:t>
            </w:r>
          </w:p>
        </w:tc>
      </w:tr>
      <w:tr w:rsidR="00E35ACC" w:rsidRPr="00E35ACC" w14:paraId="79257BE9" w14:textId="77777777" w:rsidTr="005B426A">
        <w:tc>
          <w:tcPr>
            <w:tcW w:w="2916" w:type="dxa"/>
            <w:vMerge/>
          </w:tcPr>
          <w:p w14:paraId="41E926E7" w14:textId="77777777" w:rsidR="00E35ACC" w:rsidRPr="00E35ACC" w:rsidRDefault="00E35ACC" w:rsidP="00E35ACC">
            <w:pPr>
              <w:tabs>
                <w:tab w:val="left" w:pos="489"/>
                <w:tab w:val="left" w:pos="747"/>
              </w:tabs>
              <w:rPr>
                <w:rFonts w:ascii="Arial" w:eastAsia="Calibri" w:hAnsi="Arial" w:cs="Times New Roman"/>
                <w:lang w:val="es-ES" w:eastAsia="es-ES"/>
              </w:rPr>
            </w:pPr>
          </w:p>
        </w:tc>
        <w:tc>
          <w:tcPr>
            <w:tcW w:w="2916" w:type="dxa"/>
          </w:tcPr>
          <w:p w14:paraId="28864336"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Definitiva</w:t>
            </w:r>
          </w:p>
        </w:tc>
        <w:tc>
          <w:tcPr>
            <w:tcW w:w="2917" w:type="dxa"/>
          </w:tcPr>
          <w:p w14:paraId="41CD398C"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bl>
    <w:p w14:paraId="2E0F817F" w14:textId="77777777" w:rsidR="00E35ACC" w:rsidRPr="00E35ACC" w:rsidRDefault="00E35ACC" w:rsidP="00E35ACC">
      <w:pPr>
        <w:tabs>
          <w:tab w:val="left" w:pos="489"/>
          <w:tab w:val="left" w:pos="747"/>
        </w:tabs>
        <w:spacing w:after="200" w:line="276" w:lineRule="auto"/>
        <w:jc w:val="center"/>
        <w:rPr>
          <w:rFonts w:ascii="Arial" w:eastAsia="Calibri" w:hAnsi="Arial" w:cs="Arial"/>
        </w:rPr>
      </w:pPr>
      <w:r w:rsidRPr="00E35ACC">
        <w:rPr>
          <w:rFonts w:ascii="Arial" w:eastAsia="Calibri" w:hAnsi="Arial" w:cs="Arial"/>
        </w:rPr>
        <w:t>Punto de corte: ≥ 4 puntos</w:t>
      </w:r>
    </w:p>
    <w:p w14:paraId="23E7B5B0"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proofErr w:type="gramStart"/>
      <w:r w:rsidRPr="00E35ACC">
        <w:rPr>
          <w:rFonts w:ascii="Arial" w:eastAsia="Calibri" w:hAnsi="Arial" w:cs="Arial"/>
          <w:bCs/>
        </w:rPr>
        <w:t>Factores pronóstico</w:t>
      </w:r>
      <w:proofErr w:type="gramEnd"/>
      <w:r w:rsidRPr="00E35ACC">
        <w:rPr>
          <w:rFonts w:ascii="Arial" w:eastAsia="Calibri" w:hAnsi="Arial" w:cs="Arial"/>
          <w:bCs/>
        </w:rPr>
        <w:t>:</w:t>
      </w:r>
    </w:p>
    <w:p w14:paraId="0B31DE88"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lastRenderedPageBreak/>
        <w:t xml:space="preserve">Apertura oral: distancia entre incisivos en pacientes con dientes o distancia entre las encías en pacientes edéntulos. </w:t>
      </w:r>
    </w:p>
    <w:p w14:paraId="1332C6B9" w14:textId="77777777" w:rsidR="00E35ACC" w:rsidRPr="00E35ACC" w:rsidRDefault="00E35ACC" w:rsidP="00E35ACC">
      <w:pPr>
        <w:spacing w:after="200" w:line="276" w:lineRule="auto"/>
        <w:ind w:left="2160"/>
        <w:rPr>
          <w:rFonts w:ascii="Arial" w:eastAsia="Calibri" w:hAnsi="Arial" w:cs="Arial"/>
          <w:bCs/>
        </w:rPr>
      </w:pPr>
      <w:r w:rsidRPr="00E35ACC">
        <w:rPr>
          <w:rFonts w:ascii="Arial" w:eastAsia="Times New Roman" w:hAnsi="Arial" w:cs="Arial"/>
          <w:bCs/>
          <w:szCs w:val="24"/>
          <w:lang w:val="es-ES" w:eastAsia="es-ES"/>
        </w:rPr>
        <w:t>&gt;</w:t>
      </w:r>
      <w:r w:rsidRPr="00E35ACC">
        <w:rPr>
          <w:rFonts w:ascii="Arial" w:eastAsia="Calibri" w:hAnsi="Arial" w:cs="Arial"/>
          <w:bCs/>
        </w:rPr>
        <w:t xml:space="preserve"> 4 cm o ≤ 4 cm. </w:t>
      </w:r>
    </w:p>
    <w:p w14:paraId="1DFE6D58"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Distancia tiromentoniana: medida desde la escotadura tiroidea al borde inferior del mentón con la cabeza totalmente extendida. </w:t>
      </w:r>
    </w:p>
    <w:p w14:paraId="44B57D0B" w14:textId="77777777" w:rsidR="00E35ACC" w:rsidRPr="00E35ACC" w:rsidRDefault="00E35ACC" w:rsidP="00E35ACC">
      <w:pPr>
        <w:spacing w:after="0" w:line="360" w:lineRule="auto"/>
        <w:ind w:left="2160"/>
        <w:jc w:val="both"/>
        <w:rPr>
          <w:rFonts w:ascii="Arial" w:eastAsia="Times New Roman" w:hAnsi="Arial" w:cs="Arial"/>
          <w:bCs/>
          <w:szCs w:val="24"/>
          <w:lang w:val="es-ES" w:eastAsia="es-ES"/>
        </w:rPr>
      </w:pPr>
      <w:r w:rsidRPr="00E35ACC">
        <w:rPr>
          <w:rFonts w:ascii="Arial" w:eastAsia="Times New Roman" w:hAnsi="Arial" w:cs="Arial"/>
          <w:bCs/>
          <w:szCs w:val="24"/>
          <w:lang w:val="es-ES" w:eastAsia="es-ES"/>
        </w:rPr>
        <w:t xml:space="preserve">6,5 cm, 6,0-6,5 cm o &lt; 6 cm. </w:t>
      </w:r>
    </w:p>
    <w:p w14:paraId="018AF20E"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Mallampati: medido con el paciente sentado y sin fonación. No se utilizó la modificación de </w:t>
      </w:r>
      <w:proofErr w:type="spellStart"/>
      <w:r w:rsidRPr="00E35ACC">
        <w:rPr>
          <w:rFonts w:ascii="Arial" w:eastAsia="Times New Roman" w:hAnsi="Arial" w:cs="Arial"/>
          <w:bCs/>
          <w:lang w:eastAsia="es-ES"/>
        </w:rPr>
        <w:t>Samsoon</w:t>
      </w:r>
      <w:proofErr w:type="spellEnd"/>
      <w:r w:rsidRPr="00E35ACC">
        <w:rPr>
          <w:rFonts w:ascii="Arial" w:eastAsia="Times New Roman" w:hAnsi="Arial" w:cs="Arial"/>
          <w:bCs/>
          <w:lang w:eastAsia="es-ES"/>
        </w:rPr>
        <w:t xml:space="preserve">. </w:t>
      </w:r>
    </w:p>
    <w:p w14:paraId="4A74BB82" w14:textId="77777777" w:rsidR="00E35ACC" w:rsidRPr="00E35ACC" w:rsidRDefault="00E35ACC" w:rsidP="00E35ACC">
      <w:pPr>
        <w:spacing w:after="0" w:line="360" w:lineRule="auto"/>
        <w:ind w:left="720"/>
        <w:jc w:val="both"/>
        <w:rPr>
          <w:rFonts w:ascii="Arial" w:eastAsia="Times New Roman" w:hAnsi="Arial" w:cs="Arial"/>
          <w:bCs/>
          <w:lang w:eastAsia="es-ES"/>
        </w:rPr>
      </w:pPr>
      <w:r w:rsidRPr="00E35ACC">
        <w:rPr>
          <w:rFonts w:ascii="Arial" w:eastAsia="Times New Roman" w:hAnsi="Arial" w:cs="Arial"/>
          <w:bCs/>
          <w:lang w:eastAsia="es-ES"/>
        </w:rPr>
        <w:t xml:space="preserve">Clase I: los pilares de las fauces, el paladar blando y la úvula se visualizan. </w:t>
      </w:r>
    </w:p>
    <w:p w14:paraId="7B4A3B72" w14:textId="77777777" w:rsidR="00E35ACC" w:rsidRPr="00E35ACC" w:rsidRDefault="00E35ACC" w:rsidP="00E35ACC">
      <w:pPr>
        <w:spacing w:after="0" w:line="360" w:lineRule="auto"/>
        <w:ind w:left="720"/>
        <w:jc w:val="both"/>
        <w:rPr>
          <w:rFonts w:ascii="Arial" w:eastAsia="Times New Roman" w:hAnsi="Arial" w:cs="Arial"/>
          <w:bCs/>
          <w:lang w:eastAsia="es-ES"/>
        </w:rPr>
      </w:pPr>
      <w:r w:rsidRPr="00E35ACC">
        <w:rPr>
          <w:rFonts w:ascii="Arial" w:eastAsia="Times New Roman" w:hAnsi="Arial" w:cs="Arial"/>
          <w:bCs/>
          <w:lang w:eastAsia="es-ES"/>
        </w:rPr>
        <w:t xml:space="preserve">Clase II: los pilares de las fauces y el paladar blando se visualizan, la úvula no se observa parcialmente al enmascararse por la base de la lengua. </w:t>
      </w:r>
    </w:p>
    <w:p w14:paraId="69D78C2F" w14:textId="77777777" w:rsidR="00E35ACC" w:rsidRPr="00E35ACC" w:rsidRDefault="00E35ACC" w:rsidP="00E35ACC">
      <w:pPr>
        <w:spacing w:after="0" w:line="360" w:lineRule="auto"/>
        <w:ind w:left="720"/>
        <w:jc w:val="both"/>
        <w:rPr>
          <w:rFonts w:ascii="Arial" w:eastAsia="Times New Roman" w:hAnsi="Arial" w:cs="Arial"/>
          <w:bCs/>
          <w:lang w:eastAsia="es-ES"/>
        </w:rPr>
      </w:pPr>
      <w:r w:rsidRPr="00E35ACC">
        <w:rPr>
          <w:rFonts w:ascii="Arial" w:eastAsia="Times New Roman" w:hAnsi="Arial" w:cs="Arial"/>
          <w:bCs/>
          <w:lang w:eastAsia="es-ES"/>
        </w:rPr>
        <w:t xml:space="preserve">Clase III: cuando solo el paladar blando puede ser visualizado. </w:t>
      </w:r>
    </w:p>
    <w:p w14:paraId="0D29C603"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Movilidad de la cabeza y el cuello: rango de movimiento medido desde la extensión completa hasta la flexión completa.</w:t>
      </w:r>
    </w:p>
    <w:p w14:paraId="169E19E3" w14:textId="77777777" w:rsidR="00E35ACC" w:rsidRPr="00E35ACC" w:rsidRDefault="00E35ACC" w:rsidP="00E35ACC">
      <w:pPr>
        <w:spacing w:after="0" w:line="360" w:lineRule="auto"/>
        <w:ind w:left="720"/>
        <w:jc w:val="both"/>
        <w:rPr>
          <w:rFonts w:ascii="Arial" w:eastAsia="Times New Roman" w:hAnsi="Arial" w:cs="Arial"/>
          <w:bCs/>
          <w:lang w:eastAsia="es-ES"/>
        </w:rPr>
      </w:pPr>
      <w:r w:rsidRPr="00E35ACC">
        <w:rPr>
          <w:rFonts w:ascii="Arial" w:eastAsia="Times New Roman" w:hAnsi="Arial" w:cs="Arial"/>
          <w:bCs/>
          <w:lang w:eastAsia="es-ES"/>
        </w:rPr>
        <w:t xml:space="preserve">&gt;90°, 80-90°, &lt;80° </w:t>
      </w:r>
    </w:p>
    <w:p w14:paraId="4A53E72A"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Prognatismo: capacidad de ubicar los incisivos inferiores delante de los incisivos superiores vs incapacidad de realizar la maniobra. Los edéntulos se consideraron como parte del primer grupo. </w:t>
      </w:r>
    </w:p>
    <w:p w14:paraId="0FD81DF6"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Peso: &lt;90 Kg - 90-110 Kg - &gt; 110 Kg. </w:t>
      </w:r>
    </w:p>
    <w:p w14:paraId="710228D3" w14:textId="77777777" w:rsidR="00E35ACC" w:rsidRPr="00E35ACC" w:rsidRDefault="00E35ACC" w:rsidP="00C6553E">
      <w:pPr>
        <w:numPr>
          <w:ilvl w:val="0"/>
          <w:numId w:val="15"/>
        </w:numPr>
        <w:spacing w:after="200" w:line="276"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Historia previa de intubación difícil: ausente – cuestionable- definitiva. </w:t>
      </w:r>
    </w:p>
    <w:p w14:paraId="7AE52B46" w14:textId="77777777" w:rsidR="00E35ACC" w:rsidRPr="00E35ACC" w:rsidRDefault="00E35ACC" w:rsidP="00E35ACC">
      <w:pPr>
        <w:ind w:left="720"/>
        <w:contextualSpacing/>
        <w:rPr>
          <w:rFonts w:ascii="Arial" w:eastAsia="Times New Roman" w:hAnsi="Arial" w:cs="Arial"/>
          <w:bCs/>
          <w:lang w:eastAsia="es-ES"/>
        </w:rPr>
      </w:pPr>
    </w:p>
    <w:tbl>
      <w:tblPr>
        <w:tblStyle w:val="Tablaconcuadrcula1"/>
        <w:tblW w:w="9209" w:type="dxa"/>
        <w:tblLook w:val="04A0" w:firstRow="1" w:lastRow="0" w:firstColumn="1" w:lastColumn="0" w:noHBand="0" w:noVBand="1"/>
      </w:tblPr>
      <w:tblGrid>
        <w:gridCol w:w="1830"/>
        <w:gridCol w:w="963"/>
        <w:gridCol w:w="1244"/>
        <w:gridCol w:w="1816"/>
        <w:gridCol w:w="1678"/>
        <w:gridCol w:w="1678"/>
      </w:tblGrid>
      <w:tr w:rsidR="00E35ACC" w:rsidRPr="00E35ACC" w14:paraId="2CA9457F" w14:textId="77777777" w:rsidTr="005B426A">
        <w:tc>
          <w:tcPr>
            <w:tcW w:w="1830" w:type="dxa"/>
            <w:vMerge w:val="restart"/>
            <w:shd w:val="clear" w:color="auto" w:fill="auto"/>
          </w:tcPr>
          <w:p w14:paraId="44BA09C0" w14:textId="77777777" w:rsidR="00E35ACC" w:rsidRPr="00E35ACC" w:rsidRDefault="00E35ACC" w:rsidP="00E35ACC">
            <w:pPr>
              <w:rPr>
                <w:rFonts w:ascii="Arial" w:eastAsia="Calibri" w:hAnsi="Arial" w:cs="Arial"/>
                <w:b/>
              </w:rPr>
            </w:pPr>
            <w:r w:rsidRPr="00E35ACC">
              <w:rPr>
                <w:rFonts w:ascii="Arial" w:eastAsia="Calibri" w:hAnsi="Arial" w:cs="Arial"/>
                <w:b/>
              </w:rPr>
              <w:t>Presentación del modelo: puntaje simplificado.</w:t>
            </w:r>
          </w:p>
        </w:tc>
        <w:tc>
          <w:tcPr>
            <w:tcW w:w="7379" w:type="dxa"/>
            <w:gridSpan w:val="5"/>
            <w:shd w:val="clear" w:color="auto" w:fill="auto"/>
          </w:tcPr>
          <w:p w14:paraId="3014E531"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50741DC5" w14:textId="77777777" w:rsidTr="005B426A">
        <w:tc>
          <w:tcPr>
            <w:tcW w:w="1830" w:type="dxa"/>
            <w:vMerge/>
            <w:shd w:val="clear" w:color="auto" w:fill="auto"/>
          </w:tcPr>
          <w:p w14:paraId="74DBD18E" w14:textId="77777777" w:rsidR="00E35ACC" w:rsidRPr="00E35ACC" w:rsidRDefault="00E35ACC" w:rsidP="00E35ACC">
            <w:pPr>
              <w:rPr>
                <w:rFonts w:ascii="Arial" w:eastAsia="Calibri" w:hAnsi="Arial" w:cs="Arial"/>
              </w:rPr>
            </w:pPr>
          </w:p>
        </w:tc>
        <w:tc>
          <w:tcPr>
            <w:tcW w:w="963" w:type="dxa"/>
            <w:shd w:val="clear" w:color="auto" w:fill="auto"/>
          </w:tcPr>
          <w:p w14:paraId="30032C2C"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244" w:type="dxa"/>
            <w:shd w:val="clear" w:color="auto" w:fill="auto"/>
          </w:tcPr>
          <w:p w14:paraId="04C269EE"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816" w:type="dxa"/>
            <w:shd w:val="clear" w:color="auto" w:fill="auto"/>
          </w:tcPr>
          <w:p w14:paraId="3166900D"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678" w:type="dxa"/>
            <w:shd w:val="clear" w:color="auto" w:fill="auto"/>
          </w:tcPr>
          <w:p w14:paraId="46B10C3A"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678" w:type="dxa"/>
            <w:shd w:val="clear" w:color="auto" w:fill="auto"/>
          </w:tcPr>
          <w:p w14:paraId="112EEE2E" w14:textId="3B4DC682"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0892A75A" w14:textId="77777777" w:rsidTr="005B426A">
        <w:tc>
          <w:tcPr>
            <w:tcW w:w="1830" w:type="dxa"/>
          </w:tcPr>
          <w:p w14:paraId="11A6FE36" w14:textId="77777777" w:rsidR="00E35ACC" w:rsidRPr="00E35ACC" w:rsidRDefault="00E35ACC" w:rsidP="00E35ACC">
            <w:pPr>
              <w:rPr>
                <w:rFonts w:ascii="Arial" w:eastAsia="Calibri" w:hAnsi="Arial" w:cs="Arial"/>
              </w:rPr>
            </w:pPr>
            <w:r w:rsidRPr="00E35ACC">
              <w:rPr>
                <w:rFonts w:ascii="Arial" w:eastAsia="Calibri" w:hAnsi="Arial" w:cs="Arial"/>
              </w:rPr>
              <w:t>Derivación</w:t>
            </w:r>
          </w:p>
        </w:tc>
        <w:tc>
          <w:tcPr>
            <w:tcW w:w="963" w:type="dxa"/>
          </w:tcPr>
          <w:p w14:paraId="4E7329D2" w14:textId="77777777" w:rsidR="00E35ACC" w:rsidRPr="00E35ACC" w:rsidRDefault="00E35ACC" w:rsidP="00E35ACC">
            <w:pPr>
              <w:rPr>
                <w:rFonts w:ascii="Arial" w:eastAsia="Calibri" w:hAnsi="Arial" w:cs="Arial"/>
              </w:rPr>
            </w:pPr>
            <w:r w:rsidRPr="00E35ACC">
              <w:rPr>
                <w:rFonts w:ascii="Arial" w:eastAsia="Calibri" w:hAnsi="Arial" w:cs="Arial"/>
              </w:rPr>
              <w:t>38,03%</w:t>
            </w:r>
          </w:p>
        </w:tc>
        <w:tc>
          <w:tcPr>
            <w:tcW w:w="1244" w:type="dxa"/>
          </w:tcPr>
          <w:p w14:paraId="33182CB7" w14:textId="77777777" w:rsidR="00E35ACC" w:rsidRPr="00E35ACC" w:rsidRDefault="00E35ACC" w:rsidP="00E35ACC">
            <w:pPr>
              <w:rPr>
                <w:rFonts w:ascii="Arial" w:eastAsia="Calibri" w:hAnsi="Arial" w:cs="Arial"/>
              </w:rPr>
            </w:pPr>
            <w:r w:rsidRPr="00E35ACC">
              <w:rPr>
                <w:rFonts w:ascii="Arial" w:eastAsia="Calibri" w:hAnsi="Arial" w:cs="Arial"/>
              </w:rPr>
              <w:t>95,28%</w:t>
            </w:r>
          </w:p>
        </w:tc>
        <w:tc>
          <w:tcPr>
            <w:tcW w:w="1816" w:type="dxa"/>
          </w:tcPr>
          <w:p w14:paraId="417830A3" w14:textId="77777777" w:rsidR="00E35ACC" w:rsidRPr="00E35ACC" w:rsidRDefault="00E35ACC" w:rsidP="00E35ACC">
            <w:pPr>
              <w:rPr>
                <w:rFonts w:ascii="Arial" w:eastAsia="Calibri" w:hAnsi="Arial" w:cs="Arial"/>
              </w:rPr>
            </w:pPr>
            <w:r w:rsidRPr="00E35ACC">
              <w:rPr>
                <w:rFonts w:ascii="Arial" w:eastAsia="Calibri" w:hAnsi="Arial" w:cs="Arial"/>
              </w:rPr>
              <w:t>8</w:t>
            </w:r>
          </w:p>
        </w:tc>
        <w:tc>
          <w:tcPr>
            <w:tcW w:w="1678" w:type="dxa"/>
          </w:tcPr>
          <w:p w14:paraId="3AEEB3FC" w14:textId="77777777" w:rsidR="00E35ACC" w:rsidRPr="00E35ACC" w:rsidRDefault="00E35ACC" w:rsidP="00E35ACC">
            <w:pPr>
              <w:rPr>
                <w:rFonts w:ascii="Arial" w:eastAsia="Calibri" w:hAnsi="Arial" w:cs="Arial"/>
              </w:rPr>
            </w:pPr>
            <w:r w:rsidRPr="00E35ACC">
              <w:rPr>
                <w:rFonts w:ascii="Arial" w:eastAsia="Calibri" w:hAnsi="Arial" w:cs="Arial"/>
              </w:rPr>
              <w:t>0,6</w:t>
            </w:r>
          </w:p>
        </w:tc>
        <w:tc>
          <w:tcPr>
            <w:tcW w:w="1678" w:type="dxa"/>
          </w:tcPr>
          <w:p w14:paraId="727B8B0F" w14:textId="77777777" w:rsidR="00E35ACC" w:rsidRPr="00E35ACC" w:rsidRDefault="00E35ACC" w:rsidP="00E35ACC">
            <w:pPr>
              <w:rPr>
                <w:rFonts w:ascii="Arial" w:eastAsia="Calibri" w:hAnsi="Arial" w:cs="Arial"/>
              </w:rPr>
            </w:pPr>
            <w:r w:rsidRPr="00E35ACC">
              <w:rPr>
                <w:rFonts w:ascii="Arial" w:eastAsia="Calibri" w:hAnsi="Arial" w:cs="Arial"/>
              </w:rPr>
              <w:t>0,81</w:t>
            </w:r>
          </w:p>
        </w:tc>
      </w:tr>
      <w:tr w:rsidR="00E35ACC" w:rsidRPr="00E35ACC" w14:paraId="71DBE4FF" w14:textId="77777777" w:rsidTr="005B426A">
        <w:tc>
          <w:tcPr>
            <w:tcW w:w="9209" w:type="dxa"/>
            <w:gridSpan w:val="6"/>
            <w:shd w:val="clear" w:color="auto" w:fill="auto"/>
          </w:tcPr>
          <w:p w14:paraId="7D2AE68F" w14:textId="77777777" w:rsidR="00E35ACC" w:rsidRPr="00E35ACC" w:rsidRDefault="00E35ACC" w:rsidP="00E35ACC">
            <w:pPr>
              <w:jc w:val="center"/>
              <w:rPr>
                <w:rFonts w:ascii="Arial" w:eastAsia="Calibri" w:hAnsi="Arial" w:cs="Arial"/>
                <w:b/>
              </w:rPr>
            </w:pPr>
            <w:r w:rsidRPr="00E35ACC">
              <w:rPr>
                <w:rFonts w:ascii="Arial" w:eastAsia="Calibri" w:hAnsi="Arial" w:cs="Arial"/>
                <w:b/>
              </w:rPr>
              <w:t>VALIDACIÓN EXTERNA</w:t>
            </w:r>
          </w:p>
        </w:tc>
      </w:tr>
      <w:tr w:rsidR="00E35ACC" w:rsidRPr="00E35ACC" w14:paraId="3E456873" w14:textId="77777777" w:rsidTr="005B426A">
        <w:tc>
          <w:tcPr>
            <w:tcW w:w="1830" w:type="dxa"/>
          </w:tcPr>
          <w:p w14:paraId="1BECFDF4"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Cortellazi</w:t>
            </w:r>
            <w:proofErr w:type="spellEnd"/>
            <w:r w:rsidRPr="00E35ACC">
              <w:rPr>
                <w:rFonts w:ascii="Arial" w:eastAsia="Calibri" w:hAnsi="Arial" w:cs="Arial"/>
              </w:rPr>
              <w:t xml:space="preserve"> et al</w:t>
            </w:r>
          </w:p>
          <w:p w14:paraId="6DD74218" w14:textId="77777777" w:rsidR="00E35ACC" w:rsidRPr="00E35ACC" w:rsidRDefault="00E35ACC" w:rsidP="00E35ACC">
            <w:pPr>
              <w:rPr>
                <w:rFonts w:ascii="Arial" w:eastAsia="Calibri" w:hAnsi="Arial" w:cs="Arial"/>
              </w:rPr>
            </w:pPr>
            <w:r w:rsidRPr="00E35ACC">
              <w:rPr>
                <w:rFonts w:ascii="Arial" w:eastAsia="Calibri" w:hAnsi="Arial" w:cs="Arial"/>
              </w:rPr>
              <w:t>Punto de corte:</w:t>
            </w:r>
          </w:p>
          <w:p w14:paraId="760F855B" w14:textId="77777777" w:rsidR="00E35ACC" w:rsidRPr="00E35ACC" w:rsidRDefault="00E35ACC" w:rsidP="00E35ACC">
            <w:pPr>
              <w:rPr>
                <w:rFonts w:ascii="Arial" w:eastAsia="Calibri" w:hAnsi="Arial" w:cs="Arial"/>
              </w:rPr>
            </w:pPr>
            <w:r w:rsidRPr="00E35ACC">
              <w:rPr>
                <w:rFonts w:ascii="Arial" w:eastAsia="Calibri" w:hAnsi="Arial" w:cs="Arial"/>
              </w:rPr>
              <w:t>≥ 2 puntos.</w:t>
            </w:r>
          </w:p>
        </w:tc>
        <w:tc>
          <w:tcPr>
            <w:tcW w:w="963" w:type="dxa"/>
          </w:tcPr>
          <w:p w14:paraId="4C7BF0F7" w14:textId="77777777" w:rsidR="00E35ACC" w:rsidRPr="00E35ACC" w:rsidRDefault="00E35ACC" w:rsidP="00E35ACC">
            <w:pPr>
              <w:rPr>
                <w:rFonts w:ascii="Arial" w:eastAsia="Calibri" w:hAnsi="Arial" w:cs="Arial"/>
              </w:rPr>
            </w:pPr>
          </w:p>
          <w:p w14:paraId="49D805C7" w14:textId="77777777" w:rsidR="00E35ACC" w:rsidRPr="00E35ACC" w:rsidRDefault="00E35ACC" w:rsidP="00E35ACC">
            <w:pPr>
              <w:rPr>
                <w:rFonts w:ascii="Arial" w:eastAsia="Calibri" w:hAnsi="Arial" w:cs="Arial"/>
              </w:rPr>
            </w:pPr>
            <w:r w:rsidRPr="00E35ACC">
              <w:rPr>
                <w:rFonts w:ascii="Arial" w:eastAsia="Calibri" w:hAnsi="Arial" w:cs="Arial"/>
              </w:rPr>
              <w:t>69,7%</w:t>
            </w:r>
          </w:p>
        </w:tc>
        <w:tc>
          <w:tcPr>
            <w:tcW w:w="1244" w:type="dxa"/>
          </w:tcPr>
          <w:p w14:paraId="7F627928" w14:textId="77777777" w:rsidR="00E35ACC" w:rsidRPr="00E35ACC" w:rsidRDefault="00E35ACC" w:rsidP="00E35ACC">
            <w:pPr>
              <w:rPr>
                <w:rFonts w:ascii="Arial" w:eastAsia="Calibri" w:hAnsi="Arial" w:cs="Arial"/>
              </w:rPr>
            </w:pPr>
          </w:p>
          <w:p w14:paraId="7FCEF9E0" w14:textId="77777777" w:rsidR="00E35ACC" w:rsidRPr="00E35ACC" w:rsidRDefault="00E35ACC" w:rsidP="00E35ACC">
            <w:pPr>
              <w:rPr>
                <w:rFonts w:ascii="Arial" w:eastAsia="Calibri" w:hAnsi="Arial" w:cs="Arial"/>
              </w:rPr>
            </w:pPr>
            <w:r w:rsidRPr="00E35ACC">
              <w:rPr>
                <w:rFonts w:ascii="Arial" w:eastAsia="Calibri" w:hAnsi="Arial" w:cs="Arial"/>
              </w:rPr>
              <w:t>66,3%</w:t>
            </w:r>
          </w:p>
        </w:tc>
        <w:tc>
          <w:tcPr>
            <w:tcW w:w="1816" w:type="dxa"/>
          </w:tcPr>
          <w:p w14:paraId="4254FA70" w14:textId="77777777" w:rsidR="00E35ACC" w:rsidRPr="00E35ACC" w:rsidRDefault="00E35ACC" w:rsidP="00E35ACC">
            <w:pPr>
              <w:rPr>
                <w:rFonts w:ascii="Arial" w:eastAsia="Calibri" w:hAnsi="Arial" w:cs="Arial"/>
              </w:rPr>
            </w:pPr>
          </w:p>
          <w:p w14:paraId="51188276" w14:textId="77777777" w:rsidR="00E35ACC" w:rsidRPr="00E35ACC" w:rsidRDefault="00E35ACC" w:rsidP="00E35ACC">
            <w:pPr>
              <w:rPr>
                <w:rFonts w:ascii="Arial" w:eastAsia="Calibri" w:hAnsi="Arial" w:cs="Arial"/>
              </w:rPr>
            </w:pPr>
            <w:r w:rsidRPr="00E35ACC">
              <w:rPr>
                <w:rFonts w:ascii="Arial" w:eastAsia="Calibri" w:hAnsi="Arial" w:cs="Arial"/>
              </w:rPr>
              <w:t>2,07</w:t>
            </w:r>
          </w:p>
          <w:p w14:paraId="3451D8A9" w14:textId="77777777" w:rsidR="00E35ACC" w:rsidRPr="00E35ACC" w:rsidRDefault="00E35ACC" w:rsidP="00E35ACC">
            <w:pPr>
              <w:rPr>
                <w:rFonts w:ascii="Arial" w:eastAsia="Calibri" w:hAnsi="Arial" w:cs="Arial"/>
              </w:rPr>
            </w:pPr>
            <w:r w:rsidRPr="00E35ACC">
              <w:rPr>
                <w:rFonts w:ascii="Arial" w:eastAsia="Calibri" w:hAnsi="Arial" w:cs="Arial"/>
              </w:rPr>
              <w:t>IC95% 1,72-2,48</w:t>
            </w:r>
          </w:p>
        </w:tc>
        <w:tc>
          <w:tcPr>
            <w:tcW w:w="1678" w:type="dxa"/>
          </w:tcPr>
          <w:p w14:paraId="42F1A589" w14:textId="77777777" w:rsidR="00E35ACC" w:rsidRPr="00E35ACC" w:rsidRDefault="00E35ACC" w:rsidP="00E35ACC">
            <w:pPr>
              <w:rPr>
                <w:rFonts w:ascii="Arial" w:eastAsia="Calibri" w:hAnsi="Arial" w:cs="Arial"/>
              </w:rPr>
            </w:pPr>
          </w:p>
          <w:p w14:paraId="4B683FF3" w14:textId="77777777" w:rsidR="00E35ACC" w:rsidRPr="00E35ACC" w:rsidRDefault="00E35ACC" w:rsidP="00E35ACC">
            <w:pPr>
              <w:rPr>
                <w:rFonts w:ascii="Arial" w:eastAsia="Calibri" w:hAnsi="Arial" w:cs="Arial"/>
              </w:rPr>
            </w:pPr>
            <w:r w:rsidRPr="00E35ACC">
              <w:rPr>
                <w:rFonts w:ascii="Arial" w:eastAsia="Calibri" w:hAnsi="Arial" w:cs="Arial"/>
              </w:rPr>
              <w:t>0,46</w:t>
            </w:r>
          </w:p>
          <w:p w14:paraId="796A3C8B" w14:textId="77777777" w:rsidR="00E35ACC" w:rsidRPr="00E35ACC" w:rsidRDefault="00E35ACC" w:rsidP="00E35ACC">
            <w:pPr>
              <w:rPr>
                <w:rFonts w:ascii="Arial" w:eastAsia="Calibri" w:hAnsi="Arial" w:cs="Arial"/>
              </w:rPr>
            </w:pPr>
            <w:r w:rsidRPr="00E35ACC">
              <w:rPr>
                <w:rFonts w:ascii="Arial" w:eastAsia="Calibri" w:hAnsi="Arial" w:cs="Arial"/>
              </w:rPr>
              <w:t>IC95% 0,32-0,66</w:t>
            </w:r>
          </w:p>
        </w:tc>
        <w:tc>
          <w:tcPr>
            <w:tcW w:w="1678" w:type="dxa"/>
            <w:vMerge w:val="restart"/>
          </w:tcPr>
          <w:p w14:paraId="7BA19694" w14:textId="77777777" w:rsidR="00E35ACC" w:rsidRPr="00E35ACC" w:rsidRDefault="00E35ACC" w:rsidP="00E35ACC">
            <w:pPr>
              <w:rPr>
                <w:rFonts w:ascii="Arial" w:eastAsia="Calibri" w:hAnsi="Arial" w:cs="Arial"/>
              </w:rPr>
            </w:pPr>
          </w:p>
          <w:p w14:paraId="011AB62A" w14:textId="77777777" w:rsidR="00E35ACC" w:rsidRPr="00E35ACC" w:rsidRDefault="00E35ACC" w:rsidP="00E35ACC">
            <w:pPr>
              <w:rPr>
                <w:rFonts w:ascii="Arial" w:eastAsia="Calibri" w:hAnsi="Arial" w:cs="Arial"/>
              </w:rPr>
            </w:pPr>
          </w:p>
          <w:p w14:paraId="78CB0940" w14:textId="77777777" w:rsidR="00E35ACC" w:rsidRPr="00E35ACC" w:rsidRDefault="00E35ACC" w:rsidP="00E35ACC">
            <w:pPr>
              <w:rPr>
                <w:rFonts w:ascii="Arial" w:eastAsia="Calibri" w:hAnsi="Arial" w:cs="Arial"/>
              </w:rPr>
            </w:pPr>
            <w:r w:rsidRPr="00E35ACC">
              <w:rPr>
                <w:rFonts w:ascii="Arial" w:eastAsia="Calibri" w:hAnsi="Arial" w:cs="Arial"/>
              </w:rPr>
              <w:t>0,73</w:t>
            </w:r>
          </w:p>
          <w:p w14:paraId="202ECB99" w14:textId="77777777" w:rsidR="00E35ACC" w:rsidRPr="00E35ACC" w:rsidRDefault="00E35ACC" w:rsidP="00E35ACC">
            <w:pPr>
              <w:rPr>
                <w:rFonts w:ascii="Arial" w:eastAsia="Calibri" w:hAnsi="Arial" w:cs="Arial"/>
              </w:rPr>
            </w:pPr>
            <w:r w:rsidRPr="00E35ACC">
              <w:rPr>
                <w:rFonts w:ascii="Arial" w:eastAsia="Calibri" w:hAnsi="Arial" w:cs="Arial"/>
              </w:rPr>
              <w:t>IC95% 0,76-0,8</w:t>
            </w:r>
          </w:p>
        </w:tc>
      </w:tr>
      <w:tr w:rsidR="00E35ACC" w:rsidRPr="00E35ACC" w14:paraId="6B8D60B0" w14:textId="77777777" w:rsidTr="005B426A">
        <w:tc>
          <w:tcPr>
            <w:tcW w:w="1830" w:type="dxa"/>
          </w:tcPr>
          <w:p w14:paraId="07C4E2A4"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Cortellazi</w:t>
            </w:r>
            <w:proofErr w:type="spellEnd"/>
            <w:r w:rsidRPr="00E35ACC">
              <w:rPr>
                <w:rFonts w:ascii="Arial" w:eastAsia="Calibri" w:hAnsi="Arial" w:cs="Arial"/>
              </w:rPr>
              <w:t xml:space="preserve"> et al</w:t>
            </w:r>
          </w:p>
          <w:p w14:paraId="27375F68" w14:textId="77777777" w:rsidR="00E35ACC" w:rsidRPr="00E35ACC" w:rsidRDefault="00E35ACC" w:rsidP="00E35ACC">
            <w:pPr>
              <w:rPr>
                <w:rFonts w:ascii="Arial" w:eastAsia="Calibri" w:hAnsi="Arial" w:cs="Arial"/>
              </w:rPr>
            </w:pPr>
            <w:r w:rsidRPr="00E35ACC">
              <w:rPr>
                <w:rFonts w:ascii="Arial" w:eastAsia="Calibri" w:hAnsi="Arial" w:cs="Arial"/>
              </w:rPr>
              <w:t>Punto de corte:</w:t>
            </w:r>
          </w:p>
          <w:p w14:paraId="1253EA9B" w14:textId="77777777" w:rsidR="00E35ACC" w:rsidRPr="00E35ACC" w:rsidRDefault="00E35ACC" w:rsidP="00E35ACC">
            <w:pPr>
              <w:rPr>
                <w:rFonts w:ascii="Arial" w:eastAsia="Calibri" w:hAnsi="Arial" w:cs="Arial"/>
              </w:rPr>
            </w:pPr>
            <w:r w:rsidRPr="00E35ACC">
              <w:rPr>
                <w:rFonts w:ascii="Arial" w:eastAsia="Calibri" w:hAnsi="Arial" w:cs="Arial"/>
              </w:rPr>
              <w:t>≥ 4 puntos.</w:t>
            </w:r>
          </w:p>
        </w:tc>
        <w:tc>
          <w:tcPr>
            <w:tcW w:w="963" w:type="dxa"/>
          </w:tcPr>
          <w:p w14:paraId="385BFD46" w14:textId="77777777" w:rsidR="00E35ACC" w:rsidRPr="00E35ACC" w:rsidRDefault="00E35ACC" w:rsidP="00E35ACC">
            <w:pPr>
              <w:rPr>
                <w:rFonts w:ascii="Arial" w:eastAsia="Calibri" w:hAnsi="Arial" w:cs="Arial"/>
              </w:rPr>
            </w:pPr>
          </w:p>
          <w:p w14:paraId="3C102C6A" w14:textId="77777777" w:rsidR="00E35ACC" w:rsidRPr="00E35ACC" w:rsidRDefault="00E35ACC" w:rsidP="00E35ACC">
            <w:pPr>
              <w:rPr>
                <w:rFonts w:ascii="Arial" w:eastAsia="Calibri" w:hAnsi="Arial" w:cs="Arial"/>
              </w:rPr>
            </w:pPr>
            <w:r w:rsidRPr="00E35ACC">
              <w:rPr>
                <w:rFonts w:ascii="Arial" w:eastAsia="Calibri" w:hAnsi="Arial" w:cs="Arial"/>
              </w:rPr>
              <w:t>31,8%</w:t>
            </w:r>
          </w:p>
        </w:tc>
        <w:tc>
          <w:tcPr>
            <w:tcW w:w="1244" w:type="dxa"/>
          </w:tcPr>
          <w:p w14:paraId="5384AB02" w14:textId="77777777" w:rsidR="00E35ACC" w:rsidRPr="00E35ACC" w:rsidRDefault="00E35ACC" w:rsidP="00E35ACC">
            <w:pPr>
              <w:rPr>
                <w:rFonts w:ascii="Arial" w:eastAsia="Calibri" w:hAnsi="Arial" w:cs="Arial"/>
              </w:rPr>
            </w:pPr>
          </w:p>
          <w:p w14:paraId="23A15707" w14:textId="77777777" w:rsidR="00E35ACC" w:rsidRPr="00E35ACC" w:rsidRDefault="00E35ACC" w:rsidP="00E35ACC">
            <w:pPr>
              <w:rPr>
                <w:rFonts w:ascii="Arial" w:eastAsia="Calibri" w:hAnsi="Arial" w:cs="Arial"/>
              </w:rPr>
            </w:pPr>
            <w:r w:rsidRPr="00E35ACC">
              <w:rPr>
                <w:rFonts w:ascii="Arial" w:eastAsia="Calibri" w:hAnsi="Arial" w:cs="Arial"/>
              </w:rPr>
              <w:t>95%</w:t>
            </w:r>
          </w:p>
        </w:tc>
        <w:tc>
          <w:tcPr>
            <w:tcW w:w="1816" w:type="dxa"/>
          </w:tcPr>
          <w:p w14:paraId="7F945F36" w14:textId="77777777" w:rsidR="00E35ACC" w:rsidRPr="00E35ACC" w:rsidRDefault="00E35ACC" w:rsidP="00E35ACC">
            <w:pPr>
              <w:rPr>
                <w:rFonts w:ascii="Arial" w:eastAsia="Calibri" w:hAnsi="Arial" w:cs="Arial"/>
              </w:rPr>
            </w:pPr>
          </w:p>
          <w:p w14:paraId="7A15993E" w14:textId="77777777" w:rsidR="00E35ACC" w:rsidRPr="00E35ACC" w:rsidRDefault="00E35ACC" w:rsidP="00E35ACC">
            <w:pPr>
              <w:rPr>
                <w:rFonts w:ascii="Arial" w:eastAsia="Calibri" w:hAnsi="Arial" w:cs="Arial"/>
              </w:rPr>
            </w:pPr>
            <w:r w:rsidRPr="00E35ACC">
              <w:rPr>
                <w:rFonts w:ascii="Arial" w:eastAsia="Calibri" w:hAnsi="Arial" w:cs="Arial"/>
              </w:rPr>
              <w:t>6,42</w:t>
            </w:r>
          </w:p>
          <w:p w14:paraId="29A4DED4" w14:textId="77777777" w:rsidR="00E35ACC" w:rsidRPr="00E35ACC" w:rsidRDefault="00E35ACC" w:rsidP="00E35ACC">
            <w:pPr>
              <w:rPr>
                <w:rFonts w:ascii="Arial" w:eastAsia="Calibri" w:hAnsi="Arial" w:cs="Arial"/>
              </w:rPr>
            </w:pPr>
            <w:r w:rsidRPr="00E35ACC">
              <w:rPr>
                <w:rFonts w:ascii="Arial" w:eastAsia="Calibri" w:hAnsi="Arial" w:cs="Arial"/>
              </w:rPr>
              <w:t>IC95% 4,09-10,08</w:t>
            </w:r>
          </w:p>
        </w:tc>
        <w:tc>
          <w:tcPr>
            <w:tcW w:w="1678" w:type="dxa"/>
          </w:tcPr>
          <w:p w14:paraId="350535DF" w14:textId="77777777" w:rsidR="00E35ACC" w:rsidRPr="00E35ACC" w:rsidRDefault="00E35ACC" w:rsidP="00E35ACC">
            <w:pPr>
              <w:rPr>
                <w:rFonts w:ascii="Arial" w:eastAsia="Calibri" w:hAnsi="Arial" w:cs="Arial"/>
              </w:rPr>
            </w:pPr>
          </w:p>
          <w:p w14:paraId="23F07119" w14:textId="77777777" w:rsidR="00E35ACC" w:rsidRPr="00E35ACC" w:rsidRDefault="00E35ACC" w:rsidP="00E35ACC">
            <w:pPr>
              <w:rPr>
                <w:rFonts w:ascii="Arial" w:eastAsia="Calibri" w:hAnsi="Arial" w:cs="Arial"/>
              </w:rPr>
            </w:pPr>
            <w:r w:rsidRPr="00E35ACC">
              <w:rPr>
                <w:rFonts w:ascii="Arial" w:eastAsia="Calibri" w:hAnsi="Arial" w:cs="Arial"/>
              </w:rPr>
              <w:t>0,72</w:t>
            </w:r>
          </w:p>
          <w:p w14:paraId="5A2F91B0" w14:textId="77777777" w:rsidR="00E35ACC" w:rsidRPr="00E35ACC" w:rsidRDefault="00E35ACC" w:rsidP="00E35ACC">
            <w:pPr>
              <w:rPr>
                <w:rFonts w:ascii="Arial" w:eastAsia="Calibri" w:hAnsi="Arial" w:cs="Arial"/>
              </w:rPr>
            </w:pPr>
            <w:r w:rsidRPr="00E35ACC">
              <w:rPr>
                <w:rFonts w:ascii="Arial" w:eastAsia="Calibri" w:hAnsi="Arial" w:cs="Arial"/>
              </w:rPr>
              <w:t>IC95% 0,61-0,85</w:t>
            </w:r>
          </w:p>
        </w:tc>
        <w:tc>
          <w:tcPr>
            <w:tcW w:w="1678" w:type="dxa"/>
            <w:vMerge/>
          </w:tcPr>
          <w:p w14:paraId="6DF50352" w14:textId="77777777" w:rsidR="00E35ACC" w:rsidRPr="00E35ACC" w:rsidRDefault="00E35ACC" w:rsidP="00E35ACC">
            <w:pPr>
              <w:rPr>
                <w:rFonts w:ascii="Arial" w:eastAsia="Calibri" w:hAnsi="Arial" w:cs="Arial"/>
              </w:rPr>
            </w:pPr>
          </w:p>
        </w:tc>
      </w:tr>
      <w:tr w:rsidR="00E35ACC" w:rsidRPr="00E35ACC" w14:paraId="3AC9EA0E" w14:textId="77777777" w:rsidTr="005B426A">
        <w:tc>
          <w:tcPr>
            <w:tcW w:w="1830" w:type="dxa"/>
          </w:tcPr>
          <w:p w14:paraId="29C3428A" w14:textId="77777777" w:rsidR="00E35ACC" w:rsidRPr="00E35ACC" w:rsidRDefault="00E35ACC" w:rsidP="00E35ACC">
            <w:pPr>
              <w:rPr>
                <w:rFonts w:ascii="Arial" w:eastAsia="Calibri" w:hAnsi="Arial" w:cs="Arial"/>
              </w:rPr>
            </w:pPr>
            <w:r w:rsidRPr="00E35ACC">
              <w:rPr>
                <w:rFonts w:ascii="Arial" w:eastAsia="Calibri" w:hAnsi="Arial" w:cs="Arial"/>
              </w:rPr>
              <w:t>Corso et al</w:t>
            </w:r>
          </w:p>
        </w:tc>
        <w:tc>
          <w:tcPr>
            <w:tcW w:w="963" w:type="dxa"/>
          </w:tcPr>
          <w:p w14:paraId="42DC72B0" w14:textId="77777777" w:rsidR="00E35ACC" w:rsidRPr="00E35ACC" w:rsidRDefault="00E35ACC" w:rsidP="00E35ACC">
            <w:pPr>
              <w:rPr>
                <w:rFonts w:ascii="Arial" w:eastAsia="Calibri" w:hAnsi="Arial" w:cs="Arial"/>
              </w:rPr>
            </w:pPr>
            <w:r w:rsidRPr="00E35ACC">
              <w:rPr>
                <w:rFonts w:ascii="Arial" w:eastAsia="Calibri" w:hAnsi="Arial" w:cs="Arial"/>
              </w:rPr>
              <w:t>43,56%</w:t>
            </w:r>
          </w:p>
        </w:tc>
        <w:tc>
          <w:tcPr>
            <w:tcW w:w="1244" w:type="dxa"/>
          </w:tcPr>
          <w:p w14:paraId="1E289984" w14:textId="77777777" w:rsidR="00E35ACC" w:rsidRPr="00E35ACC" w:rsidRDefault="00E35ACC" w:rsidP="00E35ACC">
            <w:pPr>
              <w:rPr>
                <w:rFonts w:ascii="Arial" w:eastAsia="Calibri" w:hAnsi="Arial" w:cs="Arial"/>
              </w:rPr>
            </w:pPr>
            <w:r w:rsidRPr="00E35ACC">
              <w:rPr>
                <w:rFonts w:ascii="Arial" w:eastAsia="Calibri" w:hAnsi="Arial" w:cs="Arial"/>
              </w:rPr>
              <w:t>91,72%</w:t>
            </w:r>
          </w:p>
        </w:tc>
        <w:tc>
          <w:tcPr>
            <w:tcW w:w="1816" w:type="dxa"/>
          </w:tcPr>
          <w:p w14:paraId="16960CAF" w14:textId="77777777" w:rsidR="00E35ACC" w:rsidRPr="00E35ACC" w:rsidRDefault="00E35ACC" w:rsidP="00E35ACC">
            <w:pPr>
              <w:rPr>
                <w:rFonts w:ascii="Arial" w:eastAsia="Calibri" w:hAnsi="Arial" w:cs="Arial"/>
              </w:rPr>
            </w:pPr>
            <w:r w:rsidRPr="00E35ACC">
              <w:rPr>
                <w:rFonts w:ascii="Arial" w:eastAsia="Calibri" w:hAnsi="Arial" w:cs="Arial"/>
              </w:rPr>
              <w:t>5,26</w:t>
            </w:r>
          </w:p>
        </w:tc>
        <w:tc>
          <w:tcPr>
            <w:tcW w:w="1678" w:type="dxa"/>
          </w:tcPr>
          <w:p w14:paraId="1571641A" w14:textId="77777777" w:rsidR="00E35ACC" w:rsidRPr="00E35ACC" w:rsidRDefault="00E35ACC" w:rsidP="00E35ACC">
            <w:pPr>
              <w:rPr>
                <w:rFonts w:ascii="Arial" w:eastAsia="Calibri" w:hAnsi="Arial" w:cs="Arial"/>
              </w:rPr>
            </w:pPr>
            <w:r w:rsidRPr="00E35ACC">
              <w:rPr>
                <w:rFonts w:ascii="Arial" w:eastAsia="Calibri" w:hAnsi="Arial" w:cs="Arial"/>
              </w:rPr>
              <w:t>0,62</w:t>
            </w:r>
          </w:p>
        </w:tc>
        <w:tc>
          <w:tcPr>
            <w:tcW w:w="1678" w:type="dxa"/>
          </w:tcPr>
          <w:p w14:paraId="3A19FAB5" w14:textId="77777777" w:rsidR="00E35ACC" w:rsidRPr="00E35ACC" w:rsidRDefault="00E35ACC" w:rsidP="00E35ACC">
            <w:pPr>
              <w:rPr>
                <w:rFonts w:ascii="Arial" w:eastAsia="Calibri" w:hAnsi="Arial" w:cs="Arial"/>
              </w:rPr>
            </w:pPr>
            <w:r w:rsidRPr="00E35ACC">
              <w:rPr>
                <w:rFonts w:ascii="Arial" w:eastAsia="Calibri" w:hAnsi="Arial" w:cs="Arial"/>
              </w:rPr>
              <w:t>0,79</w:t>
            </w:r>
          </w:p>
          <w:p w14:paraId="11B3D39D" w14:textId="77777777" w:rsidR="00E35ACC" w:rsidRPr="00E35ACC" w:rsidRDefault="00E35ACC" w:rsidP="00E35ACC">
            <w:pPr>
              <w:rPr>
                <w:rFonts w:ascii="Arial" w:eastAsia="Calibri" w:hAnsi="Arial" w:cs="Arial"/>
              </w:rPr>
            </w:pPr>
            <w:r w:rsidRPr="00E35ACC">
              <w:rPr>
                <w:rFonts w:ascii="Arial" w:eastAsia="Calibri" w:hAnsi="Arial" w:cs="Arial"/>
              </w:rPr>
              <w:t>IC95% 0,77-0,82</w:t>
            </w:r>
          </w:p>
        </w:tc>
      </w:tr>
    </w:tbl>
    <w:p w14:paraId="6F24E184"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r w:rsidRPr="00E35ACC">
        <w:rPr>
          <w:rFonts w:ascii="Arial" w:eastAsia="Calibri" w:hAnsi="Arial" w:cs="Arial"/>
          <w:bCs/>
          <w:szCs w:val="28"/>
        </w:rPr>
        <w:t xml:space="preserve">Riesgo de sesgo QUIPS </w:t>
      </w:r>
      <w:proofErr w:type="spellStart"/>
      <w:r w:rsidRPr="00E35ACC">
        <w:rPr>
          <w:rFonts w:ascii="Arial" w:eastAsia="Calibri" w:hAnsi="Arial" w:cs="Arial"/>
          <w:bCs/>
          <w:szCs w:val="28"/>
        </w:rPr>
        <w:t>tool</w:t>
      </w:r>
      <w:proofErr w:type="spellEnd"/>
      <w:r w:rsidRPr="00E35ACC">
        <w:rPr>
          <w:rFonts w:ascii="Arial" w:eastAsia="Calibri" w:hAnsi="Arial" w:cs="Arial"/>
          <w:bCs/>
          <w:szCs w:val="28"/>
        </w:rPr>
        <w:t>: intermedio</w:t>
      </w:r>
    </w:p>
    <w:p w14:paraId="74EC7B43"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r w:rsidRPr="00E35ACC">
        <w:rPr>
          <w:rFonts w:ascii="Arial" w:eastAsia="Calibri" w:hAnsi="Arial" w:cs="Arial"/>
          <w:bCs/>
          <w:szCs w:val="28"/>
        </w:rPr>
        <w:t xml:space="preserve">Nota: </w:t>
      </w:r>
      <w:proofErr w:type="spellStart"/>
      <w:r w:rsidRPr="00E35ACC">
        <w:rPr>
          <w:rFonts w:ascii="Arial" w:eastAsia="Calibri" w:hAnsi="Arial" w:cs="Arial"/>
          <w:bCs/>
          <w:szCs w:val="28"/>
        </w:rPr>
        <w:t>Cortellazi</w:t>
      </w:r>
      <w:proofErr w:type="spellEnd"/>
      <w:r w:rsidRPr="00E35ACC">
        <w:rPr>
          <w:rFonts w:ascii="Arial" w:eastAsia="Calibri" w:hAnsi="Arial" w:cs="Arial"/>
          <w:bCs/>
          <w:szCs w:val="28"/>
        </w:rPr>
        <w:t xml:space="preserve"> sugiere en su estudio de validación reducir el punto de corte a 2 o más puntos con el fin de aumentar la sensibilidad del modelo. </w:t>
      </w:r>
    </w:p>
    <w:p w14:paraId="2F41B25A"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p>
    <w:p w14:paraId="0663E7A9" w14:textId="77777777" w:rsidR="00E35ACC" w:rsidRPr="00E35ACC" w:rsidRDefault="00E35ACC" w:rsidP="00E35ACC">
      <w:pPr>
        <w:spacing w:after="0" w:line="240" w:lineRule="auto"/>
        <w:jc w:val="both"/>
        <w:rPr>
          <w:rFonts w:ascii="Arial" w:eastAsia="Times New Roman" w:hAnsi="Arial" w:cs="Arial"/>
          <w:b/>
        </w:rPr>
      </w:pPr>
      <w:r w:rsidRPr="00E35ACC">
        <w:rPr>
          <w:rFonts w:ascii="Arial" w:eastAsia="Times New Roman" w:hAnsi="Arial" w:cs="Arial"/>
          <w:b/>
          <w:lang w:val="en-GB"/>
        </w:rPr>
        <w:lastRenderedPageBreak/>
        <w:t xml:space="preserve">Nath G, </w:t>
      </w:r>
      <w:proofErr w:type="spellStart"/>
      <w:r w:rsidRPr="00E35ACC">
        <w:rPr>
          <w:rFonts w:ascii="Arial" w:eastAsia="Times New Roman" w:hAnsi="Arial" w:cs="Arial"/>
          <w:b/>
          <w:lang w:val="en-GB"/>
        </w:rPr>
        <w:t>Sekar</w:t>
      </w:r>
      <w:proofErr w:type="spellEnd"/>
      <w:r w:rsidRPr="00E35ACC">
        <w:rPr>
          <w:rFonts w:ascii="Arial" w:eastAsia="Times New Roman" w:hAnsi="Arial" w:cs="Arial"/>
          <w:b/>
          <w:lang w:val="en-GB"/>
        </w:rPr>
        <w:t xml:space="preserve"> M. Predicting difficult intubation - a comprehensive scoring system. </w:t>
      </w:r>
      <w:proofErr w:type="spellStart"/>
      <w:r w:rsidRPr="00E35ACC">
        <w:rPr>
          <w:rFonts w:ascii="Arial" w:eastAsia="Times New Roman" w:hAnsi="Arial" w:cs="Arial"/>
          <w:b/>
        </w:rPr>
        <w:t>Anesth</w:t>
      </w:r>
      <w:proofErr w:type="spellEnd"/>
      <w:r w:rsidRPr="00E35ACC">
        <w:rPr>
          <w:rFonts w:ascii="Arial" w:eastAsia="Times New Roman" w:hAnsi="Arial" w:cs="Arial"/>
          <w:b/>
        </w:rPr>
        <w:t xml:space="preserve"> </w:t>
      </w:r>
      <w:proofErr w:type="spellStart"/>
      <w:r w:rsidRPr="00E35ACC">
        <w:rPr>
          <w:rFonts w:ascii="Arial" w:eastAsia="Times New Roman" w:hAnsi="Arial" w:cs="Arial"/>
          <w:b/>
        </w:rPr>
        <w:t>Intensive</w:t>
      </w:r>
      <w:proofErr w:type="spellEnd"/>
      <w:r w:rsidRPr="00E35ACC">
        <w:rPr>
          <w:rFonts w:ascii="Arial" w:eastAsia="Times New Roman" w:hAnsi="Arial" w:cs="Arial"/>
          <w:b/>
        </w:rPr>
        <w:t xml:space="preserve"> </w:t>
      </w:r>
      <w:proofErr w:type="spellStart"/>
      <w:r w:rsidRPr="00E35ACC">
        <w:rPr>
          <w:rFonts w:ascii="Arial" w:eastAsia="Times New Roman" w:hAnsi="Arial" w:cs="Arial"/>
          <w:b/>
        </w:rPr>
        <w:t>Care</w:t>
      </w:r>
      <w:proofErr w:type="spellEnd"/>
      <w:r w:rsidRPr="00E35ACC">
        <w:rPr>
          <w:rFonts w:ascii="Arial" w:eastAsia="Times New Roman" w:hAnsi="Arial" w:cs="Arial"/>
          <w:b/>
        </w:rPr>
        <w:t>. 1997; 25:428-486</w:t>
      </w:r>
    </w:p>
    <w:p w14:paraId="41BB0461"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p>
    <w:p w14:paraId="3EA3C9BE"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r w:rsidRPr="00E35ACC">
        <w:rPr>
          <w:rFonts w:ascii="Arial" w:eastAsia="Calibri" w:hAnsi="Arial" w:cs="Arial"/>
          <w:bCs/>
          <w:szCs w:val="28"/>
        </w:rPr>
        <w:t xml:space="preserve">Presentación del modelo: puntaje simplificado. </w:t>
      </w:r>
    </w:p>
    <w:tbl>
      <w:tblPr>
        <w:tblStyle w:val="Tablaconcuadrcula1"/>
        <w:tblW w:w="0" w:type="auto"/>
        <w:tblLook w:val="04A0" w:firstRow="1" w:lastRow="0" w:firstColumn="1" w:lastColumn="0" w:noHBand="0" w:noVBand="1"/>
      </w:tblPr>
      <w:tblGrid>
        <w:gridCol w:w="704"/>
        <w:gridCol w:w="5128"/>
        <w:gridCol w:w="2917"/>
      </w:tblGrid>
      <w:tr w:rsidR="00E35ACC" w:rsidRPr="00E35ACC" w14:paraId="79D44AE5" w14:textId="77777777" w:rsidTr="005B426A">
        <w:tc>
          <w:tcPr>
            <w:tcW w:w="5832" w:type="dxa"/>
            <w:gridSpan w:val="2"/>
          </w:tcPr>
          <w:p w14:paraId="2C7F42F6"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Variable</w:t>
            </w:r>
          </w:p>
        </w:tc>
        <w:tc>
          <w:tcPr>
            <w:tcW w:w="2917" w:type="dxa"/>
          </w:tcPr>
          <w:p w14:paraId="29388F0A"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Puntaje</w:t>
            </w:r>
          </w:p>
        </w:tc>
      </w:tr>
      <w:tr w:rsidR="00E35ACC" w:rsidRPr="00E35ACC" w14:paraId="08202BA1" w14:textId="77777777" w:rsidTr="005B426A">
        <w:tc>
          <w:tcPr>
            <w:tcW w:w="704" w:type="dxa"/>
          </w:tcPr>
          <w:p w14:paraId="604A3258"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I</w:t>
            </w:r>
          </w:p>
        </w:tc>
        <w:tc>
          <w:tcPr>
            <w:tcW w:w="5128" w:type="dxa"/>
          </w:tcPr>
          <w:p w14:paraId="197A3D40"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Retrognatia o distancia tiromentoniana &lt; 7 cm</w:t>
            </w:r>
          </w:p>
        </w:tc>
        <w:tc>
          <w:tcPr>
            <w:tcW w:w="2917" w:type="dxa"/>
          </w:tcPr>
          <w:p w14:paraId="018C8D95"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3 puntos</w:t>
            </w:r>
          </w:p>
        </w:tc>
      </w:tr>
      <w:tr w:rsidR="00E35ACC" w:rsidRPr="00E35ACC" w14:paraId="04D5C914" w14:textId="77777777" w:rsidTr="005B426A">
        <w:tc>
          <w:tcPr>
            <w:tcW w:w="704" w:type="dxa"/>
          </w:tcPr>
          <w:p w14:paraId="55367031"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II</w:t>
            </w:r>
          </w:p>
        </w:tc>
        <w:tc>
          <w:tcPr>
            <w:tcW w:w="5128" w:type="dxa"/>
          </w:tcPr>
          <w:p w14:paraId="247AEFB1"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Signo de Mallampati (úvula no visible)</w:t>
            </w:r>
          </w:p>
        </w:tc>
        <w:tc>
          <w:tcPr>
            <w:tcW w:w="2917" w:type="dxa"/>
          </w:tcPr>
          <w:p w14:paraId="1B4A1A0B"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2 puntos</w:t>
            </w:r>
          </w:p>
        </w:tc>
      </w:tr>
      <w:tr w:rsidR="00E35ACC" w:rsidRPr="00E35ACC" w14:paraId="47422FAD" w14:textId="77777777" w:rsidTr="005B426A">
        <w:tc>
          <w:tcPr>
            <w:tcW w:w="704" w:type="dxa"/>
          </w:tcPr>
          <w:p w14:paraId="188FB6C5"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III</w:t>
            </w:r>
          </w:p>
        </w:tc>
        <w:tc>
          <w:tcPr>
            <w:tcW w:w="5128" w:type="dxa"/>
          </w:tcPr>
          <w:p w14:paraId="5C636760"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Restricción para la extensión de la cabeza</w:t>
            </w:r>
          </w:p>
        </w:tc>
        <w:tc>
          <w:tcPr>
            <w:tcW w:w="2917" w:type="dxa"/>
          </w:tcPr>
          <w:p w14:paraId="6C81B679"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2 puntos</w:t>
            </w:r>
          </w:p>
        </w:tc>
      </w:tr>
      <w:tr w:rsidR="00E35ACC" w:rsidRPr="00E35ACC" w14:paraId="37EE6A32" w14:textId="77777777" w:rsidTr="005B426A">
        <w:tc>
          <w:tcPr>
            <w:tcW w:w="704" w:type="dxa"/>
          </w:tcPr>
          <w:p w14:paraId="512BD318"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IV</w:t>
            </w:r>
          </w:p>
        </w:tc>
        <w:tc>
          <w:tcPr>
            <w:tcW w:w="5128" w:type="dxa"/>
          </w:tcPr>
          <w:p w14:paraId="194E11FE"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Dientes prominentes</w:t>
            </w:r>
          </w:p>
        </w:tc>
        <w:tc>
          <w:tcPr>
            <w:tcW w:w="2917" w:type="dxa"/>
          </w:tcPr>
          <w:p w14:paraId="631501AE"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2 puntos</w:t>
            </w:r>
          </w:p>
        </w:tc>
      </w:tr>
      <w:tr w:rsidR="00E35ACC" w:rsidRPr="00E35ACC" w14:paraId="4552E7AF" w14:textId="77777777" w:rsidTr="005B426A">
        <w:tc>
          <w:tcPr>
            <w:tcW w:w="704" w:type="dxa"/>
          </w:tcPr>
          <w:p w14:paraId="506CCEEA"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V</w:t>
            </w:r>
          </w:p>
        </w:tc>
        <w:tc>
          <w:tcPr>
            <w:tcW w:w="5128" w:type="dxa"/>
          </w:tcPr>
          <w:p w14:paraId="794ABD2C"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Apertura oral &lt; 4 cm</w:t>
            </w:r>
          </w:p>
        </w:tc>
        <w:tc>
          <w:tcPr>
            <w:tcW w:w="2917" w:type="dxa"/>
          </w:tcPr>
          <w:p w14:paraId="43483CD7"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2 puntos</w:t>
            </w:r>
          </w:p>
        </w:tc>
      </w:tr>
      <w:tr w:rsidR="00E35ACC" w:rsidRPr="00E35ACC" w14:paraId="55353D3D" w14:textId="77777777" w:rsidTr="005B426A">
        <w:tc>
          <w:tcPr>
            <w:tcW w:w="704" w:type="dxa"/>
          </w:tcPr>
          <w:p w14:paraId="188F0DC7"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VI</w:t>
            </w:r>
          </w:p>
        </w:tc>
        <w:tc>
          <w:tcPr>
            <w:tcW w:w="5128" w:type="dxa"/>
          </w:tcPr>
          <w:p w14:paraId="43103FAB"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Longitud vertical del cuello (de la escotadura tiroidea al esternón)</w:t>
            </w:r>
          </w:p>
        </w:tc>
        <w:tc>
          <w:tcPr>
            <w:tcW w:w="2917" w:type="dxa"/>
          </w:tcPr>
          <w:p w14:paraId="61675BAF"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1 punto</w:t>
            </w:r>
          </w:p>
        </w:tc>
      </w:tr>
      <w:tr w:rsidR="00E35ACC" w:rsidRPr="00E35ACC" w14:paraId="48BE1B48" w14:textId="77777777" w:rsidTr="005B426A">
        <w:tc>
          <w:tcPr>
            <w:tcW w:w="704" w:type="dxa"/>
          </w:tcPr>
          <w:p w14:paraId="767B1FE1" w14:textId="77777777" w:rsidR="00E35ACC" w:rsidRPr="00E35ACC" w:rsidRDefault="00E35ACC" w:rsidP="00E35ACC">
            <w:pPr>
              <w:tabs>
                <w:tab w:val="left" w:pos="489"/>
                <w:tab w:val="left" w:pos="747"/>
              </w:tabs>
              <w:jc w:val="center"/>
              <w:rPr>
                <w:rFonts w:ascii="Arial" w:eastAsia="Calibri" w:hAnsi="Arial" w:cs="Times New Roman"/>
                <w:lang w:val="es-ES" w:eastAsia="es-ES"/>
              </w:rPr>
            </w:pPr>
            <w:r w:rsidRPr="00E35ACC">
              <w:rPr>
                <w:rFonts w:ascii="Arial" w:eastAsia="Calibri" w:hAnsi="Arial" w:cs="Times New Roman"/>
                <w:lang w:val="es-ES" w:eastAsia="es-ES"/>
              </w:rPr>
              <w:t>VII</w:t>
            </w:r>
          </w:p>
        </w:tc>
        <w:tc>
          <w:tcPr>
            <w:tcW w:w="5128" w:type="dxa"/>
          </w:tcPr>
          <w:p w14:paraId="6C82E8F5"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Circunferencia del cuello &gt; 33 cm</w:t>
            </w:r>
          </w:p>
        </w:tc>
        <w:tc>
          <w:tcPr>
            <w:tcW w:w="2917" w:type="dxa"/>
          </w:tcPr>
          <w:p w14:paraId="752FE055" w14:textId="77777777" w:rsidR="00E35ACC" w:rsidRPr="00E35ACC" w:rsidRDefault="00E35ACC" w:rsidP="00E35ACC">
            <w:pPr>
              <w:tabs>
                <w:tab w:val="left" w:pos="489"/>
                <w:tab w:val="left" w:pos="747"/>
              </w:tabs>
              <w:rPr>
                <w:rFonts w:ascii="Arial" w:eastAsia="Calibri" w:hAnsi="Arial" w:cs="Times New Roman"/>
                <w:lang w:val="es-ES" w:eastAsia="es-ES"/>
              </w:rPr>
            </w:pPr>
            <w:r w:rsidRPr="00E35ACC">
              <w:rPr>
                <w:rFonts w:ascii="Arial" w:eastAsia="Calibri" w:hAnsi="Arial" w:cs="Times New Roman"/>
                <w:lang w:val="es-ES" w:eastAsia="es-ES"/>
              </w:rPr>
              <w:t>1 punto</w:t>
            </w:r>
          </w:p>
        </w:tc>
      </w:tr>
    </w:tbl>
    <w:p w14:paraId="4029837B" w14:textId="77777777" w:rsidR="00E35ACC" w:rsidRPr="00E35ACC" w:rsidRDefault="00E35ACC" w:rsidP="00E35ACC">
      <w:pPr>
        <w:tabs>
          <w:tab w:val="left" w:pos="2580"/>
          <w:tab w:val="left" w:pos="2985"/>
          <w:tab w:val="center" w:pos="4419"/>
          <w:tab w:val="right" w:pos="8838"/>
        </w:tabs>
        <w:spacing w:after="120" w:line="276" w:lineRule="auto"/>
        <w:jc w:val="center"/>
        <w:rPr>
          <w:rFonts w:ascii="Arial" w:eastAsia="Calibri" w:hAnsi="Arial" w:cs="Arial"/>
          <w:bCs/>
          <w:szCs w:val="28"/>
        </w:rPr>
      </w:pPr>
      <w:r w:rsidRPr="00E35ACC">
        <w:rPr>
          <w:rFonts w:ascii="Arial" w:eastAsia="Calibri" w:hAnsi="Arial" w:cs="Arial"/>
          <w:bCs/>
          <w:szCs w:val="28"/>
        </w:rPr>
        <w:t>Punto de corte: ≥6 puntos para predecir dificultad.</w:t>
      </w:r>
    </w:p>
    <w:tbl>
      <w:tblPr>
        <w:tblStyle w:val="Tablaconcuadrcula1"/>
        <w:tblW w:w="0" w:type="auto"/>
        <w:tblLook w:val="04A0" w:firstRow="1" w:lastRow="0" w:firstColumn="1" w:lastColumn="0" w:noHBand="0" w:noVBand="1"/>
      </w:tblPr>
      <w:tblGrid>
        <w:gridCol w:w="4374"/>
        <w:gridCol w:w="4375"/>
      </w:tblGrid>
      <w:tr w:rsidR="00E35ACC" w:rsidRPr="00E35ACC" w14:paraId="5C0A1A08" w14:textId="77777777" w:rsidTr="005B426A">
        <w:tc>
          <w:tcPr>
            <w:tcW w:w="8749" w:type="dxa"/>
            <w:gridSpan w:val="2"/>
          </w:tcPr>
          <w:p w14:paraId="13A5D5D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Factores de compensación</w:t>
            </w:r>
          </w:p>
        </w:tc>
      </w:tr>
      <w:tr w:rsidR="00E35ACC" w:rsidRPr="00E35ACC" w14:paraId="54622E7F" w14:textId="77777777" w:rsidTr="005B426A">
        <w:tc>
          <w:tcPr>
            <w:tcW w:w="4374" w:type="dxa"/>
          </w:tcPr>
          <w:p w14:paraId="0A959F3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Variable</w:t>
            </w:r>
          </w:p>
        </w:tc>
        <w:tc>
          <w:tcPr>
            <w:tcW w:w="4375" w:type="dxa"/>
          </w:tcPr>
          <w:p w14:paraId="2908DF10"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Puntaje</w:t>
            </w:r>
          </w:p>
        </w:tc>
      </w:tr>
      <w:tr w:rsidR="00E35ACC" w:rsidRPr="00E35ACC" w14:paraId="0C9FBA52" w14:textId="77777777" w:rsidTr="005B426A">
        <w:tc>
          <w:tcPr>
            <w:tcW w:w="4374" w:type="dxa"/>
          </w:tcPr>
          <w:p w14:paraId="559E9521"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szCs w:val="28"/>
              </w:rPr>
            </w:pPr>
            <w:r w:rsidRPr="00E35ACC">
              <w:rPr>
                <w:rFonts w:ascii="Arial" w:eastAsia="Calibri" w:hAnsi="Arial" w:cs="Arial"/>
                <w:bCs/>
                <w:szCs w:val="28"/>
              </w:rPr>
              <w:t xml:space="preserve">Posibilidad para </w:t>
            </w:r>
            <w:proofErr w:type="spellStart"/>
            <w:r w:rsidRPr="00E35ACC">
              <w:rPr>
                <w:rFonts w:ascii="Arial" w:eastAsia="Calibri" w:hAnsi="Arial" w:cs="Arial"/>
                <w:bCs/>
                <w:szCs w:val="28"/>
              </w:rPr>
              <w:t>subluxar</w:t>
            </w:r>
            <w:proofErr w:type="spellEnd"/>
            <w:r w:rsidRPr="00E35ACC">
              <w:rPr>
                <w:rFonts w:ascii="Arial" w:eastAsia="Calibri" w:hAnsi="Arial" w:cs="Arial"/>
                <w:bCs/>
                <w:szCs w:val="28"/>
              </w:rPr>
              <w:t xml:space="preserve"> hacia anterior la mandíbula</w:t>
            </w:r>
          </w:p>
        </w:tc>
        <w:tc>
          <w:tcPr>
            <w:tcW w:w="4375" w:type="dxa"/>
          </w:tcPr>
          <w:p w14:paraId="3FCBE868"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1 punto</w:t>
            </w:r>
          </w:p>
        </w:tc>
      </w:tr>
      <w:tr w:rsidR="00E35ACC" w:rsidRPr="00E35ACC" w14:paraId="1F885102" w14:textId="77777777" w:rsidTr="005B426A">
        <w:tc>
          <w:tcPr>
            <w:tcW w:w="4374" w:type="dxa"/>
          </w:tcPr>
          <w:p w14:paraId="66BB9BC7"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szCs w:val="28"/>
              </w:rPr>
            </w:pPr>
            <w:r w:rsidRPr="00E35ACC">
              <w:rPr>
                <w:rFonts w:ascii="Arial" w:eastAsia="Calibri" w:hAnsi="Arial" w:cs="Arial"/>
                <w:bCs/>
                <w:szCs w:val="28"/>
              </w:rPr>
              <w:t>Apertura oral &gt; 5 cm</w:t>
            </w:r>
          </w:p>
        </w:tc>
        <w:tc>
          <w:tcPr>
            <w:tcW w:w="4375" w:type="dxa"/>
          </w:tcPr>
          <w:p w14:paraId="4653FFC7"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1 punto</w:t>
            </w:r>
          </w:p>
        </w:tc>
      </w:tr>
      <w:tr w:rsidR="00E35ACC" w:rsidRPr="00E35ACC" w14:paraId="15232C56" w14:textId="77777777" w:rsidTr="005B426A">
        <w:tc>
          <w:tcPr>
            <w:tcW w:w="4374" w:type="dxa"/>
          </w:tcPr>
          <w:p w14:paraId="4B9879CA"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szCs w:val="28"/>
              </w:rPr>
            </w:pPr>
            <w:r w:rsidRPr="00E35ACC">
              <w:rPr>
                <w:rFonts w:ascii="Arial" w:eastAsia="Calibri" w:hAnsi="Arial" w:cs="Arial"/>
                <w:bCs/>
                <w:szCs w:val="28"/>
              </w:rPr>
              <w:t>Longitud vertical del cuello &gt; 8 cm</w:t>
            </w:r>
          </w:p>
        </w:tc>
        <w:tc>
          <w:tcPr>
            <w:tcW w:w="4375" w:type="dxa"/>
          </w:tcPr>
          <w:p w14:paraId="33851FD6"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1 punto</w:t>
            </w:r>
          </w:p>
        </w:tc>
      </w:tr>
      <w:tr w:rsidR="00E35ACC" w:rsidRPr="00E35ACC" w14:paraId="3A1F266E" w14:textId="77777777" w:rsidTr="005B426A">
        <w:tc>
          <w:tcPr>
            <w:tcW w:w="4374" w:type="dxa"/>
          </w:tcPr>
          <w:p w14:paraId="01689FAF"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szCs w:val="28"/>
              </w:rPr>
            </w:pPr>
            <w:r w:rsidRPr="00E35ACC">
              <w:rPr>
                <w:rFonts w:ascii="Arial" w:eastAsia="Calibri" w:hAnsi="Arial" w:cs="Arial"/>
                <w:bCs/>
                <w:szCs w:val="28"/>
              </w:rPr>
              <w:t>Distancia tiromentoniana &gt; 8 cm</w:t>
            </w:r>
          </w:p>
        </w:tc>
        <w:tc>
          <w:tcPr>
            <w:tcW w:w="4375" w:type="dxa"/>
          </w:tcPr>
          <w:p w14:paraId="25C2B82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1 punto</w:t>
            </w:r>
          </w:p>
        </w:tc>
      </w:tr>
      <w:tr w:rsidR="00E35ACC" w:rsidRPr="00E35ACC" w14:paraId="74500E50" w14:textId="77777777" w:rsidTr="005B426A">
        <w:tc>
          <w:tcPr>
            <w:tcW w:w="4374" w:type="dxa"/>
          </w:tcPr>
          <w:p w14:paraId="581217C6"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szCs w:val="28"/>
              </w:rPr>
            </w:pPr>
            <w:r w:rsidRPr="00E35ACC">
              <w:rPr>
                <w:rFonts w:ascii="Arial" w:eastAsia="Calibri" w:hAnsi="Arial" w:cs="Arial"/>
                <w:bCs/>
                <w:szCs w:val="28"/>
              </w:rPr>
              <w:t>Edentulismo</w:t>
            </w:r>
          </w:p>
        </w:tc>
        <w:tc>
          <w:tcPr>
            <w:tcW w:w="4375" w:type="dxa"/>
          </w:tcPr>
          <w:p w14:paraId="4926E5F0"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szCs w:val="28"/>
              </w:rPr>
            </w:pPr>
            <w:r w:rsidRPr="00E35ACC">
              <w:rPr>
                <w:rFonts w:ascii="Arial" w:eastAsia="Calibri" w:hAnsi="Arial" w:cs="Arial"/>
                <w:bCs/>
                <w:szCs w:val="28"/>
              </w:rPr>
              <w:t>1 punto</w:t>
            </w:r>
          </w:p>
        </w:tc>
      </w:tr>
    </w:tbl>
    <w:p w14:paraId="3E420301" w14:textId="77777777" w:rsidR="00E35ACC" w:rsidRPr="00E35ACC" w:rsidRDefault="00E35ACC" w:rsidP="00E35ACC">
      <w:pPr>
        <w:tabs>
          <w:tab w:val="left" w:pos="3885"/>
        </w:tabs>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 xml:space="preserve">Los factores de compensación restan puntos en el puntaje total. </w:t>
      </w:r>
    </w:p>
    <w:p w14:paraId="057A2598" w14:textId="77777777" w:rsidR="00E35ACC" w:rsidRPr="00E35ACC" w:rsidRDefault="00E35ACC" w:rsidP="00E35ACC">
      <w:pPr>
        <w:spacing w:after="200" w:line="276" w:lineRule="auto"/>
        <w:jc w:val="both"/>
        <w:rPr>
          <w:rFonts w:ascii="Arial" w:eastAsia="Calibri" w:hAnsi="Arial" w:cs="Arial"/>
          <w:b/>
          <w:bCs/>
        </w:rPr>
      </w:pPr>
      <w:proofErr w:type="gramStart"/>
      <w:r w:rsidRPr="00E35ACC">
        <w:rPr>
          <w:rFonts w:ascii="Arial" w:eastAsia="Calibri" w:hAnsi="Arial" w:cs="Arial"/>
          <w:b/>
          <w:bCs/>
        </w:rPr>
        <w:t>Factores pronóstico</w:t>
      </w:r>
      <w:proofErr w:type="gramEnd"/>
      <w:r w:rsidRPr="00E35ACC">
        <w:rPr>
          <w:rFonts w:ascii="Arial" w:eastAsia="Calibri" w:hAnsi="Arial" w:cs="Arial"/>
          <w:b/>
          <w:bCs/>
        </w:rPr>
        <w:t>:</w:t>
      </w:r>
    </w:p>
    <w:p w14:paraId="3A00DEBC" w14:textId="77777777" w:rsidR="00E35ACC" w:rsidRPr="00E35ACC" w:rsidRDefault="00E35ACC" w:rsidP="00C6553E">
      <w:pPr>
        <w:numPr>
          <w:ilvl w:val="0"/>
          <w:numId w:val="16"/>
        </w:numPr>
        <w:spacing w:after="200" w:line="276" w:lineRule="auto"/>
        <w:contextualSpacing/>
        <w:jc w:val="both"/>
        <w:rPr>
          <w:rFonts w:ascii="Arial" w:eastAsia="Times New Roman" w:hAnsi="Arial" w:cs="Arial"/>
          <w:b/>
          <w:bCs/>
          <w:lang w:eastAsia="es-ES"/>
        </w:rPr>
      </w:pPr>
      <w:r w:rsidRPr="00E35ACC">
        <w:rPr>
          <w:rFonts w:ascii="Arial" w:eastAsia="Times New Roman" w:hAnsi="Arial" w:cs="Arial"/>
          <w:b/>
          <w:bCs/>
          <w:lang w:eastAsia="es-ES"/>
        </w:rPr>
        <w:t>Mediciones en la mandíbula:</w:t>
      </w:r>
    </w:p>
    <w:p w14:paraId="4E6D93B5"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medida de la prominencia tiroidea al mentón. </w:t>
      </w:r>
    </w:p>
    <w:p w14:paraId="5CC8768C" w14:textId="77777777" w:rsidR="00E35ACC" w:rsidRPr="00E35ACC" w:rsidRDefault="00E35ACC" w:rsidP="00C6553E">
      <w:pPr>
        <w:numPr>
          <w:ilvl w:val="0"/>
          <w:numId w:val="16"/>
        </w:numPr>
        <w:spacing w:after="200" w:line="276" w:lineRule="auto"/>
        <w:contextualSpacing/>
        <w:jc w:val="both"/>
        <w:rPr>
          <w:rFonts w:ascii="Arial" w:eastAsia="Times New Roman" w:hAnsi="Arial" w:cs="Arial"/>
          <w:b/>
          <w:bCs/>
          <w:lang w:eastAsia="es-ES"/>
        </w:rPr>
      </w:pPr>
      <w:r w:rsidRPr="00E35ACC">
        <w:rPr>
          <w:rFonts w:ascii="Arial" w:eastAsia="Times New Roman" w:hAnsi="Arial" w:cs="Arial"/>
          <w:b/>
          <w:bCs/>
          <w:lang w:eastAsia="es-ES"/>
        </w:rPr>
        <w:t>Mediciones en el cuello:</w:t>
      </w:r>
    </w:p>
    <w:p w14:paraId="1178B300"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Circunferencia: medida a nivel del cricoides. </w:t>
      </w:r>
    </w:p>
    <w:p w14:paraId="5E77CE2E"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Longitud vertical: medida de la prominencia tiroidea a la escotadura esternal. </w:t>
      </w:r>
    </w:p>
    <w:p w14:paraId="352DA9FB" w14:textId="77777777" w:rsidR="00E35ACC" w:rsidRPr="00E35ACC" w:rsidRDefault="00E35ACC" w:rsidP="00C6553E">
      <w:pPr>
        <w:numPr>
          <w:ilvl w:val="0"/>
          <w:numId w:val="16"/>
        </w:numPr>
        <w:spacing w:after="200" w:line="276" w:lineRule="auto"/>
        <w:contextualSpacing/>
        <w:jc w:val="both"/>
        <w:rPr>
          <w:rFonts w:ascii="Arial" w:eastAsia="Times New Roman" w:hAnsi="Arial" w:cs="Arial"/>
          <w:bCs/>
          <w:lang w:eastAsia="es-ES"/>
        </w:rPr>
      </w:pPr>
      <w:r w:rsidRPr="00E35ACC">
        <w:rPr>
          <w:rFonts w:ascii="Arial" w:eastAsia="Times New Roman" w:hAnsi="Arial" w:cs="Arial"/>
          <w:b/>
          <w:bCs/>
          <w:lang w:eastAsia="es-ES"/>
        </w:rPr>
        <w:t xml:space="preserve">Otras variables: </w:t>
      </w:r>
    </w:p>
    <w:p w14:paraId="33DED1E9"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Apertura oral o distancia entre incisivos: medida con la boca totalmente abierta. </w:t>
      </w:r>
    </w:p>
    <w:p w14:paraId="06279550" w14:textId="77777777" w:rsidR="00E35ACC" w:rsidRPr="00E35ACC" w:rsidRDefault="00E35ACC" w:rsidP="00C6553E">
      <w:pPr>
        <w:numPr>
          <w:ilvl w:val="0"/>
          <w:numId w:val="16"/>
        </w:numPr>
        <w:spacing w:after="200" w:line="276" w:lineRule="auto"/>
        <w:contextualSpacing/>
        <w:jc w:val="both"/>
        <w:rPr>
          <w:rFonts w:ascii="Arial" w:eastAsia="Times New Roman" w:hAnsi="Arial" w:cs="Arial"/>
          <w:bCs/>
          <w:lang w:eastAsia="es-ES"/>
        </w:rPr>
      </w:pPr>
      <w:r w:rsidRPr="00E35ACC">
        <w:rPr>
          <w:rFonts w:ascii="Arial" w:eastAsia="Times New Roman" w:hAnsi="Arial" w:cs="Arial"/>
          <w:b/>
          <w:bCs/>
          <w:lang w:eastAsia="es-ES"/>
        </w:rPr>
        <w:t>Factores subjetivos:</w:t>
      </w:r>
    </w:p>
    <w:p w14:paraId="3797E459"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Presencia de </w:t>
      </w:r>
      <w:proofErr w:type="spellStart"/>
      <w:r w:rsidRPr="00E35ACC">
        <w:rPr>
          <w:rFonts w:ascii="Arial" w:eastAsia="Times New Roman" w:hAnsi="Arial" w:cs="Arial"/>
          <w:bCs/>
          <w:lang w:eastAsia="es-ES"/>
        </w:rPr>
        <w:t>retrognatia</w:t>
      </w:r>
      <w:proofErr w:type="spellEnd"/>
      <w:r w:rsidRPr="00E35ACC">
        <w:rPr>
          <w:rFonts w:ascii="Arial" w:eastAsia="Times New Roman" w:hAnsi="Arial" w:cs="Arial"/>
          <w:bCs/>
          <w:lang w:eastAsia="es-ES"/>
        </w:rPr>
        <w:t xml:space="preserve"> o “laringe” anterior. </w:t>
      </w:r>
    </w:p>
    <w:p w14:paraId="591FEC58"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Dentición: presencia de dientes prominentes o ausencia de dientes. </w:t>
      </w:r>
    </w:p>
    <w:p w14:paraId="38BAC6C8"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Restricción a la extensión de la cabeza o flexión del cuello: se midió subjetivamente. Cuando se evaluó la extensión de la cabeza se ubicó una mano detrás del cuello para inmovilizarlo con el fin de que la extensión de la cabeza se evaluara independientemente de la flexión del cuello. Cualquier restricción se clasificó como severa, leve o ausente. </w:t>
      </w:r>
    </w:p>
    <w:p w14:paraId="7068C630"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Habilidad de prognatismo: capacidad de ubicar los incisivos inferiores delante de los superiores (subluxación anterior).</w:t>
      </w:r>
    </w:p>
    <w:p w14:paraId="7E880FFA" w14:textId="77777777" w:rsidR="00E35ACC" w:rsidRPr="00E35ACC" w:rsidRDefault="00E35ACC" w:rsidP="00E35ACC">
      <w:pPr>
        <w:ind w:left="108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Mallampati modificado III o IV: úvula no visible. </w:t>
      </w:r>
    </w:p>
    <w:p w14:paraId="44D9E36E" w14:textId="77777777" w:rsidR="00E35ACC" w:rsidRPr="00E35ACC" w:rsidRDefault="00E35ACC" w:rsidP="00E35ACC">
      <w:pPr>
        <w:ind w:left="720"/>
        <w:contextualSpacing/>
        <w:rPr>
          <w:rFonts w:ascii="Arial" w:eastAsia="Times New Roman" w:hAnsi="Arial" w:cs="Arial"/>
          <w:bCs/>
          <w:lang w:eastAsia="es-ES"/>
        </w:rPr>
      </w:pPr>
    </w:p>
    <w:tbl>
      <w:tblPr>
        <w:tblStyle w:val="Tablaconcuadrcula1"/>
        <w:tblpPr w:leftFromText="141" w:rightFromText="141" w:vertAnchor="text" w:tblpY="-22"/>
        <w:tblW w:w="0" w:type="auto"/>
        <w:tblLook w:val="04A0" w:firstRow="1" w:lastRow="0" w:firstColumn="1" w:lastColumn="0" w:noHBand="0" w:noVBand="1"/>
      </w:tblPr>
      <w:tblGrid>
        <w:gridCol w:w="1833"/>
        <w:gridCol w:w="1131"/>
        <w:gridCol w:w="1448"/>
        <w:gridCol w:w="1439"/>
        <w:gridCol w:w="1440"/>
        <w:gridCol w:w="1458"/>
      </w:tblGrid>
      <w:tr w:rsidR="00E35ACC" w:rsidRPr="00E35ACC" w14:paraId="644055EA" w14:textId="77777777" w:rsidTr="005B426A">
        <w:tc>
          <w:tcPr>
            <w:tcW w:w="1833" w:type="dxa"/>
            <w:vMerge w:val="restart"/>
            <w:shd w:val="clear" w:color="auto" w:fill="auto"/>
          </w:tcPr>
          <w:p w14:paraId="75F6C54E" w14:textId="77777777" w:rsidR="00E35ACC" w:rsidRPr="00E35ACC" w:rsidRDefault="00E35ACC" w:rsidP="00E35ACC">
            <w:pPr>
              <w:rPr>
                <w:rFonts w:ascii="Arial" w:eastAsia="Calibri" w:hAnsi="Arial" w:cs="Arial"/>
                <w:b/>
              </w:rPr>
            </w:pPr>
            <w:r w:rsidRPr="00E35ACC">
              <w:rPr>
                <w:rFonts w:ascii="Arial" w:eastAsia="Calibri" w:hAnsi="Arial" w:cs="Arial"/>
                <w:b/>
              </w:rPr>
              <w:t>Presentación del modelo</w:t>
            </w:r>
          </w:p>
        </w:tc>
        <w:tc>
          <w:tcPr>
            <w:tcW w:w="6916" w:type="dxa"/>
            <w:gridSpan w:val="5"/>
            <w:shd w:val="clear" w:color="auto" w:fill="auto"/>
          </w:tcPr>
          <w:p w14:paraId="16FC3314"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711246D1" w14:textId="77777777" w:rsidTr="005B426A">
        <w:tc>
          <w:tcPr>
            <w:tcW w:w="1833" w:type="dxa"/>
            <w:vMerge/>
            <w:shd w:val="clear" w:color="auto" w:fill="auto"/>
          </w:tcPr>
          <w:p w14:paraId="132CCF12" w14:textId="77777777" w:rsidR="00E35ACC" w:rsidRPr="00E35ACC" w:rsidRDefault="00E35ACC" w:rsidP="00E35ACC">
            <w:pPr>
              <w:rPr>
                <w:rFonts w:ascii="Arial" w:eastAsia="Calibri" w:hAnsi="Arial" w:cs="Arial"/>
              </w:rPr>
            </w:pPr>
          </w:p>
        </w:tc>
        <w:tc>
          <w:tcPr>
            <w:tcW w:w="1131" w:type="dxa"/>
            <w:shd w:val="clear" w:color="auto" w:fill="auto"/>
          </w:tcPr>
          <w:p w14:paraId="3910AFF2"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48" w:type="dxa"/>
            <w:shd w:val="clear" w:color="auto" w:fill="auto"/>
          </w:tcPr>
          <w:p w14:paraId="503A988D"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39" w:type="dxa"/>
            <w:shd w:val="clear" w:color="auto" w:fill="auto"/>
          </w:tcPr>
          <w:p w14:paraId="72FB378E"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0" w:type="dxa"/>
            <w:shd w:val="clear" w:color="auto" w:fill="auto"/>
          </w:tcPr>
          <w:p w14:paraId="2A8F36BA"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58" w:type="dxa"/>
            <w:shd w:val="clear" w:color="auto" w:fill="auto"/>
          </w:tcPr>
          <w:p w14:paraId="53334606" w14:textId="483F2749"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61D21702" w14:textId="77777777" w:rsidTr="005B426A">
        <w:tc>
          <w:tcPr>
            <w:tcW w:w="1833" w:type="dxa"/>
          </w:tcPr>
          <w:p w14:paraId="6533BCAE" w14:textId="77777777" w:rsidR="00E35ACC" w:rsidRPr="00E35ACC" w:rsidRDefault="00E35ACC" w:rsidP="00E35ACC">
            <w:pPr>
              <w:rPr>
                <w:rFonts w:ascii="Arial" w:eastAsia="Calibri" w:hAnsi="Arial" w:cs="Arial"/>
              </w:rPr>
            </w:pPr>
            <w:r w:rsidRPr="00E35ACC">
              <w:rPr>
                <w:rFonts w:ascii="Arial" w:eastAsia="Calibri" w:hAnsi="Arial" w:cs="Arial"/>
              </w:rPr>
              <w:t>Puntaje simplificado</w:t>
            </w:r>
          </w:p>
        </w:tc>
        <w:tc>
          <w:tcPr>
            <w:tcW w:w="1131" w:type="dxa"/>
          </w:tcPr>
          <w:p w14:paraId="0CDA49B0" w14:textId="77777777" w:rsidR="00E35ACC" w:rsidRPr="00E35ACC" w:rsidRDefault="00E35ACC" w:rsidP="00E35ACC">
            <w:pPr>
              <w:rPr>
                <w:rFonts w:ascii="Arial" w:eastAsia="Calibri" w:hAnsi="Arial" w:cs="Arial"/>
              </w:rPr>
            </w:pPr>
            <w:r w:rsidRPr="00E35ACC">
              <w:rPr>
                <w:rFonts w:ascii="Arial" w:eastAsia="Calibri" w:hAnsi="Arial" w:cs="Arial"/>
              </w:rPr>
              <w:t>96,65%</w:t>
            </w:r>
          </w:p>
        </w:tc>
        <w:tc>
          <w:tcPr>
            <w:tcW w:w="1448" w:type="dxa"/>
          </w:tcPr>
          <w:p w14:paraId="2D499CB0" w14:textId="77777777" w:rsidR="00E35ACC" w:rsidRPr="00E35ACC" w:rsidRDefault="00E35ACC" w:rsidP="00E35ACC">
            <w:pPr>
              <w:rPr>
                <w:rFonts w:ascii="Arial" w:eastAsia="Calibri" w:hAnsi="Arial" w:cs="Arial"/>
              </w:rPr>
            </w:pPr>
            <w:r w:rsidRPr="00E35ACC">
              <w:rPr>
                <w:rFonts w:ascii="Arial" w:eastAsia="Calibri" w:hAnsi="Arial" w:cs="Arial"/>
              </w:rPr>
              <w:t>81,65%</w:t>
            </w:r>
          </w:p>
        </w:tc>
        <w:tc>
          <w:tcPr>
            <w:tcW w:w="1439" w:type="dxa"/>
          </w:tcPr>
          <w:p w14:paraId="7C0CC4CE" w14:textId="77777777" w:rsidR="00E35ACC" w:rsidRPr="00E35ACC" w:rsidRDefault="00E35ACC" w:rsidP="00E35ACC">
            <w:pPr>
              <w:rPr>
                <w:rFonts w:ascii="Arial" w:eastAsia="Calibri" w:hAnsi="Arial" w:cs="Arial"/>
              </w:rPr>
            </w:pPr>
            <w:r w:rsidRPr="00E35ACC">
              <w:rPr>
                <w:rFonts w:ascii="Arial" w:eastAsia="Calibri" w:hAnsi="Arial" w:cs="Arial"/>
              </w:rPr>
              <w:t>5,3</w:t>
            </w:r>
          </w:p>
        </w:tc>
        <w:tc>
          <w:tcPr>
            <w:tcW w:w="1440" w:type="dxa"/>
          </w:tcPr>
          <w:p w14:paraId="10E70DDF" w14:textId="77777777" w:rsidR="00E35ACC" w:rsidRPr="00E35ACC" w:rsidRDefault="00E35ACC" w:rsidP="00E35ACC">
            <w:pPr>
              <w:rPr>
                <w:rFonts w:ascii="Arial" w:eastAsia="Calibri" w:hAnsi="Arial" w:cs="Arial"/>
              </w:rPr>
            </w:pPr>
            <w:r w:rsidRPr="00E35ACC">
              <w:rPr>
                <w:rFonts w:ascii="Arial" w:eastAsia="Calibri" w:hAnsi="Arial" w:cs="Arial"/>
              </w:rPr>
              <w:t>0,05</w:t>
            </w:r>
          </w:p>
        </w:tc>
        <w:tc>
          <w:tcPr>
            <w:tcW w:w="1458" w:type="dxa"/>
          </w:tcPr>
          <w:p w14:paraId="0B0BE162" w14:textId="77777777" w:rsidR="00E35ACC" w:rsidRPr="00E35ACC" w:rsidRDefault="00E35ACC" w:rsidP="00E35ACC">
            <w:pPr>
              <w:rPr>
                <w:rFonts w:ascii="Arial" w:eastAsia="Calibri" w:hAnsi="Arial" w:cs="Arial"/>
                <w:sz w:val="20"/>
              </w:rPr>
            </w:pPr>
            <w:r w:rsidRPr="00E35ACC">
              <w:rPr>
                <w:rFonts w:ascii="Arial" w:eastAsia="Calibri" w:hAnsi="Arial" w:cs="Arial"/>
                <w:sz w:val="20"/>
              </w:rPr>
              <w:t xml:space="preserve">No reportada, sin suficientes datos para calcular. </w:t>
            </w:r>
          </w:p>
        </w:tc>
      </w:tr>
      <w:tr w:rsidR="00E35ACC" w:rsidRPr="00E35ACC" w14:paraId="7EF68F8D" w14:textId="77777777" w:rsidTr="005B426A">
        <w:tc>
          <w:tcPr>
            <w:tcW w:w="1833" w:type="dxa"/>
          </w:tcPr>
          <w:p w14:paraId="53C9A096" w14:textId="77777777" w:rsidR="00E35ACC" w:rsidRPr="00E35ACC" w:rsidRDefault="00E35ACC" w:rsidP="00E35ACC">
            <w:pPr>
              <w:rPr>
                <w:rFonts w:ascii="Arial" w:eastAsia="Calibri" w:hAnsi="Arial" w:cs="Arial"/>
              </w:rPr>
            </w:pPr>
            <w:r w:rsidRPr="00E35ACC">
              <w:rPr>
                <w:rFonts w:ascii="Arial" w:eastAsia="Calibri" w:hAnsi="Arial" w:cs="Arial"/>
              </w:rPr>
              <w:t>Puntaje simplificado con factores de compensación</w:t>
            </w:r>
          </w:p>
        </w:tc>
        <w:tc>
          <w:tcPr>
            <w:tcW w:w="1131" w:type="dxa"/>
          </w:tcPr>
          <w:p w14:paraId="792273CE" w14:textId="77777777" w:rsidR="00E35ACC" w:rsidRPr="00E35ACC" w:rsidRDefault="00E35ACC" w:rsidP="00E35ACC">
            <w:pPr>
              <w:rPr>
                <w:rFonts w:ascii="Arial" w:eastAsia="Calibri" w:hAnsi="Arial" w:cs="Arial"/>
              </w:rPr>
            </w:pPr>
            <w:r w:rsidRPr="00E35ACC">
              <w:rPr>
                <w:rFonts w:ascii="Arial" w:eastAsia="Calibri" w:hAnsi="Arial" w:cs="Arial"/>
              </w:rPr>
              <w:t>86,96%</w:t>
            </w:r>
          </w:p>
        </w:tc>
        <w:tc>
          <w:tcPr>
            <w:tcW w:w="1448" w:type="dxa"/>
          </w:tcPr>
          <w:p w14:paraId="39C19375" w14:textId="77777777" w:rsidR="00E35ACC" w:rsidRPr="00E35ACC" w:rsidRDefault="00E35ACC" w:rsidP="00E35ACC">
            <w:pPr>
              <w:rPr>
                <w:rFonts w:ascii="Arial" w:eastAsia="Calibri" w:hAnsi="Arial" w:cs="Arial"/>
              </w:rPr>
            </w:pPr>
            <w:r w:rsidRPr="00E35ACC">
              <w:rPr>
                <w:rFonts w:ascii="Arial" w:eastAsia="Calibri" w:hAnsi="Arial" w:cs="Arial"/>
              </w:rPr>
              <w:t>87%</w:t>
            </w:r>
          </w:p>
        </w:tc>
        <w:tc>
          <w:tcPr>
            <w:tcW w:w="1439" w:type="dxa"/>
          </w:tcPr>
          <w:p w14:paraId="5242BF74" w14:textId="77777777" w:rsidR="00E35ACC" w:rsidRPr="00E35ACC" w:rsidRDefault="00E35ACC" w:rsidP="00E35ACC">
            <w:pPr>
              <w:rPr>
                <w:rFonts w:ascii="Arial" w:eastAsia="Calibri" w:hAnsi="Arial" w:cs="Arial"/>
              </w:rPr>
            </w:pPr>
            <w:r w:rsidRPr="00E35ACC">
              <w:rPr>
                <w:rFonts w:ascii="Arial" w:eastAsia="Calibri" w:hAnsi="Arial" w:cs="Arial"/>
              </w:rPr>
              <w:t>6,69</w:t>
            </w:r>
          </w:p>
        </w:tc>
        <w:tc>
          <w:tcPr>
            <w:tcW w:w="1440" w:type="dxa"/>
          </w:tcPr>
          <w:p w14:paraId="65B797B6" w14:textId="77777777" w:rsidR="00E35ACC" w:rsidRPr="00E35ACC" w:rsidRDefault="00E35ACC" w:rsidP="00E35ACC">
            <w:pPr>
              <w:rPr>
                <w:rFonts w:ascii="Arial" w:eastAsia="Calibri" w:hAnsi="Arial" w:cs="Arial"/>
              </w:rPr>
            </w:pPr>
            <w:r w:rsidRPr="00E35ACC">
              <w:rPr>
                <w:rFonts w:ascii="Arial" w:eastAsia="Calibri" w:hAnsi="Arial" w:cs="Arial"/>
              </w:rPr>
              <w:t>0,15</w:t>
            </w:r>
          </w:p>
        </w:tc>
        <w:tc>
          <w:tcPr>
            <w:tcW w:w="1458" w:type="dxa"/>
          </w:tcPr>
          <w:p w14:paraId="4F440166" w14:textId="77777777" w:rsidR="00E35ACC" w:rsidRPr="00E35ACC" w:rsidRDefault="00E35ACC" w:rsidP="00E35ACC">
            <w:pPr>
              <w:rPr>
                <w:rFonts w:ascii="Arial" w:eastAsia="Calibri" w:hAnsi="Arial" w:cs="Arial"/>
                <w:sz w:val="20"/>
              </w:rPr>
            </w:pPr>
            <w:r w:rsidRPr="00E35ACC">
              <w:rPr>
                <w:rFonts w:ascii="Arial" w:eastAsia="Calibri" w:hAnsi="Arial" w:cs="Arial"/>
                <w:sz w:val="20"/>
              </w:rPr>
              <w:t>No reportada, sin suficientes datos para calcular</w:t>
            </w:r>
          </w:p>
        </w:tc>
      </w:tr>
    </w:tbl>
    <w:p w14:paraId="53EE0AD5"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r w:rsidRPr="00E35ACC">
        <w:rPr>
          <w:rFonts w:ascii="Arial" w:eastAsia="Calibri" w:hAnsi="Arial" w:cs="Arial"/>
          <w:bCs/>
        </w:rPr>
        <w:t xml:space="preserve">Riesgo de sesgo QUIPS </w:t>
      </w:r>
      <w:proofErr w:type="spellStart"/>
      <w:r w:rsidRPr="00E35ACC">
        <w:rPr>
          <w:rFonts w:ascii="Arial" w:eastAsia="Calibri" w:hAnsi="Arial" w:cs="Arial"/>
          <w:bCs/>
        </w:rPr>
        <w:t>tool</w:t>
      </w:r>
      <w:proofErr w:type="spellEnd"/>
      <w:r w:rsidRPr="00E35ACC">
        <w:rPr>
          <w:rFonts w:ascii="Arial" w:eastAsia="Calibri" w:hAnsi="Arial" w:cs="Arial"/>
          <w:bCs/>
        </w:rPr>
        <w:t xml:space="preserve">: alto. </w:t>
      </w:r>
    </w:p>
    <w:p w14:paraId="6E227BE5" w14:textId="77777777" w:rsidR="00E35ACC" w:rsidRPr="00E35ACC" w:rsidRDefault="00E35ACC" w:rsidP="00E35ACC">
      <w:pPr>
        <w:tabs>
          <w:tab w:val="left" w:pos="489"/>
          <w:tab w:val="left" w:pos="747"/>
        </w:tabs>
        <w:spacing w:after="200" w:line="276" w:lineRule="auto"/>
        <w:rPr>
          <w:rFonts w:ascii="Arial" w:eastAsia="Calibri" w:hAnsi="Arial" w:cs="Times New Roman"/>
          <w:lang w:val="es-ES" w:eastAsia="es-ES"/>
        </w:rPr>
      </w:pPr>
    </w:p>
    <w:p w14:paraId="3BF7FD52" w14:textId="77777777" w:rsidR="00E35ACC" w:rsidRPr="00E35ACC" w:rsidRDefault="00E35ACC" w:rsidP="00E35ACC">
      <w:pPr>
        <w:spacing w:after="0" w:line="240" w:lineRule="auto"/>
        <w:jc w:val="both"/>
        <w:rPr>
          <w:rFonts w:ascii="Arial" w:eastAsia="Times New Roman" w:hAnsi="Arial" w:cs="Arial"/>
          <w:b/>
        </w:rPr>
      </w:pPr>
      <w:r w:rsidRPr="00E35ACC">
        <w:rPr>
          <w:rFonts w:ascii="Arial" w:eastAsia="Times New Roman" w:hAnsi="Arial" w:cs="Arial"/>
          <w:b/>
        </w:rPr>
        <w:t xml:space="preserve">Jiménez TD, </w:t>
      </w:r>
      <w:proofErr w:type="spellStart"/>
      <w:r w:rsidRPr="00E35ACC">
        <w:rPr>
          <w:rFonts w:ascii="Arial" w:eastAsia="Times New Roman" w:hAnsi="Arial" w:cs="Arial"/>
          <w:b/>
        </w:rPr>
        <w:t>Wacher</w:t>
      </w:r>
      <w:proofErr w:type="spellEnd"/>
      <w:r w:rsidRPr="00E35ACC">
        <w:rPr>
          <w:rFonts w:ascii="Arial" w:eastAsia="Times New Roman" w:hAnsi="Arial" w:cs="Arial"/>
          <w:b/>
        </w:rPr>
        <w:t xml:space="preserve">-Rodarte NH, Abad-Carranza LM, et al. Índice de predicción de intubación difícil (IPID). </w:t>
      </w:r>
      <w:proofErr w:type="spellStart"/>
      <w:r w:rsidRPr="00E35ACC">
        <w:rPr>
          <w:rFonts w:ascii="Arial" w:eastAsia="Times New Roman" w:hAnsi="Arial" w:cs="Arial"/>
          <w:b/>
        </w:rPr>
        <w:t>Anest</w:t>
      </w:r>
      <w:proofErr w:type="spellEnd"/>
      <w:r w:rsidRPr="00E35ACC">
        <w:rPr>
          <w:rFonts w:ascii="Arial" w:eastAsia="Times New Roman" w:hAnsi="Arial" w:cs="Arial"/>
          <w:b/>
        </w:rPr>
        <w:t xml:space="preserve"> </w:t>
      </w:r>
      <w:proofErr w:type="spellStart"/>
      <w:r w:rsidRPr="00E35ACC">
        <w:rPr>
          <w:rFonts w:ascii="Arial" w:eastAsia="Times New Roman" w:hAnsi="Arial" w:cs="Arial"/>
          <w:b/>
        </w:rPr>
        <w:t>mex</w:t>
      </w:r>
      <w:proofErr w:type="spellEnd"/>
      <w:r w:rsidRPr="00E35ACC">
        <w:rPr>
          <w:rFonts w:ascii="Arial" w:eastAsia="Times New Roman" w:hAnsi="Arial" w:cs="Arial"/>
          <w:b/>
        </w:rPr>
        <w:t>. 1997;9(6):212-218</w:t>
      </w:r>
    </w:p>
    <w:p w14:paraId="33BE19D1"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
    <w:p w14:paraId="1EF13767"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r w:rsidRPr="00E35ACC">
        <w:rPr>
          <w:rFonts w:ascii="Arial" w:eastAsia="Calibri" w:hAnsi="Arial" w:cs="Arial"/>
          <w:bCs/>
        </w:rPr>
        <w:t xml:space="preserve">Presentación del modelo: puntaje. </w:t>
      </w:r>
    </w:p>
    <w:p w14:paraId="26E7210B"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
    <w:p w14:paraId="0BEB666F"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r w:rsidRPr="00E35ACC">
        <w:rPr>
          <w:rFonts w:ascii="Arial" w:eastAsia="Calibri" w:hAnsi="Arial" w:cs="Arial"/>
          <w:bCs/>
        </w:rPr>
        <w:t xml:space="preserve">Esta escala se presenta como un puntaje o score. El total corresponde a la sumatoria de las calificaciones asignadas a cada escala incorporada al modelo: </w:t>
      </w:r>
    </w:p>
    <w:p w14:paraId="60C57615"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Escala predictiva de Mallampati modificada por </w:t>
      </w:r>
      <w:proofErr w:type="spellStart"/>
      <w:r w:rsidRPr="00E35ACC">
        <w:rPr>
          <w:rFonts w:ascii="Arial" w:eastAsia="Calibri" w:hAnsi="Arial" w:cs="Arial"/>
          <w:bCs/>
        </w:rPr>
        <w:t>Samsoon</w:t>
      </w:r>
      <w:proofErr w:type="spellEnd"/>
      <w:r w:rsidRPr="00E35ACC">
        <w:rPr>
          <w:rFonts w:ascii="Arial" w:eastAsia="Calibri" w:hAnsi="Arial" w:cs="Arial"/>
          <w:bCs/>
        </w:rPr>
        <w:t xml:space="preserve"> y Young, evalúa la visibilidad de las estructuras faríngeas con el paciente sentado y la boca completamente abierta sin efectuar fonación. Se asignó una calificación según la clase obtenida al aplicar esta evaluación.</w:t>
      </w:r>
    </w:p>
    <w:p w14:paraId="124FE198"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1: clase I) Visibilidad de paladar blando, fauces, úvula y pilares.  </w:t>
      </w:r>
    </w:p>
    <w:p w14:paraId="1D8E2F28"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clase II) Visibilidad de paladar blando, fauces y úvula. </w:t>
      </w:r>
    </w:p>
    <w:p w14:paraId="72B3C814"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clase III) Visibilidad de paladar blando y base de la úvula. </w:t>
      </w:r>
    </w:p>
    <w:p w14:paraId="760F8A18"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4: clase IV) nula visibilidad de paladar blando. </w:t>
      </w:r>
    </w:p>
    <w:p w14:paraId="4D31AB09" w14:textId="77777777" w:rsidR="00E35ACC" w:rsidRPr="00E35ACC" w:rsidRDefault="00E35ACC" w:rsidP="00E35ACC">
      <w:pPr>
        <w:tabs>
          <w:tab w:val="left" w:pos="2580"/>
          <w:tab w:val="left" w:pos="2985"/>
          <w:tab w:val="center" w:pos="4419"/>
          <w:tab w:val="right" w:pos="8838"/>
        </w:tabs>
        <w:spacing w:after="120" w:line="276" w:lineRule="auto"/>
        <w:ind w:left="2160"/>
        <w:jc w:val="both"/>
        <w:rPr>
          <w:rFonts w:ascii="Arial" w:eastAsia="Calibri" w:hAnsi="Arial" w:cs="Arial"/>
          <w:bCs/>
        </w:rPr>
      </w:pPr>
    </w:p>
    <w:p w14:paraId="057B5CE7"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Escala de </w:t>
      </w:r>
      <w:proofErr w:type="spellStart"/>
      <w:r w:rsidRPr="00E35ACC">
        <w:rPr>
          <w:rFonts w:ascii="Arial" w:eastAsia="Calibri" w:hAnsi="Arial" w:cs="Arial"/>
          <w:bCs/>
        </w:rPr>
        <w:t>Patil-Aldreti</w:t>
      </w:r>
      <w:proofErr w:type="spellEnd"/>
      <w:r w:rsidRPr="00E35ACC">
        <w:rPr>
          <w:rFonts w:ascii="Arial" w:eastAsia="Calibri" w:hAnsi="Arial" w:cs="Arial"/>
          <w:bCs/>
        </w:rPr>
        <w:t xml:space="preserve">, evalúa la distancia que existe entre el cartílago tiroides y el borde inferior del mentón, estando el paciente sentado, con la cabeza en extensión completa y la boca cerrada. </w:t>
      </w:r>
    </w:p>
    <w:p w14:paraId="68A7BB38"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1: más de 6,5 cm (podría no tener problemas). </w:t>
      </w:r>
    </w:p>
    <w:p w14:paraId="05C6411E"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6,0-6,5 cm (laringoscopia e intubación difíciles, pero posibles). </w:t>
      </w:r>
    </w:p>
    <w:p w14:paraId="21BCD359"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3: &lt; 6,0 cm (intubación imposible). </w:t>
      </w:r>
    </w:p>
    <w:p w14:paraId="6404C0B1" w14:textId="77777777" w:rsidR="00E35ACC" w:rsidRPr="00E35ACC" w:rsidRDefault="00E35ACC" w:rsidP="00E35ACC">
      <w:pPr>
        <w:tabs>
          <w:tab w:val="left" w:pos="2580"/>
          <w:tab w:val="left" w:pos="2985"/>
          <w:tab w:val="center" w:pos="4419"/>
          <w:tab w:val="right" w:pos="8838"/>
        </w:tabs>
        <w:spacing w:after="120" w:line="276" w:lineRule="auto"/>
        <w:ind w:left="2160"/>
        <w:jc w:val="both"/>
        <w:rPr>
          <w:rFonts w:ascii="Arial" w:eastAsia="Calibri" w:hAnsi="Arial" w:cs="Arial"/>
          <w:bCs/>
        </w:rPr>
      </w:pPr>
    </w:p>
    <w:p w14:paraId="25612B75"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Distancia esternomentoniana, evalúa la medida de una línea recta imaginaria que va del borde superior del manubrio esternal a la punta del mentón, estando el paciente con la cabeza en extensión completa y la boca cerrada. </w:t>
      </w:r>
    </w:p>
    <w:p w14:paraId="1BCCE339"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1: más de 13 cm. </w:t>
      </w:r>
    </w:p>
    <w:p w14:paraId="1E35D2A2"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12,1-13 cm. </w:t>
      </w:r>
    </w:p>
    <w:p w14:paraId="11DE4AED"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3: 11,0 a 12 cm. </w:t>
      </w:r>
    </w:p>
    <w:p w14:paraId="17ED10CF"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4: menos de 11 cm. </w:t>
      </w:r>
    </w:p>
    <w:p w14:paraId="7CAA9D34" w14:textId="77777777" w:rsidR="00E35ACC" w:rsidRPr="00E35ACC" w:rsidRDefault="00E35ACC" w:rsidP="00E35ACC">
      <w:pPr>
        <w:tabs>
          <w:tab w:val="left" w:pos="2580"/>
          <w:tab w:val="left" w:pos="2985"/>
          <w:tab w:val="center" w:pos="4419"/>
          <w:tab w:val="right" w:pos="8838"/>
        </w:tabs>
        <w:spacing w:after="120" w:line="276" w:lineRule="auto"/>
        <w:ind w:left="2160"/>
        <w:jc w:val="both"/>
        <w:rPr>
          <w:rFonts w:ascii="Arial" w:eastAsia="Calibri" w:hAnsi="Arial" w:cs="Arial"/>
          <w:bCs/>
        </w:rPr>
      </w:pPr>
    </w:p>
    <w:p w14:paraId="385DC316"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Apertura interincisivos, evalúa la distancia que existe entre los incisivos superiores y los inferiores estando el paciente con la boca completamente abierta. </w:t>
      </w:r>
    </w:p>
    <w:p w14:paraId="0011EBC0"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1: más de 3 cm. </w:t>
      </w:r>
    </w:p>
    <w:p w14:paraId="4A8DE689"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2,6-3 cm. </w:t>
      </w:r>
    </w:p>
    <w:p w14:paraId="40D2020B"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3: 2,0 a 2,5 cm. </w:t>
      </w:r>
    </w:p>
    <w:p w14:paraId="53A5332A"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4: menos de 2 cm. </w:t>
      </w:r>
    </w:p>
    <w:p w14:paraId="03A8C3EE" w14:textId="77777777" w:rsidR="00E35ACC" w:rsidRPr="00E35ACC" w:rsidRDefault="00E35ACC" w:rsidP="00E35ACC">
      <w:pPr>
        <w:tabs>
          <w:tab w:val="left" w:pos="2580"/>
          <w:tab w:val="left" w:pos="2985"/>
          <w:tab w:val="center" w:pos="4419"/>
          <w:tab w:val="right" w:pos="8838"/>
        </w:tabs>
        <w:spacing w:after="120" w:line="276" w:lineRule="auto"/>
        <w:ind w:left="2160"/>
        <w:jc w:val="both"/>
        <w:rPr>
          <w:rFonts w:ascii="Arial" w:eastAsia="Calibri" w:hAnsi="Arial" w:cs="Arial"/>
          <w:bCs/>
        </w:rPr>
      </w:pPr>
    </w:p>
    <w:p w14:paraId="7C7123A0"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Protrusión mandibular, se valora solicitando al paciente que lleve el mentón hacia adelante lo máximo que sea posible. </w:t>
      </w:r>
    </w:p>
    <w:p w14:paraId="1B70AABC"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1: los incisivos inferiores pueden ser llevados más adelante que los superiores. </w:t>
      </w:r>
    </w:p>
    <w:p w14:paraId="4C52C0A5"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2: los incisivos inferiores y superiores quedan a la misma altura. </w:t>
      </w:r>
    </w:p>
    <w:p w14:paraId="1DB54552" w14:textId="77777777" w:rsidR="00E35ACC" w:rsidRPr="00E35ACC" w:rsidRDefault="00E35ACC" w:rsidP="00E35ACC">
      <w:p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Calificación 3: los incisivos inferiores no pueden ser llevados hacia adelante a tocar los superiores. </w:t>
      </w:r>
    </w:p>
    <w:p w14:paraId="4E312A4A"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p w14:paraId="4F302802"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tbl>
      <w:tblPr>
        <w:tblStyle w:val="Tablaconcuadrcula1"/>
        <w:tblW w:w="8940" w:type="dxa"/>
        <w:tblLook w:val="04A0" w:firstRow="1" w:lastRow="0" w:firstColumn="1" w:lastColumn="0" w:noHBand="0" w:noVBand="1"/>
      </w:tblPr>
      <w:tblGrid>
        <w:gridCol w:w="1143"/>
        <w:gridCol w:w="7797"/>
      </w:tblGrid>
      <w:tr w:rsidR="00E35ACC" w:rsidRPr="00E35ACC" w14:paraId="73D0CEC3" w14:textId="77777777" w:rsidTr="005B426A">
        <w:trPr>
          <w:trHeight w:val="290"/>
        </w:trPr>
        <w:tc>
          <w:tcPr>
            <w:tcW w:w="8940" w:type="dxa"/>
            <w:gridSpan w:val="2"/>
          </w:tcPr>
          <w:p w14:paraId="057BA760"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i/>
              </w:rPr>
            </w:pPr>
            <w:r w:rsidRPr="00E35ACC">
              <w:rPr>
                <w:rFonts w:ascii="Arial" w:eastAsia="Calibri" w:hAnsi="Arial" w:cs="Arial"/>
                <w:bCs/>
                <w:i/>
              </w:rPr>
              <w:t>ÍNICE DE PREDICCIÓN PARA INTUBACIÓN DIFÍCIL (IPID) - PUNTAJE DE INTUBACIÓN ESPERADA</w:t>
            </w:r>
          </w:p>
        </w:tc>
      </w:tr>
      <w:tr w:rsidR="00E35ACC" w:rsidRPr="00E35ACC" w14:paraId="13DC4687" w14:textId="77777777" w:rsidTr="005B426A">
        <w:trPr>
          <w:trHeight w:val="305"/>
        </w:trPr>
        <w:tc>
          <w:tcPr>
            <w:tcW w:w="1143" w:type="dxa"/>
          </w:tcPr>
          <w:p w14:paraId="2C98F438"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5-7</w:t>
            </w:r>
          </w:p>
        </w:tc>
        <w:tc>
          <w:tcPr>
            <w:tcW w:w="7797" w:type="dxa"/>
          </w:tcPr>
          <w:p w14:paraId="02DDD90C"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Intubación fácil. </w:t>
            </w:r>
          </w:p>
        </w:tc>
      </w:tr>
      <w:tr w:rsidR="00E35ACC" w:rsidRPr="00E35ACC" w14:paraId="5DA6B559" w14:textId="77777777" w:rsidTr="005B426A">
        <w:trPr>
          <w:trHeight w:val="290"/>
        </w:trPr>
        <w:tc>
          <w:tcPr>
            <w:tcW w:w="1143" w:type="dxa"/>
          </w:tcPr>
          <w:p w14:paraId="048A601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8-10</w:t>
            </w:r>
          </w:p>
        </w:tc>
        <w:tc>
          <w:tcPr>
            <w:tcW w:w="7797" w:type="dxa"/>
          </w:tcPr>
          <w:p w14:paraId="4B963CC9"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Discreta dificultad, no requiere maniobras adicionales. </w:t>
            </w:r>
          </w:p>
        </w:tc>
      </w:tr>
      <w:tr w:rsidR="00E35ACC" w:rsidRPr="00E35ACC" w14:paraId="5ADA19EC" w14:textId="77777777" w:rsidTr="005B426A">
        <w:trPr>
          <w:trHeight w:val="290"/>
        </w:trPr>
        <w:tc>
          <w:tcPr>
            <w:tcW w:w="1143" w:type="dxa"/>
          </w:tcPr>
          <w:p w14:paraId="5F87F85D"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11-3</w:t>
            </w:r>
          </w:p>
        </w:tc>
        <w:tc>
          <w:tcPr>
            <w:tcW w:w="7797" w:type="dxa"/>
          </w:tcPr>
          <w:p w14:paraId="7E4FEA3D"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Franca dificultad, requiere hasta dos intentos con ayuda de una o dos maniobras adicionales. </w:t>
            </w:r>
          </w:p>
        </w:tc>
      </w:tr>
      <w:tr w:rsidR="00E35ACC" w:rsidRPr="00E35ACC" w14:paraId="4FDA0BA6" w14:textId="77777777" w:rsidTr="005B426A">
        <w:trPr>
          <w:trHeight w:val="290"/>
        </w:trPr>
        <w:tc>
          <w:tcPr>
            <w:tcW w:w="1143" w:type="dxa"/>
          </w:tcPr>
          <w:p w14:paraId="7C2164F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14-16</w:t>
            </w:r>
          </w:p>
        </w:tc>
        <w:tc>
          <w:tcPr>
            <w:tcW w:w="7797" w:type="dxa"/>
          </w:tcPr>
          <w:p w14:paraId="282C8AEA"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Gran dificultad, requiere más de dos intentos y ayuda de tres o más maniobras adicionales. </w:t>
            </w:r>
          </w:p>
        </w:tc>
      </w:tr>
      <w:tr w:rsidR="00E35ACC" w:rsidRPr="00E35ACC" w14:paraId="4D8F00AB" w14:textId="77777777" w:rsidTr="005B426A">
        <w:trPr>
          <w:trHeight w:val="305"/>
        </w:trPr>
        <w:tc>
          <w:tcPr>
            <w:tcW w:w="1143" w:type="dxa"/>
          </w:tcPr>
          <w:p w14:paraId="7AFDB492"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17-18</w:t>
            </w:r>
          </w:p>
        </w:tc>
        <w:tc>
          <w:tcPr>
            <w:tcW w:w="7797" w:type="dxa"/>
          </w:tcPr>
          <w:p w14:paraId="72053A00"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Intubación imposible. </w:t>
            </w:r>
          </w:p>
        </w:tc>
      </w:tr>
    </w:tbl>
    <w:p w14:paraId="021984E7"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p w14:paraId="280C5129"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tbl>
      <w:tblPr>
        <w:tblStyle w:val="Tablaconcuadrcula1"/>
        <w:tblW w:w="9065" w:type="dxa"/>
        <w:jc w:val="center"/>
        <w:tblLook w:val="04A0" w:firstRow="1" w:lastRow="0" w:firstColumn="1" w:lastColumn="0" w:noHBand="0" w:noVBand="1"/>
      </w:tblPr>
      <w:tblGrid>
        <w:gridCol w:w="1451"/>
        <w:gridCol w:w="7614"/>
      </w:tblGrid>
      <w:tr w:rsidR="00E35ACC" w:rsidRPr="00E35ACC" w14:paraId="373CA203" w14:textId="77777777" w:rsidTr="005B426A">
        <w:trPr>
          <w:trHeight w:val="331"/>
          <w:jc w:val="center"/>
        </w:trPr>
        <w:tc>
          <w:tcPr>
            <w:tcW w:w="9065" w:type="dxa"/>
            <w:gridSpan w:val="2"/>
          </w:tcPr>
          <w:p w14:paraId="7B92510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i/>
              </w:rPr>
            </w:pPr>
            <w:r w:rsidRPr="00E35ACC">
              <w:rPr>
                <w:rFonts w:ascii="Arial" w:eastAsia="Calibri" w:hAnsi="Arial" w:cs="Arial"/>
                <w:bCs/>
                <w:i/>
              </w:rPr>
              <w:t xml:space="preserve">PUNTAJE DEL ÍNDICE DE PREDICCIÓN PARA INTUBACIÓN DIFÍCIL (IPID) </w:t>
            </w:r>
          </w:p>
        </w:tc>
      </w:tr>
      <w:tr w:rsidR="00E35ACC" w:rsidRPr="00E35ACC" w14:paraId="0CD5FFF7" w14:textId="77777777" w:rsidTr="005B426A">
        <w:trPr>
          <w:trHeight w:val="348"/>
          <w:jc w:val="center"/>
        </w:trPr>
        <w:tc>
          <w:tcPr>
            <w:tcW w:w="1451" w:type="dxa"/>
          </w:tcPr>
          <w:p w14:paraId="2C2026C8"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Puntaje IPID</w:t>
            </w:r>
          </w:p>
        </w:tc>
        <w:tc>
          <w:tcPr>
            <w:tcW w:w="7614" w:type="dxa"/>
          </w:tcPr>
          <w:p w14:paraId="687C8A64"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Cormack-Lehane predicho</w:t>
            </w:r>
          </w:p>
        </w:tc>
      </w:tr>
      <w:tr w:rsidR="00E35ACC" w:rsidRPr="00E35ACC" w14:paraId="26AE4188" w14:textId="77777777" w:rsidTr="005B426A">
        <w:trPr>
          <w:trHeight w:val="629"/>
          <w:jc w:val="center"/>
        </w:trPr>
        <w:tc>
          <w:tcPr>
            <w:tcW w:w="1451" w:type="dxa"/>
          </w:tcPr>
          <w:p w14:paraId="08C94DD9"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5-7</w:t>
            </w:r>
          </w:p>
        </w:tc>
        <w:tc>
          <w:tcPr>
            <w:tcW w:w="7614" w:type="dxa"/>
          </w:tcPr>
          <w:p w14:paraId="2DBC2A44"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w:t>
            </w:r>
          </w:p>
        </w:tc>
      </w:tr>
      <w:tr w:rsidR="00E35ACC" w:rsidRPr="00E35ACC" w14:paraId="79204481" w14:textId="77777777" w:rsidTr="005B426A">
        <w:trPr>
          <w:trHeight w:val="520"/>
          <w:jc w:val="center"/>
        </w:trPr>
        <w:tc>
          <w:tcPr>
            <w:tcW w:w="1451" w:type="dxa"/>
          </w:tcPr>
          <w:p w14:paraId="0614B52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8-10</w:t>
            </w:r>
          </w:p>
        </w:tc>
        <w:tc>
          <w:tcPr>
            <w:tcW w:w="7614" w:type="dxa"/>
          </w:tcPr>
          <w:p w14:paraId="6377771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2</w:t>
            </w:r>
          </w:p>
        </w:tc>
      </w:tr>
      <w:tr w:rsidR="00E35ACC" w:rsidRPr="00E35ACC" w14:paraId="6C561B1D" w14:textId="77777777" w:rsidTr="005B426A">
        <w:trPr>
          <w:trHeight w:val="569"/>
          <w:jc w:val="center"/>
        </w:trPr>
        <w:tc>
          <w:tcPr>
            <w:tcW w:w="1451" w:type="dxa"/>
          </w:tcPr>
          <w:p w14:paraId="65F10DE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11-16</w:t>
            </w:r>
          </w:p>
        </w:tc>
        <w:tc>
          <w:tcPr>
            <w:tcW w:w="7614" w:type="dxa"/>
          </w:tcPr>
          <w:p w14:paraId="6BB07A70"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3</w:t>
            </w:r>
          </w:p>
        </w:tc>
      </w:tr>
      <w:tr w:rsidR="00E35ACC" w:rsidRPr="00E35ACC" w14:paraId="793E864F" w14:textId="77777777" w:rsidTr="005B426A">
        <w:trPr>
          <w:trHeight w:val="461"/>
          <w:jc w:val="center"/>
        </w:trPr>
        <w:tc>
          <w:tcPr>
            <w:tcW w:w="1451" w:type="dxa"/>
          </w:tcPr>
          <w:p w14:paraId="3E5B0E43"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17-18</w:t>
            </w:r>
          </w:p>
        </w:tc>
        <w:tc>
          <w:tcPr>
            <w:tcW w:w="7614" w:type="dxa"/>
          </w:tcPr>
          <w:p w14:paraId="463EFB6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4</w:t>
            </w:r>
          </w:p>
        </w:tc>
      </w:tr>
    </w:tbl>
    <w:p w14:paraId="6EB38F3D" w14:textId="77777777" w:rsidR="00E35ACC" w:rsidRPr="00E35ACC" w:rsidRDefault="00E35ACC" w:rsidP="00E35ACC">
      <w:pPr>
        <w:tabs>
          <w:tab w:val="left" w:pos="2580"/>
          <w:tab w:val="left" w:pos="2985"/>
          <w:tab w:val="center" w:pos="4419"/>
          <w:tab w:val="right" w:pos="8838"/>
        </w:tabs>
        <w:spacing w:after="120" w:line="276" w:lineRule="auto"/>
        <w:ind w:left="2160"/>
        <w:jc w:val="right"/>
        <w:rPr>
          <w:rFonts w:ascii="Arial" w:eastAsia="Calibri" w:hAnsi="Arial" w:cs="Arial"/>
          <w:b/>
          <w:bCs/>
        </w:rPr>
      </w:pPr>
    </w:p>
    <w:p w14:paraId="798B11D1" w14:textId="109B942F" w:rsidR="00E35ACC" w:rsidRDefault="00E35ACC" w:rsidP="00E35ACC">
      <w:pPr>
        <w:tabs>
          <w:tab w:val="left" w:pos="2580"/>
          <w:tab w:val="left" w:pos="2985"/>
          <w:tab w:val="center" w:pos="4419"/>
          <w:tab w:val="right" w:pos="8838"/>
        </w:tabs>
        <w:spacing w:after="120" w:line="276" w:lineRule="auto"/>
        <w:ind w:left="2160"/>
        <w:jc w:val="right"/>
        <w:rPr>
          <w:rFonts w:ascii="Arial" w:eastAsia="Calibri" w:hAnsi="Arial" w:cs="Arial"/>
          <w:b/>
          <w:bCs/>
        </w:rPr>
      </w:pPr>
    </w:p>
    <w:p w14:paraId="3B909AC1" w14:textId="77777777" w:rsidR="00A46291" w:rsidRPr="00E35ACC" w:rsidRDefault="00A46291" w:rsidP="00E35ACC">
      <w:pPr>
        <w:tabs>
          <w:tab w:val="left" w:pos="2580"/>
          <w:tab w:val="left" w:pos="2985"/>
          <w:tab w:val="center" w:pos="4419"/>
          <w:tab w:val="right" w:pos="8838"/>
        </w:tabs>
        <w:spacing w:after="120" w:line="276" w:lineRule="auto"/>
        <w:ind w:left="2160"/>
        <w:jc w:val="right"/>
        <w:rPr>
          <w:rFonts w:ascii="Arial" w:eastAsia="Calibri" w:hAnsi="Arial" w:cs="Arial"/>
          <w:b/>
          <w:bCs/>
        </w:rPr>
      </w:pPr>
    </w:p>
    <w:tbl>
      <w:tblPr>
        <w:tblStyle w:val="Tablaconcuadrcula1"/>
        <w:tblW w:w="8915" w:type="dxa"/>
        <w:tblLook w:val="04A0" w:firstRow="1" w:lastRow="0" w:firstColumn="1" w:lastColumn="0" w:noHBand="0" w:noVBand="1"/>
      </w:tblPr>
      <w:tblGrid>
        <w:gridCol w:w="4457"/>
        <w:gridCol w:w="4458"/>
      </w:tblGrid>
      <w:tr w:rsidR="00E35ACC" w:rsidRPr="00E35ACC" w14:paraId="5354D1EE" w14:textId="77777777" w:rsidTr="005B426A">
        <w:trPr>
          <w:trHeight w:val="299"/>
        </w:trPr>
        <w:tc>
          <w:tcPr>
            <w:tcW w:w="8915" w:type="dxa"/>
            <w:gridSpan w:val="2"/>
          </w:tcPr>
          <w:p w14:paraId="6737661A"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lastRenderedPageBreak/>
              <w:t>CORRELACIÓN CON LA CLASIFICACIÓN DE CORMACK - LEHANE</w:t>
            </w:r>
          </w:p>
        </w:tc>
      </w:tr>
      <w:tr w:rsidR="00E35ACC" w:rsidRPr="00E35ACC" w14:paraId="22DCB2AD" w14:textId="77777777" w:rsidTr="005B426A">
        <w:trPr>
          <w:trHeight w:val="314"/>
        </w:trPr>
        <w:tc>
          <w:tcPr>
            <w:tcW w:w="4457" w:type="dxa"/>
          </w:tcPr>
          <w:p w14:paraId="7806732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VARIABLE</w:t>
            </w:r>
          </w:p>
        </w:tc>
        <w:tc>
          <w:tcPr>
            <w:tcW w:w="4458" w:type="dxa"/>
          </w:tcPr>
          <w:p w14:paraId="2A7D456A"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i/>
              </w:rPr>
            </w:pPr>
            <w:r w:rsidRPr="00E35ACC">
              <w:rPr>
                <w:rFonts w:ascii="Arial" w:eastAsia="Calibri" w:hAnsi="Arial" w:cs="Arial"/>
                <w:bCs/>
              </w:rPr>
              <w:t>COEFICIENTE DE CORRELACIÓN DE SPEARMAN (</w:t>
            </w:r>
            <w:r w:rsidRPr="00E35ACC">
              <w:rPr>
                <w:rFonts w:ascii="Arial" w:eastAsia="Calibri" w:hAnsi="Arial" w:cs="Arial"/>
                <w:bCs/>
                <w:i/>
              </w:rPr>
              <w:t>r)</w:t>
            </w:r>
          </w:p>
        </w:tc>
      </w:tr>
      <w:tr w:rsidR="00E35ACC" w:rsidRPr="00E35ACC" w14:paraId="5B263E27" w14:textId="77777777" w:rsidTr="005B426A">
        <w:trPr>
          <w:trHeight w:val="299"/>
        </w:trPr>
        <w:tc>
          <w:tcPr>
            <w:tcW w:w="4457" w:type="dxa"/>
          </w:tcPr>
          <w:p w14:paraId="07BF4F0C"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IPID</w:t>
            </w:r>
          </w:p>
        </w:tc>
        <w:tc>
          <w:tcPr>
            <w:tcW w:w="4458" w:type="dxa"/>
          </w:tcPr>
          <w:p w14:paraId="51483BAD"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0,673</w:t>
            </w:r>
          </w:p>
        </w:tc>
      </w:tr>
      <w:tr w:rsidR="00E35ACC" w:rsidRPr="00E35ACC" w14:paraId="6C9D2EF3" w14:textId="77777777" w:rsidTr="005B426A">
        <w:trPr>
          <w:trHeight w:val="299"/>
        </w:trPr>
        <w:tc>
          <w:tcPr>
            <w:tcW w:w="4457" w:type="dxa"/>
          </w:tcPr>
          <w:p w14:paraId="652B43FE"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 xml:space="preserve">Mallampati </w:t>
            </w:r>
          </w:p>
        </w:tc>
        <w:tc>
          <w:tcPr>
            <w:tcW w:w="4458" w:type="dxa"/>
          </w:tcPr>
          <w:p w14:paraId="47DC61B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0,481</w:t>
            </w:r>
          </w:p>
        </w:tc>
      </w:tr>
      <w:tr w:rsidR="00E35ACC" w:rsidRPr="00E35ACC" w14:paraId="16C617E4" w14:textId="77777777" w:rsidTr="005B426A">
        <w:trPr>
          <w:trHeight w:val="299"/>
        </w:trPr>
        <w:tc>
          <w:tcPr>
            <w:tcW w:w="4457" w:type="dxa"/>
          </w:tcPr>
          <w:p w14:paraId="651F0414"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proofErr w:type="spellStart"/>
            <w:r w:rsidRPr="00E35ACC">
              <w:rPr>
                <w:rFonts w:ascii="Arial" w:eastAsia="Calibri" w:hAnsi="Arial" w:cs="Arial"/>
                <w:bCs/>
              </w:rPr>
              <w:t>Patil-Aldreti</w:t>
            </w:r>
            <w:proofErr w:type="spellEnd"/>
          </w:p>
        </w:tc>
        <w:tc>
          <w:tcPr>
            <w:tcW w:w="4458" w:type="dxa"/>
          </w:tcPr>
          <w:p w14:paraId="71EC715E"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0,513</w:t>
            </w:r>
          </w:p>
        </w:tc>
      </w:tr>
      <w:tr w:rsidR="00E35ACC" w:rsidRPr="00E35ACC" w14:paraId="52C9211D" w14:textId="77777777" w:rsidTr="005B426A">
        <w:trPr>
          <w:trHeight w:val="314"/>
        </w:trPr>
        <w:tc>
          <w:tcPr>
            <w:tcW w:w="4457" w:type="dxa"/>
          </w:tcPr>
          <w:p w14:paraId="488F394E"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Distancia esternomentoniana</w:t>
            </w:r>
          </w:p>
        </w:tc>
        <w:tc>
          <w:tcPr>
            <w:tcW w:w="4458" w:type="dxa"/>
          </w:tcPr>
          <w:p w14:paraId="39963702"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0,509</w:t>
            </w:r>
          </w:p>
        </w:tc>
      </w:tr>
      <w:tr w:rsidR="00E35ACC" w:rsidRPr="00E35ACC" w14:paraId="790D4A36" w14:textId="77777777" w:rsidTr="005B426A">
        <w:trPr>
          <w:trHeight w:val="299"/>
        </w:trPr>
        <w:tc>
          <w:tcPr>
            <w:tcW w:w="4457" w:type="dxa"/>
          </w:tcPr>
          <w:p w14:paraId="09084A21"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Distancia interincisivos</w:t>
            </w:r>
          </w:p>
        </w:tc>
        <w:tc>
          <w:tcPr>
            <w:tcW w:w="4458" w:type="dxa"/>
          </w:tcPr>
          <w:p w14:paraId="1E10796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0,357</w:t>
            </w:r>
          </w:p>
        </w:tc>
      </w:tr>
      <w:tr w:rsidR="00E35ACC" w:rsidRPr="00E35ACC" w14:paraId="46987E59" w14:textId="77777777" w:rsidTr="005B426A">
        <w:trPr>
          <w:trHeight w:val="299"/>
        </w:trPr>
        <w:tc>
          <w:tcPr>
            <w:tcW w:w="4457" w:type="dxa"/>
          </w:tcPr>
          <w:p w14:paraId="0DE500DE"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Protrusión mandibular</w:t>
            </w:r>
          </w:p>
        </w:tc>
        <w:tc>
          <w:tcPr>
            <w:tcW w:w="4458" w:type="dxa"/>
          </w:tcPr>
          <w:p w14:paraId="255EF2E2"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0,384</w:t>
            </w:r>
          </w:p>
        </w:tc>
      </w:tr>
    </w:tbl>
    <w:p w14:paraId="633409A7" w14:textId="77777777" w:rsidR="00E35ACC" w:rsidRPr="00E35ACC" w:rsidRDefault="00E35ACC" w:rsidP="00E35ACC">
      <w:pPr>
        <w:tabs>
          <w:tab w:val="left" w:pos="340"/>
          <w:tab w:val="left" w:pos="2580"/>
          <w:tab w:val="left" w:pos="2985"/>
          <w:tab w:val="center" w:pos="4419"/>
          <w:tab w:val="right" w:pos="8838"/>
        </w:tabs>
        <w:spacing w:after="120" w:line="276" w:lineRule="auto"/>
        <w:rPr>
          <w:rFonts w:ascii="Arial" w:eastAsia="Calibri" w:hAnsi="Arial" w:cs="Arial"/>
          <w:b/>
          <w:bCs/>
        </w:rPr>
      </w:pPr>
      <w:r w:rsidRPr="00E35ACC">
        <w:rPr>
          <w:rFonts w:ascii="Arial" w:eastAsia="Calibri" w:hAnsi="Arial" w:cs="Arial"/>
          <w:bCs/>
        </w:rPr>
        <w:t xml:space="preserve">No se realizó el cálculo de ninguna de las medidas de discriminación en este estudio. No se realizó validación interna o externa de este modelo. Riesgo de sesgo QUIPS </w:t>
      </w:r>
      <w:proofErr w:type="spellStart"/>
      <w:r w:rsidRPr="00E35ACC">
        <w:rPr>
          <w:rFonts w:ascii="Arial" w:eastAsia="Calibri" w:hAnsi="Arial" w:cs="Arial"/>
          <w:bCs/>
        </w:rPr>
        <w:t>tool</w:t>
      </w:r>
      <w:proofErr w:type="spellEnd"/>
      <w:r w:rsidRPr="00E35ACC">
        <w:rPr>
          <w:rFonts w:ascii="Arial" w:eastAsia="Calibri" w:hAnsi="Arial" w:cs="Arial"/>
          <w:bCs/>
        </w:rPr>
        <w:t>: alto.</w:t>
      </w:r>
    </w:p>
    <w:p w14:paraId="5E632608" w14:textId="77777777" w:rsidR="00E35ACC" w:rsidRPr="00E35ACC" w:rsidRDefault="00E35ACC" w:rsidP="00E35ACC">
      <w:pPr>
        <w:tabs>
          <w:tab w:val="left" w:pos="489"/>
          <w:tab w:val="left" w:pos="747"/>
        </w:tabs>
        <w:spacing w:after="200" w:line="276" w:lineRule="auto"/>
        <w:rPr>
          <w:rFonts w:ascii="Arial" w:eastAsia="Calibri" w:hAnsi="Arial" w:cs="Times New Roman"/>
          <w:lang w:val="es-ES" w:eastAsia="es-ES"/>
        </w:rPr>
      </w:pPr>
    </w:p>
    <w:p w14:paraId="1CB6DCFF"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proofErr w:type="spellStart"/>
      <w:r w:rsidRPr="00E35ACC">
        <w:rPr>
          <w:rFonts w:ascii="Arial" w:eastAsia="Calibri" w:hAnsi="Arial" w:cs="Arial"/>
          <w:b/>
          <w:bCs/>
          <w:szCs w:val="28"/>
        </w:rPr>
        <w:t>Arné</w:t>
      </w:r>
      <w:proofErr w:type="spellEnd"/>
      <w:r w:rsidRPr="00E35ACC">
        <w:rPr>
          <w:rFonts w:ascii="Arial" w:eastAsia="Calibri" w:hAnsi="Arial" w:cs="Arial"/>
          <w:b/>
          <w:bCs/>
          <w:szCs w:val="28"/>
        </w:rPr>
        <w:t xml:space="preserve"> J, </w:t>
      </w:r>
      <w:proofErr w:type="spellStart"/>
      <w:r w:rsidRPr="00E35ACC">
        <w:rPr>
          <w:rFonts w:ascii="Arial" w:eastAsia="Calibri" w:hAnsi="Arial" w:cs="Arial"/>
          <w:b/>
          <w:bCs/>
          <w:szCs w:val="28"/>
        </w:rPr>
        <w:t>Descoins</w:t>
      </w:r>
      <w:proofErr w:type="spellEnd"/>
      <w:r w:rsidRPr="00E35ACC">
        <w:rPr>
          <w:rFonts w:ascii="Arial" w:eastAsia="Calibri" w:hAnsi="Arial" w:cs="Arial"/>
          <w:b/>
          <w:bCs/>
          <w:szCs w:val="28"/>
        </w:rPr>
        <w:t xml:space="preserve"> P, </w:t>
      </w:r>
      <w:proofErr w:type="spellStart"/>
      <w:r w:rsidRPr="00E35ACC">
        <w:rPr>
          <w:rFonts w:ascii="Arial" w:eastAsia="Calibri" w:hAnsi="Arial" w:cs="Arial"/>
          <w:b/>
          <w:bCs/>
          <w:szCs w:val="28"/>
        </w:rPr>
        <w:t>Fusciardi</w:t>
      </w:r>
      <w:proofErr w:type="spellEnd"/>
      <w:r w:rsidRPr="00E35ACC">
        <w:rPr>
          <w:rFonts w:ascii="Arial" w:eastAsia="Calibri" w:hAnsi="Arial" w:cs="Arial"/>
          <w:b/>
          <w:bCs/>
          <w:szCs w:val="28"/>
        </w:rPr>
        <w:t xml:space="preserve"> J, </w:t>
      </w:r>
      <w:proofErr w:type="spellStart"/>
      <w:r w:rsidRPr="00E35ACC">
        <w:rPr>
          <w:rFonts w:ascii="Arial" w:eastAsia="Calibri" w:hAnsi="Arial" w:cs="Arial"/>
          <w:b/>
          <w:bCs/>
          <w:szCs w:val="28"/>
        </w:rPr>
        <w:t>Ingrand</w:t>
      </w:r>
      <w:proofErr w:type="spellEnd"/>
      <w:r w:rsidRPr="00E35ACC">
        <w:rPr>
          <w:rFonts w:ascii="Arial" w:eastAsia="Calibri" w:hAnsi="Arial" w:cs="Arial"/>
          <w:b/>
          <w:bCs/>
          <w:szCs w:val="28"/>
        </w:rPr>
        <w:t xml:space="preserve"> P, Ferrier B, </w:t>
      </w:r>
      <w:proofErr w:type="spellStart"/>
      <w:r w:rsidRPr="00E35ACC">
        <w:rPr>
          <w:rFonts w:ascii="Arial" w:eastAsia="Calibri" w:hAnsi="Arial" w:cs="Arial"/>
          <w:b/>
          <w:bCs/>
          <w:szCs w:val="28"/>
        </w:rPr>
        <w:t>Boudigues</w:t>
      </w:r>
      <w:proofErr w:type="spellEnd"/>
      <w:r w:rsidRPr="00E35ACC">
        <w:rPr>
          <w:rFonts w:ascii="Arial" w:eastAsia="Calibri" w:hAnsi="Arial" w:cs="Arial"/>
          <w:b/>
          <w:bCs/>
          <w:szCs w:val="28"/>
        </w:rPr>
        <w:t xml:space="preserve"> D, et al. </w:t>
      </w:r>
      <w:r w:rsidRPr="00E35ACC">
        <w:rPr>
          <w:rFonts w:ascii="Arial" w:eastAsia="Calibri" w:hAnsi="Arial" w:cs="Arial"/>
          <w:b/>
          <w:bCs/>
          <w:szCs w:val="28"/>
          <w:lang w:val="en-GB"/>
        </w:rPr>
        <w:t xml:space="preserve">Preoperative assessment for difficult intubation in general and ENT surgery: predictive value of a clinical multivariate risk index. </w:t>
      </w:r>
      <w:r w:rsidRPr="00E35ACC">
        <w:rPr>
          <w:rFonts w:ascii="Arial" w:eastAsia="Calibri" w:hAnsi="Arial" w:cs="Arial"/>
          <w:b/>
          <w:bCs/>
          <w:szCs w:val="28"/>
        </w:rPr>
        <w:t xml:space="preserve">Br J </w:t>
      </w:r>
      <w:proofErr w:type="spellStart"/>
      <w:r w:rsidRPr="00E35ACC">
        <w:rPr>
          <w:rFonts w:ascii="Arial" w:eastAsia="Calibri" w:hAnsi="Arial" w:cs="Arial"/>
          <w:b/>
          <w:bCs/>
          <w:szCs w:val="28"/>
        </w:rPr>
        <w:t>Anaesth</w:t>
      </w:r>
      <w:proofErr w:type="spellEnd"/>
      <w:r w:rsidRPr="00E35ACC">
        <w:rPr>
          <w:rFonts w:ascii="Arial" w:eastAsia="Calibri" w:hAnsi="Arial" w:cs="Arial"/>
          <w:b/>
          <w:bCs/>
          <w:szCs w:val="28"/>
        </w:rPr>
        <w:t xml:space="preserve">. 1998;80(22):140-6. </w:t>
      </w:r>
    </w:p>
    <w:tbl>
      <w:tblPr>
        <w:tblStyle w:val="Tablaconcuadrcula1"/>
        <w:tblW w:w="0" w:type="auto"/>
        <w:tblLook w:val="04A0" w:firstRow="1" w:lastRow="0" w:firstColumn="1" w:lastColumn="0" w:noHBand="0" w:noVBand="1"/>
      </w:tblPr>
      <w:tblGrid>
        <w:gridCol w:w="2916"/>
        <w:gridCol w:w="2916"/>
        <w:gridCol w:w="2917"/>
      </w:tblGrid>
      <w:tr w:rsidR="00E35ACC" w:rsidRPr="00E35ACC" w14:paraId="63031F69" w14:textId="77777777" w:rsidTr="005B426A">
        <w:tc>
          <w:tcPr>
            <w:tcW w:w="5832" w:type="dxa"/>
            <w:gridSpan w:val="2"/>
          </w:tcPr>
          <w:p w14:paraId="2E48DF2E"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Factores de riesgo</w:t>
            </w:r>
          </w:p>
        </w:tc>
        <w:tc>
          <w:tcPr>
            <w:tcW w:w="2917" w:type="dxa"/>
          </w:tcPr>
          <w:p w14:paraId="3CA6B88F"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Puntaje simplificado</w:t>
            </w:r>
          </w:p>
        </w:tc>
      </w:tr>
      <w:tr w:rsidR="00E35ACC" w:rsidRPr="00E35ACC" w14:paraId="64C753C4" w14:textId="77777777" w:rsidTr="005B426A">
        <w:tc>
          <w:tcPr>
            <w:tcW w:w="2916" w:type="dxa"/>
            <w:vMerge w:val="restart"/>
          </w:tcPr>
          <w:p w14:paraId="09D8FAB4"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Historia previa de intubación difícil</w:t>
            </w:r>
          </w:p>
        </w:tc>
        <w:tc>
          <w:tcPr>
            <w:tcW w:w="2916" w:type="dxa"/>
          </w:tcPr>
          <w:p w14:paraId="64169305"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No</w:t>
            </w:r>
          </w:p>
        </w:tc>
        <w:tc>
          <w:tcPr>
            <w:tcW w:w="2917" w:type="dxa"/>
          </w:tcPr>
          <w:p w14:paraId="51131988"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5F3DB58C" w14:textId="77777777" w:rsidTr="005B426A">
        <w:tc>
          <w:tcPr>
            <w:tcW w:w="2916" w:type="dxa"/>
            <w:vMerge/>
          </w:tcPr>
          <w:p w14:paraId="4DE56C7B"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757F8232"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Si</w:t>
            </w:r>
          </w:p>
        </w:tc>
        <w:tc>
          <w:tcPr>
            <w:tcW w:w="2917" w:type="dxa"/>
          </w:tcPr>
          <w:p w14:paraId="37B2BE5D"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10</w:t>
            </w:r>
          </w:p>
        </w:tc>
      </w:tr>
      <w:tr w:rsidR="00E35ACC" w:rsidRPr="00E35ACC" w14:paraId="01AF6BEB" w14:textId="77777777" w:rsidTr="005B426A">
        <w:tc>
          <w:tcPr>
            <w:tcW w:w="2916" w:type="dxa"/>
            <w:vMerge w:val="restart"/>
          </w:tcPr>
          <w:p w14:paraId="5D6AABCD"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Patologías asociadas con intubación difícil</w:t>
            </w:r>
          </w:p>
        </w:tc>
        <w:tc>
          <w:tcPr>
            <w:tcW w:w="2916" w:type="dxa"/>
          </w:tcPr>
          <w:p w14:paraId="604DBF8C"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No</w:t>
            </w:r>
          </w:p>
        </w:tc>
        <w:tc>
          <w:tcPr>
            <w:tcW w:w="2917" w:type="dxa"/>
          </w:tcPr>
          <w:p w14:paraId="21BA432A"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6EE36EB3" w14:textId="77777777" w:rsidTr="005B426A">
        <w:tc>
          <w:tcPr>
            <w:tcW w:w="2916" w:type="dxa"/>
            <w:vMerge/>
          </w:tcPr>
          <w:p w14:paraId="41CBB8B0"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3F79191F"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Si</w:t>
            </w:r>
          </w:p>
        </w:tc>
        <w:tc>
          <w:tcPr>
            <w:tcW w:w="2917" w:type="dxa"/>
          </w:tcPr>
          <w:p w14:paraId="23C59B4C"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10</w:t>
            </w:r>
          </w:p>
        </w:tc>
      </w:tr>
      <w:tr w:rsidR="00E35ACC" w:rsidRPr="00E35ACC" w14:paraId="6C54A9FB" w14:textId="77777777" w:rsidTr="005B426A">
        <w:tc>
          <w:tcPr>
            <w:tcW w:w="2916" w:type="dxa"/>
            <w:vMerge w:val="restart"/>
          </w:tcPr>
          <w:p w14:paraId="261ABCCB"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Síntomas clínicos o patología de la vía aérea</w:t>
            </w:r>
          </w:p>
        </w:tc>
        <w:tc>
          <w:tcPr>
            <w:tcW w:w="2916" w:type="dxa"/>
          </w:tcPr>
          <w:p w14:paraId="6AC983A5"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No</w:t>
            </w:r>
          </w:p>
        </w:tc>
        <w:tc>
          <w:tcPr>
            <w:tcW w:w="2917" w:type="dxa"/>
          </w:tcPr>
          <w:p w14:paraId="4FCC5138"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7A3356F1" w14:textId="77777777" w:rsidTr="005B426A">
        <w:tc>
          <w:tcPr>
            <w:tcW w:w="2916" w:type="dxa"/>
            <w:vMerge/>
          </w:tcPr>
          <w:p w14:paraId="0709FDD2"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255B09AD"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Si</w:t>
            </w:r>
          </w:p>
        </w:tc>
        <w:tc>
          <w:tcPr>
            <w:tcW w:w="2917" w:type="dxa"/>
          </w:tcPr>
          <w:p w14:paraId="308F0804"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3</w:t>
            </w:r>
          </w:p>
        </w:tc>
      </w:tr>
      <w:tr w:rsidR="00E35ACC" w:rsidRPr="00E35ACC" w14:paraId="246C3887" w14:textId="77777777" w:rsidTr="005B426A">
        <w:tc>
          <w:tcPr>
            <w:tcW w:w="2916" w:type="dxa"/>
            <w:vMerge w:val="restart"/>
          </w:tcPr>
          <w:p w14:paraId="1E9B656C"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Distancia interincisivos (DI) y luxación de la mandíbula (LM)</w:t>
            </w:r>
          </w:p>
        </w:tc>
        <w:tc>
          <w:tcPr>
            <w:tcW w:w="2916" w:type="dxa"/>
          </w:tcPr>
          <w:p w14:paraId="4A8E9C1A"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 xml:space="preserve">DI </w:t>
            </w:r>
            <w:r w:rsidRPr="00E35ACC">
              <w:rPr>
                <w:rFonts w:ascii="Arial" w:eastAsia="Calibri" w:hAnsi="Arial" w:cs="Arial"/>
                <w:lang w:val="es-ES" w:eastAsia="es-ES"/>
              </w:rPr>
              <w:t>≥</w:t>
            </w:r>
            <w:r w:rsidRPr="00E35ACC">
              <w:rPr>
                <w:rFonts w:ascii="Arial" w:eastAsia="Calibri" w:hAnsi="Arial" w:cs="Times New Roman"/>
                <w:lang w:val="es-ES" w:eastAsia="es-ES"/>
              </w:rPr>
              <w:t xml:space="preserve"> 5 o LM &gt; 0</w:t>
            </w:r>
          </w:p>
        </w:tc>
        <w:tc>
          <w:tcPr>
            <w:tcW w:w="2917" w:type="dxa"/>
          </w:tcPr>
          <w:p w14:paraId="5C07704E"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6A656651" w14:textId="77777777" w:rsidTr="005B426A">
        <w:tc>
          <w:tcPr>
            <w:tcW w:w="2916" w:type="dxa"/>
            <w:vMerge/>
          </w:tcPr>
          <w:p w14:paraId="66C164DD"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2447599D"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3,5 &lt; DI &lt; 5 y LM 0</w:t>
            </w:r>
          </w:p>
        </w:tc>
        <w:tc>
          <w:tcPr>
            <w:tcW w:w="2917" w:type="dxa"/>
          </w:tcPr>
          <w:p w14:paraId="6045A204"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3</w:t>
            </w:r>
          </w:p>
        </w:tc>
      </w:tr>
      <w:tr w:rsidR="00E35ACC" w:rsidRPr="00E35ACC" w14:paraId="3BDA932C" w14:textId="77777777" w:rsidTr="005B426A">
        <w:tc>
          <w:tcPr>
            <w:tcW w:w="2916" w:type="dxa"/>
            <w:vMerge/>
          </w:tcPr>
          <w:p w14:paraId="4F131CB9"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2B41C33E"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DI &lt; 3,5 y LM 0</w:t>
            </w:r>
          </w:p>
        </w:tc>
        <w:tc>
          <w:tcPr>
            <w:tcW w:w="2917" w:type="dxa"/>
          </w:tcPr>
          <w:p w14:paraId="14EBF9CB"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13</w:t>
            </w:r>
          </w:p>
        </w:tc>
      </w:tr>
      <w:tr w:rsidR="00E35ACC" w:rsidRPr="00E35ACC" w14:paraId="0E3E7912" w14:textId="77777777" w:rsidTr="005B426A">
        <w:tc>
          <w:tcPr>
            <w:tcW w:w="2916" w:type="dxa"/>
            <w:vMerge w:val="restart"/>
          </w:tcPr>
          <w:p w14:paraId="4B4CE230"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Distancia tiromentoniana</w:t>
            </w:r>
          </w:p>
        </w:tc>
        <w:tc>
          <w:tcPr>
            <w:tcW w:w="2916" w:type="dxa"/>
          </w:tcPr>
          <w:p w14:paraId="5F8E3828"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Arial"/>
                <w:lang w:val="es-ES" w:eastAsia="es-ES"/>
              </w:rPr>
              <w:t>≥ 6,5 cm</w:t>
            </w:r>
          </w:p>
        </w:tc>
        <w:tc>
          <w:tcPr>
            <w:tcW w:w="2917" w:type="dxa"/>
          </w:tcPr>
          <w:p w14:paraId="6E0D45DF"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1C9AD34F" w14:textId="77777777" w:rsidTr="005B426A">
        <w:tc>
          <w:tcPr>
            <w:tcW w:w="2916" w:type="dxa"/>
            <w:vMerge/>
          </w:tcPr>
          <w:p w14:paraId="0DB7612A"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4F172F85"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&lt; 6,5 cm</w:t>
            </w:r>
          </w:p>
        </w:tc>
        <w:tc>
          <w:tcPr>
            <w:tcW w:w="2917" w:type="dxa"/>
          </w:tcPr>
          <w:p w14:paraId="4786E20C"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4</w:t>
            </w:r>
          </w:p>
        </w:tc>
      </w:tr>
      <w:tr w:rsidR="00E35ACC" w:rsidRPr="00E35ACC" w14:paraId="4016446E" w14:textId="77777777" w:rsidTr="005B426A">
        <w:tc>
          <w:tcPr>
            <w:tcW w:w="2916" w:type="dxa"/>
            <w:vMerge w:val="restart"/>
          </w:tcPr>
          <w:p w14:paraId="7AA93538"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Rango máximo de movimiento de la cabeza y el cuello</w:t>
            </w:r>
          </w:p>
        </w:tc>
        <w:tc>
          <w:tcPr>
            <w:tcW w:w="2916" w:type="dxa"/>
          </w:tcPr>
          <w:p w14:paraId="486B9609"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Sobre 100°</w:t>
            </w:r>
          </w:p>
        </w:tc>
        <w:tc>
          <w:tcPr>
            <w:tcW w:w="2917" w:type="dxa"/>
          </w:tcPr>
          <w:p w14:paraId="6267B84D"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40CC92F2" w14:textId="77777777" w:rsidTr="005B426A">
        <w:tc>
          <w:tcPr>
            <w:tcW w:w="2916" w:type="dxa"/>
            <w:vMerge/>
          </w:tcPr>
          <w:p w14:paraId="314BFD5D"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4B43A49D"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Cerca de 90° (90°±10°)</w:t>
            </w:r>
          </w:p>
        </w:tc>
        <w:tc>
          <w:tcPr>
            <w:tcW w:w="2917" w:type="dxa"/>
          </w:tcPr>
          <w:p w14:paraId="7D0EEDFA"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7221D465" w14:textId="77777777" w:rsidTr="005B426A">
        <w:tc>
          <w:tcPr>
            <w:tcW w:w="2916" w:type="dxa"/>
            <w:vMerge/>
          </w:tcPr>
          <w:p w14:paraId="032E22F6"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1BFFF111"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Bajo 80°</w:t>
            </w:r>
          </w:p>
        </w:tc>
        <w:tc>
          <w:tcPr>
            <w:tcW w:w="2917" w:type="dxa"/>
          </w:tcPr>
          <w:p w14:paraId="44CFC769"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5</w:t>
            </w:r>
          </w:p>
        </w:tc>
      </w:tr>
      <w:tr w:rsidR="00E35ACC" w:rsidRPr="00E35ACC" w14:paraId="3001DE39" w14:textId="77777777" w:rsidTr="005B426A">
        <w:tc>
          <w:tcPr>
            <w:tcW w:w="2916" w:type="dxa"/>
            <w:vMerge w:val="restart"/>
          </w:tcPr>
          <w:p w14:paraId="16DE0AF3"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Mallampati modificado</w:t>
            </w:r>
          </w:p>
        </w:tc>
        <w:tc>
          <w:tcPr>
            <w:tcW w:w="2916" w:type="dxa"/>
          </w:tcPr>
          <w:p w14:paraId="5F56C140"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Clase 1</w:t>
            </w:r>
          </w:p>
        </w:tc>
        <w:tc>
          <w:tcPr>
            <w:tcW w:w="2917" w:type="dxa"/>
          </w:tcPr>
          <w:p w14:paraId="1E409E33"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0</w:t>
            </w:r>
          </w:p>
        </w:tc>
      </w:tr>
      <w:tr w:rsidR="00E35ACC" w:rsidRPr="00E35ACC" w14:paraId="7FFC952E" w14:textId="77777777" w:rsidTr="005B426A">
        <w:tc>
          <w:tcPr>
            <w:tcW w:w="2916" w:type="dxa"/>
            <w:vMerge/>
          </w:tcPr>
          <w:p w14:paraId="52B7066D"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527E55A5"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Clase 2</w:t>
            </w:r>
          </w:p>
        </w:tc>
        <w:tc>
          <w:tcPr>
            <w:tcW w:w="2917" w:type="dxa"/>
          </w:tcPr>
          <w:p w14:paraId="53A870CF"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2</w:t>
            </w:r>
          </w:p>
        </w:tc>
      </w:tr>
      <w:tr w:rsidR="00E35ACC" w:rsidRPr="00E35ACC" w14:paraId="30D7181F" w14:textId="77777777" w:rsidTr="005B426A">
        <w:tc>
          <w:tcPr>
            <w:tcW w:w="2916" w:type="dxa"/>
            <w:vMerge/>
          </w:tcPr>
          <w:p w14:paraId="17F3F9B4"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05BF28C3"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Clase 3</w:t>
            </w:r>
          </w:p>
        </w:tc>
        <w:tc>
          <w:tcPr>
            <w:tcW w:w="2917" w:type="dxa"/>
          </w:tcPr>
          <w:p w14:paraId="118B876D"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6</w:t>
            </w:r>
          </w:p>
        </w:tc>
      </w:tr>
      <w:tr w:rsidR="00E35ACC" w:rsidRPr="00E35ACC" w14:paraId="42CCC523" w14:textId="77777777" w:rsidTr="005B426A">
        <w:tc>
          <w:tcPr>
            <w:tcW w:w="2916" w:type="dxa"/>
            <w:vMerge/>
          </w:tcPr>
          <w:p w14:paraId="46C52797" w14:textId="77777777" w:rsidR="00E35ACC" w:rsidRPr="00E35ACC" w:rsidRDefault="00E35ACC" w:rsidP="00E35ACC">
            <w:pPr>
              <w:tabs>
                <w:tab w:val="center" w:pos="4379"/>
              </w:tabs>
              <w:rPr>
                <w:rFonts w:ascii="Arial" w:eastAsia="Calibri" w:hAnsi="Arial" w:cs="Times New Roman"/>
                <w:lang w:val="es-ES" w:eastAsia="es-ES"/>
              </w:rPr>
            </w:pPr>
          </w:p>
        </w:tc>
        <w:tc>
          <w:tcPr>
            <w:tcW w:w="2916" w:type="dxa"/>
          </w:tcPr>
          <w:p w14:paraId="148CACE4" w14:textId="77777777" w:rsidR="00E35ACC" w:rsidRPr="00E35ACC" w:rsidRDefault="00E35ACC" w:rsidP="00E35ACC">
            <w:pPr>
              <w:tabs>
                <w:tab w:val="center" w:pos="4379"/>
              </w:tabs>
              <w:rPr>
                <w:rFonts w:ascii="Arial" w:eastAsia="Calibri" w:hAnsi="Arial" w:cs="Times New Roman"/>
                <w:lang w:val="es-ES" w:eastAsia="es-ES"/>
              </w:rPr>
            </w:pPr>
            <w:r w:rsidRPr="00E35ACC">
              <w:rPr>
                <w:rFonts w:ascii="Arial" w:eastAsia="Calibri" w:hAnsi="Arial" w:cs="Times New Roman"/>
                <w:lang w:val="es-ES" w:eastAsia="es-ES"/>
              </w:rPr>
              <w:t xml:space="preserve">Clase 4 </w:t>
            </w:r>
          </w:p>
        </w:tc>
        <w:tc>
          <w:tcPr>
            <w:tcW w:w="2917" w:type="dxa"/>
          </w:tcPr>
          <w:p w14:paraId="73D162EB"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8</w:t>
            </w:r>
          </w:p>
        </w:tc>
      </w:tr>
      <w:tr w:rsidR="00E35ACC" w:rsidRPr="00E35ACC" w14:paraId="12DB93B5" w14:textId="77777777" w:rsidTr="005B426A">
        <w:tc>
          <w:tcPr>
            <w:tcW w:w="5832" w:type="dxa"/>
            <w:gridSpan w:val="2"/>
          </w:tcPr>
          <w:p w14:paraId="44B39B9E" w14:textId="77777777" w:rsidR="00E35ACC" w:rsidRPr="00E35ACC" w:rsidRDefault="00E35ACC" w:rsidP="00E35ACC">
            <w:pPr>
              <w:tabs>
                <w:tab w:val="center" w:pos="4379"/>
              </w:tabs>
              <w:jc w:val="center"/>
              <w:rPr>
                <w:rFonts w:ascii="Arial" w:eastAsia="Calibri" w:hAnsi="Arial" w:cs="Times New Roman"/>
                <w:lang w:val="es-ES" w:eastAsia="es-ES"/>
              </w:rPr>
            </w:pPr>
            <w:proofErr w:type="gramStart"/>
            <w:r w:rsidRPr="00E35ACC">
              <w:rPr>
                <w:rFonts w:ascii="Arial" w:eastAsia="Calibri" w:hAnsi="Arial" w:cs="Times New Roman"/>
                <w:lang w:val="es-ES" w:eastAsia="es-ES"/>
              </w:rPr>
              <w:t>Total</w:t>
            </w:r>
            <w:proofErr w:type="gramEnd"/>
            <w:r w:rsidRPr="00E35ACC">
              <w:rPr>
                <w:rFonts w:ascii="Arial" w:eastAsia="Calibri" w:hAnsi="Arial" w:cs="Times New Roman"/>
                <w:lang w:val="es-ES" w:eastAsia="es-ES"/>
              </w:rPr>
              <w:t xml:space="preserve"> posible</w:t>
            </w:r>
          </w:p>
        </w:tc>
        <w:tc>
          <w:tcPr>
            <w:tcW w:w="2917" w:type="dxa"/>
          </w:tcPr>
          <w:p w14:paraId="3965D650" w14:textId="77777777" w:rsidR="00E35ACC" w:rsidRPr="00E35ACC" w:rsidRDefault="00E35ACC" w:rsidP="00E35ACC">
            <w:pPr>
              <w:tabs>
                <w:tab w:val="center" w:pos="4379"/>
              </w:tabs>
              <w:jc w:val="center"/>
              <w:rPr>
                <w:rFonts w:ascii="Arial" w:eastAsia="Calibri" w:hAnsi="Arial" w:cs="Times New Roman"/>
                <w:lang w:val="es-ES" w:eastAsia="es-ES"/>
              </w:rPr>
            </w:pPr>
            <w:r w:rsidRPr="00E35ACC">
              <w:rPr>
                <w:rFonts w:ascii="Arial" w:eastAsia="Calibri" w:hAnsi="Arial" w:cs="Times New Roman"/>
                <w:lang w:val="es-ES" w:eastAsia="es-ES"/>
              </w:rPr>
              <w:t>48</w:t>
            </w:r>
          </w:p>
        </w:tc>
      </w:tr>
    </w:tbl>
    <w:p w14:paraId="0CBE35AA" w14:textId="77777777" w:rsidR="00E35ACC" w:rsidRPr="00E35ACC" w:rsidRDefault="00E35ACC" w:rsidP="00E35ACC">
      <w:pPr>
        <w:tabs>
          <w:tab w:val="center" w:pos="4379"/>
        </w:tabs>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ab/>
        <w:t>Punto de corte: &gt; 11 puntos</w:t>
      </w:r>
    </w:p>
    <w:p w14:paraId="781D62FE" w14:textId="77777777" w:rsidR="00E35ACC" w:rsidRPr="00E35ACC" w:rsidRDefault="00E35ACC" w:rsidP="00E35ACC">
      <w:pPr>
        <w:spacing w:after="200" w:line="276" w:lineRule="auto"/>
        <w:rPr>
          <w:rFonts w:ascii="Arial" w:eastAsia="Calibri" w:hAnsi="Arial" w:cs="Arial"/>
          <w:b/>
          <w:bCs/>
        </w:rPr>
      </w:pPr>
      <w:proofErr w:type="gramStart"/>
      <w:r w:rsidRPr="00E35ACC">
        <w:rPr>
          <w:rFonts w:ascii="Arial" w:eastAsia="Calibri" w:hAnsi="Arial" w:cs="Arial"/>
          <w:b/>
          <w:bCs/>
        </w:rPr>
        <w:t>Factores pronóstico</w:t>
      </w:r>
      <w:proofErr w:type="gramEnd"/>
      <w:r w:rsidRPr="00E35ACC">
        <w:rPr>
          <w:rFonts w:ascii="Arial" w:eastAsia="Calibri" w:hAnsi="Arial" w:cs="Arial"/>
          <w:b/>
          <w:bCs/>
        </w:rPr>
        <w:t>:</w:t>
      </w:r>
    </w:p>
    <w:p w14:paraId="1A6B98DF"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Conocimiento por el paciente de dificultad previa con la laringoscopia o la intubación: si el paciente ha sido informado previamente de dificultad durante un procedimiento previo en otro centro médico. </w:t>
      </w:r>
    </w:p>
    <w:p w14:paraId="2CD45A63"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lastRenderedPageBreak/>
        <w:t>Patologías asociadas con dificultades en la laringoscopia o intubación: malformaciones en la cara, acromegalia, espondilosis cervical con limitación en los movimientos del cuello, enfermedad occipito-</w:t>
      </w:r>
      <w:proofErr w:type="spellStart"/>
      <w:r w:rsidRPr="00E35ACC">
        <w:rPr>
          <w:rFonts w:ascii="Arial" w:eastAsia="Times New Roman" w:hAnsi="Arial" w:cs="Arial"/>
          <w:bCs/>
          <w:szCs w:val="24"/>
          <w:lang w:eastAsia="es-ES"/>
        </w:rPr>
        <w:t>atlanto</w:t>
      </w:r>
      <w:proofErr w:type="spellEnd"/>
      <w:r w:rsidRPr="00E35ACC">
        <w:rPr>
          <w:rFonts w:ascii="Arial" w:eastAsia="Times New Roman" w:hAnsi="Arial" w:cs="Arial"/>
          <w:bCs/>
          <w:szCs w:val="24"/>
          <w:lang w:eastAsia="es-ES"/>
        </w:rPr>
        <w:t>-axial, tumores en la vía aérea, diabetes de larga data con síndrome de articulaciones entumecidas (“</w:t>
      </w:r>
      <w:proofErr w:type="spellStart"/>
      <w:r w:rsidRPr="00E35ACC">
        <w:rPr>
          <w:rFonts w:ascii="Arial" w:eastAsia="Times New Roman" w:hAnsi="Arial" w:cs="Arial"/>
          <w:bCs/>
          <w:szCs w:val="24"/>
          <w:lang w:eastAsia="es-ES"/>
        </w:rPr>
        <w:t>stiff</w:t>
      </w:r>
      <w:proofErr w:type="spellEnd"/>
      <w:r w:rsidRPr="00E35ACC">
        <w:rPr>
          <w:rFonts w:ascii="Arial" w:eastAsia="Times New Roman" w:hAnsi="Arial" w:cs="Arial"/>
          <w:bCs/>
          <w:szCs w:val="24"/>
          <w:lang w:eastAsia="es-ES"/>
        </w:rPr>
        <w:t xml:space="preserve"> </w:t>
      </w:r>
      <w:proofErr w:type="spellStart"/>
      <w:r w:rsidRPr="00E35ACC">
        <w:rPr>
          <w:rFonts w:ascii="Arial" w:eastAsia="Times New Roman" w:hAnsi="Arial" w:cs="Arial"/>
          <w:bCs/>
          <w:szCs w:val="24"/>
          <w:lang w:eastAsia="es-ES"/>
        </w:rPr>
        <w:t>joint</w:t>
      </w:r>
      <w:proofErr w:type="spellEnd"/>
      <w:r w:rsidRPr="00E35ACC">
        <w:rPr>
          <w:rFonts w:ascii="Arial" w:eastAsia="Times New Roman" w:hAnsi="Arial" w:cs="Arial"/>
          <w:bCs/>
          <w:szCs w:val="24"/>
          <w:lang w:eastAsia="es-ES"/>
        </w:rPr>
        <w:t xml:space="preserve"> síndrome”).  </w:t>
      </w:r>
    </w:p>
    <w:p w14:paraId="699C445B"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Síntomas clínicos de patología de la vía aérea: como disnea relacionada con la compresión de la vía aérea, disfonía, disfagia, apnea del sueño (considerado si el caso era previamente documentado en su totalidad o si el paciente presentaba historia de ronquido con otros dos síntomas mayores entre despertar súbito con ahogamiento, somnolencia diurna excesiva o sueño no reparador). </w:t>
      </w:r>
    </w:p>
    <w:p w14:paraId="2AF74056"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Distancia interincisivos y luxación mandibular: evaluada usando 3 niveles-- &lt; 3,5 cm y luxación negativa, 3,5-5 cm y ausencia de luxación mandibular, &gt;5cm y luxación mandibular posible. </w:t>
      </w:r>
    </w:p>
    <w:p w14:paraId="6A6BDE95"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Distancia tiromentoniana medida con la cabeza en total extensión: &lt; o &gt; de 6,5 cm. </w:t>
      </w:r>
    </w:p>
    <w:p w14:paraId="4746F4F0"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Máximo rango de movimiento de la cabeza y el cuello medidos según las condiciones descritas por Wilson:  &lt;80° - 90° +/- 10° o &gt; 100°.</w:t>
      </w:r>
    </w:p>
    <w:p w14:paraId="082F69DE" w14:textId="77777777" w:rsidR="00E35ACC" w:rsidRPr="00E35ACC" w:rsidRDefault="00E35ACC" w:rsidP="00C6553E">
      <w:pPr>
        <w:numPr>
          <w:ilvl w:val="0"/>
          <w:numId w:val="17"/>
        </w:numPr>
        <w:spacing w:after="200" w:line="27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Mallampati modificado: I (paladar blando, fauces, úvula y pilares) II (paladar blando, fauces, úvula) III (paladar blando y base de la úvula) IV (paladar blando no visible). </w:t>
      </w:r>
    </w:p>
    <w:p w14:paraId="1DFD127D" w14:textId="77777777" w:rsidR="00E35ACC" w:rsidRPr="00E35ACC" w:rsidRDefault="00E35ACC" w:rsidP="00E35ACC">
      <w:pPr>
        <w:ind w:left="720"/>
        <w:contextualSpacing/>
        <w:jc w:val="both"/>
        <w:rPr>
          <w:rFonts w:ascii="Arial" w:eastAsia="Times New Roman" w:hAnsi="Arial" w:cs="Arial"/>
          <w:bCs/>
          <w:szCs w:val="24"/>
          <w:lang w:eastAsia="es-ES"/>
        </w:rPr>
      </w:pPr>
    </w:p>
    <w:p w14:paraId="10BAF8AA" w14:textId="77777777" w:rsidR="00E35ACC" w:rsidRPr="00E35ACC" w:rsidRDefault="00E35ACC" w:rsidP="00E35ACC">
      <w:pPr>
        <w:ind w:left="720"/>
        <w:contextualSpacing/>
        <w:jc w:val="both"/>
        <w:rPr>
          <w:rFonts w:ascii="Arial" w:eastAsia="Times New Roman" w:hAnsi="Arial" w:cs="Arial"/>
          <w:bCs/>
          <w:szCs w:val="24"/>
          <w:lang w:eastAsia="es-ES"/>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79797F92" w14:textId="77777777" w:rsidTr="005B426A">
        <w:tc>
          <w:tcPr>
            <w:tcW w:w="1838" w:type="dxa"/>
            <w:vMerge w:val="restart"/>
            <w:shd w:val="clear" w:color="auto" w:fill="auto"/>
          </w:tcPr>
          <w:p w14:paraId="6FE24E86" w14:textId="77777777" w:rsidR="00E35ACC" w:rsidRPr="00E35ACC" w:rsidRDefault="00E35ACC" w:rsidP="00E35ACC">
            <w:pPr>
              <w:tabs>
                <w:tab w:val="center" w:pos="4419"/>
                <w:tab w:val="right" w:pos="8838"/>
              </w:tabs>
              <w:rPr>
                <w:rFonts w:ascii="Arial" w:eastAsia="Calibri" w:hAnsi="Arial" w:cs="Arial"/>
                <w:b/>
              </w:rPr>
            </w:pPr>
            <w:r w:rsidRPr="00E35ACC">
              <w:rPr>
                <w:rFonts w:ascii="Arial" w:eastAsia="Calibri" w:hAnsi="Arial" w:cs="Arial"/>
                <w:b/>
              </w:rPr>
              <w:t>Presentación del modelo: puntaje simplificado</w:t>
            </w:r>
          </w:p>
        </w:tc>
        <w:tc>
          <w:tcPr>
            <w:tcW w:w="6990" w:type="dxa"/>
            <w:gridSpan w:val="5"/>
            <w:shd w:val="clear" w:color="auto" w:fill="auto"/>
          </w:tcPr>
          <w:p w14:paraId="57EB506E" w14:textId="77777777" w:rsidR="00E35ACC" w:rsidRPr="00E35ACC" w:rsidRDefault="00E35ACC" w:rsidP="00E35ACC">
            <w:pPr>
              <w:jc w:val="center"/>
              <w:rPr>
                <w:rFonts w:ascii="Arial" w:eastAsia="Calibri" w:hAnsi="Arial" w:cs="Arial"/>
                <w:b/>
              </w:rPr>
            </w:pPr>
            <w:r w:rsidRPr="00E35ACC">
              <w:rPr>
                <w:rFonts w:ascii="Arial" w:eastAsia="Calibri" w:hAnsi="Arial" w:cs="Arial"/>
                <w:b/>
              </w:rPr>
              <w:t>ARNÉ ET AL - DISCRIMINACIÓN EN ESTUDIO DE DERIVACIÓN</w:t>
            </w:r>
          </w:p>
        </w:tc>
      </w:tr>
      <w:tr w:rsidR="00E35ACC" w:rsidRPr="00E35ACC" w14:paraId="658BB7E0" w14:textId="77777777" w:rsidTr="005B426A">
        <w:tc>
          <w:tcPr>
            <w:tcW w:w="1838" w:type="dxa"/>
            <w:vMerge/>
            <w:shd w:val="clear" w:color="auto" w:fill="auto"/>
          </w:tcPr>
          <w:p w14:paraId="45200EA8" w14:textId="77777777" w:rsidR="00E35ACC" w:rsidRPr="00E35ACC" w:rsidRDefault="00E35ACC" w:rsidP="00E35ACC">
            <w:pPr>
              <w:rPr>
                <w:rFonts w:ascii="Arial" w:eastAsia="Calibri" w:hAnsi="Arial" w:cs="Arial"/>
              </w:rPr>
            </w:pPr>
          </w:p>
        </w:tc>
        <w:tc>
          <w:tcPr>
            <w:tcW w:w="1136" w:type="dxa"/>
            <w:shd w:val="clear" w:color="auto" w:fill="auto"/>
          </w:tcPr>
          <w:p w14:paraId="79DF1E5E"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7F9CE618"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413420ED"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07E007D5"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389920CA" w14:textId="6C5DA0C1"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4FE9419E" w14:textId="77777777" w:rsidTr="005B426A">
        <w:tc>
          <w:tcPr>
            <w:tcW w:w="1838" w:type="dxa"/>
          </w:tcPr>
          <w:p w14:paraId="3C1A0C0E" w14:textId="77777777" w:rsidR="00E35ACC" w:rsidRPr="00E35ACC" w:rsidRDefault="00E35ACC" w:rsidP="00E35ACC">
            <w:pPr>
              <w:rPr>
                <w:rFonts w:ascii="Arial" w:eastAsia="Calibri" w:hAnsi="Arial" w:cs="Arial"/>
              </w:rPr>
            </w:pPr>
            <w:r w:rsidRPr="00E35ACC">
              <w:rPr>
                <w:rFonts w:ascii="Arial" w:eastAsia="Calibri" w:hAnsi="Arial" w:cs="Arial"/>
              </w:rPr>
              <w:t>Población general</w:t>
            </w:r>
          </w:p>
        </w:tc>
        <w:tc>
          <w:tcPr>
            <w:tcW w:w="1136" w:type="dxa"/>
          </w:tcPr>
          <w:p w14:paraId="4E4D3C58" w14:textId="77777777" w:rsidR="00E35ACC" w:rsidRPr="00E35ACC" w:rsidRDefault="00E35ACC" w:rsidP="00E35ACC">
            <w:pPr>
              <w:jc w:val="center"/>
              <w:rPr>
                <w:rFonts w:ascii="Arial" w:eastAsia="Calibri" w:hAnsi="Arial" w:cs="Arial"/>
              </w:rPr>
            </w:pPr>
            <w:r w:rsidRPr="00E35ACC">
              <w:rPr>
                <w:rFonts w:ascii="Arial" w:eastAsia="Calibri" w:hAnsi="Arial" w:cs="Arial"/>
              </w:rPr>
              <w:t>92%</w:t>
            </w:r>
          </w:p>
        </w:tc>
        <w:tc>
          <w:tcPr>
            <w:tcW w:w="1463" w:type="dxa"/>
          </w:tcPr>
          <w:p w14:paraId="0410CBD9" w14:textId="77777777" w:rsidR="00E35ACC" w:rsidRPr="00E35ACC" w:rsidRDefault="00E35ACC" w:rsidP="00E35ACC">
            <w:pPr>
              <w:jc w:val="center"/>
              <w:rPr>
                <w:rFonts w:ascii="Arial" w:eastAsia="Calibri" w:hAnsi="Arial" w:cs="Arial"/>
              </w:rPr>
            </w:pPr>
            <w:r w:rsidRPr="00E35ACC">
              <w:rPr>
                <w:rFonts w:ascii="Arial" w:eastAsia="Calibri" w:hAnsi="Arial" w:cs="Arial"/>
              </w:rPr>
              <w:t>93%</w:t>
            </w:r>
          </w:p>
        </w:tc>
        <w:tc>
          <w:tcPr>
            <w:tcW w:w="1463" w:type="dxa"/>
          </w:tcPr>
          <w:p w14:paraId="1368E913" w14:textId="77777777" w:rsidR="00E35ACC" w:rsidRPr="00E35ACC" w:rsidRDefault="00E35ACC" w:rsidP="00E35ACC">
            <w:pPr>
              <w:jc w:val="center"/>
              <w:rPr>
                <w:rFonts w:ascii="Arial" w:eastAsia="Calibri" w:hAnsi="Arial" w:cs="Arial"/>
              </w:rPr>
            </w:pPr>
            <w:r w:rsidRPr="00E35ACC">
              <w:rPr>
                <w:rFonts w:ascii="Arial" w:eastAsia="Calibri" w:hAnsi="Arial" w:cs="Arial"/>
              </w:rPr>
              <w:t>13,14</w:t>
            </w:r>
          </w:p>
        </w:tc>
        <w:tc>
          <w:tcPr>
            <w:tcW w:w="1464" w:type="dxa"/>
          </w:tcPr>
          <w:p w14:paraId="3AC23BF2" w14:textId="77777777" w:rsidR="00E35ACC" w:rsidRPr="00E35ACC" w:rsidRDefault="00E35ACC" w:rsidP="00E35ACC">
            <w:pPr>
              <w:jc w:val="center"/>
              <w:rPr>
                <w:rFonts w:ascii="Arial" w:eastAsia="Calibri" w:hAnsi="Arial" w:cs="Arial"/>
              </w:rPr>
            </w:pPr>
            <w:r w:rsidRPr="00E35ACC">
              <w:rPr>
                <w:rFonts w:ascii="Arial" w:eastAsia="Calibri" w:hAnsi="Arial" w:cs="Arial"/>
              </w:rPr>
              <w:t>0,09</w:t>
            </w:r>
          </w:p>
        </w:tc>
        <w:tc>
          <w:tcPr>
            <w:tcW w:w="1464" w:type="dxa"/>
          </w:tcPr>
          <w:p w14:paraId="488275AD" w14:textId="77777777" w:rsidR="00E35ACC" w:rsidRPr="00E35ACC" w:rsidRDefault="00E35ACC" w:rsidP="00E35ACC">
            <w:pPr>
              <w:jc w:val="center"/>
              <w:rPr>
                <w:rFonts w:ascii="Arial" w:eastAsia="Calibri" w:hAnsi="Arial" w:cs="Arial"/>
              </w:rPr>
            </w:pPr>
            <w:r w:rsidRPr="00E35ACC">
              <w:rPr>
                <w:rFonts w:ascii="Arial" w:eastAsia="Calibri" w:hAnsi="Arial" w:cs="Arial"/>
              </w:rPr>
              <w:t>0,95</w:t>
            </w:r>
          </w:p>
        </w:tc>
      </w:tr>
      <w:tr w:rsidR="00E35ACC" w:rsidRPr="00E35ACC" w14:paraId="09CC5BBA" w14:textId="77777777" w:rsidTr="005B426A">
        <w:tc>
          <w:tcPr>
            <w:tcW w:w="1838" w:type="dxa"/>
          </w:tcPr>
          <w:p w14:paraId="42872716" w14:textId="77777777" w:rsidR="00E35ACC" w:rsidRPr="00E35ACC" w:rsidRDefault="00E35ACC" w:rsidP="00E35ACC">
            <w:pPr>
              <w:rPr>
                <w:rFonts w:ascii="Arial" w:eastAsia="Calibri" w:hAnsi="Arial" w:cs="Arial"/>
              </w:rPr>
            </w:pPr>
            <w:r w:rsidRPr="00E35ACC">
              <w:rPr>
                <w:rFonts w:ascii="Arial" w:eastAsia="Calibri" w:hAnsi="Arial" w:cs="Arial"/>
              </w:rPr>
              <w:t>Cirugía general</w:t>
            </w:r>
          </w:p>
        </w:tc>
        <w:tc>
          <w:tcPr>
            <w:tcW w:w="1136" w:type="dxa"/>
          </w:tcPr>
          <w:p w14:paraId="55F344EB" w14:textId="77777777" w:rsidR="00E35ACC" w:rsidRPr="00E35ACC" w:rsidRDefault="00E35ACC" w:rsidP="00E35ACC">
            <w:pPr>
              <w:jc w:val="center"/>
              <w:rPr>
                <w:rFonts w:ascii="Arial" w:eastAsia="Calibri" w:hAnsi="Arial" w:cs="Arial"/>
              </w:rPr>
            </w:pPr>
            <w:r w:rsidRPr="00E35ACC">
              <w:rPr>
                <w:rFonts w:ascii="Arial" w:eastAsia="Calibri" w:hAnsi="Arial" w:cs="Arial"/>
              </w:rPr>
              <w:t>92%</w:t>
            </w:r>
          </w:p>
        </w:tc>
        <w:tc>
          <w:tcPr>
            <w:tcW w:w="1463" w:type="dxa"/>
          </w:tcPr>
          <w:p w14:paraId="70A7C19C" w14:textId="77777777" w:rsidR="00E35ACC" w:rsidRPr="00E35ACC" w:rsidRDefault="00E35ACC" w:rsidP="00E35ACC">
            <w:pPr>
              <w:jc w:val="center"/>
              <w:rPr>
                <w:rFonts w:ascii="Arial" w:eastAsia="Calibri" w:hAnsi="Arial" w:cs="Arial"/>
              </w:rPr>
            </w:pPr>
            <w:r w:rsidRPr="00E35ACC">
              <w:rPr>
                <w:rFonts w:ascii="Arial" w:eastAsia="Calibri" w:hAnsi="Arial" w:cs="Arial"/>
              </w:rPr>
              <w:t>98%</w:t>
            </w:r>
          </w:p>
        </w:tc>
        <w:tc>
          <w:tcPr>
            <w:tcW w:w="1463" w:type="dxa"/>
          </w:tcPr>
          <w:p w14:paraId="6EBB807F" w14:textId="77777777" w:rsidR="00E35ACC" w:rsidRPr="00E35ACC" w:rsidRDefault="00E35ACC" w:rsidP="00E35ACC">
            <w:pPr>
              <w:jc w:val="center"/>
              <w:rPr>
                <w:rFonts w:ascii="Arial" w:eastAsia="Calibri" w:hAnsi="Arial" w:cs="Arial"/>
              </w:rPr>
            </w:pPr>
            <w:r w:rsidRPr="00E35ACC">
              <w:rPr>
                <w:rFonts w:ascii="Arial" w:eastAsia="Calibri" w:hAnsi="Arial" w:cs="Arial"/>
              </w:rPr>
              <w:t>46</w:t>
            </w:r>
          </w:p>
        </w:tc>
        <w:tc>
          <w:tcPr>
            <w:tcW w:w="1464" w:type="dxa"/>
          </w:tcPr>
          <w:p w14:paraId="2A3D67AC" w14:textId="77777777" w:rsidR="00E35ACC" w:rsidRPr="00E35ACC" w:rsidRDefault="00E35ACC" w:rsidP="00E35ACC">
            <w:pPr>
              <w:jc w:val="center"/>
              <w:rPr>
                <w:rFonts w:ascii="Arial" w:eastAsia="Calibri" w:hAnsi="Arial" w:cs="Arial"/>
              </w:rPr>
            </w:pPr>
            <w:r w:rsidRPr="00E35ACC">
              <w:rPr>
                <w:rFonts w:ascii="Arial" w:eastAsia="Calibri" w:hAnsi="Arial" w:cs="Arial"/>
              </w:rPr>
              <w:t>0,08</w:t>
            </w:r>
          </w:p>
        </w:tc>
        <w:tc>
          <w:tcPr>
            <w:tcW w:w="1464" w:type="dxa"/>
          </w:tcPr>
          <w:p w14:paraId="10BEFBBE"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5C6B85E0" w14:textId="77777777" w:rsidTr="005B426A">
        <w:tc>
          <w:tcPr>
            <w:tcW w:w="1838" w:type="dxa"/>
          </w:tcPr>
          <w:p w14:paraId="7FE7AEC8" w14:textId="77777777" w:rsidR="00E35ACC" w:rsidRPr="00E35ACC" w:rsidRDefault="00E35ACC" w:rsidP="00E35ACC">
            <w:pPr>
              <w:rPr>
                <w:rFonts w:ascii="Arial" w:eastAsia="Calibri" w:hAnsi="Arial" w:cs="Arial"/>
              </w:rPr>
            </w:pPr>
            <w:r w:rsidRPr="00E35ACC">
              <w:rPr>
                <w:rFonts w:ascii="Arial" w:eastAsia="Calibri" w:hAnsi="Arial" w:cs="Arial"/>
              </w:rPr>
              <w:t>ORL no oncológica</w:t>
            </w:r>
          </w:p>
        </w:tc>
        <w:tc>
          <w:tcPr>
            <w:tcW w:w="1136" w:type="dxa"/>
          </w:tcPr>
          <w:p w14:paraId="7629220B" w14:textId="77777777" w:rsidR="00E35ACC" w:rsidRPr="00E35ACC" w:rsidRDefault="00E35ACC" w:rsidP="00E35ACC">
            <w:pPr>
              <w:jc w:val="center"/>
              <w:rPr>
                <w:rFonts w:ascii="Arial" w:eastAsia="Calibri" w:hAnsi="Arial" w:cs="Arial"/>
              </w:rPr>
            </w:pPr>
            <w:r w:rsidRPr="00E35ACC">
              <w:rPr>
                <w:rFonts w:ascii="Arial" w:eastAsia="Calibri" w:hAnsi="Arial" w:cs="Arial"/>
              </w:rPr>
              <w:t>87%</w:t>
            </w:r>
          </w:p>
        </w:tc>
        <w:tc>
          <w:tcPr>
            <w:tcW w:w="1463" w:type="dxa"/>
          </w:tcPr>
          <w:p w14:paraId="230BF5B6" w14:textId="77777777" w:rsidR="00E35ACC" w:rsidRPr="00E35ACC" w:rsidRDefault="00E35ACC" w:rsidP="00E35ACC">
            <w:pPr>
              <w:jc w:val="center"/>
              <w:rPr>
                <w:rFonts w:ascii="Arial" w:eastAsia="Calibri" w:hAnsi="Arial" w:cs="Arial"/>
              </w:rPr>
            </w:pPr>
            <w:r w:rsidRPr="00E35ACC">
              <w:rPr>
                <w:rFonts w:ascii="Arial" w:eastAsia="Calibri" w:hAnsi="Arial" w:cs="Arial"/>
              </w:rPr>
              <w:t>95%</w:t>
            </w:r>
          </w:p>
        </w:tc>
        <w:tc>
          <w:tcPr>
            <w:tcW w:w="1463" w:type="dxa"/>
          </w:tcPr>
          <w:p w14:paraId="1CDE0862" w14:textId="77777777" w:rsidR="00E35ACC" w:rsidRPr="00E35ACC" w:rsidRDefault="00E35ACC" w:rsidP="00E35ACC">
            <w:pPr>
              <w:jc w:val="center"/>
              <w:rPr>
                <w:rFonts w:ascii="Arial" w:eastAsia="Calibri" w:hAnsi="Arial" w:cs="Arial"/>
              </w:rPr>
            </w:pPr>
            <w:r w:rsidRPr="00E35ACC">
              <w:rPr>
                <w:rFonts w:ascii="Arial" w:eastAsia="Calibri" w:hAnsi="Arial" w:cs="Arial"/>
              </w:rPr>
              <w:t>17,4</w:t>
            </w:r>
          </w:p>
        </w:tc>
        <w:tc>
          <w:tcPr>
            <w:tcW w:w="1464" w:type="dxa"/>
          </w:tcPr>
          <w:p w14:paraId="0CF45319" w14:textId="77777777" w:rsidR="00E35ACC" w:rsidRPr="00E35ACC" w:rsidRDefault="00E35ACC" w:rsidP="00E35ACC">
            <w:pPr>
              <w:jc w:val="center"/>
              <w:rPr>
                <w:rFonts w:ascii="Arial" w:eastAsia="Calibri" w:hAnsi="Arial" w:cs="Arial"/>
              </w:rPr>
            </w:pPr>
            <w:r w:rsidRPr="00E35ACC">
              <w:rPr>
                <w:rFonts w:ascii="Arial" w:eastAsia="Calibri" w:hAnsi="Arial" w:cs="Arial"/>
              </w:rPr>
              <w:t>0,14</w:t>
            </w:r>
          </w:p>
        </w:tc>
        <w:tc>
          <w:tcPr>
            <w:tcW w:w="1464" w:type="dxa"/>
          </w:tcPr>
          <w:p w14:paraId="1424A21A"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07B55450" w14:textId="77777777" w:rsidTr="005B426A">
        <w:trPr>
          <w:trHeight w:val="345"/>
        </w:trPr>
        <w:tc>
          <w:tcPr>
            <w:tcW w:w="1838" w:type="dxa"/>
          </w:tcPr>
          <w:p w14:paraId="23FBD8B0" w14:textId="77777777" w:rsidR="00E35ACC" w:rsidRPr="00E35ACC" w:rsidRDefault="00E35ACC" w:rsidP="00E35ACC">
            <w:pPr>
              <w:rPr>
                <w:rFonts w:ascii="Arial" w:eastAsia="Calibri" w:hAnsi="Arial" w:cs="Arial"/>
              </w:rPr>
            </w:pPr>
            <w:r w:rsidRPr="00E35ACC">
              <w:rPr>
                <w:rFonts w:ascii="Arial" w:eastAsia="Calibri" w:hAnsi="Arial" w:cs="Arial"/>
              </w:rPr>
              <w:t>ORL oncológica</w:t>
            </w:r>
          </w:p>
        </w:tc>
        <w:tc>
          <w:tcPr>
            <w:tcW w:w="1136" w:type="dxa"/>
          </w:tcPr>
          <w:p w14:paraId="0FB4AA83" w14:textId="77777777" w:rsidR="00E35ACC" w:rsidRPr="00E35ACC" w:rsidRDefault="00E35ACC" w:rsidP="00E35ACC">
            <w:pPr>
              <w:jc w:val="center"/>
              <w:rPr>
                <w:rFonts w:ascii="Arial" w:eastAsia="Calibri" w:hAnsi="Arial" w:cs="Arial"/>
              </w:rPr>
            </w:pPr>
            <w:r w:rsidRPr="00E35ACC">
              <w:rPr>
                <w:rFonts w:ascii="Arial" w:eastAsia="Calibri" w:hAnsi="Arial" w:cs="Arial"/>
              </w:rPr>
              <w:t>96%</w:t>
            </w:r>
          </w:p>
        </w:tc>
        <w:tc>
          <w:tcPr>
            <w:tcW w:w="1463" w:type="dxa"/>
          </w:tcPr>
          <w:p w14:paraId="20FE1D83" w14:textId="77777777" w:rsidR="00E35ACC" w:rsidRPr="00E35ACC" w:rsidRDefault="00E35ACC" w:rsidP="00E35ACC">
            <w:pPr>
              <w:jc w:val="center"/>
              <w:rPr>
                <w:rFonts w:ascii="Arial" w:eastAsia="Calibri" w:hAnsi="Arial" w:cs="Arial"/>
              </w:rPr>
            </w:pPr>
            <w:r w:rsidRPr="00E35ACC">
              <w:rPr>
                <w:rFonts w:ascii="Arial" w:eastAsia="Calibri" w:hAnsi="Arial" w:cs="Arial"/>
              </w:rPr>
              <w:t>71%</w:t>
            </w:r>
          </w:p>
        </w:tc>
        <w:tc>
          <w:tcPr>
            <w:tcW w:w="1463" w:type="dxa"/>
          </w:tcPr>
          <w:p w14:paraId="4FBEEDBA" w14:textId="77777777" w:rsidR="00E35ACC" w:rsidRPr="00E35ACC" w:rsidRDefault="00E35ACC" w:rsidP="00E35ACC">
            <w:pPr>
              <w:jc w:val="center"/>
              <w:rPr>
                <w:rFonts w:ascii="Arial" w:eastAsia="Calibri" w:hAnsi="Arial" w:cs="Arial"/>
              </w:rPr>
            </w:pPr>
            <w:r w:rsidRPr="00E35ACC">
              <w:rPr>
                <w:rFonts w:ascii="Arial" w:eastAsia="Calibri" w:hAnsi="Arial" w:cs="Arial"/>
              </w:rPr>
              <w:t>3,31</w:t>
            </w:r>
          </w:p>
        </w:tc>
        <w:tc>
          <w:tcPr>
            <w:tcW w:w="1464" w:type="dxa"/>
          </w:tcPr>
          <w:p w14:paraId="6AB2C8D1" w14:textId="77777777" w:rsidR="00E35ACC" w:rsidRPr="00E35ACC" w:rsidRDefault="00E35ACC" w:rsidP="00E35ACC">
            <w:pPr>
              <w:jc w:val="center"/>
              <w:rPr>
                <w:rFonts w:ascii="Arial" w:eastAsia="Calibri" w:hAnsi="Arial" w:cs="Arial"/>
              </w:rPr>
            </w:pPr>
            <w:r w:rsidRPr="00E35ACC">
              <w:rPr>
                <w:rFonts w:ascii="Arial" w:eastAsia="Calibri" w:hAnsi="Arial" w:cs="Arial"/>
              </w:rPr>
              <w:t>0,06</w:t>
            </w:r>
          </w:p>
        </w:tc>
        <w:tc>
          <w:tcPr>
            <w:tcW w:w="1464" w:type="dxa"/>
          </w:tcPr>
          <w:p w14:paraId="67CEE85E"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bl>
    <w:p w14:paraId="527045B2"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sz w:val="28"/>
          <w:szCs w:val="28"/>
        </w:rPr>
      </w:pPr>
    </w:p>
    <w:tbl>
      <w:tblPr>
        <w:tblStyle w:val="Tablaconcuadrcula1"/>
        <w:tblW w:w="0" w:type="auto"/>
        <w:tblLook w:val="04A0" w:firstRow="1" w:lastRow="0" w:firstColumn="1" w:lastColumn="0" w:noHBand="0" w:noVBand="1"/>
      </w:tblPr>
      <w:tblGrid>
        <w:gridCol w:w="1833"/>
        <w:gridCol w:w="1126"/>
        <w:gridCol w:w="1446"/>
        <w:gridCol w:w="1449"/>
        <w:gridCol w:w="1447"/>
        <w:gridCol w:w="1448"/>
      </w:tblGrid>
      <w:tr w:rsidR="00E35ACC" w:rsidRPr="00E35ACC" w14:paraId="546BD0BA" w14:textId="77777777" w:rsidTr="005B426A">
        <w:tc>
          <w:tcPr>
            <w:tcW w:w="1833" w:type="dxa"/>
            <w:vMerge w:val="restart"/>
            <w:shd w:val="clear" w:color="auto" w:fill="auto"/>
          </w:tcPr>
          <w:p w14:paraId="382EA631"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 puntaje simplificado</w:t>
            </w:r>
          </w:p>
        </w:tc>
        <w:tc>
          <w:tcPr>
            <w:tcW w:w="6916" w:type="dxa"/>
            <w:gridSpan w:val="5"/>
            <w:shd w:val="clear" w:color="auto" w:fill="auto"/>
          </w:tcPr>
          <w:p w14:paraId="70AA682F" w14:textId="77777777" w:rsidR="00E35ACC" w:rsidRPr="00E35ACC" w:rsidRDefault="00E35ACC" w:rsidP="00E35ACC">
            <w:pPr>
              <w:jc w:val="center"/>
              <w:rPr>
                <w:rFonts w:ascii="Arial" w:eastAsia="Calibri" w:hAnsi="Arial" w:cs="Arial"/>
                <w:b/>
              </w:rPr>
            </w:pPr>
            <w:r w:rsidRPr="00E35ACC">
              <w:rPr>
                <w:rFonts w:ascii="Arial" w:eastAsia="Calibri" w:hAnsi="Arial" w:cs="Arial"/>
                <w:b/>
              </w:rPr>
              <w:t>ARNÉ ET AL DISCRIMINACIÓN EN ESTUDIO DE VALIDACIÓN</w:t>
            </w:r>
          </w:p>
        </w:tc>
      </w:tr>
      <w:tr w:rsidR="00E35ACC" w:rsidRPr="00E35ACC" w14:paraId="127B3401" w14:textId="77777777" w:rsidTr="005B426A">
        <w:tc>
          <w:tcPr>
            <w:tcW w:w="1833" w:type="dxa"/>
            <w:vMerge/>
            <w:shd w:val="clear" w:color="auto" w:fill="auto"/>
          </w:tcPr>
          <w:p w14:paraId="473360F0" w14:textId="77777777" w:rsidR="00E35ACC" w:rsidRPr="00E35ACC" w:rsidRDefault="00E35ACC" w:rsidP="00E35ACC">
            <w:pPr>
              <w:rPr>
                <w:rFonts w:ascii="Arial" w:eastAsia="Calibri" w:hAnsi="Arial" w:cs="Arial"/>
              </w:rPr>
            </w:pPr>
          </w:p>
        </w:tc>
        <w:tc>
          <w:tcPr>
            <w:tcW w:w="1126" w:type="dxa"/>
            <w:shd w:val="clear" w:color="auto" w:fill="auto"/>
          </w:tcPr>
          <w:p w14:paraId="191AAA36"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46" w:type="dxa"/>
            <w:shd w:val="clear" w:color="auto" w:fill="auto"/>
          </w:tcPr>
          <w:p w14:paraId="2F0096FC"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9" w:type="dxa"/>
            <w:shd w:val="clear" w:color="auto" w:fill="auto"/>
          </w:tcPr>
          <w:p w14:paraId="44AD1252"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7" w:type="dxa"/>
            <w:shd w:val="clear" w:color="auto" w:fill="auto"/>
          </w:tcPr>
          <w:p w14:paraId="3EA4A649"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8" w:type="dxa"/>
            <w:shd w:val="clear" w:color="auto" w:fill="auto"/>
          </w:tcPr>
          <w:p w14:paraId="4D8C17D5" w14:textId="75BFB967"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476EB776" w14:textId="77777777" w:rsidTr="005B426A">
        <w:tc>
          <w:tcPr>
            <w:tcW w:w="1833" w:type="dxa"/>
          </w:tcPr>
          <w:p w14:paraId="1B86B3E0" w14:textId="77777777" w:rsidR="00E35ACC" w:rsidRPr="00E35ACC" w:rsidRDefault="00E35ACC" w:rsidP="00E35ACC">
            <w:pPr>
              <w:rPr>
                <w:rFonts w:ascii="Arial" w:eastAsia="Calibri" w:hAnsi="Arial" w:cs="Arial"/>
              </w:rPr>
            </w:pPr>
            <w:r w:rsidRPr="00E35ACC">
              <w:rPr>
                <w:rFonts w:ascii="Arial" w:eastAsia="Calibri" w:hAnsi="Arial" w:cs="Arial"/>
              </w:rPr>
              <w:t>Población general</w:t>
            </w:r>
          </w:p>
        </w:tc>
        <w:tc>
          <w:tcPr>
            <w:tcW w:w="1126" w:type="dxa"/>
          </w:tcPr>
          <w:p w14:paraId="19AF63FB" w14:textId="77777777" w:rsidR="00E35ACC" w:rsidRPr="00E35ACC" w:rsidRDefault="00E35ACC" w:rsidP="00E35ACC">
            <w:pPr>
              <w:jc w:val="center"/>
              <w:rPr>
                <w:rFonts w:ascii="Arial" w:eastAsia="Calibri" w:hAnsi="Arial" w:cs="Arial"/>
              </w:rPr>
            </w:pPr>
            <w:r w:rsidRPr="00E35ACC">
              <w:rPr>
                <w:rFonts w:ascii="Arial" w:eastAsia="Calibri" w:hAnsi="Arial" w:cs="Arial"/>
              </w:rPr>
              <w:t>93%</w:t>
            </w:r>
          </w:p>
        </w:tc>
        <w:tc>
          <w:tcPr>
            <w:tcW w:w="1446" w:type="dxa"/>
          </w:tcPr>
          <w:p w14:paraId="789B5239" w14:textId="77777777" w:rsidR="00E35ACC" w:rsidRPr="00E35ACC" w:rsidRDefault="00E35ACC" w:rsidP="00E35ACC">
            <w:pPr>
              <w:jc w:val="center"/>
              <w:rPr>
                <w:rFonts w:ascii="Arial" w:eastAsia="Calibri" w:hAnsi="Arial" w:cs="Arial"/>
              </w:rPr>
            </w:pPr>
            <w:r w:rsidRPr="00E35ACC">
              <w:rPr>
                <w:rFonts w:ascii="Arial" w:eastAsia="Calibri" w:hAnsi="Arial" w:cs="Arial"/>
              </w:rPr>
              <w:t>93%</w:t>
            </w:r>
          </w:p>
        </w:tc>
        <w:tc>
          <w:tcPr>
            <w:tcW w:w="1449" w:type="dxa"/>
          </w:tcPr>
          <w:p w14:paraId="79AE3DD4" w14:textId="77777777" w:rsidR="00E35ACC" w:rsidRPr="00E35ACC" w:rsidRDefault="00E35ACC" w:rsidP="00E35ACC">
            <w:pPr>
              <w:jc w:val="center"/>
              <w:rPr>
                <w:rFonts w:ascii="Arial" w:eastAsia="Calibri" w:hAnsi="Arial" w:cs="Arial"/>
              </w:rPr>
            </w:pPr>
            <w:r w:rsidRPr="00E35ACC">
              <w:rPr>
                <w:rFonts w:ascii="Arial" w:eastAsia="Calibri" w:hAnsi="Arial" w:cs="Arial"/>
              </w:rPr>
              <w:t>13,29</w:t>
            </w:r>
          </w:p>
        </w:tc>
        <w:tc>
          <w:tcPr>
            <w:tcW w:w="1447" w:type="dxa"/>
          </w:tcPr>
          <w:p w14:paraId="2C86E83A" w14:textId="77777777" w:rsidR="00E35ACC" w:rsidRPr="00E35ACC" w:rsidRDefault="00E35ACC" w:rsidP="00E35ACC">
            <w:pPr>
              <w:jc w:val="center"/>
              <w:rPr>
                <w:rFonts w:ascii="Arial" w:eastAsia="Calibri" w:hAnsi="Arial" w:cs="Arial"/>
              </w:rPr>
            </w:pPr>
            <w:r w:rsidRPr="00E35ACC">
              <w:rPr>
                <w:rFonts w:ascii="Arial" w:eastAsia="Calibri" w:hAnsi="Arial" w:cs="Arial"/>
              </w:rPr>
              <w:t>0,08</w:t>
            </w:r>
          </w:p>
        </w:tc>
        <w:tc>
          <w:tcPr>
            <w:tcW w:w="1448" w:type="dxa"/>
          </w:tcPr>
          <w:p w14:paraId="4E87B670"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4B86E5C9" w14:textId="77777777" w:rsidTr="005B426A">
        <w:trPr>
          <w:trHeight w:val="506"/>
        </w:trPr>
        <w:tc>
          <w:tcPr>
            <w:tcW w:w="1833" w:type="dxa"/>
          </w:tcPr>
          <w:p w14:paraId="7D80FC5C" w14:textId="77777777" w:rsidR="00E35ACC" w:rsidRPr="00E35ACC" w:rsidRDefault="00E35ACC" w:rsidP="00E35ACC">
            <w:pPr>
              <w:rPr>
                <w:rFonts w:ascii="Arial" w:eastAsia="Calibri" w:hAnsi="Arial" w:cs="Arial"/>
              </w:rPr>
            </w:pPr>
            <w:r w:rsidRPr="00E35ACC">
              <w:rPr>
                <w:rFonts w:ascii="Arial" w:eastAsia="Calibri" w:hAnsi="Arial" w:cs="Arial"/>
              </w:rPr>
              <w:t>Cirugía general</w:t>
            </w:r>
          </w:p>
        </w:tc>
        <w:tc>
          <w:tcPr>
            <w:tcW w:w="1126" w:type="dxa"/>
          </w:tcPr>
          <w:p w14:paraId="585E5519" w14:textId="77777777" w:rsidR="00E35ACC" w:rsidRPr="00E35ACC" w:rsidRDefault="00E35ACC" w:rsidP="00E35ACC">
            <w:pPr>
              <w:jc w:val="center"/>
              <w:rPr>
                <w:rFonts w:ascii="Arial" w:eastAsia="Calibri" w:hAnsi="Arial" w:cs="Arial"/>
              </w:rPr>
            </w:pPr>
            <w:r w:rsidRPr="00E35ACC">
              <w:rPr>
                <w:rFonts w:ascii="Arial" w:eastAsia="Calibri" w:hAnsi="Arial" w:cs="Arial"/>
              </w:rPr>
              <w:t>94%</w:t>
            </w:r>
          </w:p>
        </w:tc>
        <w:tc>
          <w:tcPr>
            <w:tcW w:w="1446" w:type="dxa"/>
          </w:tcPr>
          <w:p w14:paraId="35F38DB4" w14:textId="77777777" w:rsidR="00E35ACC" w:rsidRPr="00E35ACC" w:rsidRDefault="00E35ACC" w:rsidP="00E35ACC">
            <w:pPr>
              <w:jc w:val="center"/>
              <w:rPr>
                <w:rFonts w:ascii="Arial" w:eastAsia="Calibri" w:hAnsi="Arial" w:cs="Arial"/>
              </w:rPr>
            </w:pPr>
            <w:r w:rsidRPr="00E35ACC">
              <w:rPr>
                <w:rFonts w:ascii="Arial" w:eastAsia="Calibri" w:hAnsi="Arial" w:cs="Arial"/>
              </w:rPr>
              <w:t>96%</w:t>
            </w:r>
          </w:p>
        </w:tc>
        <w:tc>
          <w:tcPr>
            <w:tcW w:w="1449" w:type="dxa"/>
          </w:tcPr>
          <w:p w14:paraId="5B900243" w14:textId="77777777" w:rsidR="00E35ACC" w:rsidRPr="00E35ACC" w:rsidRDefault="00E35ACC" w:rsidP="00E35ACC">
            <w:pPr>
              <w:jc w:val="center"/>
              <w:rPr>
                <w:rFonts w:ascii="Arial" w:eastAsia="Calibri" w:hAnsi="Arial" w:cs="Arial"/>
              </w:rPr>
            </w:pPr>
            <w:r w:rsidRPr="00E35ACC">
              <w:rPr>
                <w:rFonts w:ascii="Arial" w:eastAsia="Calibri" w:hAnsi="Arial" w:cs="Arial"/>
              </w:rPr>
              <w:t>23,5</w:t>
            </w:r>
          </w:p>
        </w:tc>
        <w:tc>
          <w:tcPr>
            <w:tcW w:w="1447" w:type="dxa"/>
          </w:tcPr>
          <w:p w14:paraId="3EB3B64E" w14:textId="77777777" w:rsidR="00E35ACC" w:rsidRPr="00E35ACC" w:rsidRDefault="00E35ACC" w:rsidP="00E35ACC">
            <w:pPr>
              <w:jc w:val="center"/>
              <w:rPr>
                <w:rFonts w:ascii="Arial" w:eastAsia="Calibri" w:hAnsi="Arial" w:cs="Arial"/>
              </w:rPr>
            </w:pPr>
            <w:r w:rsidRPr="00E35ACC">
              <w:rPr>
                <w:rFonts w:ascii="Arial" w:eastAsia="Calibri" w:hAnsi="Arial" w:cs="Arial"/>
              </w:rPr>
              <w:t>0,06</w:t>
            </w:r>
          </w:p>
        </w:tc>
        <w:tc>
          <w:tcPr>
            <w:tcW w:w="1448" w:type="dxa"/>
          </w:tcPr>
          <w:p w14:paraId="0F65B2BE"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38AF1238" w14:textId="77777777" w:rsidTr="005B426A">
        <w:tc>
          <w:tcPr>
            <w:tcW w:w="1833" w:type="dxa"/>
          </w:tcPr>
          <w:p w14:paraId="112A23CB" w14:textId="77777777" w:rsidR="00E35ACC" w:rsidRPr="00E35ACC" w:rsidRDefault="00E35ACC" w:rsidP="00E35ACC">
            <w:pPr>
              <w:rPr>
                <w:rFonts w:ascii="Arial" w:eastAsia="Calibri" w:hAnsi="Arial" w:cs="Arial"/>
              </w:rPr>
            </w:pPr>
            <w:r w:rsidRPr="00E35ACC">
              <w:rPr>
                <w:rFonts w:ascii="Arial" w:eastAsia="Calibri" w:hAnsi="Arial" w:cs="Arial"/>
              </w:rPr>
              <w:t>ORL no oncológica</w:t>
            </w:r>
          </w:p>
        </w:tc>
        <w:tc>
          <w:tcPr>
            <w:tcW w:w="1126" w:type="dxa"/>
          </w:tcPr>
          <w:p w14:paraId="18ABD912" w14:textId="77777777" w:rsidR="00E35ACC" w:rsidRPr="00E35ACC" w:rsidRDefault="00E35ACC" w:rsidP="00E35ACC">
            <w:pPr>
              <w:jc w:val="center"/>
              <w:rPr>
                <w:rFonts w:ascii="Arial" w:eastAsia="Calibri" w:hAnsi="Arial" w:cs="Arial"/>
              </w:rPr>
            </w:pPr>
            <w:r w:rsidRPr="00E35ACC">
              <w:rPr>
                <w:rFonts w:ascii="Arial" w:eastAsia="Calibri" w:hAnsi="Arial" w:cs="Arial"/>
              </w:rPr>
              <w:t>90%</w:t>
            </w:r>
          </w:p>
        </w:tc>
        <w:tc>
          <w:tcPr>
            <w:tcW w:w="1446" w:type="dxa"/>
          </w:tcPr>
          <w:p w14:paraId="13B35578" w14:textId="77777777" w:rsidR="00E35ACC" w:rsidRPr="00E35ACC" w:rsidRDefault="00E35ACC" w:rsidP="00E35ACC">
            <w:pPr>
              <w:jc w:val="center"/>
              <w:rPr>
                <w:rFonts w:ascii="Arial" w:eastAsia="Calibri" w:hAnsi="Arial" w:cs="Arial"/>
              </w:rPr>
            </w:pPr>
            <w:r w:rsidRPr="00E35ACC">
              <w:rPr>
                <w:rFonts w:ascii="Arial" w:eastAsia="Calibri" w:hAnsi="Arial" w:cs="Arial"/>
              </w:rPr>
              <w:t>93%</w:t>
            </w:r>
          </w:p>
        </w:tc>
        <w:tc>
          <w:tcPr>
            <w:tcW w:w="1449" w:type="dxa"/>
          </w:tcPr>
          <w:p w14:paraId="61E28C79" w14:textId="77777777" w:rsidR="00E35ACC" w:rsidRPr="00E35ACC" w:rsidRDefault="00E35ACC" w:rsidP="00E35ACC">
            <w:pPr>
              <w:jc w:val="center"/>
              <w:rPr>
                <w:rFonts w:ascii="Arial" w:eastAsia="Calibri" w:hAnsi="Arial" w:cs="Arial"/>
              </w:rPr>
            </w:pPr>
            <w:r w:rsidRPr="00E35ACC">
              <w:rPr>
                <w:rFonts w:ascii="Arial" w:eastAsia="Calibri" w:hAnsi="Arial" w:cs="Arial"/>
              </w:rPr>
              <w:t>12,86</w:t>
            </w:r>
          </w:p>
        </w:tc>
        <w:tc>
          <w:tcPr>
            <w:tcW w:w="1447" w:type="dxa"/>
          </w:tcPr>
          <w:p w14:paraId="4B33DA6B" w14:textId="77777777" w:rsidR="00E35ACC" w:rsidRPr="00E35ACC" w:rsidRDefault="00E35ACC" w:rsidP="00E35ACC">
            <w:pPr>
              <w:jc w:val="center"/>
              <w:rPr>
                <w:rFonts w:ascii="Arial" w:eastAsia="Calibri" w:hAnsi="Arial" w:cs="Arial"/>
              </w:rPr>
            </w:pPr>
            <w:r w:rsidRPr="00E35ACC">
              <w:rPr>
                <w:rFonts w:ascii="Arial" w:eastAsia="Calibri" w:hAnsi="Arial" w:cs="Arial"/>
              </w:rPr>
              <w:t>0,11</w:t>
            </w:r>
          </w:p>
        </w:tc>
        <w:tc>
          <w:tcPr>
            <w:tcW w:w="1448" w:type="dxa"/>
          </w:tcPr>
          <w:p w14:paraId="1F4F1A42"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2060C7ED" w14:textId="77777777" w:rsidTr="005B426A">
        <w:trPr>
          <w:trHeight w:val="433"/>
        </w:trPr>
        <w:tc>
          <w:tcPr>
            <w:tcW w:w="1833" w:type="dxa"/>
          </w:tcPr>
          <w:p w14:paraId="2F5AC9AF" w14:textId="77777777" w:rsidR="00E35ACC" w:rsidRPr="00E35ACC" w:rsidRDefault="00E35ACC" w:rsidP="00E35ACC">
            <w:pPr>
              <w:rPr>
                <w:rFonts w:ascii="Arial" w:eastAsia="Calibri" w:hAnsi="Arial" w:cs="Arial"/>
              </w:rPr>
            </w:pPr>
            <w:r w:rsidRPr="00E35ACC">
              <w:rPr>
                <w:rFonts w:ascii="Arial" w:eastAsia="Calibri" w:hAnsi="Arial" w:cs="Arial"/>
              </w:rPr>
              <w:t>ORL oncológica</w:t>
            </w:r>
          </w:p>
        </w:tc>
        <w:tc>
          <w:tcPr>
            <w:tcW w:w="1126" w:type="dxa"/>
          </w:tcPr>
          <w:p w14:paraId="48F80229" w14:textId="77777777" w:rsidR="00E35ACC" w:rsidRPr="00E35ACC" w:rsidRDefault="00E35ACC" w:rsidP="00E35ACC">
            <w:pPr>
              <w:jc w:val="center"/>
              <w:rPr>
                <w:rFonts w:ascii="Arial" w:eastAsia="Calibri" w:hAnsi="Arial" w:cs="Arial"/>
              </w:rPr>
            </w:pPr>
            <w:r w:rsidRPr="00E35ACC">
              <w:rPr>
                <w:rFonts w:ascii="Arial" w:eastAsia="Calibri" w:hAnsi="Arial" w:cs="Arial"/>
              </w:rPr>
              <w:t>92%</w:t>
            </w:r>
          </w:p>
        </w:tc>
        <w:tc>
          <w:tcPr>
            <w:tcW w:w="1446" w:type="dxa"/>
          </w:tcPr>
          <w:p w14:paraId="6D77B296" w14:textId="77777777" w:rsidR="00E35ACC" w:rsidRPr="00E35ACC" w:rsidRDefault="00E35ACC" w:rsidP="00E35ACC">
            <w:pPr>
              <w:jc w:val="center"/>
              <w:rPr>
                <w:rFonts w:ascii="Arial" w:eastAsia="Calibri" w:hAnsi="Arial" w:cs="Arial"/>
              </w:rPr>
            </w:pPr>
            <w:r w:rsidRPr="00E35ACC">
              <w:rPr>
                <w:rFonts w:ascii="Arial" w:eastAsia="Calibri" w:hAnsi="Arial" w:cs="Arial"/>
              </w:rPr>
              <w:t>66%</w:t>
            </w:r>
          </w:p>
        </w:tc>
        <w:tc>
          <w:tcPr>
            <w:tcW w:w="1449" w:type="dxa"/>
          </w:tcPr>
          <w:p w14:paraId="240B2093" w14:textId="77777777" w:rsidR="00E35ACC" w:rsidRPr="00E35ACC" w:rsidRDefault="00E35ACC" w:rsidP="00E35ACC">
            <w:pPr>
              <w:jc w:val="center"/>
              <w:rPr>
                <w:rFonts w:ascii="Arial" w:eastAsia="Calibri" w:hAnsi="Arial" w:cs="Arial"/>
              </w:rPr>
            </w:pPr>
            <w:r w:rsidRPr="00E35ACC">
              <w:rPr>
                <w:rFonts w:ascii="Arial" w:eastAsia="Calibri" w:hAnsi="Arial" w:cs="Arial"/>
              </w:rPr>
              <w:t>2,71</w:t>
            </w:r>
          </w:p>
        </w:tc>
        <w:tc>
          <w:tcPr>
            <w:tcW w:w="1447" w:type="dxa"/>
          </w:tcPr>
          <w:p w14:paraId="59ED7973" w14:textId="77777777" w:rsidR="00E35ACC" w:rsidRPr="00E35ACC" w:rsidRDefault="00E35ACC" w:rsidP="00E35ACC">
            <w:pPr>
              <w:jc w:val="center"/>
              <w:rPr>
                <w:rFonts w:ascii="Arial" w:eastAsia="Calibri" w:hAnsi="Arial" w:cs="Arial"/>
              </w:rPr>
            </w:pPr>
            <w:r w:rsidRPr="00E35ACC">
              <w:rPr>
                <w:rFonts w:ascii="Arial" w:eastAsia="Calibri" w:hAnsi="Arial" w:cs="Arial"/>
              </w:rPr>
              <w:t>0,12</w:t>
            </w:r>
          </w:p>
        </w:tc>
        <w:tc>
          <w:tcPr>
            <w:tcW w:w="1448" w:type="dxa"/>
          </w:tcPr>
          <w:p w14:paraId="065906A6"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bl>
    <w:p w14:paraId="3BE29CB9"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szCs w:val="28"/>
        </w:rPr>
      </w:pPr>
      <w:r w:rsidRPr="00E35ACC">
        <w:rPr>
          <w:rFonts w:ascii="Arial" w:eastAsia="Calibri" w:hAnsi="Arial" w:cs="Arial"/>
          <w:bCs/>
          <w:szCs w:val="28"/>
        </w:rPr>
        <w:t xml:space="preserve">Riesgo de sesgo QUIPS </w:t>
      </w:r>
      <w:proofErr w:type="spellStart"/>
      <w:r w:rsidRPr="00E35ACC">
        <w:rPr>
          <w:rFonts w:ascii="Arial" w:eastAsia="Calibri" w:hAnsi="Arial" w:cs="Arial"/>
          <w:bCs/>
          <w:szCs w:val="28"/>
        </w:rPr>
        <w:t>tool</w:t>
      </w:r>
      <w:proofErr w:type="spellEnd"/>
      <w:r w:rsidRPr="00E35ACC">
        <w:rPr>
          <w:rFonts w:ascii="Arial" w:eastAsia="Calibri" w:hAnsi="Arial" w:cs="Arial"/>
          <w:bCs/>
          <w:szCs w:val="28"/>
        </w:rPr>
        <w:t xml:space="preserve">: moderado. </w:t>
      </w:r>
    </w:p>
    <w:p w14:paraId="7FA345F0"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sz w:val="28"/>
          <w:szCs w:val="28"/>
        </w:rPr>
      </w:pPr>
    </w:p>
    <w:tbl>
      <w:tblPr>
        <w:tblStyle w:val="Tablaconcuadrcula1"/>
        <w:tblW w:w="0" w:type="auto"/>
        <w:tblLook w:val="04A0" w:firstRow="1" w:lastRow="0" w:firstColumn="1" w:lastColumn="0" w:noHBand="0" w:noVBand="1"/>
      </w:tblPr>
      <w:tblGrid>
        <w:gridCol w:w="1827"/>
        <w:gridCol w:w="1548"/>
        <w:gridCol w:w="1582"/>
        <w:gridCol w:w="1275"/>
        <w:gridCol w:w="1152"/>
        <w:gridCol w:w="1444"/>
      </w:tblGrid>
      <w:tr w:rsidR="00E35ACC" w:rsidRPr="00E35ACC" w14:paraId="13F5693C" w14:textId="77777777" w:rsidTr="005B426A">
        <w:tc>
          <w:tcPr>
            <w:tcW w:w="1827" w:type="dxa"/>
            <w:vMerge w:val="restart"/>
            <w:shd w:val="clear" w:color="auto" w:fill="auto"/>
          </w:tcPr>
          <w:p w14:paraId="35BEF522" w14:textId="77777777" w:rsidR="00E35ACC" w:rsidRPr="00E35ACC" w:rsidRDefault="00E35ACC" w:rsidP="00E35ACC">
            <w:pPr>
              <w:jc w:val="center"/>
              <w:rPr>
                <w:rFonts w:ascii="Arial" w:eastAsia="Calibri" w:hAnsi="Arial" w:cs="Arial"/>
                <w:b/>
              </w:rPr>
            </w:pPr>
            <w:r w:rsidRPr="00E35ACC">
              <w:rPr>
                <w:rFonts w:ascii="Arial" w:eastAsia="Calibri" w:hAnsi="Arial" w:cs="Arial"/>
                <w:b/>
              </w:rPr>
              <w:lastRenderedPageBreak/>
              <w:t>Presentación del modelo: puntaje simplificado</w:t>
            </w:r>
          </w:p>
        </w:tc>
        <w:tc>
          <w:tcPr>
            <w:tcW w:w="7001" w:type="dxa"/>
            <w:gridSpan w:val="5"/>
            <w:shd w:val="clear" w:color="auto" w:fill="auto"/>
          </w:tcPr>
          <w:p w14:paraId="79CEF762" w14:textId="77777777" w:rsidR="00E35ACC" w:rsidRPr="00E35ACC" w:rsidRDefault="00E35ACC" w:rsidP="00E35ACC">
            <w:pPr>
              <w:jc w:val="center"/>
              <w:rPr>
                <w:rFonts w:ascii="Arial" w:eastAsia="Calibri" w:hAnsi="Arial" w:cs="Arial"/>
                <w:b/>
              </w:rPr>
            </w:pPr>
            <w:r w:rsidRPr="00E35ACC">
              <w:rPr>
                <w:rFonts w:ascii="Arial" w:eastAsia="Calibri" w:hAnsi="Arial" w:cs="Arial"/>
                <w:b/>
              </w:rPr>
              <w:t>VALIDACIÓN EXTERNA</w:t>
            </w:r>
          </w:p>
        </w:tc>
      </w:tr>
      <w:tr w:rsidR="00E35ACC" w:rsidRPr="00E35ACC" w14:paraId="6BE7D33A" w14:textId="77777777" w:rsidTr="005B426A">
        <w:tc>
          <w:tcPr>
            <w:tcW w:w="1827" w:type="dxa"/>
            <w:vMerge/>
            <w:shd w:val="clear" w:color="auto" w:fill="auto"/>
          </w:tcPr>
          <w:p w14:paraId="48D2D560" w14:textId="77777777" w:rsidR="00E35ACC" w:rsidRPr="00E35ACC" w:rsidRDefault="00E35ACC" w:rsidP="00E35ACC">
            <w:pPr>
              <w:rPr>
                <w:rFonts w:ascii="Arial" w:eastAsia="Calibri" w:hAnsi="Arial" w:cs="Arial"/>
              </w:rPr>
            </w:pPr>
          </w:p>
        </w:tc>
        <w:tc>
          <w:tcPr>
            <w:tcW w:w="1548" w:type="dxa"/>
            <w:shd w:val="clear" w:color="auto" w:fill="auto"/>
          </w:tcPr>
          <w:p w14:paraId="5B508EA7"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582" w:type="dxa"/>
            <w:shd w:val="clear" w:color="auto" w:fill="auto"/>
          </w:tcPr>
          <w:p w14:paraId="3C7D8126"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275" w:type="dxa"/>
            <w:shd w:val="clear" w:color="auto" w:fill="auto"/>
          </w:tcPr>
          <w:p w14:paraId="35D05889"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52" w:type="dxa"/>
            <w:shd w:val="clear" w:color="auto" w:fill="auto"/>
          </w:tcPr>
          <w:p w14:paraId="14E14F6C"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4" w:type="dxa"/>
            <w:shd w:val="clear" w:color="auto" w:fill="auto"/>
          </w:tcPr>
          <w:p w14:paraId="22B098EF" w14:textId="7645E4FC"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71E3B598" w14:textId="77777777" w:rsidTr="005B426A">
        <w:tc>
          <w:tcPr>
            <w:tcW w:w="1827" w:type="dxa"/>
          </w:tcPr>
          <w:p w14:paraId="379F4012" w14:textId="77777777" w:rsidR="00E35ACC" w:rsidRPr="00E35ACC" w:rsidRDefault="00E35ACC" w:rsidP="00E35ACC">
            <w:pPr>
              <w:rPr>
                <w:rFonts w:ascii="Arial" w:eastAsia="Calibri" w:hAnsi="Arial" w:cs="Arial"/>
              </w:rPr>
            </w:pPr>
            <w:r w:rsidRPr="00E35ACC">
              <w:rPr>
                <w:rFonts w:ascii="Arial" w:eastAsia="Calibri" w:hAnsi="Arial" w:cs="Arial"/>
              </w:rPr>
              <w:t>Naguib et al 2006</w:t>
            </w:r>
          </w:p>
        </w:tc>
        <w:tc>
          <w:tcPr>
            <w:tcW w:w="1548" w:type="dxa"/>
          </w:tcPr>
          <w:p w14:paraId="7369D0DF" w14:textId="77777777" w:rsidR="00E35ACC" w:rsidRPr="00E35ACC" w:rsidRDefault="00E35ACC" w:rsidP="00E35ACC">
            <w:pPr>
              <w:jc w:val="center"/>
              <w:rPr>
                <w:rFonts w:ascii="Arial" w:eastAsia="Calibri" w:hAnsi="Arial" w:cs="Arial"/>
              </w:rPr>
            </w:pPr>
            <w:r w:rsidRPr="00E35ACC">
              <w:rPr>
                <w:rFonts w:ascii="Arial" w:eastAsia="Calibri" w:hAnsi="Arial" w:cs="Arial"/>
              </w:rPr>
              <w:t>54,6%</w:t>
            </w:r>
          </w:p>
        </w:tc>
        <w:tc>
          <w:tcPr>
            <w:tcW w:w="1582" w:type="dxa"/>
          </w:tcPr>
          <w:p w14:paraId="3D7EEF27" w14:textId="77777777" w:rsidR="00E35ACC" w:rsidRPr="00E35ACC" w:rsidRDefault="00E35ACC" w:rsidP="00E35ACC">
            <w:pPr>
              <w:jc w:val="center"/>
              <w:rPr>
                <w:rFonts w:ascii="Arial" w:eastAsia="Calibri" w:hAnsi="Arial" w:cs="Arial"/>
              </w:rPr>
            </w:pPr>
            <w:r w:rsidRPr="00E35ACC">
              <w:rPr>
                <w:rFonts w:ascii="Arial" w:eastAsia="Calibri" w:hAnsi="Arial" w:cs="Arial"/>
              </w:rPr>
              <w:t>94,9%</w:t>
            </w:r>
          </w:p>
        </w:tc>
        <w:tc>
          <w:tcPr>
            <w:tcW w:w="1275" w:type="dxa"/>
          </w:tcPr>
          <w:p w14:paraId="49A973A0" w14:textId="77777777" w:rsidR="00E35ACC" w:rsidRPr="00E35ACC" w:rsidRDefault="00E35ACC" w:rsidP="00E35ACC">
            <w:pPr>
              <w:jc w:val="center"/>
              <w:rPr>
                <w:rFonts w:ascii="Arial" w:eastAsia="Calibri" w:hAnsi="Arial" w:cs="Arial"/>
              </w:rPr>
            </w:pPr>
            <w:r w:rsidRPr="00E35ACC">
              <w:rPr>
                <w:rFonts w:ascii="Arial" w:eastAsia="Calibri" w:hAnsi="Arial" w:cs="Arial"/>
              </w:rPr>
              <w:t>10,7</w:t>
            </w:r>
          </w:p>
        </w:tc>
        <w:tc>
          <w:tcPr>
            <w:tcW w:w="1152" w:type="dxa"/>
          </w:tcPr>
          <w:p w14:paraId="04C58D68" w14:textId="77777777" w:rsidR="00E35ACC" w:rsidRPr="00E35ACC" w:rsidRDefault="00E35ACC" w:rsidP="00E35ACC">
            <w:pPr>
              <w:jc w:val="center"/>
              <w:rPr>
                <w:rFonts w:ascii="Arial" w:eastAsia="Calibri" w:hAnsi="Arial" w:cs="Arial"/>
              </w:rPr>
            </w:pPr>
            <w:r w:rsidRPr="00E35ACC">
              <w:rPr>
                <w:rFonts w:ascii="Arial" w:eastAsia="Calibri" w:hAnsi="Arial" w:cs="Arial"/>
              </w:rPr>
              <w:t>0,48</w:t>
            </w:r>
          </w:p>
        </w:tc>
        <w:tc>
          <w:tcPr>
            <w:tcW w:w="1444" w:type="dxa"/>
          </w:tcPr>
          <w:p w14:paraId="29CE7ED0" w14:textId="77777777" w:rsidR="00E35ACC" w:rsidRPr="00E35ACC" w:rsidRDefault="00E35ACC" w:rsidP="00E35ACC">
            <w:pPr>
              <w:jc w:val="center"/>
              <w:rPr>
                <w:rFonts w:ascii="Arial" w:eastAsia="Calibri" w:hAnsi="Arial" w:cs="Arial"/>
              </w:rPr>
            </w:pPr>
            <w:r w:rsidRPr="00E35ACC">
              <w:rPr>
                <w:rFonts w:ascii="Arial" w:eastAsia="Calibri" w:hAnsi="Arial" w:cs="Arial"/>
              </w:rPr>
              <w:t>0,87</w:t>
            </w:r>
          </w:p>
        </w:tc>
      </w:tr>
      <w:tr w:rsidR="00E35ACC" w:rsidRPr="00E35ACC" w14:paraId="25795824" w14:textId="77777777" w:rsidTr="005B426A">
        <w:tc>
          <w:tcPr>
            <w:tcW w:w="1827" w:type="dxa"/>
          </w:tcPr>
          <w:p w14:paraId="47BA85B9"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L’Hermite</w:t>
            </w:r>
            <w:proofErr w:type="spellEnd"/>
            <w:r w:rsidRPr="00E35ACC">
              <w:rPr>
                <w:rFonts w:ascii="Arial" w:eastAsia="Calibri" w:hAnsi="Arial" w:cs="Arial"/>
              </w:rPr>
              <w:t xml:space="preserve"> et al 2009</w:t>
            </w:r>
          </w:p>
        </w:tc>
        <w:tc>
          <w:tcPr>
            <w:tcW w:w="1548" w:type="dxa"/>
          </w:tcPr>
          <w:p w14:paraId="59A8EDA3"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tc>
        <w:tc>
          <w:tcPr>
            <w:tcW w:w="1582" w:type="dxa"/>
          </w:tcPr>
          <w:p w14:paraId="40B1617A"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tc>
        <w:tc>
          <w:tcPr>
            <w:tcW w:w="1275" w:type="dxa"/>
          </w:tcPr>
          <w:p w14:paraId="6FF5684C"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152" w:type="dxa"/>
          </w:tcPr>
          <w:p w14:paraId="34AF29CA"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444" w:type="dxa"/>
          </w:tcPr>
          <w:p w14:paraId="3EE2FFBA" w14:textId="77777777" w:rsidR="00E35ACC" w:rsidRPr="00E35ACC" w:rsidRDefault="00E35ACC" w:rsidP="00E35ACC">
            <w:pPr>
              <w:jc w:val="center"/>
              <w:rPr>
                <w:rFonts w:ascii="Arial" w:eastAsia="Calibri" w:hAnsi="Arial" w:cs="Arial"/>
              </w:rPr>
            </w:pPr>
            <w:r w:rsidRPr="00E35ACC">
              <w:rPr>
                <w:rFonts w:ascii="Arial" w:eastAsia="Calibri" w:hAnsi="Arial" w:cs="Arial"/>
              </w:rPr>
              <w:t>0,76</w:t>
            </w:r>
          </w:p>
        </w:tc>
      </w:tr>
    </w:tbl>
    <w:p w14:paraId="3B372130" w14:textId="77777777" w:rsidR="00E35ACC" w:rsidRPr="00E35ACC" w:rsidRDefault="00E35ACC" w:rsidP="00E35ACC">
      <w:pPr>
        <w:tabs>
          <w:tab w:val="center" w:pos="4379"/>
        </w:tabs>
        <w:spacing w:after="200" w:line="276" w:lineRule="auto"/>
        <w:rPr>
          <w:rFonts w:ascii="Arial" w:eastAsia="Calibri" w:hAnsi="Arial" w:cs="Times New Roman"/>
          <w:lang w:val="es-ES" w:eastAsia="es-ES"/>
        </w:rPr>
      </w:pPr>
    </w:p>
    <w:p w14:paraId="4D010C8C"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r w:rsidRPr="00E35ACC">
        <w:rPr>
          <w:rFonts w:ascii="Arial" w:eastAsia="Calibri" w:hAnsi="Arial" w:cs="Arial"/>
          <w:b/>
          <w:bCs/>
          <w:szCs w:val="28"/>
          <w:lang w:val="en-GB"/>
        </w:rPr>
        <w:t xml:space="preserve">Naguib M, </w:t>
      </w:r>
      <w:proofErr w:type="spellStart"/>
      <w:r w:rsidRPr="00E35ACC">
        <w:rPr>
          <w:rFonts w:ascii="Arial" w:eastAsia="Calibri" w:hAnsi="Arial" w:cs="Arial"/>
          <w:b/>
          <w:bCs/>
          <w:szCs w:val="28"/>
          <w:lang w:val="en-GB"/>
        </w:rPr>
        <w:t>Malabarey</w:t>
      </w:r>
      <w:proofErr w:type="spellEnd"/>
      <w:r w:rsidRPr="00E35ACC">
        <w:rPr>
          <w:rFonts w:ascii="Arial" w:eastAsia="Calibri" w:hAnsi="Arial" w:cs="Arial"/>
          <w:b/>
          <w:bCs/>
          <w:szCs w:val="28"/>
          <w:lang w:val="en-GB"/>
        </w:rPr>
        <w:t xml:space="preserve"> T, </w:t>
      </w:r>
      <w:proofErr w:type="spellStart"/>
      <w:r w:rsidRPr="00E35ACC">
        <w:rPr>
          <w:rFonts w:ascii="Arial" w:eastAsia="Calibri" w:hAnsi="Arial" w:cs="Arial"/>
          <w:b/>
          <w:bCs/>
          <w:szCs w:val="28"/>
          <w:lang w:val="en-GB"/>
        </w:rPr>
        <w:t>Alsatli</w:t>
      </w:r>
      <w:proofErr w:type="spellEnd"/>
      <w:r w:rsidRPr="00E35ACC">
        <w:rPr>
          <w:rFonts w:ascii="Arial" w:eastAsia="Calibri" w:hAnsi="Arial" w:cs="Arial"/>
          <w:b/>
          <w:bCs/>
          <w:szCs w:val="28"/>
          <w:lang w:val="en-GB"/>
        </w:rPr>
        <w:t xml:space="preserve"> RA, Al </w:t>
      </w:r>
      <w:proofErr w:type="spellStart"/>
      <w:r w:rsidRPr="00E35ACC">
        <w:rPr>
          <w:rFonts w:ascii="Arial" w:eastAsia="Calibri" w:hAnsi="Arial" w:cs="Arial"/>
          <w:b/>
          <w:bCs/>
          <w:szCs w:val="28"/>
          <w:lang w:val="en-GB"/>
        </w:rPr>
        <w:t>Damegh</w:t>
      </w:r>
      <w:proofErr w:type="spellEnd"/>
      <w:r w:rsidRPr="00E35ACC">
        <w:rPr>
          <w:rFonts w:ascii="Arial" w:eastAsia="Calibri" w:hAnsi="Arial" w:cs="Arial"/>
          <w:b/>
          <w:bCs/>
          <w:szCs w:val="28"/>
          <w:lang w:val="en-GB"/>
        </w:rPr>
        <w:t xml:space="preserve"> S, </w:t>
      </w:r>
      <w:proofErr w:type="spellStart"/>
      <w:r w:rsidRPr="00E35ACC">
        <w:rPr>
          <w:rFonts w:ascii="Arial" w:eastAsia="Calibri" w:hAnsi="Arial" w:cs="Arial"/>
          <w:b/>
          <w:bCs/>
          <w:szCs w:val="28"/>
          <w:lang w:val="en-GB"/>
        </w:rPr>
        <w:t>Samarkandi</w:t>
      </w:r>
      <w:proofErr w:type="spellEnd"/>
      <w:r w:rsidRPr="00E35ACC">
        <w:rPr>
          <w:rFonts w:ascii="Arial" w:eastAsia="Calibri" w:hAnsi="Arial" w:cs="Arial"/>
          <w:b/>
          <w:bCs/>
          <w:szCs w:val="28"/>
          <w:lang w:val="en-GB"/>
        </w:rPr>
        <w:t xml:space="preserve"> AH. Predictive models for </w:t>
      </w:r>
      <w:proofErr w:type="spellStart"/>
      <w:r w:rsidRPr="00E35ACC">
        <w:rPr>
          <w:rFonts w:ascii="Arial" w:eastAsia="Calibri" w:hAnsi="Arial" w:cs="Arial"/>
          <w:b/>
          <w:bCs/>
          <w:szCs w:val="28"/>
          <w:lang w:val="en-GB"/>
        </w:rPr>
        <w:t>diffciult</w:t>
      </w:r>
      <w:proofErr w:type="spellEnd"/>
      <w:r w:rsidRPr="00E35ACC">
        <w:rPr>
          <w:rFonts w:ascii="Arial" w:eastAsia="Calibri" w:hAnsi="Arial" w:cs="Arial"/>
          <w:b/>
          <w:bCs/>
          <w:szCs w:val="28"/>
          <w:lang w:val="en-GB"/>
        </w:rPr>
        <w:t xml:space="preserve"> laryngoscopy and intubation. A clinical, radiologic and three-dimensional computer imaging study. Can J </w:t>
      </w:r>
      <w:proofErr w:type="spellStart"/>
      <w:r w:rsidRPr="00E35ACC">
        <w:rPr>
          <w:rFonts w:ascii="Arial" w:eastAsia="Calibri" w:hAnsi="Arial" w:cs="Arial"/>
          <w:b/>
          <w:bCs/>
          <w:szCs w:val="28"/>
          <w:lang w:val="en-GB"/>
        </w:rPr>
        <w:t>Anaesth</w:t>
      </w:r>
      <w:proofErr w:type="spellEnd"/>
      <w:r w:rsidRPr="00E35ACC">
        <w:rPr>
          <w:rFonts w:ascii="Arial" w:eastAsia="Calibri" w:hAnsi="Arial" w:cs="Arial"/>
          <w:b/>
          <w:bCs/>
          <w:szCs w:val="28"/>
          <w:lang w:val="en-GB"/>
        </w:rPr>
        <w:t xml:space="preserve">. </w:t>
      </w:r>
      <w:r w:rsidRPr="00E35ACC">
        <w:rPr>
          <w:rFonts w:ascii="Arial" w:eastAsia="Calibri" w:hAnsi="Arial" w:cs="Arial"/>
          <w:b/>
          <w:bCs/>
          <w:szCs w:val="28"/>
        </w:rPr>
        <w:t xml:space="preserve">1999;46(8):748-59. </w:t>
      </w:r>
    </w:p>
    <w:p w14:paraId="3C4B3618" w14:textId="77777777" w:rsidR="00E35ACC" w:rsidRPr="00E35ACC" w:rsidRDefault="00E35ACC" w:rsidP="00E35ACC">
      <w:pPr>
        <w:spacing w:after="200" w:line="276" w:lineRule="auto"/>
        <w:rPr>
          <w:rFonts w:ascii="Arial" w:eastAsia="Calibri" w:hAnsi="Arial" w:cs="Arial"/>
        </w:rPr>
      </w:pPr>
      <w:r w:rsidRPr="00E35ACC">
        <w:rPr>
          <w:rFonts w:ascii="Arial" w:eastAsia="Calibri" w:hAnsi="Arial" w:cs="Arial"/>
        </w:rPr>
        <w:t xml:space="preserve">Los modelos se presentan como funciones de discriminación. </w:t>
      </w:r>
    </w:p>
    <w:p w14:paraId="2C670B64" w14:textId="77777777" w:rsidR="00E35ACC" w:rsidRPr="00E35ACC" w:rsidRDefault="00E35ACC" w:rsidP="00C6553E">
      <w:pPr>
        <w:numPr>
          <w:ilvl w:val="0"/>
          <w:numId w:val="18"/>
        </w:numPr>
        <w:spacing w:after="200" w:line="276" w:lineRule="auto"/>
        <w:contextualSpacing/>
        <w:jc w:val="both"/>
        <w:rPr>
          <w:rFonts w:ascii="Arial" w:eastAsia="Times New Roman" w:hAnsi="Arial" w:cs="Arial"/>
          <w:szCs w:val="24"/>
          <w:lang w:eastAsia="es-ES"/>
        </w:rPr>
      </w:pPr>
      <w:r w:rsidRPr="00E35ACC">
        <w:rPr>
          <w:rFonts w:ascii="Arial" w:eastAsia="Times New Roman" w:hAnsi="Arial" w:cs="Arial"/>
          <w:szCs w:val="24"/>
          <w:lang w:eastAsia="es-ES"/>
        </w:rPr>
        <w:t xml:space="preserve">Clínico = 4,9504 + (distancia tiroesternal x 1,1003) + (Mallampati x -26076) + (distancia tiromentoniana x 0,9684) + (circunferencia cervical x -0.3966). </w:t>
      </w:r>
    </w:p>
    <w:p w14:paraId="082CB88C" w14:textId="77777777" w:rsidR="00E35ACC" w:rsidRPr="00E35ACC" w:rsidRDefault="00E35ACC" w:rsidP="00C6553E">
      <w:pPr>
        <w:numPr>
          <w:ilvl w:val="0"/>
          <w:numId w:val="18"/>
        </w:numPr>
        <w:spacing w:after="200" w:line="276" w:lineRule="auto"/>
        <w:contextualSpacing/>
        <w:jc w:val="both"/>
        <w:rPr>
          <w:rFonts w:ascii="Arial" w:eastAsia="Times New Roman" w:hAnsi="Arial" w:cs="Arial"/>
          <w:szCs w:val="24"/>
          <w:lang w:eastAsia="es-ES"/>
        </w:rPr>
      </w:pPr>
      <w:r w:rsidRPr="00E35ACC">
        <w:rPr>
          <w:rFonts w:ascii="Arial" w:eastAsia="Times New Roman" w:hAnsi="Arial" w:cs="Arial"/>
          <w:szCs w:val="24"/>
          <w:lang w:eastAsia="es-ES"/>
        </w:rPr>
        <w:t xml:space="preserve">Clínico-radiológico </w:t>
      </w:r>
      <w:r w:rsidRPr="00E35ACC">
        <w:rPr>
          <w:rFonts w:ascii="Arial" w:eastAsia="Times New Roman" w:hAnsi="Arial" w:cs="Arial"/>
          <w:i/>
          <w:szCs w:val="24"/>
          <w:lang w:eastAsia="es-ES"/>
        </w:rPr>
        <w:t>=</w:t>
      </w:r>
      <w:r w:rsidRPr="00E35ACC">
        <w:rPr>
          <w:rFonts w:ascii="Arial" w:eastAsia="Times New Roman" w:hAnsi="Arial" w:cs="Arial"/>
          <w:szCs w:val="24"/>
          <w:lang w:eastAsia="es-ES"/>
        </w:rPr>
        <w:t xml:space="preserve"> -10,2717 + (distancia tiroesternal x 1,2422) + (Mallampati x -3,368) + (DTMx0,966) + (profundidad proceso espinoso C2 x -0,3191) + (ángulo A x 0,176).</w:t>
      </w:r>
    </w:p>
    <w:p w14:paraId="36B095B2" w14:textId="77777777" w:rsidR="00E35ACC" w:rsidRPr="00E35ACC" w:rsidRDefault="00E35ACC" w:rsidP="00E35ACC">
      <w:pPr>
        <w:spacing w:after="200" w:line="276" w:lineRule="auto"/>
        <w:rPr>
          <w:rFonts w:ascii="Arial" w:eastAsia="Calibri" w:hAnsi="Arial" w:cs="Arial"/>
        </w:rPr>
      </w:pPr>
      <w:r w:rsidRPr="00E35ACC">
        <w:rPr>
          <w:rFonts w:ascii="Arial" w:eastAsia="Calibri" w:hAnsi="Arial" w:cs="Arial"/>
        </w:rPr>
        <w:t>Interpretación: valor &gt; 0 paciente fácil de intubar – valor &lt; 0 paciente difícil de intubar. El modelo predice el desenlace compuesto laringoscopia e intubación difícil.</w:t>
      </w:r>
    </w:p>
    <w:p w14:paraId="2F6BA867" w14:textId="77777777" w:rsidR="00E35ACC" w:rsidRPr="00E35ACC" w:rsidRDefault="00E35ACC" w:rsidP="00E35ACC">
      <w:pPr>
        <w:spacing w:after="200" w:line="276" w:lineRule="auto"/>
        <w:jc w:val="both"/>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50284FFC" w14:textId="77777777" w:rsidR="00E35ACC" w:rsidRPr="00E35ACC" w:rsidRDefault="00E35ACC" w:rsidP="00C6553E">
      <w:pPr>
        <w:numPr>
          <w:ilvl w:val="0"/>
          <w:numId w:val="20"/>
        </w:numPr>
        <w:spacing w:after="200" w:line="276" w:lineRule="auto"/>
        <w:contextualSpacing/>
        <w:jc w:val="both"/>
        <w:rPr>
          <w:rFonts w:ascii="Arial" w:eastAsia="Times New Roman" w:hAnsi="Arial" w:cs="Arial"/>
          <w:b/>
          <w:szCs w:val="24"/>
          <w:lang w:val="es-ES" w:eastAsia="es-ES"/>
        </w:rPr>
      </w:pPr>
      <w:r w:rsidRPr="00E35ACC">
        <w:rPr>
          <w:rFonts w:ascii="Arial" w:eastAsia="Times New Roman" w:hAnsi="Arial" w:cs="Arial"/>
          <w:bCs/>
          <w:szCs w:val="24"/>
          <w:lang w:val="es-ES" w:eastAsia="es-ES"/>
        </w:rPr>
        <w:t>Distancia tiroesternal: medida a lo largo de una línea recta desde la escotadura tiroidea al borde superior del manubrio esternal con la cabeza totalmente extendida y la boca cerrada.</w:t>
      </w:r>
    </w:p>
    <w:p w14:paraId="359144D9" w14:textId="77777777" w:rsidR="00E35ACC" w:rsidRPr="00E35ACC" w:rsidRDefault="00E35ACC" w:rsidP="00C6553E">
      <w:pPr>
        <w:numPr>
          <w:ilvl w:val="0"/>
          <w:numId w:val="20"/>
        </w:numPr>
        <w:spacing w:after="200" w:line="276" w:lineRule="auto"/>
        <w:contextualSpacing/>
        <w:jc w:val="both"/>
        <w:rPr>
          <w:rFonts w:ascii="Arial" w:eastAsia="Times New Roman" w:hAnsi="Arial" w:cs="Arial"/>
          <w:bCs/>
          <w:szCs w:val="24"/>
          <w:lang w:val="es-ES" w:eastAsia="es-ES"/>
        </w:rPr>
      </w:pPr>
      <w:r w:rsidRPr="00E35ACC">
        <w:rPr>
          <w:rFonts w:ascii="Arial" w:eastAsia="Times New Roman" w:hAnsi="Arial" w:cs="Arial"/>
          <w:bCs/>
          <w:szCs w:val="24"/>
          <w:lang w:val="es-ES" w:eastAsia="es-ES"/>
        </w:rPr>
        <w:t xml:space="preserve">Mallampati modificado: cita el método de Mallampati modificado por </w:t>
      </w:r>
      <w:proofErr w:type="spellStart"/>
      <w:r w:rsidRPr="00E35ACC">
        <w:rPr>
          <w:rFonts w:ascii="Arial" w:eastAsia="Times New Roman" w:hAnsi="Arial" w:cs="Arial"/>
          <w:bCs/>
          <w:szCs w:val="24"/>
          <w:lang w:val="es-ES" w:eastAsia="es-ES"/>
        </w:rPr>
        <w:t>Samsoon</w:t>
      </w:r>
      <w:proofErr w:type="spellEnd"/>
      <w:r w:rsidRPr="00E35ACC">
        <w:rPr>
          <w:rFonts w:ascii="Arial" w:eastAsia="Times New Roman" w:hAnsi="Arial" w:cs="Arial"/>
          <w:bCs/>
          <w:szCs w:val="24"/>
          <w:lang w:val="es-ES" w:eastAsia="es-ES"/>
        </w:rPr>
        <w:t xml:space="preserve">. </w:t>
      </w:r>
    </w:p>
    <w:p w14:paraId="210B0B8E" w14:textId="77777777" w:rsidR="00E35ACC" w:rsidRPr="00E35ACC" w:rsidRDefault="00E35ACC" w:rsidP="00C6553E">
      <w:pPr>
        <w:numPr>
          <w:ilvl w:val="1"/>
          <w:numId w:val="20"/>
        </w:numPr>
        <w:spacing w:after="0" w:line="36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1: paladar blando, fauces, úvula y pilares visibles. </w:t>
      </w:r>
    </w:p>
    <w:p w14:paraId="3FC70E71" w14:textId="77777777" w:rsidR="00E35ACC" w:rsidRPr="00E35ACC" w:rsidRDefault="00E35ACC" w:rsidP="00C6553E">
      <w:pPr>
        <w:numPr>
          <w:ilvl w:val="1"/>
          <w:numId w:val="20"/>
        </w:numPr>
        <w:spacing w:after="0" w:line="36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2: paladar blando, fauces y úvula visible. </w:t>
      </w:r>
    </w:p>
    <w:p w14:paraId="5281E64F" w14:textId="77777777" w:rsidR="00E35ACC" w:rsidRPr="00E35ACC" w:rsidRDefault="00E35ACC" w:rsidP="00C6553E">
      <w:pPr>
        <w:numPr>
          <w:ilvl w:val="1"/>
          <w:numId w:val="20"/>
        </w:numPr>
        <w:spacing w:after="0" w:line="36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3: paladar blando y base de la úvula visibles. </w:t>
      </w:r>
    </w:p>
    <w:p w14:paraId="5C6D35B2" w14:textId="77777777" w:rsidR="00E35ACC" w:rsidRPr="00E35ACC" w:rsidRDefault="00E35ACC" w:rsidP="00C6553E">
      <w:pPr>
        <w:numPr>
          <w:ilvl w:val="1"/>
          <w:numId w:val="20"/>
        </w:numPr>
        <w:spacing w:after="0" w:line="36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4: ninguna porción del paladar blando visibles. </w:t>
      </w:r>
    </w:p>
    <w:p w14:paraId="64B1D510" w14:textId="77777777" w:rsidR="00E35ACC" w:rsidRPr="00E35ACC" w:rsidRDefault="00E35ACC" w:rsidP="00C6553E">
      <w:pPr>
        <w:numPr>
          <w:ilvl w:val="0"/>
          <w:numId w:val="21"/>
        </w:numPr>
        <w:spacing w:after="200" w:line="276" w:lineRule="auto"/>
        <w:contextualSpacing/>
        <w:jc w:val="both"/>
        <w:rPr>
          <w:rFonts w:ascii="Arial" w:eastAsia="Times New Roman" w:hAnsi="Arial" w:cs="Arial"/>
          <w:b/>
          <w:szCs w:val="24"/>
          <w:lang w:eastAsia="es-ES"/>
        </w:rPr>
      </w:pPr>
      <w:r w:rsidRPr="00E35ACC">
        <w:rPr>
          <w:rFonts w:ascii="Arial" w:eastAsia="Times New Roman" w:hAnsi="Arial" w:cs="Arial"/>
          <w:bCs/>
          <w:szCs w:val="24"/>
          <w:lang w:eastAsia="es-ES"/>
        </w:rPr>
        <w:t>Distancia tiromentoniana medida a lo largo de una línea recta desde la escotadura tiroidea al borde inferior del mentón con la cabeza totalmente extendida y la boca cerrada.</w:t>
      </w:r>
    </w:p>
    <w:p w14:paraId="1547BA21" w14:textId="77777777" w:rsidR="00E35ACC" w:rsidRPr="00E35ACC" w:rsidRDefault="00E35ACC" w:rsidP="00C6553E">
      <w:pPr>
        <w:numPr>
          <w:ilvl w:val="0"/>
          <w:numId w:val="21"/>
        </w:numPr>
        <w:spacing w:after="200" w:line="276" w:lineRule="auto"/>
        <w:contextualSpacing/>
        <w:jc w:val="both"/>
        <w:rPr>
          <w:rFonts w:ascii="Arial" w:eastAsia="Times New Roman" w:hAnsi="Arial" w:cs="Arial"/>
          <w:b/>
          <w:szCs w:val="24"/>
          <w:lang w:eastAsia="es-ES"/>
        </w:rPr>
      </w:pPr>
      <w:r w:rsidRPr="00E35ACC">
        <w:rPr>
          <w:rFonts w:ascii="Arial" w:eastAsia="Times New Roman" w:hAnsi="Arial" w:cs="Arial"/>
          <w:bCs/>
          <w:szCs w:val="24"/>
          <w:lang w:eastAsia="es-ES"/>
        </w:rPr>
        <w:t xml:space="preserve">Circunferencia cervical: no especifica técnica de medición. </w:t>
      </w:r>
    </w:p>
    <w:p w14:paraId="7BBC4C5E" w14:textId="77777777" w:rsidR="00E35ACC" w:rsidRPr="00E35ACC" w:rsidRDefault="00E35ACC" w:rsidP="00C6553E">
      <w:pPr>
        <w:numPr>
          <w:ilvl w:val="0"/>
          <w:numId w:val="21"/>
        </w:numPr>
        <w:spacing w:after="200" w:line="276" w:lineRule="auto"/>
        <w:contextualSpacing/>
        <w:jc w:val="both"/>
        <w:rPr>
          <w:rFonts w:ascii="Arial" w:eastAsia="Times New Roman" w:hAnsi="Arial" w:cs="Arial"/>
          <w:b/>
          <w:szCs w:val="24"/>
          <w:lang w:eastAsia="es-ES"/>
        </w:rPr>
      </w:pPr>
      <w:r w:rsidRPr="00E35ACC">
        <w:rPr>
          <w:rFonts w:ascii="Arial" w:eastAsia="Times New Roman" w:hAnsi="Arial" w:cs="Arial"/>
          <w:bCs/>
          <w:szCs w:val="24"/>
          <w:lang w:eastAsia="es-ES"/>
        </w:rPr>
        <w:t>Profundidad de la apófisis espinosa de C2: distancia de la apófisis espinosa de C2.</w:t>
      </w:r>
    </w:p>
    <w:p w14:paraId="01CA9DD3" w14:textId="358DA320" w:rsidR="00E35ACC" w:rsidRPr="00A46291" w:rsidRDefault="00E35ACC" w:rsidP="00C6553E">
      <w:pPr>
        <w:numPr>
          <w:ilvl w:val="0"/>
          <w:numId w:val="21"/>
        </w:numPr>
        <w:spacing w:after="200" w:line="276" w:lineRule="auto"/>
        <w:contextualSpacing/>
        <w:jc w:val="both"/>
        <w:rPr>
          <w:rFonts w:ascii="Arial" w:eastAsia="Times New Roman" w:hAnsi="Arial" w:cs="Arial"/>
          <w:b/>
          <w:szCs w:val="24"/>
          <w:lang w:eastAsia="es-ES"/>
        </w:rPr>
      </w:pPr>
      <w:r w:rsidRPr="00E35ACC">
        <w:rPr>
          <w:rFonts w:ascii="Arial" w:eastAsia="Times New Roman" w:hAnsi="Arial" w:cs="Arial"/>
          <w:bCs/>
          <w:szCs w:val="24"/>
          <w:lang w:eastAsia="es-ES"/>
        </w:rPr>
        <w:t>Ángulo A: los ángulos A, B, y C del triángulo ABC delimitado en la radiografía lateral del cuello.  A es el punto más anterior e inferior del borde del cuerpo de la vértebra cervical C6. B es el punto de confluencia de AB, la línea a lo largo de la superficie de oclusión de los dientes del maxilar y CB, la línea pasando a través de dos puntos, C y el aspecto más posterior del cuerpo de la primera vértebra cervical.</w:t>
      </w:r>
    </w:p>
    <w:p w14:paraId="15B7C145" w14:textId="77777777" w:rsidR="00A46291" w:rsidRPr="00E35ACC" w:rsidRDefault="00A46291" w:rsidP="00A46291">
      <w:pPr>
        <w:spacing w:after="200" w:line="276" w:lineRule="auto"/>
        <w:ind w:left="720"/>
        <w:contextualSpacing/>
        <w:jc w:val="both"/>
        <w:rPr>
          <w:rFonts w:ascii="Arial" w:eastAsia="Times New Roman" w:hAnsi="Arial" w:cs="Arial"/>
          <w:b/>
          <w:szCs w:val="24"/>
          <w:lang w:eastAsia="es-ES"/>
        </w:rPr>
      </w:pPr>
    </w:p>
    <w:p w14:paraId="55155BE0" w14:textId="77777777" w:rsidR="00E35ACC" w:rsidRPr="00E35ACC" w:rsidRDefault="00E35ACC" w:rsidP="00A46291">
      <w:pPr>
        <w:spacing w:after="200" w:line="276" w:lineRule="auto"/>
        <w:ind w:left="720"/>
        <w:contextualSpacing/>
        <w:jc w:val="both"/>
        <w:rPr>
          <w:rFonts w:ascii="Arial" w:eastAsia="Times New Roman" w:hAnsi="Arial" w:cs="Arial"/>
          <w:b/>
          <w:szCs w:val="24"/>
          <w:lang w:eastAsia="es-ES"/>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7B6A6591" w14:textId="77777777" w:rsidTr="005B426A">
        <w:tc>
          <w:tcPr>
            <w:tcW w:w="1838" w:type="dxa"/>
            <w:vMerge w:val="restart"/>
            <w:shd w:val="clear" w:color="auto" w:fill="auto"/>
          </w:tcPr>
          <w:p w14:paraId="2F72915F" w14:textId="77777777" w:rsidR="00E35ACC" w:rsidRPr="00E35ACC" w:rsidRDefault="00E35ACC" w:rsidP="00E35ACC">
            <w:pPr>
              <w:jc w:val="center"/>
              <w:rPr>
                <w:rFonts w:ascii="Arial" w:eastAsia="Calibri" w:hAnsi="Arial" w:cs="Arial"/>
                <w:b/>
              </w:rPr>
            </w:pPr>
            <w:r w:rsidRPr="00E35ACC">
              <w:rPr>
                <w:rFonts w:ascii="Arial" w:eastAsia="Calibri" w:hAnsi="Arial" w:cs="Arial"/>
                <w:b/>
              </w:rPr>
              <w:lastRenderedPageBreak/>
              <w:t>Presentación del modelo: función de discriminación</w:t>
            </w:r>
          </w:p>
        </w:tc>
        <w:tc>
          <w:tcPr>
            <w:tcW w:w="6990" w:type="dxa"/>
            <w:gridSpan w:val="5"/>
            <w:shd w:val="clear" w:color="auto" w:fill="auto"/>
          </w:tcPr>
          <w:p w14:paraId="593FB0B1"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007FACC7" w14:textId="77777777" w:rsidTr="005B426A">
        <w:tc>
          <w:tcPr>
            <w:tcW w:w="1838" w:type="dxa"/>
            <w:vMerge/>
            <w:shd w:val="clear" w:color="auto" w:fill="auto"/>
          </w:tcPr>
          <w:p w14:paraId="3BC761C3" w14:textId="77777777" w:rsidR="00E35ACC" w:rsidRPr="00E35ACC" w:rsidRDefault="00E35ACC" w:rsidP="00E35ACC">
            <w:pPr>
              <w:rPr>
                <w:rFonts w:ascii="Arial" w:eastAsia="Calibri" w:hAnsi="Arial" w:cs="Arial"/>
              </w:rPr>
            </w:pPr>
          </w:p>
        </w:tc>
        <w:tc>
          <w:tcPr>
            <w:tcW w:w="1136" w:type="dxa"/>
            <w:shd w:val="clear" w:color="auto" w:fill="auto"/>
          </w:tcPr>
          <w:p w14:paraId="6AFE59DE"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3ACA864C"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068ED3C6"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305F155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4AC19BB8" w14:textId="2B5B2EBE"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39102948" w14:textId="77777777" w:rsidTr="005B426A">
        <w:tc>
          <w:tcPr>
            <w:tcW w:w="1838" w:type="dxa"/>
          </w:tcPr>
          <w:p w14:paraId="3D13F3FB" w14:textId="77777777" w:rsidR="00E35ACC" w:rsidRPr="00E35ACC" w:rsidRDefault="00E35ACC" w:rsidP="00E35ACC">
            <w:pPr>
              <w:rPr>
                <w:rFonts w:ascii="Arial" w:eastAsia="Calibri" w:hAnsi="Arial" w:cs="Arial"/>
              </w:rPr>
            </w:pPr>
            <w:r w:rsidRPr="00E35ACC">
              <w:rPr>
                <w:rFonts w:ascii="Arial" w:eastAsia="Calibri" w:hAnsi="Arial" w:cs="Arial"/>
              </w:rPr>
              <w:t>Clínico</w:t>
            </w:r>
          </w:p>
        </w:tc>
        <w:tc>
          <w:tcPr>
            <w:tcW w:w="1136" w:type="dxa"/>
          </w:tcPr>
          <w:p w14:paraId="4183CC09" w14:textId="77777777" w:rsidR="00E35ACC" w:rsidRPr="00E35ACC" w:rsidRDefault="00E35ACC" w:rsidP="00E35ACC">
            <w:pPr>
              <w:jc w:val="center"/>
              <w:rPr>
                <w:rFonts w:ascii="Arial" w:eastAsia="Calibri" w:hAnsi="Arial" w:cs="Arial"/>
              </w:rPr>
            </w:pPr>
            <w:r w:rsidRPr="00E35ACC">
              <w:rPr>
                <w:rFonts w:ascii="Arial" w:eastAsia="Calibri" w:hAnsi="Arial" w:cs="Arial"/>
              </w:rPr>
              <w:t>95,4%</w:t>
            </w:r>
          </w:p>
        </w:tc>
        <w:tc>
          <w:tcPr>
            <w:tcW w:w="1463" w:type="dxa"/>
          </w:tcPr>
          <w:p w14:paraId="78375121" w14:textId="77777777" w:rsidR="00E35ACC" w:rsidRPr="00E35ACC" w:rsidRDefault="00E35ACC" w:rsidP="00E35ACC">
            <w:pPr>
              <w:jc w:val="center"/>
              <w:rPr>
                <w:rFonts w:ascii="Arial" w:eastAsia="Calibri" w:hAnsi="Arial" w:cs="Arial"/>
              </w:rPr>
            </w:pPr>
            <w:r w:rsidRPr="00E35ACC">
              <w:rPr>
                <w:rFonts w:ascii="Arial" w:eastAsia="Calibri" w:hAnsi="Arial" w:cs="Arial"/>
              </w:rPr>
              <w:t>91,2%</w:t>
            </w:r>
          </w:p>
        </w:tc>
        <w:tc>
          <w:tcPr>
            <w:tcW w:w="1463" w:type="dxa"/>
          </w:tcPr>
          <w:p w14:paraId="7D305359" w14:textId="77777777" w:rsidR="00E35ACC" w:rsidRPr="00E35ACC" w:rsidRDefault="00E35ACC" w:rsidP="00E35ACC">
            <w:pPr>
              <w:jc w:val="center"/>
              <w:rPr>
                <w:rFonts w:ascii="Arial" w:eastAsia="Calibri" w:hAnsi="Arial" w:cs="Arial"/>
              </w:rPr>
            </w:pPr>
            <w:r w:rsidRPr="00E35ACC">
              <w:rPr>
                <w:rFonts w:ascii="Arial" w:eastAsia="Calibri" w:hAnsi="Arial" w:cs="Arial"/>
              </w:rPr>
              <w:t>10,8</w:t>
            </w:r>
          </w:p>
        </w:tc>
        <w:tc>
          <w:tcPr>
            <w:tcW w:w="1464" w:type="dxa"/>
          </w:tcPr>
          <w:p w14:paraId="41FA80FB" w14:textId="77777777" w:rsidR="00E35ACC" w:rsidRPr="00E35ACC" w:rsidRDefault="00E35ACC" w:rsidP="00E35ACC">
            <w:pPr>
              <w:jc w:val="center"/>
              <w:rPr>
                <w:rFonts w:ascii="Arial" w:eastAsia="Calibri" w:hAnsi="Arial" w:cs="Arial"/>
              </w:rPr>
            </w:pPr>
            <w:r w:rsidRPr="00E35ACC">
              <w:rPr>
                <w:rFonts w:ascii="Arial" w:eastAsia="Calibri" w:hAnsi="Arial" w:cs="Arial"/>
              </w:rPr>
              <w:t>0,05</w:t>
            </w:r>
          </w:p>
        </w:tc>
        <w:tc>
          <w:tcPr>
            <w:tcW w:w="1464" w:type="dxa"/>
          </w:tcPr>
          <w:p w14:paraId="4232FC91" w14:textId="77777777" w:rsidR="00E35ACC" w:rsidRPr="00E35ACC" w:rsidRDefault="00E35ACC" w:rsidP="00E35ACC">
            <w:pPr>
              <w:jc w:val="center"/>
              <w:rPr>
                <w:rFonts w:ascii="Arial" w:eastAsia="Calibri" w:hAnsi="Arial" w:cs="Arial"/>
              </w:rPr>
            </w:pPr>
            <w:r w:rsidRPr="00E35ACC">
              <w:rPr>
                <w:rFonts w:ascii="Arial" w:eastAsia="Calibri" w:hAnsi="Arial" w:cs="Arial"/>
              </w:rPr>
              <w:t>0,933</w:t>
            </w:r>
          </w:p>
        </w:tc>
      </w:tr>
      <w:tr w:rsidR="00E35ACC" w:rsidRPr="00E35ACC" w14:paraId="36787C1C" w14:textId="77777777" w:rsidTr="005B426A">
        <w:tc>
          <w:tcPr>
            <w:tcW w:w="1838" w:type="dxa"/>
          </w:tcPr>
          <w:p w14:paraId="3C0C8A7F" w14:textId="77777777" w:rsidR="00E35ACC" w:rsidRPr="00E35ACC" w:rsidRDefault="00E35ACC" w:rsidP="00E35ACC">
            <w:pPr>
              <w:rPr>
                <w:rFonts w:ascii="Arial" w:eastAsia="Calibri" w:hAnsi="Arial" w:cs="Arial"/>
              </w:rPr>
            </w:pPr>
            <w:r w:rsidRPr="00E35ACC">
              <w:rPr>
                <w:rFonts w:ascii="Arial" w:eastAsia="Calibri" w:hAnsi="Arial" w:cs="Arial"/>
              </w:rPr>
              <w:t>Clínico-radiológico</w:t>
            </w:r>
          </w:p>
        </w:tc>
        <w:tc>
          <w:tcPr>
            <w:tcW w:w="1136" w:type="dxa"/>
          </w:tcPr>
          <w:p w14:paraId="4829EDB9" w14:textId="77777777" w:rsidR="00E35ACC" w:rsidRPr="00E35ACC" w:rsidRDefault="00E35ACC" w:rsidP="00E35ACC">
            <w:pPr>
              <w:jc w:val="center"/>
              <w:rPr>
                <w:rFonts w:ascii="Arial" w:eastAsia="Calibri" w:hAnsi="Arial" w:cs="Arial"/>
              </w:rPr>
            </w:pPr>
            <w:r w:rsidRPr="00E35ACC">
              <w:rPr>
                <w:rFonts w:ascii="Arial" w:eastAsia="Calibri" w:hAnsi="Arial" w:cs="Arial"/>
              </w:rPr>
              <w:t>95,8</w:t>
            </w:r>
          </w:p>
        </w:tc>
        <w:tc>
          <w:tcPr>
            <w:tcW w:w="1463" w:type="dxa"/>
          </w:tcPr>
          <w:p w14:paraId="0B91A5E8" w14:textId="77777777" w:rsidR="00E35ACC" w:rsidRPr="00E35ACC" w:rsidRDefault="00E35ACC" w:rsidP="00E35ACC">
            <w:pPr>
              <w:jc w:val="center"/>
              <w:rPr>
                <w:rFonts w:ascii="Arial" w:eastAsia="Calibri" w:hAnsi="Arial" w:cs="Arial"/>
              </w:rPr>
            </w:pPr>
            <w:r w:rsidRPr="00E35ACC">
              <w:rPr>
                <w:rFonts w:ascii="Arial" w:eastAsia="Calibri" w:hAnsi="Arial" w:cs="Arial"/>
              </w:rPr>
              <w:t>96,9%</w:t>
            </w:r>
          </w:p>
        </w:tc>
        <w:tc>
          <w:tcPr>
            <w:tcW w:w="1463" w:type="dxa"/>
          </w:tcPr>
          <w:p w14:paraId="6D9664A2" w14:textId="77777777" w:rsidR="00E35ACC" w:rsidRPr="00E35ACC" w:rsidRDefault="00E35ACC" w:rsidP="00E35ACC">
            <w:pPr>
              <w:jc w:val="center"/>
              <w:rPr>
                <w:rFonts w:ascii="Arial" w:eastAsia="Calibri" w:hAnsi="Arial" w:cs="Arial"/>
              </w:rPr>
            </w:pPr>
            <w:r w:rsidRPr="00E35ACC">
              <w:rPr>
                <w:rFonts w:ascii="Arial" w:eastAsia="Calibri" w:hAnsi="Arial" w:cs="Arial"/>
              </w:rPr>
              <w:t>30,9</w:t>
            </w:r>
          </w:p>
        </w:tc>
        <w:tc>
          <w:tcPr>
            <w:tcW w:w="1464" w:type="dxa"/>
          </w:tcPr>
          <w:p w14:paraId="3D9F9343" w14:textId="77777777" w:rsidR="00E35ACC" w:rsidRPr="00E35ACC" w:rsidRDefault="00E35ACC" w:rsidP="00E35ACC">
            <w:pPr>
              <w:jc w:val="center"/>
              <w:rPr>
                <w:rFonts w:ascii="Arial" w:eastAsia="Calibri" w:hAnsi="Arial" w:cs="Arial"/>
              </w:rPr>
            </w:pPr>
            <w:r w:rsidRPr="00E35ACC">
              <w:rPr>
                <w:rFonts w:ascii="Arial" w:eastAsia="Calibri" w:hAnsi="Arial" w:cs="Arial"/>
              </w:rPr>
              <w:t>0,04</w:t>
            </w:r>
          </w:p>
        </w:tc>
        <w:tc>
          <w:tcPr>
            <w:tcW w:w="1464" w:type="dxa"/>
          </w:tcPr>
          <w:p w14:paraId="2DE14749" w14:textId="77777777" w:rsidR="00E35ACC" w:rsidRPr="00E35ACC" w:rsidRDefault="00E35ACC" w:rsidP="00E35ACC">
            <w:pPr>
              <w:jc w:val="center"/>
              <w:rPr>
                <w:rFonts w:ascii="Arial" w:eastAsia="Calibri" w:hAnsi="Arial" w:cs="Arial"/>
              </w:rPr>
            </w:pPr>
            <w:r w:rsidRPr="00E35ACC">
              <w:rPr>
                <w:rFonts w:ascii="Arial" w:eastAsia="Calibri" w:hAnsi="Arial" w:cs="Arial"/>
              </w:rPr>
              <w:t>0,97</w:t>
            </w:r>
          </w:p>
        </w:tc>
      </w:tr>
      <w:tr w:rsidR="00E35ACC" w:rsidRPr="00E35ACC" w14:paraId="31B958F5" w14:textId="77777777" w:rsidTr="005B426A">
        <w:tc>
          <w:tcPr>
            <w:tcW w:w="8828" w:type="dxa"/>
            <w:gridSpan w:val="6"/>
            <w:shd w:val="clear" w:color="auto" w:fill="auto"/>
          </w:tcPr>
          <w:p w14:paraId="473E07AD" w14:textId="77777777" w:rsidR="00E35ACC" w:rsidRPr="00E35ACC" w:rsidRDefault="00E35ACC" w:rsidP="00E35ACC">
            <w:pPr>
              <w:jc w:val="center"/>
              <w:rPr>
                <w:rFonts w:ascii="Arial" w:eastAsia="Calibri" w:hAnsi="Arial" w:cs="Arial"/>
                <w:b/>
              </w:rPr>
            </w:pPr>
            <w:r w:rsidRPr="00E35ACC">
              <w:rPr>
                <w:rFonts w:ascii="Arial" w:eastAsia="Calibri" w:hAnsi="Arial" w:cs="Arial"/>
                <w:b/>
              </w:rPr>
              <w:t>VALIDACIÓN EXTERNA</w:t>
            </w:r>
          </w:p>
        </w:tc>
      </w:tr>
      <w:tr w:rsidR="00E35ACC" w:rsidRPr="00E35ACC" w14:paraId="1749B663" w14:textId="77777777" w:rsidTr="005B426A">
        <w:tc>
          <w:tcPr>
            <w:tcW w:w="1838" w:type="dxa"/>
          </w:tcPr>
          <w:p w14:paraId="2E967211" w14:textId="77777777" w:rsidR="00E35ACC" w:rsidRPr="00E35ACC" w:rsidRDefault="00E35ACC" w:rsidP="00E35ACC">
            <w:pPr>
              <w:rPr>
                <w:rFonts w:ascii="Arial" w:eastAsia="Calibri" w:hAnsi="Arial" w:cs="Arial"/>
              </w:rPr>
            </w:pPr>
            <w:r w:rsidRPr="00E35ACC">
              <w:rPr>
                <w:rFonts w:ascii="Arial" w:eastAsia="Calibri" w:hAnsi="Arial" w:cs="Arial"/>
              </w:rPr>
              <w:t>Naguib et al - 2006</w:t>
            </w:r>
          </w:p>
        </w:tc>
        <w:tc>
          <w:tcPr>
            <w:tcW w:w="1136" w:type="dxa"/>
          </w:tcPr>
          <w:p w14:paraId="5CA2BF74" w14:textId="77777777" w:rsidR="00E35ACC" w:rsidRPr="00E35ACC" w:rsidRDefault="00E35ACC" w:rsidP="00E35ACC">
            <w:pPr>
              <w:jc w:val="center"/>
              <w:rPr>
                <w:rFonts w:ascii="Arial" w:eastAsia="Calibri" w:hAnsi="Arial" w:cs="Arial"/>
              </w:rPr>
            </w:pPr>
            <w:r w:rsidRPr="00E35ACC">
              <w:rPr>
                <w:rFonts w:ascii="Arial" w:eastAsia="Calibri" w:hAnsi="Arial" w:cs="Arial"/>
              </w:rPr>
              <w:t>81,4%</w:t>
            </w:r>
          </w:p>
        </w:tc>
        <w:tc>
          <w:tcPr>
            <w:tcW w:w="1463" w:type="dxa"/>
          </w:tcPr>
          <w:p w14:paraId="6A97B7B4" w14:textId="77777777" w:rsidR="00E35ACC" w:rsidRPr="00E35ACC" w:rsidRDefault="00E35ACC" w:rsidP="00E35ACC">
            <w:pPr>
              <w:jc w:val="center"/>
              <w:rPr>
                <w:rFonts w:ascii="Arial" w:eastAsia="Calibri" w:hAnsi="Arial" w:cs="Arial"/>
              </w:rPr>
            </w:pPr>
            <w:r w:rsidRPr="00E35ACC">
              <w:rPr>
                <w:rFonts w:ascii="Arial" w:eastAsia="Calibri" w:hAnsi="Arial" w:cs="Arial"/>
              </w:rPr>
              <w:t>72,2%</w:t>
            </w:r>
          </w:p>
        </w:tc>
        <w:tc>
          <w:tcPr>
            <w:tcW w:w="1463" w:type="dxa"/>
          </w:tcPr>
          <w:p w14:paraId="596F6A2D" w14:textId="77777777" w:rsidR="00E35ACC" w:rsidRPr="00E35ACC" w:rsidRDefault="00E35ACC" w:rsidP="00E35ACC">
            <w:pPr>
              <w:jc w:val="center"/>
              <w:rPr>
                <w:rFonts w:ascii="Arial" w:eastAsia="Calibri" w:hAnsi="Arial" w:cs="Arial"/>
              </w:rPr>
            </w:pPr>
            <w:r w:rsidRPr="00E35ACC">
              <w:rPr>
                <w:rFonts w:ascii="Arial" w:eastAsia="Calibri" w:hAnsi="Arial" w:cs="Arial"/>
              </w:rPr>
              <w:t>2,93</w:t>
            </w:r>
          </w:p>
        </w:tc>
        <w:tc>
          <w:tcPr>
            <w:tcW w:w="1464" w:type="dxa"/>
          </w:tcPr>
          <w:p w14:paraId="22492EDE" w14:textId="77777777" w:rsidR="00E35ACC" w:rsidRPr="00E35ACC" w:rsidRDefault="00E35ACC" w:rsidP="00E35ACC">
            <w:pPr>
              <w:jc w:val="center"/>
              <w:rPr>
                <w:rFonts w:ascii="Arial" w:eastAsia="Calibri" w:hAnsi="Arial" w:cs="Arial"/>
              </w:rPr>
            </w:pPr>
            <w:r w:rsidRPr="00E35ACC">
              <w:rPr>
                <w:rFonts w:ascii="Arial" w:eastAsia="Calibri" w:hAnsi="Arial" w:cs="Arial"/>
              </w:rPr>
              <w:t>0,26</w:t>
            </w:r>
          </w:p>
        </w:tc>
        <w:tc>
          <w:tcPr>
            <w:tcW w:w="1464" w:type="dxa"/>
          </w:tcPr>
          <w:p w14:paraId="6C97D16A" w14:textId="77777777" w:rsidR="00E35ACC" w:rsidRPr="00E35ACC" w:rsidRDefault="00E35ACC" w:rsidP="00E35ACC">
            <w:pPr>
              <w:jc w:val="center"/>
              <w:rPr>
                <w:rFonts w:ascii="Arial" w:eastAsia="Calibri" w:hAnsi="Arial" w:cs="Arial"/>
              </w:rPr>
            </w:pPr>
            <w:r w:rsidRPr="00E35ACC">
              <w:rPr>
                <w:rFonts w:ascii="Arial" w:eastAsia="Calibri" w:hAnsi="Arial" w:cs="Arial"/>
              </w:rPr>
              <w:t>0,82</w:t>
            </w:r>
          </w:p>
        </w:tc>
      </w:tr>
    </w:tbl>
    <w:p w14:paraId="01E6B695" w14:textId="77777777" w:rsidR="00E35ACC" w:rsidRPr="00E35ACC" w:rsidRDefault="00E35ACC" w:rsidP="00E35ACC">
      <w:pPr>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t xml:space="preserve">Riesgo de sesgo QUIP </w:t>
      </w:r>
      <w:proofErr w:type="spellStart"/>
      <w:r w:rsidRPr="00E35ACC">
        <w:rPr>
          <w:rFonts w:ascii="Arial" w:eastAsia="Calibri" w:hAnsi="Arial" w:cs="Times New Roman"/>
          <w:lang w:val="es-ES" w:eastAsia="es-ES"/>
        </w:rPr>
        <w:t>tool</w:t>
      </w:r>
      <w:proofErr w:type="spellEnd"/>
      <w:r w:rsidRPr="00E35ACC">
        <w:rPr>
          <w:rFonts w:ascii="Arial" w:eastAsia="Calibri" w:hAnsi="Arial" w:cs="Times New Roman"/>
          <w:lang w:val="es-ES" w:eastAsia="es-ES"/>
        </w:rPr>
        <w:t xml:space="preserve">: moderado. </w:t>
      </w:r>
    </w:p>
    <w:p w14:paraId="0AF7119A" w14:textId="77777777" w:rsidR="00E35ACC" w:rsidRPr="00E35ACC" w:rsidRDefault="00E35ACC" w:rsidP="00E35ACC">
      <w:pPr>
        <w:spacing w:after="200" w:line="276" w:lineRule="auto"/>
        <w:rPr>
          <w:rFonts w:ascii="Arial" w:eastAsia="Calibri" w:hAnsi="Arial" w:cs="Times New Roman"/>
          <w:lang w:val="es-ES" w:eastAsia="es-ES"/>
        </w:rPr>
      </w:pPr>
    </w:p>
    <w:p w14:paraId="436AFF83"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
          <w:bCs/>
          <w:szCs w:val="28"/>
        </w:rPr>
      </w:pPr>
      <w:proofErr w:type="spellStart"/>
      <w:r w:rsidRPr="00E35ACC">
        <w:rPr>
          <w:rFonts w:ascii="Arial" w:eastAsia="Calibri" w:hAnsi="Arial" w:cs="Arial"/>
          <w:b/>
          <w:bCs/>
          <w:szCs w:val="28"/>
          <w:lang w:val="en-GB"/>
        </w:rPr>
        <w:t>Karkouti</w:t>
      </w:r>
      <w:proofErr w:type="spellEnd"/>
      <w:r w:rsidRPr="00E35ACC">
        <w:rPr>
          <w:rFonts w:ascii="Arial" w:eastAsia="Calibri" w:hAnsi="Arial" w:cs="Arial"/>
          <w:b/>
          <w:bCs/>
          <w:szCs w:val="28"/>
          <w:lang w:val="en-GB"/>
        </w:rPr>
        <w:t xml:space="preserve"> K, Rose DK, Wigglesworth D, Cohen MM. Predicting difficult intubation: a multivariable analysis. </w:t>
      </w:r>
      <w:r w:rsidRPr="00E35ACC">
        <w:rPr>
          <w:rFonts w:ascii="Arial" w:eastAsia="Calibri" w:hAnsi="Arial" w:cs="Arial"/>
          <w:b/>
          <w:bCs/>
          <w:szCs w:val="28"/>
        </w:rPr>
        <w:t xml:space="preserve">Can J </w:t>
      </w:r>
      <w:proofErr w:type="spellStart"/>
      <w:r w:rsidRPr="00E35ACC">
        <w:rPr>
          <w:rFonts w:ascii="Arial" w:eastAsia="Calibri" w:hAnsi="Arial" w:cs="Arial"/>
          <w:b/>
          <w:bCs/>
          <w:szCs w:val="28"/>
        </w:rPr>
        <w:t>Anaesth</w:t>
      </w:r>
      <w:proofErr w:type="spellEnd"/>
      <w:r w:rsidRPr="00E35ACC">
        <w:rPr>
          <w:rFonts w:ascii="Arial" w:eastAsia="Calibri" w:hAnsi="Arial" w:cs="Arial"/>
          <w:b/>
          <w:bCs/>
          <w:szCs w:val="28"/>
        </w:rPr>
        <w:t>. 2000;47(8):730-9.</w:t>
      </w:r>
    </w:p>
    <w:p w14:paraId="7AD928C2"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Probabilidad de intubación difícil= 1</w:t>
      </w:r>
      <w:proofErr w:type="gramStart"/>
      <w:r w:rsidRPr="00E35ACC">
        <w:rPr>
          <w:rFonts w:ascii="Arial" w:eastAsia="Calibri" w:hAnsi="Arial" w:cs="Arial"/>
        </w:rPr>
        <w:t>/[</w:t>
      </w:r>
      <w:proofErr w:type="gramEnd"/>
      <w:r w:rsidRPr="00E35ACC">
        <w:rPr>
          <w:rFonts w:ascii="Arial" w:eastAsia="Calibri" w:hAnsi="Arial" w:cs="Arial"/>
        </w:rPr>
        <w:t>1+exp ((L)]</w:t>
      </w:r>
    </w:p>
    <w:p w14:paraId="77FD85C5"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 Donde, L= 35,9 + [(3,35(“Apertura </w:t>
      </w:r>
      <w:proofErr w:type="gramStart"/>
      <w:r w:rsidRPr="00E35ACC">
        <w:rPr>
          <w:rFonts w:ascii="Arial" w:eastAsia="Calibri" w:hAnsi="Arial" w:cs="Arial"/>
        </w:rPr>
        <w:t>oral”(</w:t>
      </w:r>
      <w:proofErr w:type="gramEnd"/>
      <w:r w:rsidRPr="00E35ACC">
        <w:rPr>
          <w:rFonts w:ascii="Arial" w:eastAsia="Calibri" w:hAnsi="Arial" w:cs="Arial"/>
        </w:rPr>
        <w:t xml:space="preserve">cm)+[(0,38x”Extensión </w:t>
      </w:r>
      <w:proofErr w:type="spellStart"/>
      <w:r w:rsidRPr="00E35ACC">
        <w:rPr>
          <w:rFonts w:ascii="Arial" w:eastAsia="Calibri" w:hAnsi="Arial" w:cs="Arial"/>
        </w:rPr>
        <w:t>atlanto</w:t>
      </w:r>
      <w:proofErr w:type="spellEnd"/>
      <w:r w:rsidRPr="00E35ACC">
        <w:rPr>
          <w:rFonts w:ascii="Arial" w:eastAsia="Calibri" w:hAnsi="Arial" w:cs="Arial"/>
        </w:rPr>
        <w:t>-occipital”(grados)] + [(4,77 x ”protrusión del mentón”(cm). Punto de corte: 0,2</w:t>
      </w:r>
    </w:p>
    <w:p w14:paraId="5401DAF7" w14:textId="77777777" w:rsidR="00E35ACC" w:rsidRPr="00E35ACC" w:rsidRDefault="00E35ACC" w:rsidP="00E35ACC">
      <w:pPr>
        <w:spacing w:after="0" w:line="240" w:lineRule="auto"/>
        <w:rPr>
          <w:rFonts w:ascii="Arial" w:eastAsia="Calibri" w:hAnsi="Arial" w:cs="Arial"/>
        </w:rPr>
      </w:pPr>
    </w:p>
    <w:p w14:paraId="663A0E12"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5C3AA84C" w14:textId="77777777" w:rsidR="00E35ACC" w:rsidRPr="00E35ACC" w:rsidRDefault="00E35ACC" w:rsidP="00C6553E">
      <w:pPr>
        <w:numPr>
          <w:ilvl w:val="0"/>
          <w:numId w:val="54"/>
        </w:numPr>
        <w:spacing w:after="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Apertura oral: se le solicitó al paciente abrir la boca lo más grande posible. La distancia entre los incisivos superiores e inferiores (o las encías en los pacientes edéntulos) medida en la línea media fue medida. </w:t>
      </w:r>
    </w:p>
    <w:p w14:paraId="51574AB1" w14:textId="77777777" w:rsidR="00E35ACC" w:rsidRPr="00E35ACC" w:rsidRDefault="00E35ACC" w:rsidP="00C6553E">
      <w:pPr>
        <w:numPr>
          <w:ilvl w:val="0"/>
          <w:numId w:val="54"/>
        </w:numPr>
        <w:spacing w:after="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Protrusión del mentón (asumir posición de olfateo con la boca abierta): se le solicitó al paciente que asumiera la posición de olfateo realizando flexión del cuello con posterior inclinación de la cabeza tanto como sea posible (el investigador posicionó su mano en la porción inferior del cuello para mantener inmóvil la columna cervical) manteniendo la boca lo más abierta posible</w:t>
      </w:r>
      <w:r w:rsidRPr="00E35ACC">
        <w:rPr>
          <w:rFonts w:ascii="Arial" w:eastAsia="Times New Roman" w:hAnsi="Arial" w:cs="Arial"/>
          <w:szCs w:val="24"/>
          <w:lang w:eastAsia="es-ES"/>
        </w:rPr>
        <w:t xml:space="preserve"> </w:t>
      </w:r>
      <w:r w:rsidRPr="00E35ACC">
        <w:rPr>
          <w:rFonts w:ascii="Arial" w:eastAsia="Times New Roman" w:hAnsi="Arial" w:cs="Arial"/>
          <w:bCs/>
          <w:szCs w:val="24"/>
          <w:lang w:eastAsia="es-ES"/>
        </w:rPr>
        <w:t xml:space="preserve">El borde de una regla clara se coloca en una línea desde la punta de los incisivos superiores hasta la parte más anterior del cartílago tiroides y se mide la distancia perpendicular desde el borde de la regla hasta el tubérculo genial al frente de esta línea, aproximando a </w:t>
      </w:r>
      <w:proofErr w:type="spellStart"/>
      <w:r w:rsidRPr="00E35ACC">
        <w:rPr>
          <w:rFonts w:ascii="Arial" w:eastAsia="Times New Roman" w:hAnsi="Arial" w:cs="Arial"/>
          <w:bCs/>
          <w:szCs w:val="24"/>
          <w:lang w:eastAsia="es-ES"/>
        </w:rPr>
        <w:t>el</w:t>
      </w:r>
      <w:proofErr w:type="spellEnd"/>
      <w:r w:rsidRPr="00E35ACC">
        <w:rPr>
          <w:rFonts w:ascii="Arial" w:eastAsia="Times New Roman" w:hAnsi="Arial" w:cs="Arial"/>
          <w:bCs/>
          <w:szCs w:val="24"/>
          <w:lang w:eastAsia="es-ES"/>
        </w:rPr>
        <w:t xml:space="preserve"> múltiplo más cercano de 0.25 cm. </w:t>
      </w:r>
    </w:p>
    <w:p w14:paraId="1CD95566" w14:textId="77777777" w:rsidR="00E35ACC" w:rsidRPr="00E35ACC" w:rsidRDefault="00E35ACC" w:rsidP="00C6553E">
      <w:pPr>
        <w:numPr>
          <w:ilvl w:val="0"/>
          <w:numId w:val="54"/>
        </w:numPr>
        <w:spacing w:after="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Extensión atlantooccipital: Se le pide al paciente que flexione el cuello completamente manteniendo la boca ligeramente abierta. La punta de un transportador se coloca en el meato acústico externo y se alinea con la superficie de oclusión de los dientes del maxilar. Luego, el paciente asume la "posición de olfateo" (como se indica más arriba) y el ángulo atravesado por la superficie de oclusión de los dientes maxilares se mide en grados centígrados.</w:t>
      </w:r>
    </w:p>
    <w:p w14:paraId="58ADEF83" w14:textId="77777777" w:rsidR="00E35ACC" w:rsidRPr="00E35ACC" w:rsidRDefault="00E35ACC" w:rsidP="00E35ACC">
      <w:pPr>
        <w:spacing w:after="0" w:line="240" w:lineRule="auto"/>
        <w:ind w:left="405"/>
        <w:contextualSpacing/>
        <w:rPr>
          <w:rFonts w:ascii="Arial" w:eastAsia="Times New Roman" w:hAnsi="Arial" w:cs="Arial"/>
          <w:bCs/>
          <w:szCs w:val="24"/>
          <w:lang w:eastAsia="es-ES"/>
        </w:rPr>
      </w:pPr>
    </w:p>
    <w:tbl>
      <w:tblPr>
        <w:tblStyle w:val="Tablaconcuadrcula1"/>
        <w:tblW w:w="0" w:type="auto"/>
        <w:tblLook w:val="04A0" w:firstRow="1" w:lastRow="0" w:firstColumn="1" w:lastColumn="0" w:noHBand="0" w:noVBand="1"/>
      </w:tblPr>
      <w:tblGrid>
        <w:gridCol w:w="874"/>
        <w:gridCol w:w="875"/>
        <w:gridCol w:w="875"/>
        <w:gridCol w:w="875"/>
        <w:gridCol w:w="875"/>
        <w:gridCol w:w="875"/>
        <w:gridCol w:w="875"/>
        <w:gridCol w:w="875"/>
        <w:gridCol w:w="875"/>
        <w:gridCol w:w="875"/>
      </w:tblGrid>
      <w:tr w:rsidR="00E35ACC" w:rsidRPr="00E35ACC" w14:paraId="7547FFEB" w14:textId="77777777" w:rsidTr="00E35ACC">
        <w:tc>
          <w:tcPr>
            <w:tcW w:w="874" w:type="dxa"/>
          </w:tcPr>
          <w:p w14:paraId="23CA5D0B" w14:textId="77777777" w:rsidR="00E35ACC" w:rsidRPr="00E35ACC" w:rsidRDefault="00E35ACC" w:rsidP="00E35ACC">
            <w:pPr>
              <w:rPr>
                <w:rFonts w:ascii="Arial" w:eastAsia="Calibri" w:hAnsi="Arial" w:cs="Times New Roman"/>
                <w:lang w:val="es-ES" w:eastAsia="es-ES"/>
              </w:rPr>
            </w:pPr>
          </w:p>
        </w:tc>
        <w:tc>
          <w:tcPr>
            <w:tcW w:w="7875" w:type="dxa"/>
            <w:gridSpan w:val="9"/>
            <w:shd w:val="clear" w:color="auto" w:fill="BFBFBF"/>
          </w:tcPr>
          <w:p w14:paraId="25602A6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 xml:space="preserve">Extensión </w:t>
            </w:r>
            <w:proofErr w:type="spellStart"/>
            <w:r w:rsidRPr="00E35ACC">
              <w:rPr>
                <w:rFonts w:ascii="Arial" w:eastAsia="Calibri" w:hAnsi="Arial" w:cs="Times New Roman"/>
                <w:lang w:val="es-ES" w:eastAsia="es-ES"/>
              </w:rPr>
              <w:t>atlanto</w:t>
            </w:r>
            <w:proofErr w:type="spellEnd"/>
            <w:r w:rsidRPr="00E35ACC">
              <w:rPr>
                <w:rFonts w:ascii="Arial" w:eastAsia="Calibri" w:hAnsi="Arial" w:cs="Times New Roman"/>
                <w:lang w:val="es-ES" w:eastAsia="es-ES"/>
              </w:rPr>
              <w:t>-occipital (grados)</w:t>
            </w:r>
          </w:p>
        </w:tc>
      </w:tr>
      <w:tr w:rsidR="00E35ACC" w:rsidRPr="00E35ACC" w14:paraId="3469ED70" w14:textId="77777777" w:rsidTr="00E35ACC">
        <w:tc>
          <w:tcPr>
            <w:tcW w:w="874" w:type="dxa"/>
            <w:vMerge w:val="restart"/>
            <w:shd w:val="clear" w:color="auto" w:fill="A6A6A6"/>
            <w:textDirection w:val="btLr"/>
          </w:tcPr>
          <w:p w14:paraId="6631CB49" w14:textId="77777777" w:rsidR="00E35ACC" w:rsidRPr="00E35ACC" w:rsidRDefault="00E35ACC" w:rsidP="00E35ACC">
            <w:pPr>
              <w:ind w:left="113" w:right="113"/>
              <w:rPr>
                <w:rFonts w:ascii="Arial" w:eastAsia="Calibri" w:hAnsi="Arial" w:cs="Times New Roman"/>
                <w:lang w:val="es-ES" w:eastAsia="es-ES"/>
              </w:rPr>
            </w:pPr>
            <w:r w:rsidRPr="00E35ACC">
              <w:rPr>
                <w:rFonts w:ascii="Arial" w:eastAsia="Calibri" w:hAnsi="Arial" w:cs="Times New Roman"/>
                <w:lang w:val="es-ES" w:eastAsia="es-ES"/>
              </w:rPr>
              <w:t>Apertura oral (cm)</w:t>
            </w:r>
          </w:p>
        </w:tc>
        <w:tc>
          <w:tcPr>
            <w:tcW w:w="875" w:type="dxa"/>
            <w:shd w:val="clear" w:color="auto" w:fill="A6A6A6"/>
          </w:tcPr>
          <w:p w14:paraId="1F50A589" w14:textId="77777777" w:rsidR="00E35ACC" w:rsidRPr="00E35ACC" w:rsidRDefault="00E35ACC" w:rsidP="00E35ACC">
            <w:pPr>
              <w:jc w:val="center"/>
              <w:rPr>
                <w:rFonts w:ascii="Arial" w:eastAsia="Calibri" w:hAnsi="Arial" w:cs="Times New Roman"/>
                <w:lang w:val="es-ES" w:eastAsia="es-ES"/>
              </w:rPr>
            </w:pPr>
            <w:r w:rsidRPr="00E35ACC">
              <w:rPr>
                <w:rFonts w:ascii="Arial" w:eastAsia="Calibri" w:hAnsi="Arial" w:cs="Times New Roman"/>
                <w:lang w:val="es-ES" w:eastAsia="es-ES"/>
              </w:rPr>
              <w:t>-</w:t>
            </w:r>
          </w:p>
        </w:tc>
        <w:tc>
          <w:tcPr>
            <w:tcW w:w="875" w:type="dxa"/>
            <w:shd w:val="clear" w:color="auto" w:fill="BFBFBF"/>
          </w:tcPr>
          <w:p w14:paraId="73EB2F7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0</w:t>
            </w:r>
          </w:p>
        </w:tc>
        <w:tc>
          <w:tcPr>
            <w:tcW w:w="875" w:type="dxa"/>
            <w:shd w:val="clear" w:color="auto" w:fill="BFBFBF"/>
          </w:tcPr>
          <w:p w14:paraId="2088D90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w:t>
            </w:r>
          </w:p>
        </w:tc>
        <w:tc>
          <w:tcPr>
            <w:tcW w:w="875" w:type="dxa"/>
            <w:shd w:val="clear" w:color="auto" w:fill="BFBFBF"/>
          </w:tcPr>
          <w:p w14:paraId="3CF996B6"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10</w:t>
            </w:r>
          </w:p>
        </w:tc>
        <w:tc>
          <w:tcPr>
            <w:tcW w:w="875" w:type="dxa"/>
            <w:shd w:val="clear" w:color="auto" w:fill="BFBFBF"/>
          </w:tcPr>
          <w:p w14:paraId="4E17A96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15</w:t>
            </w:r>
          </w:p>
        </w:tc>
        <w:tc>
          <w:tcPr>
            <w:tcW w:w="875" w:type="dxa"/>
            <w:shd w:val="clear" w:color="auto" w:fill="BFBFBF"/>
          </w:tcPr>
          <w:p w14:paraId="7CCB5DE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20</w:t>
            </w:r>
          </w:p>
        </w:tc>
        <w:tc>
          <w:tcPr>
            <w:tcW w:w="875" w:type="dxa"/>
            <w:shd w:val="clear" w:color="auto" w:fill="BFBFBF"/>
          </w:tcPr>
          <w:p w14:paraId="20DDBC8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25</w:t>
            </w:r>
          </w:p>
        </w:tc>
        <w:tc>
          <w:tcPr>
            <w:tcW w:w="875" w:type="dxa"/>
            <w:shd w:val="clear" w:color="auto" w:fill="BFBFBF"/>
          </w:tcPr>
          <w:p w14:paraId="7595A88E"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30</w:t>
            </w:r>
          </w:p>
        </w:tc>
        <w:tc>
          <w:tcPr>
            <w:tcW w:w="875" w:type="dxa"/>
            <w:shd w:val="clear" w:color="auto" w:fill="BFBFBF"/>
          </w:tcPr>
          <w:p w14:paraId="09704DE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35</w:t>
            </w:r>
          </w:p>
        </w:tc>
      </w:tr>
      <w:tr w:rsidR="00E35ACC" w:rsidRPr="00E35ACC" w14:paraId="221EF554" w14:textId="77777777" w:rsidTr="00E35ACC">
        <w:tc>
          <w:tcPr>
            <w:tcW w:w="874" w:type="dxa"/>
            <w:vMerge/>
            <w:shd w:val="clear" w:color="auto" w:fill="A6A6A6"/>
          </w:tcPr>
          <w:p w14:paraId="5EC6BCF3"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094B994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2,5</w:t>
            </w:r>
          </w:p>
        </w:tc>
        <w:tc>
          <w:tcPr>
            <w:tcW w:w="875" w:type="dxa"/>
          </w:tcPr>
          <w:p w14:paraId="344350C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6,1</w:t>
            </w:r>
          </w:p>
        </w:tc>
        <w:tc>
          <w:tcPr>
            <w:tcW w:w="875" w:type="dxa"/>
          </w:tcPr>
          <w:p w14:paraId="157F5118"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5,7</w:t>
            </w:r>
          </w:p>
        </w:tc>
        <w:tc>
          <w:tcPr>
            <w:tcW w:w="875" w:type="dxa"/>
          </w:tcPr>
          <w:p w14:paraId="5056B4EC"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5,3</w:t>
            </w:r>
          </w:p>
        </w:tc>
        <w:tc>
          <w:tcPr>
            <w:tcW w:w="875" w:type="dxa"/>
          </w:tcPr>
          <w:p w14:paraId="2967AC36"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4,9</w:t>
            </w:r>
          </w:p>
        </w:tc>
        <w:tc>
          <w:tcPr>
            <w:tcW w:w="875" w:type="dxa"/>
          </w:tcPr>
          <w:p w14:paraId="09464B5E"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4,5</w:t>
            </w:r>
          </w:p>
        </w:tc>
        <w:tc>
          <w:tcPr>
            <w:tcW w:w="875" w:type="dxa"/>
          </w:tcPr>
          <w:p w14:paraId="68C60E04"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4,1</w:t>
            </w:r>
          </w:p>
        </w:tc>
        <w:tc>
          <w:tcPr>
            <w:tcW w:w="875" w:type="dxa"/>
          </w:tcPr>
          <w:p w14:paraId="1114AA7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3,7</w:t>
            </w:r>
          </w:p>
        </w:tc>
        <w:tc>
          <w:tcPr>
            <w:tcW w:w="875" w:type="dxa"/>
          </w:tcPr>
          <w:p w14:paraId="60DD3AA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3,3</w:t>
            </w:r>
          </w:p>
        </w:tc>
      </w:tr>
      <w:tr w:rsidR="00E35ACC" w:rsidRPr="00E35ACC" w14:paraId="7B1BA34A" w14:textId="77777777" w:rsidTr="00E35ACC">
        <w:tc>
          <w:tcPr>
            <w:tcW w:w="874" w:type="dxa"/>
            <w:vMerge/>
            <w:shd w:val="clear" w:color="auto" w:fill="A6A6A6"/>
          </w:tcPr>
          <w:p w14:paraId="18B64BE5"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248A4265"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3,0</w:t>
            </w:r>
          </w:p>
        </w:tc>
        <w:tc>
          <w:tcPr>
            <w:tcW w:w="875" w:type="dxa"/>
          </w:tcPr>
          <w:p w14:paraId="6721EAF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5,7</w:t>
            </w:r>
          </w:p>
        </w:tc>
        <w:tc>
          <w:tcPr>
            <w:tcW w:w="875" w:type="dxa"/>
          </w:tcPr>
          <w:p w14:paraId="1B40E4F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5,3</w:t>
            </w:r>
          </w:p>
        </w:tc>
        <w:tc>
          <w:tcPr>
            <w:tcW w:w="875" w:type="dxa"/>
          </w:tcPr>
          <w:p w14:paraId="239DD27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4,9</w:t>
            </w:r>
          </w:p>
        </w:tc>
        <w:tc>
          <w:tcPr>
            <w:tcW w:w="875" w:type="dxa"/>
          </w:tcPr>
          <w:p w14:paraId="78A10D0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4,5</w:t>
            </w:r>
          </w:p>
        </w:tc>
        <w:tc>
          <w:tcPr>
            <w:tcW w:w="875" w:type="dxa"/>
          </w:tcPr>
          <w:p w14:paraId="557DBCE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4,1</w:t>
            </w:r>
          </w:p>
        </w:tc>
        <w:tc>
          <w:tcPr>
            <w:tcW w:w="875" w:type="dxa"/>
          </w:tcPr>
          <w:p w14:paraId="53C4D165"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3,7</w:t>
            </w:r>
          </w:p>
        </w:tc>
        <w:tc>
          <w:tcPr>
            <w:tcW w:w="875" w:type="dxa"/>
          </w:tcPr>
          <w:p w14:paraId="40A1E39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3,4</w:t>
            </w:r>
          </w:p>
        </w:tc>
        <w:tc>
          <w:tcPr>
            <w:tcW w:w="875" w:type="dxa"/>
          </w:tcPr>
          <w:p w14:paraId="1DA5C24C"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3,0</w:t>
            </w:r>
          </w:p>
        </w:tc>
      </w:tr>
      <w:tr w:rsidR="00E35ACC" w:rsidRPr="00E35ACC" w14:paraId="32415EA4" w14:textId="77777777" w:rsidTr="00E35ACC">
        <w:tc>
          <w:tcPr>
            <w:tcW w:w="874" w:type="dxa"/>
            <w:vMerge/>
            <w:shd w:val="clear" w:color="auto" w:fill="A6A6A6"/>
          </w:tcPr>
          <w:p w14:paraId="6E544B3C"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32D738A8"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3,5</w:t>
            </w:r>
          </w:p>
        </w:tc>
        <w:tc>
          <w:tcPr>
            <w:tcW w:w="875" w:type="dxa"/>
          </w:tcPr>
          <w:p w14:paraId="05A5424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5,4</w:t>
            </w:r>
          </w:p>
        </w:tc>
        <w:tc>
          <w:tcPr>
            <w:tcW w:w="875" w:type="dxa"/>
          </w:tcPr>
          <w:p w14:paraId="2FEB5416"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5,0</w:t>
            </w:r>
          </w:p>
        </w:tc>
        <w:tc>
          <w:tcPr>
            <w:tcW w:w="875" w:type="dxa"/>
          </w:tcPr>
          <w:p w14:paraId="7205AABA"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4,6</w:t>
            </w:r>
          </w:p>
        </w:tc>
        <w:tc>
          <w:tcPr>
            <w:tcW w:w="875" w:type="dxa"/>
          </w:tcPr>
          <w:p w14:paraId="5E73A07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4,2</w:t>
            </w:r>
          </w:p>
        </w:tc>
        <w:tc>
          <w:tcPr>
            <w:tcW w:w="875" w:type="dxa"/>
          </w:tcPr>
          <w:p w14:paraId="14E11CF4"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3,8</w:t>
            </w:r>
          </w:p>
        </w:tc>
        <w:tc>
          <w:tcPr>
            <w:tcW w:w="875" w:type="dxa"/>
          </w:tcPr>
          <w:p w14:paraId="1B2076F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3,4</w:t>
            </w:r>
          </w:p>
        </w:tc>
        <w:tc>
          <w:tcPr>
            <w:tcW w:w="875" w:type="dxa"/>
          </w:tcPr>
          <w:p w14:paraId="477F94C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3,0</w:t>
            </w:r>
          </w:p>
        </w:tc>
        <w:tc>
          <w:tcPr>
            <w:tcW w:w="875" w:type="dxa"/>
          </w:tcPr>
          <w:p w14:paraId="047C5E7C"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2,6</w:t>
            </w:r>
          </w:p>
        </w:tc>
      </w:tr>
      <w:tr w:rsidR="00E35ACC" w:rsidRPr="00E35ACC" w14:paraId="5CEB0775" w14:textId="77777777" w:rsidTr="00E35ACC">
        <w:tc>
          <w:tcPr>
            <w:tcW w:w="874" w:type="dxa"/>
            <w:vMerge/>
            <w:shd w:val="clear" w:color="auto" w:fill="A6A6A6"/>
          </w:tcPr>
          <w:p w14:paraId="10D877C6"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5B77914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4,0</w:t>
            </w:r>
          </w:p>
        </w:tc>
        <w:tc>
          <w:tcPr>
            <w:tcW w:w="875" w:type="dxa"/>
          </w:tcPr>
          <w:p w14:paraId="150CA93C"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5,0</w:t>
            </w:r>
          </w:p>
        </w:tc>
        <w:tc>
          <w:tcPr>
            <w:tcW w:w="875" w:type="dxa"/>
          </w:tcPr>
          <w:p w14:paraId="21C519D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4,6</w:t>
            </w:r>
          </w:p>
        </w:tc>
        <w:tc>
          <w:tcPr>
            <w:tcW w:w="875" w:type="dxa"/>
          </w:tcPr>
          <w:p w14:paraId="217E46E5"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4,2</w:t>
            </w:r>
          </w:p>
        </w:tc>
        <w:tc>
          <w:tcPr>
            <w:tcW w:w="875" w:type="dxa"/>
          </w:tcPr>
          <w:p w14:paraId="0472929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3,8</w:t>
            </w:r>
          </w:p>
        </w:tc>
        <w:tc>
          <w:tcPr>
            <w:tcW w:w="875" w:type="dxa"/>
          </w:tcPr>
          <w:p w14:paraId="3A6E64B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3,5</w:t>
            </w:r>
          </w:p>
        </w:tc>
        <w:tc>
          <w:tcPr>
            <w:tcW w:w="875" w:type="dxa"/>
          </w:tcPr>
          <w:p w14:paraId="381A098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3,0</w:t>
            </w:r>
          </w:p>
        </w:tc>
        <w:tc>
          <w:tcPr>
            <w:tcW w:w="875" w:type="dxa"/>
          </w:tcPr>
          <w:p w14:paraId="59ED8751"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2,6</w:t>
            </w:r>
          </w:p>
        </w:tc>
        <w:tc>
          <w:tcPr>
            <w:tcW w:w="875" w:type="dxa"/>
          </w:tcPr>
          <w:p w14:paraId="086D1C8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2,3</w:t>
            </w:r>
          </w:p>
        </w:tc>
      </w:tr>
      <w:tr w:rsidR="00E35ACC" w:rsidRPr="00E35ACC" w14:paraId="3B8BA6CA" w14:textId="77777777" w:rsidTr="00E35ACC">
        <w:tc>
          <w:tcPr>
            <w:tcW w:w="874" w:type="dxa"/>
            <w:vMerge/>
            <w:shd w:val="clear" w:color="auto" w:fill="A6A6A6"/>
          </w:tcPr>
          <w:p w14:paraId="3F89ECBE"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294C1BA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4,5</w:t>
            </w:r>
          </w:p>
        </w:tc>
        <w:tc>
          <w:tcPr>
            <w:tcW w:w="875" w:type="dxa"/>
          </w:tcPr>
          <w:p w14:paraId="67CE8FD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4,7</w:t>
            </w:r>
          </w:p>
        </w:tc>
        <w:tc>
          <w:tcPr>
            <w:tcW w:w="875" w:type="dxa"/>
          </w:tcPr>
          <w:p w14:paraId="7A711CB2"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4,3</w:t>
            </w:r>
          </w:p>
        </w:tc>
        <w:tc>
          <w:tcPr>
            <w:tcW w:w="875" w:type="dxa"/>
          </w:tcPr>
          <w:p w14:paraId="6066C09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3,9</w:t>
            </w:r>
          </w:p>
        </w:tc>
        <w:tc>
          <w:tcPr>
            <w:tcW w:w="875" w:type="dxa"/>
          </w:tcPr>
          <w:p w14:paraId="60F7384C"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3,5</w:t>
            </w:r>
          </w:p>
        </w:tc>
        <w:tc>
          <w:tcPr>
            <w:tcW w:w="875" w:type="dxa"/>
          </w:tcPr>
          <w:p w14:paraId="0737947A"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3,1</w:t>
            </w:r>
          </w:p>
        </w:tc>
        <w:tc>
          <w:tcPr>
            <w:tcW w:w="875" w:type="dxa"/>
          </w:tcPr>
          <w:p w14:paraId="7A47D021"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2,7</w:t>
            </w:r>
          </w:p>
        </w:tc>
        <w:tc>
          <w:tcPr>
            <w:tcW w:w="875" w:type="dxa"/>
          </w:tcPr>
          <w:p w14:paraId="30086A97"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2,3</w:t>
            </w:r>
          </w:p>
        </w:tc>
        <w:tc>
          <w:tcPr>
            <w:tcW w:w="875" w:type="dxa"/>
          </w:tcPr>
          <w:p w14:paraId="4DEDEC36"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1,9</w:t>
            </w:r>
          </w:p>
        </w:tc>
      </w:tr>
      <w:tr w:rsidR="00E35ACC" w:rsidRPr="00E35ACC" w14:paraId="1D42A052" w14:textId="77777777" w:rsidTr="00E35ACC">
        <w:tc>
          <w:tcPr>
            <w:tcW w:w="874" w:type="dxa"/>
            <w:vMerge/>
            <w:shd w:val="clear" w:color="auto" w:fill="A6A6A6"/>
          </w:tcPr>
          <w:p w14:paraId="778A5EAF"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125F4E79"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5,0</w:t>
            </w:r>
          </w:p>
        </w:tc>
        <w:tc>
          <w:tcPr>
            <w:tcW w:w="875" w:type="dxa"/>
          </w:tcPr>
          <w:p w14:paraId="6D5224D6"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4,3</w:t>
            </w:r>
          </w:p>
        </w:tc>
        <w:tc>
          <w:tcPr>
            <w:tcW w:w="875" w:type="dxa"/>
          </w:tcPr>
          <w:p w14:paraId="035C1E61"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3,9</w:t>
            </w:r>
          </w:p>
        </w:tc>
        <w:tc>
          <w:tcPr>
            <w:tcW w:w="875" w:type="dxa"/>
          </w:tcPr>
          <w:p w14:paraId="000633CD"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3,5</w:t>
            </w:r>
          </w:p>
        </w:tc>
        <w:tc>
          <w:tcPr>
            <w:tcW w:w="875" w:type="dxa"/>
          </w:tcPr>
          <w:p w14:paraId="08FDFAA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3,1</w:t>
            </w:r>
          </w:p>
        </w:tc>
        <w:tc>
          <w:tcPr>
            <w:tcW w:w="875" w:type="dxa"/>
          </w:tcPr>
          <w:p w14:paraId="128638A2"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2,7</w:t>
            </w:r>
          </w:p>
        </w:tc>
        <w:tc>
          <w:tcPr>
            <w:tcW w:w="875" w:type="dxa"/>
          </w:tcPr>
          <w:p w14:paraId="42375D1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2,3</w:t>
            </w:r>
          </w:p>
        </w:tc>
        <w:tc>
          <w:tcPr>
            <w:tcW w:w="875" w:type="dxa"/>
          </w:tcPr>
          <w:p w14:paraId="60F9F7A9"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1,9</w:t>
            </w:r>
          </w:p>
        </w:tc>
        <w:tc>
          <w:tcPr>
            <w:tcW w:w="875" w:type="dxa"/>
          </w:tcPr>
          <w:p w14:paraId="709EF5A5"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1,6</w:t>
            </w:r>
          </w:p>
        </w:tc>
      </w:tr>
      <w:tr w:rsidR="00E35ACC" w:rsidRPr="00E35ACC" w14:paraId="29657020" w14:textId="77777777" w:rsidTr="00E35ACC">
        <w:tc>
          <w:tcPr>
            <w:tcW w:w="874" w:type="dxa"/>
            <w:vMerge/>
            <w:shd w:val="clear" w:color="auto" w:fill="A6A6A6"/>
          </w:tcPr>
          <w:p w14:paraId="200D3A7D" w14:textId="77777777" w:rsidR="00E35ACC" w:rsidRPr="00E35ACC" w:rsidRDefault="00E35ACC" w:rsidP="00E35ACC">
            <w:pPr>
              <w:rPr>
                <w:rFonts w:ascii="Arial" w:eastAsia="Calibri" w:hAnsi="Arial" w:cs="Times New Roman"/>
                <w:lang w:val="es-ES" w:eastAsia="es-ES"/>
              </w:rPr>
            </w:pPr>
          </w:p>
        </w:tc>
        <w:tc>
          <w:tcPr>
            <w:tcW w:w="875" w:type="dxa"/>
            <w:shd w:val="clear" w:color="auto" w:fill="A6A6A6"/>
          </w:tcPr>
          <w:p w14:paraId="368998F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5,6</w:t>
            </w:r>
          </w:p>
        </w:tc>
        <w:tc>
          <w:tcPr>
            <w:tcW w:w="875" w:type="dxa"/>
          </w:tcPr>
          <w:p w14:paraId="57BD0C9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4,0</w:t>
            </w:r>
          </w:p>
        </w:tc>
        <w:tc>
          <w:tcPr>
            <w:tcW w:w="875" w:type="dxa"/>
          </w:tcPr>
          <w:p w14:paraId="0A9A1D03"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3,6</w:t>
            </w:r>
          </w:p>
        </w:tc>
        <w:tc>
          <w:tcPr>
            <w:tcW w:w="875" w:type="dxa"/>
          </w:tcPr>
          <w:p w14:paraId="5557A91F"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3,2</w:t>
            </w:r>
          </w:p>
        </w:tc>
        <w:tc>
          <w:tcPr>
            <w:tcW w:w="875" w:type="dxa"/>
          </w:tcPr>
          <w:p w14:paraId="1EFFEA79"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2,8</w:t>
            </w:r>
          </w:p>
        </w:tc>
        <w:tc>
          <w:tcPr>
            <w:tcW w:w="875" w:type="dxa"/>
          </w:tcPr>
          <w:p w14:paraId="5AD2E020"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2,4</w:t>
            </w:r>
          </w:p>
        </w:tc>
        <w:tc>
          <w:tcPr>
            <w:tcW w:w="875" w:type="dxa"/>
          </w:tcPr>
          <w:p w14:paraId="66ECFFFE"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2,0</w:t>
            </w:r>
          </w:p>
        </w:tc>
        <w:tc>
          <w:tcPr>
            <w:tcW w:w="875" w:type="dxa"/>
          </w:tcPr>
          <w:p w14:paraId="2D25A158"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1,6</w:t>
            </w:r>
          </w:p>
        </w:tc>
        <w:tc>
          <w:tcPr>
            <w:tcW w:w="875" w:type="dxa"/>
          </w:tcPr>
          <w:p w14:paraId="17AB804B" w14:textId="77777777" w:rsidR="00E35ACC" w:rsidRPr="00E35ACC" w:rsidRDefault="00E35ACC" w:rsidP="00E35ACC">
            <w:pPr>
              <w:rPr>
                <w:rFonts w:ascii="Arial" w:eastAsia="Calibri" w:hAnsi="Arial" w:cs="Times New Roman"/>
                <w:lang w:val="es-ES" w:eastAsia="es-ES"/>
              </w:rPr>
            </w:pPr>
            <w:r w:rsidRPr="00E35ACC">
              <w:rPr>
                <w:rFonts w:ascii="Arial" w:eastAsia="Calibri" w:hAnsi="Arial" w:cs="Times New Roman"/>
                <w:lang w:val="es-ES" w:eastAsia="es-ES"/>
              </w:rPr>
              <w:t>1,2</w:t>
            </w:r>
          </w:p>
        </w:tc>
      </w:tr>
    </w:tbl>
    <w:p w14:paraId="338B3BEA" w14:textId="77777777" w:rsidR="00E35ACC" w:rsidRPr="00E35ACC" w:rsidRDefault="00E35ACC" w:rsidP="00E35ACC">
      <w:pPr>
        <w:spacing w:after="200" w:line="276" w:lineRule="auto"/>
        <w:rPr>
          <w:rFonts w:ascii="Arial" w:eastAsia="Calibri" w:hAnsi="Arial" w:cs="Times New Roman"/>
          <w:lang w:val="es-ES" w:eastAsia="es-ES"/>
        </w:rPr>
      </w:pPr>
      <w:r w:rsidRPr="00E35ACC">
        <w:rPr>
          <w:rFonts w:ascii="Arial" w:eastAsia="Calibri" w:hAnsi="Arial" w:cs="Times New Roman"/>
          <w:lang w:val="es-ES" w:eastAsia="es-ES"/>
        </w:rPr>
        <w:lastRenderedPageBreak/>
        <w:t xml:space="preserve">Encontrar la intersección apropiada de acuerdo con la apertura oral y la extensión </w:t>
      </w:r>
      <w:proofErr w:type="spellStart"/>
      <w:r w:rsidRPr="00E35ACC">
        <w:rPr>
          <w:rFonts w:ascii="Arial" w:eastAsia="Calibri" w:hAnsi="Arial" w:cs="Times New Roman"/>
          <w:lang w:val="es-ES" w:eastAsia="es-ES"/>
        </w:rPr>
        <w:t>atlanto</w:t>
      </w:r>
      <w:proofErr w:type="spellEnd"/>
      <w:r w:rsidRPr="00E35ACC">
        <w:rPr>
          <w:rFonts w:ascii="Arial" w:eastAsia="Calibri" w:hAnsi="Arial" w:cs="Times New Roman"/>
          <w:lang w:val="es-ES" w:eastAsia="es-ES"/>
        </w:rPr>
        <w:t xml:space="preserve">-occipital del paciente. Si la protrusión del mentón (cm) es menor o igual al valor de la intersección la intubación se predice como difícil. </w:t>
      </w:r>
    </w:p>
    <w:tbl>
      <w:tblPr>
        <w:tblStyle w:val="Tablaconcuadrcula1"/>
        <w:tblW w:w="0" w:type="auto"/>
        <w:tblLook w:val="04A0" w:firstRow="1" w:lastRow="0" w:firstColumn="1" w:lastColumn="0" w:noHBand="0" w:noVBand="1"/>
      </w:tblPr>
      <w:tblGrid>
        <w:gridCol w:w="1833"/>
        <w:gridCol w:w="1132"/>
        <w:gridCol w:w="1449"/>
        <w:gridCol w:w="1444"/>
        <w:gridCol w:w="1445"/>
        <w:gridCol w:w="1446"/>
      </w:tblGrid>
      <w:tr w:rsidR="00E35ACC" w:rsidRPr="00E35ACC" w14:paraId="531909C8" w14:textId="77777777" w:rsidTr="005B426A">
        <w:tc>
          <w:tcPr>
            <w:tcW w:w="1833" w:type="dxa"/>
            <w:vMerge w:val="restart"/>
            <w:shd w:val="clear" w:color="auto" w:fill="auto"/>
          </w:tcPr>
          <w:p w14:paraId="7F865400"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16" w:type="dxa"/>
            <w:gridSpan w:val="5"/>
            <w:shd w:val="clear" w:color="auto" w:fill="auto"/>
          </w:tcPr>
          <w:p w14:paraId="5F517597"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4FAFECCD" w14:textId="77777777" w:rsidTr="005B426A">
        <w:tc>
          <w:tcPr>
            <w:tcW w:w="1833" w:type="dxa"/>
            <w:vMerge/>
            <w:shd w:val="clear" w:color="auto" w:fill="auto"/>
          </w:tcPr>
          <w:p w14:paraId="02991507" w14:textId="77777777" w:rsidR="00E35ACC" w:rsidRPr="00E35ACC" w:rsidRDefault="00E35ACC" w:rsidP="00E35ACC">
            <w:pPr>
              <w:rPr>
                <w:rFonts w:ascii="Arial" w:eastAsia="Calibri" w:hAnsi="Arial" w:cs="Arial"/>
              </w:rPr>
            </w:pPr>
          </w:p>
        </w:tc>
        <w:tc>
          <w:tcPr>
            <w:tcW w:w="1132" w:type="dxa"/>
            <w:shd w:val="clear" w:color="auto" w:fill="auto"/>
          </w:tcPr>
          <w:p w14:paraId="45C85914"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49" w:type="dxa"/>
            <w:shd w:val="clear" w:color="auto" w:fill="auto"/>
          </w:tcPr>
          <w:p w14:paraId="320E1C33"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4" w:type="dxa"/>
            <w:shd w:val="clear" w:color="auto" w:fill="auto"/>
          </w:tcPr>
          <w:p w14:paraId="625CA964"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5" w:type="dxa"/>
            <w:shd w:val="clear" w:color="auto" w:fill="auto"/>
          </w:tcPr>
          <w:p w14:paraId="17DB4B8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6" w:type="dxa"/>
            <w:shd w:val="clear" w:color="auto" w:fill="auto"/>
          </w:tcPr>
          <w:p w14:paraId="52EC5619" w14:textId="2E18DD7C"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0696A00E" w14:textId="77777777" w:rsidTr="005B426A">
        <w:tc>
          <w:tcPr>
            <w:tcW w:w="1833" w:type="dxa"/>
          </w:tcPr>
          <w:p w14:paraId="2B1C47A5" w14:textId="77777777" w:rsidR="00E35ACC" w:rsidRPr="00E35ACC" w:rsidRDefault="00E35ACC" w:rsidP="00E35ACC">
            <w:pPr>
              <w:rPr>
                <w:rFonts w:ascii="Arial" w:eastAsia="Calibri" w:hAnsi="Arial" w:cs="Arial"/>
              </w:rPr>
            </w:pPr>
            <w:r w:rsidRPr="00E35ACC">
              <w:rPr>
                <w:rFonts w:ascii="Arial" w:eastAsia="Calibri" w:hAnsi="Arial" w:cs="Arial"/>
              </w:rPr>
              <w:t>Nomograma</w:t>
            </w:r>
          </w:p>
        </w:tc>
        <w:tc>
          <w:tcPr>
            <w:tcW w:w="1132" w:type="dxa"/>
          </w:tcPr>
          <w:p w14:paraId="76F5503E" w14:textId="77777777" w:rsidR="00E35ACC" w:rsidRPr="00E35ACC" w:rsidRDefault="00E35ACC" w:rsidP="00E35ACC">
            <w:pPr>
              <w:jc w:val="center"/>
              <w:rPr>
                <w:rFonts w:ascii="Arial" w:eastAsia="Calibri" w:hAnsi="Arial" w:cs="Arial"/>
              </w:rPr>
            </w:pPr>
            <w:r w:rsidRPr="00E35ACC">
              <w:rPr>
                <w:rFonts w:ascii="Arial" w:eastAsia="Calibri" w:hAnsi="Arial" w:cs="Arial"/>
              </w:rPr>
              <w:t>80%</w:t>
            </w:r>
          </w:p>
        </w:tc>
        <w:tc>
          <w:tcPr>
            <w:tcW w:w="1449" w:type="dxa"/>
          </w:tcPr>
          <w:p w14:paraId="3C14496B" w14:textId="77777777" w:rsidR="00E35ACC" w:rsidRPr="00E35ACC" w:rsidRDefault="00E35ACC" w:rsidP="00E35ACC">
            <w:pPr>
              <w:jc w:val="center"/>
              <w:rPr>
                <w:rFonts w:ascii="Arial" w:eastAsia="Calibri" w:hAnsi="Arial" w:cs="Arial"/>
              </w:rPr>
            </w:pPr>
            <w:r w:rsidRPr="00E35ACC">
              <w:rPr>
                <w:rFonts w:ascii="Arial" w:eastAsia="Calibri" w:hAnsi="Arial" w:cs="Arial"/>
              </w:rPr>
              <w:t>99,5%</w:t>
            </w:r>
          </w:p>
        </w:tc>
        <w:tc>
          <w:tcPr>
            <w:tcW w:w="1444" w:type="dxa"/>
          </w:tcPr>
          <w:p w14:paraId="7151611D" w14:textId="77777777" w:rsidR="00E35ACC" w:rsidRPr="00E35ACC" w:rsidRDefault="00E35ACC" w:rsidP="00E35ACC">
            <w:pPr>
              <w:jc w:val="center"/>
              <w:rPr>
                <w:rFonts w:ascii="Arial" w:eastAsia="Calibri" w:hAnsi="Arial" w:cs="Arial"/>
              </w:rPr>
            </w:pPr>
            <w:r w:rsidRPr="00E35ACC">
              <w:rPr>
                <w:rFonts w:ascii="Arial" w:eastAsia="Calibri" w:hAnsi="Arial" w:cs="Arial"/>
              </w:rPr>
              <w:t>160</w:t>
            </w:r>
          </w:p>
        </w:tc>
        <w:tc>
          <w:tcPr>
            <w:tcW w:w="1445" w:type="dxa"/>
          </w:tcPr>
          <w:p w14:paraId="5A078E2B" w14:textId="77777777" w:rsidR="00E35ACC" w:rsidRPr="00E35ACC" w:rsidRDefault="00E35ACC" w:rsidP="00E35ACC">
            <w:pPr>
              <w:jc w:val="center"/>
              <w:rPr>
                <w:rFonts w:ascii="Arial" w:eastAsia="Calibri" w:hAnsi="Arial" w:cs="Arial"/>
              </w:rPr>
            </w:pPr>
            <w:r w:rsidRPr="00E35ACC">
              <w:rPr>
                <w:rFonts w:ascii="Arial" w:eastAsia="Calibri" w:hAnsi="Arial" w:cs="Arial"/>
              </w:rPr>
              <w:t>0,2</w:t>
            </w:r>
          </w:p>
        </w:tc>
        <w:tc>
          <w:tcPr>
            <w:tcW w:w="1446" w:type="dxa"/>
          </w:tcPr>
          <w:p w14:paraId="6EE5F28B"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77C549D9" w14:textId="77777777" w:rsidTr="005B426A">
        <w:tc>
          <w:tcPr>
            <w:tcW w:w="1833" w:type="dxa"/>
          </w:tcPr>
          <w:p w14:paraId="5B86FFBE" w14:textId="77777777" w:rsidR="00E35ACC" w:rsidRPr="00E35ACC" w:rsidRDefault="00E35ACC" w:rsidP="00E35ACC">
            <w:pPr>
              <w:rPr>
                <w:rFonts w:ascii="Arial" w:eastAsia="Calibri" w:hAnsi="Arial" w:cs="Arial"/>
              </w:rPr>
            </w:pPr>
            <w:r w:rsidRPr="00E35ACC">
              <w:rPr>
                <w:rFonts w:ascii="Arial" w:eastAsia="Calibri" w:hAnsi="Arial" w:cs="Arial"/>
              </w:rPr>
              <w:t>Función de discriminación</w:t>
            </w:r>
          </w:p>
        </w:tc>
        <w:tc>
          <w:tcPr>
            <w:tcW w:w="1132" w:type="dxa"/>
          </w:tcPr>
          <w:p w14:paraId="650E00E0" w14:textId="77777777" w:rsidR="00E35ACC" w:rsidRPr="00E35ACC" w:rsidRDefault="00E35ACC" w:rsidP="00E35ACC">
            <w:pPr>
              <w:jc w:val="center"/>
              <w:rPr>
                <w:rFonts w:ascii="Arial" w:eastAsia="Calibri" w:hAnsi="Arial" w:cs="Arial"/>
              </w:rPr>
            </w:pPr>
            <w:r w:rsidRPr="00E35ACC">
              <w:rPr>
                <w:rFonts w:ascii="Arial" w:eastAsia="Calibri" w:hAnsi="Arial" w:cs="Arial"/>
              </w:rPr>
              <w:t>86,80%</w:t>
            </w:r>
          </w:p>
        </w:tc>
        <w:tc>
          <w:tcPr>
            <w:tcW w:w="1449" w:type="dxa"/>
          </w:tcPr>
          <w:p w14:paraId="65447DF2" w14:textId="77777777" w:rsidR="00E35ACC" w:rsidRPr="00E35ACC" w:rsidRDefault="00E35ACC" w:rsidP="00E35ACC">
            <w:pPr>
              <w:jc w:val="center"/>
              <w:rPr>
                <w:rFonts w:ascii="Arial" w:eastAsia="Calibri" w:hAnsi="Arial" w:cs="Arial"/>
              </w:rPr>
            </w:pPr>
            <w:r w:rsidRPr="00E35ACC">
              <w:rPr>
                <w:rFonts w:ascii="Arial" w:eastAsia="Calibri" w:hAnsi="Arial" w:cs="Arial"/>
              </w:rPr>
              <w:t>96%</w:t>
            </w:r>
          </w:p>
        </w:tc>
        <w:tc>
          <w:tcPr>
            <w:tcW w:w="1444" w:type="dxa"/>
          </w:tcPr>
          <w:p w14:paraId="0FA08E53" w14:textId="77777777" w:rsidR="00E35ACC" w:rsidRPr="00E35ACC" w:rsidRDefault="00E35ACC" w:rsidP="00E35ACC">
            <w:pPr>
              <w:jc w:val="center"/>
              <w:rPr>
                <w:rFonts w:ascii="Arial" w:eastAsia="Calibri" w:hAnsi="Arial" w:cs="Arial"/>
              </w:rPr>
            </w:pPr>
            <w:r w:rsidRPr="00E35ACC">
              <w:rPr>
                <w:rFonts w:ascii="Arial" w:eastAsia="Calibri" w:hAnsi="Arial" w:cs="Arial"/>
              </w:rPr>
              <w:t>21,7</w:t>
            </w:r>
          </w:p>
        </w:tc>
        <w:tc>
          <w:tcPr>
            <w:tcW w:w="1445" w:type="dxa"/>
          </w:tcPr>
          <w:p w14:paraId="1D80BEBA" w14:textId="77777777" w:rsidR="00E35ACC" w:rsidRPr="00E35ACC" w:rsidRDefault="00E35ACC" w:rsidP="00E35ACC">
            <w:pPr>
              <w:jc w:val="center"/>
              <w:rPr>
                <w:rFonts w:ascii="Arial" w:eastAsia="Calibri" w:hAnsi="Arial" w:cs="Arial"/>
              </w:rPr>
            </w:pPr>
            <w:r w:rsidRPr="00E35ACC">
              <w:rPr>
                <w:rFonts w:ascii="Arial" w:eastAsia="Calibri" w:hAnsi="Arial" w:cs="Arial"/>
              </w:rPr>
              <w:t>0,13</w:t>
            </w:r>
          </w:p>
        </w:tc>
        <w:tc>
          <w:tcPr>
            <w:tcW w:w="1446" w:type="dxa"/>
          </w:tcPr>
          <w:p w14:paraId="6F219E5D" w14:textId="77777777" w:rsidR="00E35ACC" w:rsidRPr="00E35ACC" w:rsidRDefault="00E35ACC" w:rsidP="00E35ACC">
            <w:pPr>
              <w:jc w:val="center"/>
              <w:rPr>
                <w:rFonts w:ascii="Arial" w:eastAsia="Calibri" w:hAnsi="Arial" w:cs="Arial"/>
              </w:rPr>
            </w:pPr>
            <w:r w:rsidRPr="00E35ACC">
              <w:rPr>
                <w:rFonts w:ascii="Arial" w:eastAsia="Calibri" w:hAnsi="Arial" w:cs="Arial"/>
              </w:rPr>
              <w:t>0,98</w:t>
            </w:r>
          </w:p>
        </w:tc>
      </w:tr>
    </w:tbl>
    <w:p w14:paraId="66AEF19B"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intermedio. </w:t>
      </w:r>
    </w:p>
    <w:p w14:paraId="6077B72D" w14:textId="77777777" w:rsidR="00E35ACC" w:rsidRPr="00E35ACC" w:rsidRDefault="00E35ACC" w:rsidP="00E35ACC">
      <w:pPr>
        <w:spacing w:after="200" w:line="276" w:lineRule="auto"/>
        <w:rPr>
          <w:rFonts w:ascii="Arial" w:eastAsia="Calibri" w:hAnsi="Arial" w:cs="Times New Roman"/>
          <w:lang w:val="es-ES" w:eastAsia="es-ES"/>
        </w:rPr>
      </w:pPr>
    </w:p>
    <w:p w14:paraId="6BBB1A74" w14:textId="77777777" w:rsidR="00E35ACC" w:rsidRPr="00E35ACC" w:rsidRDefault="00E35ACC" w:rsidP="00E35ACC">
      <w:pPr>
        <w:spacing w:after="200" w:line="276" w:lineRule="auto"/>
        <w:rPr>
          <w:rFonts w:ascii="Arial" w:eastAsia="Calibri" w:hAnsi="Arial" w:cs="Times New Roman"/>
          <w:lang w:val="es-ES" w:eastAsia="es-ES"/>
        </w:rPr>
      </w:pPr>
    </w:p>
    <w:p w14:paraId="03F2BD92"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r w:rsidRPr="00E35ACC">
        <w:rPr>
          <w:rFonts w:ascii="Arial" w:eastAsia="Calibri" w:hAnsi="Arial" w:cs="Arial"/>
          <w:b/>
          <w:bCs/>
          <w:szCs w:val="28"/>
        </w:rPr>
        <w:t xml:space="preserve">Ayuso MA, Sala X, Luis M, Carbó JM. </w:t>
      </w:r>
      <w:r w:rsidRPr="00E35ACC">
        <w:rPr>
          <w:rFonts w:ascii="Arial" w:eastAsia="Calibri" w:hAnsi="Arial" w:cs="Arial"/>
          <w:b/>
          <w:bCs/>
          <w:szCs w:val="28"/>
          <w:lang w:val="en-GB"/>
        </w:rPr>
        <w:t xml:space="preserve">Predicting difficult orotracheal </w:t>
      </w:r>
      <w:proofErr w:type="spellStart"/>
      <w:r w:rsidRPr="00E35ACC">
        <w:rPr>
          <w:rFonts w:ascii="Arial" w:eastAsia="Calibri" w:hAnsi="Arial" w:cs="Arial"/>
          <w:b/>
          <w:bCs/>
          <w:szCs w:val="28"/>
          <w:lang w:val="en-GB"/>
        </w:rPr>
        <w:t>intubationin</w:t>
      </w:r>
      <w:proofErr w:type="spellEnd"/>
      <w:r w:rsidRPr="00E35ACC">
        <w:rPr>
          <w:rFonts w:ascii="Arial" w:eastAsia="Calibri" w:hAnsi="Arial" w:cs="Arial"/>
          <w:b/>
          <w:bCs/>
          <w:szCs w:val="28"/>
          <w:lang w:val="en-GB"/>
        </w:rPr>
        <w:t xml:space="preserve"> pharyngo-laryngeal disease: preliminary results of a composite index. </w:t>
      </w:r>
      <w:r w:rsidRPr="00E35ACC">
        <w:rPr>
          <w:rFonts w:ascii="Arial" w:eastAsia="Calibri" w:hAnsi="Arial" w:cs="Arial"/>
          <w:b/>
          <w:bCs/>
          <w:szCs w:val="28"/>
        </w:rPr>
        <w:t xml:space="preserve">Can J </w:t>
      </w:r>
      <w:proofErr w:type="spellStart"/>
      <w:r w:rsidRPr="00E35ACC">
        <w:rPr>
          <w:rFonts w:ascii="Arial" w:eastAsia="Calibri" w:hAnsi="Arial" w:cs="Arial"/>
          <w:b/>
          <w:bCs/>
          <w:szCs w:val="28"/>
        </w:rPr>
        <w:t>Anaesth</w:t>
      </w:r>
      <w:proofErr w:type="spellEnd"/>
      <w:r w:rsidRPr="00E35ACC">
        <w:rPr>
          <w:rFonts w:ascii="Arial" w:eastAsia="Calibri" w:hAnsi="Arial" w:cs="Arial"/>
          <w:b/>
          <w:bCs/>
          <w:szCs w:val="28"/>
        </w:rPr>
        <w:t>. 2003;50(1)81-5.</w:t>
      </w:r>
    </w:p>
    <w:p w14:paraId="125F2D09" w14:textId="77777777" w:rsidR="00E35ACC" w:rsidRPr="00E35ACC" w:rsidRDefault="00E35ACC" w:rsidP="00E35ACC">
      <w:pPr>
        <w:spacing w:after="0" w:line="240" w:lineRule="auto"/>
        <w:jc w:val="both"/>
        <w:rPr>
          <w:rFonts w:ascii="Arial" w:eastAsia="Calibri" w:hAnsi="Arial" w:cs="Arial"/>
        </w:rPr>
      </w:pPr>
    </w:p>
    <w:p w14:paraId="684F5F13"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Presentación del modelo: puntaje simplificado. </w:t>
      </w:r>
    </w:p>
    <w:p w14:paraId="47FF4D92"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6799"/>
        <w:gridCol w:w="1950"/>
      </w:tblGrid>
      <w:tr w:rsidR="00E35ACC" w:rsidRPr="00E35ACC" w14:paraId="6C8B58CA" w14:textId="77777777" w:rsidTr="005B426A">
        <w:tc>
          <w:tcPr>
            <w:tcW w:w="6799" w:type="dxa"/>
          </w:tcPr>
          <w:p w14:paraId="284FA292" w14:textId="77777777" w:rsidR="00E35ACC" w:rsidRPr="00E35ACC" w:rsidRDefault="00E35ACC" w:rsidP="00E35ACC">
            <w:pPr>
              <w:jc w:val="center"/>
              <w:rPr>
                <w:rFonts w:ascii="Arial" w:eastAsia="Calibri" w:hAnsi="Arial" w:cs="Arial"/>
              </w:rPr>
            </w:pPr>
            <w:r w:rsidRPr="00E35ACC">
              <w:rPr>
                <w:rFonts w:ascii="Arial" w:eastAsia="Calibri" w:hAnsi="Arial" w:cs="Arial"/>
              </w:rPr>
              <w:t>Factores de riesgo</w:t>
            </w:r>
          </w:p>
        </w:tc>
        <w:tc>
          <w:tcPr>
            <w:tcW w:w="1950" w:type="dxa"/>
          </w:tcPr>
          <w:p w14:paraId="121C8E4A" w14:textId="77777777" w:rsidR="00E35ACC" w:rsidRPr="00E35ACC" w:rsidRDefault="00E35ACC" w:rsidP="00E35ACC">
            <w:pPr>
              <w:jc w:val="center"/>
              <w:rPr>
                <w:rFonts w:ascii="Arial" w:eastAsia="Calibri" w:hAnsi="Arial" w:cs="Arial"/>
              </w:rPr>
            </w:pPr>
            <w:r w:rsidRPr="00E35ACC">
              <w:rPr>
                <w:rFonts w:ascii="Arial" w:eastAsia="Calibri" w:hAnsi="Arial" w:cs="Arial"/>
              </w:rPr>
              <w:t>Valor ajustado</w:t>
            </w:r>
          </w:p>
        </w:tc>
      </w:tr>
      <w:tr w:rsidR="00E35ACC" w:rsidRPr="00E35ACC" w14:paraId="46E938CA" w14:textId="77777777" w:rsidTr="005B426A">
        <w:tc>
          <w:tcPr>
            <w:tcW w:w="6799" w:type="dxa"/>
          </w:tcPr>
          <w:p w14:paraId="38DA2828" w14:textId="77777777" w:rsidR="00E35ACC" w:rsidRPr="00E35ACC" w:rsidRDefault="00E35ACC" w:rsidP="00E35ACC">
            <w:pPr>
              <w:jc w:val="both"/>
              <w:rPr>
                <w:rFonts w:ascii="Arial" w:eastAsia="Calibri" w:hAnsi="Arial" w:cs="Arial"/>
              </w:rPr>
            </w:pPr>
            <w:r w:rsidRPr="00E35ACC">
              <w:rPr>
                <w:rFonts w:ascii="Arial" w:eastAsia="Calibri" w:hAnsi="Arial" w:cs="Arial"/>
              </w:rPr>
              <w:t>Mallampati II</w:t>
            </w:r>
          </w:p>
        </w:tc>
        <w:tc>
          <w:tcPr>
            <w:tcW w:w="1950" w:type="dxa"/>
          </w:tcPr>
          <w:p w14:paraId="24435A3A"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5AF73926" w14:textId="77777777" w:rsidTr="005B426A">
        <w:tc>
          <w:tcPr>
            <w:tcW w:w="6799" w:type="dxa"/>
          </w:tcPr>
          <w:p w14:paraId="7C346F6D" w14:textId="77777777" w:rsidR="00E35ACC" w:rsidRPr="00E35ACC" w:rsidRDefault="00E35ACC" w:rsidP="00E35ACC">
            <w:pPr>
              <w:jc w:val="both"/>
              <w:rPr>
                <w:rFonts w:ascii="Arial" w:eastAsia="Calibri" w:hAnsi="Arial" w:cs="Arial"/>
              </w:rPr>
            </w:pPr>
            <w:r w:rsidRPr="00E35ACC">
              <w:rPr>
                <w:rFonts w:ascii="Arial" w:eastAsia="Calibri" w:hAnsi="Arial" w:cs="Arial"/>
              </w:rPr>
              <w:t>Mallampati III</w:t>
            </w:r>
          </w:p>
        </w:tc>
        <w:tc>
          <w:tcPr>
            <w:tcW w:w="1950" w:type="dxa"/>
          </w:tcPr>
          <w:p w14:paraId="02A3A4D5"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03BA1B36" w14:textId="77777777" w:rsidTr="005B426A">
        <w:tc>
          <w:tcPr>
            <w:tcW w:w="6799" w:type="dxa"/>
          </w:tcPr>
          <w:p w14:paraId="5958425E" w14:textId="77777777" w:rsidR="00E35ACC" w:rsidRPr="00E35ACC" w:rsidRDefault="00E35ACC" w:rsidP="00E35ACC">
            <w:pPr>
              <w:jc w:val="both"/>
              <w:rPr>
                <w:rFonts w:ascii="Arial" w:eastAsia="Calibri" w:hAnsi="Arial" w:cs="Arial"/>
              </w:rPr>
            </w:pPr>
            <w:r w:rsidRPr="00E35ACC">
              <w:rPr>
                <w:rFonts w:ascii="Arial" w:eastAsia="Calibri" w:hAnsi="Arial" w:cs="Arial"/>
              </w:rPr>
              <w:t>Mallampati IV</w:t>
            </w:r>
          </w:p>
        </w:tc>
        <w:tc>
          <w:tcPr>
            <w:tcW w:w="1950" w:type="dxa"/>
          </w:tcPr>
          <w:p w14:paraId="29F6FFA5" w14:textId="77777777" w:rsidR="00E35ACC" w:rsidRPr="00E35ACC" w:rsidRDefault="00E35ACC" w:rsidP="00E35ACC">
            <w:pPr>
              <w:jc w:val="center"/>
              <w:rPr>
                <w:rFonts w:ascii="Arial" w:eastAsia="Calibri" w:hAnsi="Arial" w:cs="Arial"/>
              </w:rPr>
            </w:pPr>
            <w:r w:rsidRPr="00E35ACC">
              <w:rPr>
                <w:rFonts w:ascii="Arial" w:eastAsia="Calibri" w:hAnsi="Arial" w:cs="Arial"/>
              </w:rPr>
              <w:t>4</w:t>
            </w:r>
          </w:p>
        </w:tc>
      </w:tr>
      <w:tr w:rsidR="00E35ACC" w:rsidRPr="00E35ACC" w14:paraId="2CC142E4" w14:textId="77777777" w:rsidTr="005B426A">
        <w:tc>
          <w:tcPr>
            <w:tcW w:w="6799" w:type="dxa"/>
          </w:tcPr>
          <w:p w14:paraId="15B297EC" w14:textId="77777777" w:rsidR="00E35ACC" w:rsidRPr="00E35ACC" w:rsidRDefault="00E35ACC" w:rsidP="00E35ACC">
            <w:pPr>
              <w:jc w:val="both"/>
              <w:rPr>
                <w:rFonts w:ascii="Arial" w:eastAsia="Calibri" w:hAnsi="Arial" w:cs="Arial"/>
              </w:rPr>
            </w:pPr>
            <w:r w:rsidRPr="00E35ACC">
              <w:rPr>
                <w:rFonts w:ascii="Arial" w:eastAsia="Calibri" w:hAnsi="Arial" w:cs="Arial"/>
              </w:rPr>
              <w:t>Distancia tiromentoniana &lt; 6,5 cm</w:t>
            </w:r>
          </w:p>
        </w:tc>
        <w:tc>
          <w:tcPr>
            <w:tcW w:w="1950" w:type="dxa"/>
          </w:tcPr>
          <w:p w14:paraId="7F7B0023"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3D98A8F0" w14:textId="77777777" w:rsidTr="005B426A">
        <w:tc>
          <w:tcPr>
            <w:tcW w:w="6799" w:type="dxa"/>
          </w:tcPr>
          <w:p w14:paraId="0D2FE831" w14:textId="77777777" w:rsidR="00E35ACC" w:rsidRPr="00E35ACC" w:rsidRDefault="00E35ACC" w:rsidP="00E35ACC">
            <w:pPr>
              <w:jc w:val="both"/>
              <w:rPr>
                <w:rFonts w:ascii="Arial" w:eastAsia="Calibri" w:hAnsi="Arial" w:cs="Arial"/>
              </w:rPr>
            </w:pPr>
            <w:r w:rsidRPr="00E35ACC">
              <w:rPr>
                <w:rFonts w:ascii="Arial" w:eastAsia="Calibri" w:hAnsi="Arial" w:cs="Arial"/>
              </w:rPr>
              <w:t>Apertura oral o distancia interincisivos &lt; 40 mm</w:t>
            </w:r>
          </w:p>
        </w:tc>
        <w:tc>
          <w:tcPr>
            <w:tcW w:w="1950" w:type="dxa"/>
          </w:tcPr>
          <w:p w14:paraId="01EB5E98"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00A65DAF" w14:textId="77777777" w:rsidTr="005B426A">
        <w:tc>
          <w:tcPr>
            <w:tcW w:w="6799" w:type="dxa"/>
          </w:tcPr>
          <w:p w14:paraId="2495D01D" w14:textId="77777777" w:rsidR="00E35ACC" w:rsidRPr="00E35ACC" w:rsidRDefault="00E35ACC" w:rsidP="00E35ACC">
            <w:pPr>
              <w:jc w:val="both"/>
              <w:rPr>
                <w:rFonts w:ascii="Arial" w:eastAsia="Calibri" w:hAnsi="Arial" w:cs="Arial"/>
              </w:rPr>
            </w:pPr>
            <w:r w:rsidRPr="00E35ACC">
              <w:rPr>
                <w:rFonts w:ascii="Arial" w:eastAsia="Calibri" w:hAnsi="Arial" w:cs="Arial"/>
              </w:rPr>
              <w:t>Limitación de la articulación temporomandibular</w:t>
            </w:r>
          </w:p>
        </w:tc>
        <w:tc>
          <w:tcPr>
            <w:tcW w:w="1950" w:type="dxa"/>
          </w:tcPr>
          <w:p w14:paraId="225DB99C"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r w:rsidR="00E35ACC" w:rsidRPr="00E35ACC" w14:paraId="5C923C67" w14:textId="77777777" w:rsidTr="005B426A">
        <w:tc>
          <w:tcPr>
            <w:tcW w:w="6799" w:type="dxa"/>
          </w:tcPr>
          <w:p w14:paraId="0964A50B" w14:textId="77777777" w:rsidR="00E35ACC" w:rsidRPr="00E35ACC" w:rsidRDefault="00E35ACC" w:rsidP="00E35ACC">
            <w:pPr>
              <w:jc w:val="both"/>
              <w:rPr>
                <w:rFonts w:ascii="Arial" w:eastAsia="Calibri" w:hAnsi="Arial" w:cs="Arial"/>
              </w:rPr>
            </w:pPr>
            <w:r w:rsidRPr="00E35ACC">
              <w:rPr>
                <w:rFonts w:ascii="Arial" w:eastAsia="Calibri" w:hAnsi="Arial" w:cs="Arial"/>
              </w:rPr>
              <w:t>Dentición patológica</w:t>
            </w:r>
          </w:p>
        </w:tc>
        <w:tc>
          <w:tcPr>
            <w:tcW w:w="1950" w:type="dxa"/>
          </w:tcPr>
          <w:p w14:paraId="751C5FC0"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4DD80359" w14:textId="77777777" w:rsidTr="005B426A">
        <w:tc>
          <w:tcPr>
            <w:tcW w:w="6799" w:type="dxa"/>
          </w:tcPr>
          <w:p w14:paraId="71241002" w14:textId="77777777" w:rsidR="00E35ACC" w:rsidRPr="00E35ACC" w:rsidRDefault="00E35ACC" w:rsidP="00E35ACC">
            <w:pPr>
              <w:jc w:val="both"/>
              <w:rPr>
                <w:rFonts w:ascii="Arial" w:eastAsia="Calibri" w:hAnsi="Arial" w:cs="Arial"/>
              </w:rPr>
            </w:pPr>
            <w:r w:rsidRPr="00E35ACC">
              <w:rPr>
                <w:rFonts w:ascii="Arial" w:eastAsia="Calibri" w:hAnsi="Arial" w:cs="Arial"/>
              </w:rPr>
              <w:t>Deficiencia maxilar</w:t>
            </w:r>
          </w:p>
        </w:tc>
        <w:tc>
          <w:tcPr>
            <w:tcW w:w="1950" w:type="dxa"/>
          </w:tcPr>
          <w:p w14:paraId="0F871FB4"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0445CFBC" w14:textId="77777777" w:rsidTr="005B426A">
        <w:tc>
          <w:tcPr>
            <w:tcW w:w="6799" w:type="dxa"/>
          </w:tcPr>
          <w:p w14:paraId="730547B1" w14:textId="77777777" w:rsidR="00E35ACC" w:rsidRPr="00E35ACC" w:rsidRDefault="00E35ACC" w:rsidP="00E35ACC">
            <w:pPr>
              <w:jc w:val="both"/>
              <w:rPr>
                <w:rFonts w:ascii="Arial" w:eastAsia="Calibri" w:hAnsi="Arial" w:cs="Arial"/>
              </w:rPr>
            </w:pPr>
            <w:r w:rsidRPr="00E35ACC">
              <w:rPr>
                <w:rFonts w:ascii="Arial" w:eastAsia="Calibri" w:hAnsi="Arial" w:cs="Arial"/>
              </w:rPr>
              <w:t>Movilidad del cuello ≤ 90°</w:t>
            </w:r>
          </w:p>
        </w:tc>
        <w:tc>
          <w:tcPr>
            <w:tcW w:w="1950" w:type="dxa"/>
          </w:tcPr>
          <w:p w14:paraId="2C9C53C1"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43834D49" w14:textId="77777777" w:rsidTr="005B426A">
        <w:tc>
          <w:tcPr>
            <w:tcW w:w="6799" w:type="dxa"/>
          </w:tcPr>
          <w:p w14:paraId="053F10C1" w14:textId="77777777" w:rsidR="00E35ACC" w:rsidRPr="00E35ACC" w:rsidRDefault="00E35ACC" w:rsidP="00E35ACC">
            <w:pPr>
              <w:jc w:val="both"/>
              <w:rPr>
                <w:rFonts w:ascii="Arial" w:eastAsia="Calibri" w:hAnsi="Arial" w:cs="Arial"/>
              </w:rPr>
            </w:pPr>
            <w:r w:rsidRPr="00E35ACC">
              <w:rPr>
                <w:rFonts w:ascii="Arial" w:eastAsia="Calibri" w:hAnsi="Arial" w:cs="Arial"/>
              </w:rPr>
              <w:t>Retrognatia</w:t>
            </w:r>
          </w:p>
        </w:tc>
        <w:tc>
          <w:tcPr>
            <w:tcW w:w="1950" w:type="dxa"/>
          </w:tcPr>
          <w:p w14:paraId="5F726B17"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7054AFD5" w14:textId="77777777" w:rsidTr="005B426A">
        <w:tc>
          <w:tcPr>
            <w:tcW w:w="6799" w:type="dxa"/>
          </w:tcPr>
          <w:p w14:paraId="1F38D3FF" w14:textId="77777777" w:rsidR="00E35ACC" w:rsidRPr="00E35ACC" w:rsidRDefault="00E35ACC" w:rsidP="00E35ACC">
            <w:pPr>
              <w:jc w:val="both"/>
              <w:rPr>
                <w:rFonts w:ascii="Arial" w:eastAsia="Calibri" w:hAnsi="Arial" w:cs="Arial"/>
              </w:rPr>
            </w:pPr>
            <w:r w:rsidRPr="00E35ACC">
              <w:rPr>
                <w:rFonts w:ascii="Arial" w:eastAsia="Calibri" w:hAnsi="Arial" w:cs="Arial"/>
              </w:rPr>
              <w:t>Síntomas de disfunción laríngea</w:t>
            </w:r>
          </w:p>
        </w:tc>
        <w:tc>
          <w:tcPr>
            <w:tcW w:w="1950" w:type="dxa"/>
          </w:tcPr>
          <w:p w14:paraId="62299562" w14:textId="77777777" w:rsidR="00E35ACC" w:rsidRPr="00E35ACC" w:rsidRDefault="00E35ACC" w:rsidP="00E35ACC">
            <w:pPr>
              <w:jc w:val="center"/>
              <w:rPr>
                <w:rFonts w:ascii="Arial" w:eastAsia="Calibri" w:hAnsi="Arial" w:cs="Arial"/>
              </w:rPr>
            </w:pPr>
            <w:r w:rsidRPr="00E35ACC">
              <w:rPr>
                <w:rFonts w:ascii="Arial" w:eastAsia="Calibri" w:hAnsi="Arial" w:cs="Arial"/>
              </w:rPr>
              <w:t>4</w:t>
            </w:r>
          </w:p>
        </w:tc>
      </w:tr>
      <w:tr w:rsidR="00E35ACC" w:rsidRPr="00E35ACC" w14:paraId="619C2639" w14:textId="77777777" w:rsidTr="005B426A">
        <w:tc>
          <w:tcPr>
            <w:tcW w:w="6799" w:type="dxa"/>
          </w:tcPr>
          <w:p w14:paraId="7BEA7968" w14:textId="77777777" w:rsidR="00E35ACC" w:rsidRPr="00E35ACC" w:rsidRDefault="00E35ACC" w:rsidP="00E35ACC">
            <w:pPr>
              <w:jc w:val="both"/>
              <w:rPr>
                <w:rFonts w:ascii="Arial" w:eastAsia="Calibri" w:hAnsi="Arial" w:cs="Arial"/>
              </w:rPr>
            </w:pPr>
            <w:r w:rsidRPr="00E35ACC">
              <w:rPr>
                <w:rFonts w:ascii="Arial" w:eastAsia="Calibri" w:hAnsi="Arial" w:cs="Arial"/>
              </w:rPr>
              <w:t xml:space="preserve">Tumor de la región </w:t>
            </w:r>
            <w:proofErr w:type="spellStart"/>
            <w:r w:rsidRPr="00E35ACC">
              <w:rPr>
                <w:rFonts w:ascii="Arial" w:eastAsia="Calibri" w:hAnsi="Arial" w:cs="Arial"/>
              </w:rPr>
              <w:t>supraglógica</w:t>
            </w:r>
            <w:proofErr w:type="spellEnd"/>
          </w:p>
        </w:tc>
        <w:tc>
          <w:tcPr>
            <w:tcW w:w="1950" w:type="dxa"/>
          </w:tcPr>
          <w:p w14:paraId="6D4094DF"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bl>
    <w:p w14:paraId="3E73323F" w14:textId="77777777" w:rsidR="00E35ACC" w:rsidRPr="00E35ACC" w:rsidRDefault="00E35ACC" w:rsidP="00E35ACC">
      <w:pPr>
        <w:spacing w:after="0" w:line="240" w:lineRule="auto"/>
        <w:jc w:val="center"/>
        <w:rPr>
          <w:rFonts w:ascii="Arial" w:eastAsia="Calibri" w:hAnsi="Arial" w:cs="Arial"/>
        </w:rPr>
      </w:pPr>
      <w:r w:rsidRPr="00E35ACC">
        <w:rPr>
          <w:rFonts w:ascii="Arial" w:eastAsia="Calibri" w:hAnsi="Arial" w:cs="Arial"/>
        </w:rPr>
        <w:t>Punto de corte ≥ 5 puntos</w:t>
      </w:r>
    </w:p>
    <w:p w14:paraId="645B770C" w14:textId="77777777" w:rsidR="00E35ACC" w:rsidRPr="00E35ACC" w:rsidRDefault="00E35ACC" w:rsidP="00E35ACC">
      <w:pPr>
        <w:spacing w:after="0" w:line="240" w:lineRule="auto"/>
        <w:rPr>
          <w:rFonts w:ascii="Arial" w:eastAsia="Calibri" w:hAnsi="Arial" w:cs="Arial"/>
        </w:rPr>
      </w:pPr>
    </w:p>
    <w:p w14:paraId="23F2F13C" w14:textId="77777777" w:rsidR="00E35ACC" w:rsidRPr="00E35ACC" w:rsidRDefault="00E35ACC" w:rsidP="00E35ACC">
      <w:pPr>
        <w:spacing w:after="0" w:line="240" w:lineRule="auto"/>
        <w:jc w:val="both"/>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3A1D5786" w14:textId="77777777" w:rsidR="00E35ACC" w:rsidRPr="00E35ACC" w:rsidRDefault="00E35ACC" w:rsidP="00E35ACC">
      <w:pPr>
        <w:spacing w:line="240" w:lineRule="auto"/>
        <w:contextualSpacing/>
        <w:rPr>
          <w:rFonts w:ascii="Arial" w:eastAsia="Calibri" w:hAnsi="Arial" w:cs="Arial"/>
          <w:bCs/>
        </w:rPr>
      </w:pPr>
    </w:p>
    <w:p w14:paraId="12B38986"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Mallampati modificado. </w:t>
      </w:r>
    </w:p>
    <w:p w14:paraId="0CAF84FE" w14:textId="77777777" w:rsidR="00E35ACC" w:rsidRPr="00E35ACC" w:rsidRDefault="00E35ACC" w:rsidP="00C6553E">
      <w:pPr>
        <w:numPr>
          <w:ilvl w:val="1"/>
          <w:numId w:val="22"/>
        </w:numPr>
        <w:spacing w:after="0" w:line="240" w:lineRule="auto"/>
        <w:jc w:val="both"/>
        <w:rPr>
          <w:rFonts w:ascii="Arial" w:eastAsia="Times New Roman" w:hAnsi="Arial" w:cs="Arial"/>
          <w:bCs/>
          <w:szCs w:val="24"/>
          <w:lang w:val="es-ES" w:eastAsia="es-ES"/>
        </w:rPr>
      </w:pPr>
      <w:r w:rsidRPr="00E35ACC">
        <w:rPr>
          <w:rFonts w:ascii="Arial" w:eastAsia="Times New Roman" w:hAnsi="Arial" w:cs="Arial"/>
          <w:bCs/>
          <w:szCs w:val="24"/>
          <w:lang w:val="es-ES" w:eastAsia="es-ES"/>
        </w:rPr>
        <w:t xml:space="preserve">0: Grados I y II. </w:t>
      </w:r>
    </w:p>
    <w:p w14:paraId="448DB74D" w14:textId="77777777" w:rsidR="00E35ACC" w:rsidRPr="00E35ACC" w:rsidRDefault="00E35ACC" w:rsidP="00C6553E">
      <w:pPr>
        <w:numPr>
          <w:ilvl w:val="1"/>
          <w:numId w:val="22"/>
        </w:numPr>
        <w:spacing w:after="0" w:line="240" w:lineRule="auto"/>
        <w:jc w:val="both"/>
        <w:rPr>
          <w:rFonts w:ascii="Arial" w:eastAsia="Times New Roman" w:hAnsi="Arial" w:cs="Arial"/>
          <w:b/>
          <w:bCs/>
          <w:szCs w:val="24"/>
          <w:lang w:val="es-ES" w:eastAsia="es-ES"/>
        </w:rPr>
      </w:pPr>
      <w:r w:rsidRPr="00E35ACC">
        <w:rPr>
          <w:rFonts w:ascii="Arial" w:eastAsia="Times New Roman" w:hAnsi="Arial" w:cs="Arial"/>
          <w:bCs/>
          <w:szCs w:val="24"/>
          <w:lang w:val="es-ES" w:eastAsia="es-ES"/>
        </w:rPr>
        <w:t xml:space="preserve">1: Grados III y IV. </w:t>
      </w:r>
    </w:p>
    <w:p w14:paraId="0BBDD334" w14:textId="77777777" w:rsidR="00E35ACC" w:rsidRPr="00E35ACC" w:rsidRDefault="00E35ACC" w:rsidP="00E35ACC">
      <w:pPr>
        <w:spacing w:line="240" w:lineRule="auto"/>
        <w:contextualSpacing/>
        <w:rPr>
          <w:rFonts w:ascii="Arial" w:eastAsia="Calibri" w:hAnsi="Arial" w:cs="Arial"/>
          <w:bCs/>
        </w:rPr>
      </w:pPr>
    </w:p>
    <w:p w14:paraId="0C5C1749"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Distancia tiromentoniana. </w:t>
      </w:r>
    </w:p>
    <w:p w14:paraId="43F5F122" w14:textId="77777777" w:rsidR="00E35ACC" w:rsidRPr="00E35ACC" w:rsidRDefault="00E35ACC" w:rsidP="00C6553E">
      <w:pPr>
        <w:numPr>
          <w:ilvl w:val="1"/>
          <w:numId w:val="22"/>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 6,5 cm. </w:t>
      </w:r>
    </w:p>
    <w:p w14:paraId="4D30863C" w14:textId="77777777" w:rsidR="00E35ACC" w:rsidRPr="00E35ACC" w:rsidRDefault="00E35ACC" w:rsidP="00C6553E">
      <w:pPr>
        <w:numPr>
          <w:ilvl w:val="1"/>
          <w:numId w:val="22"/>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1: &lt; 6,5 cm. </w:t>
      </w:r>
    </w:p>
    <w:p w14:paraId="599A8051" w14:textId="77777777" w:rsidR="00E35ACC" w:rsidRPr="00E35ACC" w:rsidRDefault="00E35ACC" w:rsidP="00E35ACC">
      <w:pPr>
        <w:spacing w:line="240" w:lineRule="auto"/>
        <w:contextualSpacing/>
        <w:rPr>
          <w:rFonts w:ascii="Arial" w:eastAsia="Calibri" w:hAnsi="Arial" w:cs="Arial"/>
          <w:bCs/>
        </w:rPr>
      </w:pPr>
    </w:p>
    <w:p w14:paraId="17397912"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Apertura oral. </w:t>
      </w:r>
    </w:p>
    <w:p w14:paraId="12E6729F" w14:textId="77777777" w:rsidR="00E35ACC" w:rsidRPr="00E35ACC" w:rsidRDefault="00E35ACC" w:rsidP="00C6553E">
      <w:pPr>
        <w:numPr>
          <w:ilvl w:val="0"/>
          <w:numId w:val="23"/>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0: ≥ 4 cm.</w:t>
      </w:r>
    </w:p>
    <w:p w14:paraId="2DC7F164" w14:textId="77777777" w:rsidR="00E35ACC" w:rsidRPr="00E35ACC" w:rsidRDefault="00E35ACC" w:rsidP="00C6553E">
      <w:pPr>
        <w:numPr>
          <w:ilvl w:val="0"/>
          <w:numId w:val="23"/>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1: &lt; 4 cm.  </w:t>
      </w:r>
    </w:p>
    <w:p w14:paraId="6A844292" w14:textId="77777777" w:rsidR="00E35ACC" w:rsidRPr="00E35ACC" w:rsidRDefault="00E35ACC" w:rsidP="00E35ACC">
      <w:pPr>
        <w:spacing w:after="0" w:line="240" w:lineRule="auto"/>
        <w:jc w:val="both"/>
        <w:rPr>
          <w:rFonts w:ascii="Arial" w:eastAsia="Times New Roman" w:hAnsi="Arial" w:cs="Arial"/>
          <w:bCs/>
          <w:szCs w:val="24"/>
          <w:lang w:eastAsia="es-ES"/>
        </w:rPr>
      </w:pPr>
    </w:p>
    <w:p w14:paraId="6EFAD28C" w14:textId="77777777" w:rsidR="00E35ACC" w:rsidRPr="00E35ACC" w:rsidRDefault="00E35ACC" w:rsidP="00E35ACC">
      <w:p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lastRenderedPageBreak/>
        <w:t xml:space="preserve">Dentición. </w:t>
      </w:r>
    </w:p>
    <w:p w14:paraId="276C3A33" w14:textId="77777777" w:rsidR="00E35ACC" w:rsidRPr="00E35ACC" w:rsidRDefault="00E35ACC" w:rsidP="00E35ACC">
      <w:pPr>
        <w:spacing w:after="0" w:line="240" w:lineRule="auto"/>
        <w:jc w:val="both"/>
        <w:rPr>
          <w:rFonts w:ascii="Arial" w:eastAsia="Times New Roman" w:hAnsi="Arial" w:cs="Arial"/>
          <w:bCs/>
          <w:szCs w:val="24"/>
          <w:lang w:eastAsia="es-ES"/>
        </w:rPr>
      </w:pPr>
    </w:p>
    <w:p w14:paraId="7E017B62" w14:textId="77777777" w:rsidR="00E35ACC" w:rsidRPr="00E35ACC" w:rsidRDefault="00E35ACC" w:rsidP="00C6553E">
      <w:pPr>
        <w:numPr>
          <w:ilvl w:val="0"/>
          <w:numId w:val="24"/>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incisivos normales o la ausencia total de dientes.  </w:t>
      </w:r>
    </w:p>
    <w:p w14:paraId="19E75C09" w14:textId="77777777" w:rsidR="00E35ACC" w:rsidRPr="00E35ACC" w:rsidRDefault="00E35ACC" w:rsidP="00C6553E">
      <w:pPr>
        <w:numPr>
          <w:ilvl w:val="0"/>
          <w:numId w:val="24"/>
        </w:numPr>
        <w:spacing w:after="0" w:line="240" w:lineRule="auto"/>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1: incisivos móviles o prominentes. </w:t>
      </w:r>
    </w:p>
    <w:p w14:paraId="5BC27B71" w14:textId="77777777" w:rsidR="00E35ACC" w:rsidRPr="00E35ACC" w:rsidRDefault="00E35ACC" w:rsidP="00E35ACC">
      <w:pPr>
        <w:spacing w:line="240" w:lineRule="auto"/>
        <w:contextualSpacing/>
        <w:rPr>
          <w:rFonts w:ascii="Arial" w:eastAsia="Calibri" w:hAnsi="Arial" w:cs="Arial"/>
          <w:bCs/>
        </w:rPr>
      </w:pPr>
    </w:p>
    <w:p w14:paraId="4F068467"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Deficiencia maxilar. </w:t>
      </w:r>
    </w:p>
    <w:p w14:paraId="481241E7" w14:textId="77777777" w:rsidR="00E35ACC" w:rsidRPr="00E35ACC" w:rsidRDefault="00E35ACC" w:rsidP="00C6553E">
      <w:pPr>
        <w:numPr>
          <w:ilvl w:val="0"/>
          <w:numId w:val="25"/>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ninguna. </w:t>
      </w:r>
    </w:p>
    <w:p w14:paraId="7F7716A0" w14:textId="77777777" w:rsidR="00E35ACC" w:rsidRPr="00E35ACC" w:rsidRDefault="00E35ACC" w:rsidP="00C6553E">
      <w:pPr>
        <w:numPr>
          <w:ilvl w:val="0"/>
          <w:numId w:val="25"/>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1: presencia de hipoplasia del maxilar o paladar arqueado. </w:t>
      </w:r>
    </w:p>
    <w:p w14:paraId="16AC04EB" w14:textId="77777777" w:rsidR="00E35ACC" w:rsidRPr="00E35ACC" w:rsidRDefault="00E35ACC" w:rsidP="00E35ACC">
      <w:pPr>
        <w:spacing w:line="240" w:lineRule="auto"/>
        <w:contextualSpacing/>
        <w:rPr>
          <w:rFonts w:ascii="Arial" w:eastAsia="Calibri" w:hAnsi="Arial" w:cs="Arial"/>
          <w:bCs/>
        </w:rPr>
      </w:pPr>
    </w:p>
    <w:p w14:paraId="60456A89"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Movilidad de la cabeza y el cuello. </w:t>
      </w:r>
    </w:p>
    <w:p w14:paraId="6214E854" w14:textId="77777777" w:rsidR="00E35ACC" w:rsidRPr="00E35ACC" w:rsidRDefault="00E35ACC" w:rsidP="00C6553E">
      <w:pPr>
        <w:numPr>
          <w:ilvl w:val="0"/>
          <w:numId w:val="26"/>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0: &gt;90°.</w:t>
      </w:r>
    </w:p>
    <w:p w14:paraId="5721C132" w14:textId="77777777" w:rsidR="00E35ACC" w:rsidRPr="00E35ACC" w:rsidRDefault="00E35ACC" w:rsidP="00C6553E">
      <w:pPr>
        <w:numPr>
          <w:ilvl w:val="0"/>
          <w:numId w:val="26"/>
        </w:numPr>
        <w:spacing w:after="0" w:line="240" w:lineRule="auto"/>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1: ≤90°. </w:t>
      </w:r>
    </w:p>
    <w:p w14:paraId="44FD7D78" w14:textId="77777777" w:rsidR="00E35ACC" w:rsidRPr="00E35ACC" w:rsidRDefault="00E35ACC" w:rsidP="00E35ACC">
      <w:pPr>
        <w:spacing w:line="240" w:lineRule="auto"/>
        <w:contextualSpacing/>
        <w:rPr>
          <w:rFonts w:ascii="Arial" w:eastAsia="Calibri" w:hAnsi="Arial" w:cs="Arial"/>
          <w:bCs/>
        </w:rPr>
      </w:pPr>
    </w:p>
    <w:p w14:paraId="4BC34A6C"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Retroceso mandibular (vista lateral de la cara). </w:t>
      </w:r>
    </w:p>
    <w:p w14:paraId="1E0AE54E" w14:textId="77777777" w:rsidR="00E35ACC" w:rsidRPr="00E35ACC" w:rsidRDefault="00E35ACC" w:rsidP="00C6553E">
      <w:pPr>
        <w:numPr>
          <w:ilvl w:val="0"/>
          <w:numId w:val="27"/>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la mandíbula no retrocede respecto al maxilar. </w:t>
      </w:r>
    </w:p>
    <w:p w14:paraId="230BB389" w14:textId="77777777" w:rsidR="00E35ACC" w:rsidRPr="00E35ACC" w:rsidRDefault="00E35ACC" w:rsidP="00C6553E">
      <w:pPr>
        <w:numPr>
          <w:ilvl w:val="0"/>
          <w:numId w:val="27"/>
        </w:numPr>
        <w:spacing w:after="0" w:line="240" w:lineRule="auto"/>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1: </w:t>
      </w:r>
      <w:proofErr w:type="spellStart"/>
      <w:r w:rsidRPr="00E35ACC">
        <w:rPr>
          <w:rFonts w:ascii="Arial" w:eastAsia="Times New Roman" w:hAnsi="Arial" w:cs="Arial"/>
          <w:bCs/>
          <w:szCs w:val="24"/>
          <w:lang w:eastAsia="es-ES"/>
        </w:rPr>
        <w:t>retrognatia</w:t>
      </w:r>
      <w:proofErr w:type="spellEnd"/>
      <w:r w:rsidRPr="00E35ACC">
        <w:rPr>
          <w:rFonts w:ascii="Arial" w:eastAsia="Times New Roman" w:hAnsi="Arial" w:cs="Arial"/>
          <w:bCs/>
          <w:szCs w:val="24"/>
          <w:lang w:eastAsia="es-ES"/>
        </w:rPr>
        <w:t xml:space="preserve">. </w:t>
      </w:r>
    </w:p>
    <w:p w14:paraId="12F34C37" w14:textId="77777777" w:rsidR="00E35ACC" w:rsidRPr="00E35ACC" w:rsidRDefault="00E35ACC" w:rsidP="00E35ACC">
      <w:pPr>
        <w:spacing w:line="240" w:lineRule="auto"/>
        <w:contextualSpacing/>
        <w:rPr>
          <w:rFonts w:ascii="Arial" w:eastAsia="Calibri" w:hAnsi="Arial" w:cs="Arial"/>
          <w:bCs/>
        </w:rPr>
      </w:pPr>
    </w:p>
    <w:p w14:paraId="1ABF8B5C"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Índice de masa corporal. </w:t>
      </w:r>
    </w:p>
    <w:p w14:paraId="415216CC" w14:textId="77777777" w:rsidR="00E35ACC" w:rsidRPr="00E35ACC" w:rsidRDefault="00E35ACC" w:rsidP="00C6553E">
      <w:pPr>
        <w:numPr>
          <w:ilvl w:val="0"/>
          <w:numId w:val="28"/>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0: ≤30.</w:t>
      </w:r>
    </w:p>
    <w:p w14:paraId="054169CD" w14:textId="77777777" w:rsidR="00E35ACC" w:rsidRPr="00E35ACC" w:rsidRDefault="00E35ACC" w:rsidP="00C6553E">
      <w:pPr>
        <w:numPr>
          <w:ilvl w:val="0"/>
          <w:numId w:val="28"/>
        </w:numPr>
        <w:spacing w:after="0" w:line="240" w:lineRule="auto"/>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1: &gt; 30. </w:t>
      </w:r>
    </w:p>
    <w:p w14:paraId="3984A135" w14:textId="77777777" w:rsidR="00E35ACC" w:rsidRPr="00E35ACC" w:rsidRDefault="00E35ACC" w:rsidP="00E35ACC">
      <w:pPr>
        <w:spacing w:line="240" w:lineRule="auto"/>
        <w:contextualSpacing/>
        <w:rPr>
          <w:rFonts w:ascii="Arial" w:eastAsia="Calibri" w:hAnsi="Arial" w:cs="Arial"/>
          <w:bCs/>
        </w:rPr>
      </w:pPr>
    </w:p>
    <w:p w14:paraId="30294FE3"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Manifestaciones clínicas de disfunción laríngea. </w:t>
      </w:r>
    </w:p>
    <w:p w14:paraId="3BEA84F1" w14:textId="77777777" w:rsidR="00E35ACC" w:rsidRPr="00E35ACC" w:rsidRDefault="00E35ACC" w:rsidP="00C6553E">
      <w:pPr>
        <w:numPr>
          <w:ilvl w:val="0"/>
          <w:numId w:val="29"/>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disfonía aislada. </w:t>
      </w:r>
    </w:p>
    <w:p w14:paraId="2EFAE459" w14:textId="77777777" w:rsidR="00E35ACC" w:rsidRPr="00E35ACC" w:rsidRDefault="00E35ACC" w:rsidP="00C6553E">
      <w:pPr>
        <w:numPr>
          <w:ilvl w:val="0"/>
          <w:numId w:val="29"/>
        </w:numPr>
        <w:spacing w:after="0" w:line="240" w:lineRule="auto"/>
        <w:jc w:val="both"/>
        <w:rPr>
          <w:rFonts w:ascii="Arial" w:eastAsia="Times New Roman" w:hAnsi="Arial" w:cs="Arial"/>
          <w:b/>
          <w:bCs/>
          <w:szCs w:val="24"/>
          <w:lang w:eastAsia="es-ES"/>
        </w:rPr>
      </w:pPr>
      <w:r w:rsidRPr="00E35ACC">
        <w:rPr>
          <w:rFonts w:ascii="Arial" w:eastAsia="Times New Roman" w:hAnsi="Arial" w:cs="Arial"/>
          <w:bCs/>
          <w:szCs w:val="24"/>
          <w:lang w:eastAsia="es-ES"/>
        </w:rPr>
        <w:t>1: síntomas de insuficiencia laríngea (estridor, disnea inspiratoria, disfagia).</w:t>
      </w:r>
    </w:p>
    <w:p w14:paraId="6A16F928" w14:textId="77777777" w:rsidR="00E35ACC" w:rsidRPr="00E35ACC" w:rsidRDefault="00E35ACC" w:rsidP="00E35ACC">
      <w:pPr>
        <w:spacing w:line="240" w:lineRule="auto"/>
        <w:contextualSpacing/>
        <w:rPr>
          <w:rFonts w:ascii="Arial" w:eastAsia="Calibri" w:hAnsi="Arial" w:cs="Arial"/>
          <w:bCs/>
        </w:rPr>
      </w:pPr>
    </w:p>
    <w:p w14:paraId="0E6150AC" w14:textId="77777777" w:rsidR="00E35ACC" w:rsidRPr="00E35ACC" w:rsidRDefault="00E35ACC" w:rsidP="00E35ACC">
      <w:pPr>
        <w:spacing w:line="240" w:lineRule="auto"/>
        <w:contextualSpacing/>
        <w:rPr>
          <w:rFonts w:ascii="Arial" w:eastAsia="Calibri" w:hAnsi="Arial" w:cs="Arial"/>
          <w:b/>
          <w:bCs/>
        </w:rPr>
      </w:pPr>
      <w:r w:rsidRPr="00E35ACC">
        <w:rPr>
          <w:rFonts w:ascii="Arial" w:eastAsia="Calibri" w:hAnsi="Arial" w:cs="Arial"/>
          <w:bCs/>
        </w:rPr>
        <w:t xml:space="preserve">Localización supraglótica de la patología laríngea. </w:t>
      </w:r>
    </w:p>
    <w:p w14:paraId="4660817E" w14:textId="77777777" w:rsidR="00E35ACC" w:rsidRPr="00E35ACC" w:rsidRDefault="00E35ACC" w:rsidP="00C6553E">
      <w:pPr>
        <w:numPr>
          <w:ilvl w:val="0"/>
          <w:numId w:val="30"/>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sin localización supraglótica. </w:t>
      </w:r>
    </w:p>
    <w:p w14:paraId="7F54A2A6" w14:textId="77777777" w:rsidR="00E35ACC" w:rsidRPr="00E35ACC" w:rsidRDefault="00E35ACC" w:rsidP="00C6553E">
      <w:pPr>
        <w:numPr>
          <w:ilvl w:val="0"/>
          <w:numId w:val="30"/>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1: proceso </w:t>
      </w:r>
      <w:proofErr w:type="spellStart"/>
      <w:r w:rsidRPr="00E35ACC">
        <w:rPr>
          <w:rFonts w:ascii="Arial" w:eastAsia="Times New Roman" w:hAnsi="Arial" w:cs="Arial"/>
          <w:bCs/>
          <w:szCs w:val="24"/>
          <w:lang w:eastAsia="es-ES"/>
        </w:rPr>
        <w:t>exofítico</w:t>
      </w:r>
      <w:proofErr w:type="spellEnd"/>
      <w:r w:rsidRPr="00E35ACC">
        <w:rPr>
          <w:rFonts w:ascii="Arial" w:eastAsia="Times New Roman" w:hAnsi="Arial" w:cs="Arial"/>
          <w:bCs/>
          <w:szCs w:val="24"/>
          <w:lang w:eastAsia="es-ES"/>
        </w:rPr>
        <w:t xml:space="preserve"> en la región supraglótica o con compromiso de la base de la lengua. </w:t>
      </w:r>
    </w:p>
    <w:p w14:paraId="6CF0BF60" w14:textId="77777777" w:rsidR="00E35ACC" w:rsidRPr="00E35ACC" w:rsidRDefault="00E35ACC" w:rsidP="00E35ACC">
      <w:pPr>
        <w:spacing w:after="0" w:line="240" w:lineRule="auto"/>
        <w:jc w:val="both"/>
        <w:rPr>
          <w:rFonts w:ascii="Arial" w:eastAsia="Times New Roman" w:hAnsi="Arial" w:cs="Arial"/>
          <w:bCs/>
          <w:szCs w:val="24"/>
          <w:lang w:eastAsia="es-ES"/>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301FAD44" w14:textId="77777777" w:rsidTr="005B426A">
        <w:tc>
          <w:tcPr>
            <w:tcW w:w="1838" w:type="dxa"/>
            <w:vMerge w:val="restart"/>
            <w:shd w:val="clear" w:color="auto" w:fill="auto"/>
          </w:tcPr>
          <w:p w14:paraId="6AEAB67D"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4967D9E9"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0F0F5C48" w14:textId="77777777" w:rsidTr="005B426A">
        <w:tc>
          <w:tcPr>
            <w:tcW w:w="1838" w:type="dxa"/>
            <w:vMerge/>
            <w:shd w:val="clear" w:color="auto" w:fill="auto"/>
          </w:tcPr>
          <w:p w14:paraId="4A46D994" w14:textId="77777777" w:rsidR="00E35ACC" w:rsidRPr="00E35ACC" w:rsidRDefault="00E35ACC" w:rsidP="00E35ACC">
            <w:pPr>
              <w:rPr>
                <w:rFonts w:ascii="Arial" w:eastAsia="Calibri" w:hAnsi="Arial" w:cs="Arial"/>
              </w:rPr>
            </w:pPr>
          </w:p>
        </w:tc>
        <w:tc>
          <w:tcPr>
            <w:tcW w:w="1136" w:type="dxa"/>
            <w:shd w:val="clear" w:color="auto" w:fill="auto"/>
          </w:tcPr>
          <w:p w14:paraId="1B15CE5F"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2E9AD08E"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043F9A5A"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17111C1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066FEE23" w14:textId="607B2621"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2A1E71A7" w14:textId="77777777" w:rsidTr="005B426A">
        <w:tc>
          <w:tcPr>
            <w:tcW w:w="1838" w:type="dxa"/>
          </w:tcPr>
          <w:p w14:paraId="5B53E609" w14:textId="77777777" w:rsidR="00E35ACC" w:rsidRPr="00E35ACC" w:rsidRDefault="00E35ACC" w:rsidP="00E35ACC">
            <w:pPr>
              <w:rPr>
                <w:rFonts w:ascii="Arial" w:eastAsia="Calibri" w:hAnsi="Arial" w:cs="Arial"/>
              </w:rPr>
            </w:pPr>
            <w:r w:rsidRPr="00E35ACC">
              <w:rPr>
                <w:rFonts w:ascii="Arial" w:eastAsia="Calibri" w:hAnsi="Arial" w:cs="Arial"/>
              </w:rPr>
              <w:t>Puntaje simplificado</w:t>
            </w:r>
          </w:p>
        </w:tc>
        <w:tc>
          <w:tcPr>
            <w:tcW w:w="1136" w:type="dxa"/>
          </w:tcPr>
          <w:p w14:paraId="3CACC3BB" w14:textId="77777777" w:rsidR="00E35ACC" w:rsidRPr="00E35ACC" w:rsidRDefault="00E35ACC" w:rsidP="00E35ACC">
            <w:pPr>
              <w:jc w:val="center"/>
              <w:rPr>
                <w:rFonts w:ascii="Arial" w:eastAsia="Calibri" w:hAnsi="Arial" w:cs="Arial"/>
              </w:rPr>
            </w:pPr>
            <w:r w:rsidRPr="00E35ACC">
              <w:rPr>
                <w:rFonts w:ascii="Arial" w:eastAsia="Calibri" w:hAnsi="Arial" w:cs="Arial"/>
              </w:rPr>
              <w:t>94%</w:t>
            </w:r>
          </w:p>
        </w:tc>
        <w:tc>
          <w:tcPr>
            <w:tcW w:w="1463" w:type="dxa"/>
          </w:tcPr>
          <w:p w14:paraId="4ADDBC51" w14:textId="77777777" w:rsidR="00E35ACC" w:rsidRPr="00E35ACC" w:rsidRDefault="00E35ACC" w:rsidP="00E35ACC">
            <w:pPr>
              <w:jc w:val="center"/>
              <w:rPr>
                <w:rFonts w:ascii="Arial" w:eastAsia="Calibri" w:hAnsi="Arial" w:cs="Arial"/>
              </w:rPr>
            </w:pPr>
            <w:r w:rsidRPr="00E35ACC">
              <w:rPr>
                <w:rFonts w:ascii="Arial" w:eastAsia="Calibri" w:hAnsi="Arial" w:cs="Arial"/>
              </w:rPr>
              <w:t>76%</w:t>
            </w:r>
          </w:p>
        </w:tc>
        <w:tc>
          <w:tcPr>
            <w:tcW w:w="1463" w:type="dxa"/>
          </w:tcPr>
          <w:p w14:paraId="378E5208" w14:textId="77777777" w:rsidR="00E35ACC" w:rsidRPr="00E35ACC" w:rsidRDefault="00E35ACC" w:rsidP="00E35ACC">
            <w:pPr>
              <w:jc w:val="center"/>
              <w:rPr>
                <w:rFonts w:ascii="Arial" w:eastAsia="Calibri" w:hAnsi="Arial" w:cs="Arial"/>
              </w:rPr>
            </w:pPr>
            <w:r w:rsidRPr="00E35ACC">
              <w:rPr>
                <w:rFonts w:ascii="Arial" w:eastAsia="Calibri" w:hAnsi="Arial" w:cs="Arial"/>
              </w:rPr>
              <w:t>3,9</w:t>
            </w:r>
          </w:p>
        </w:tc>
        <w:tc>
          <w:tcPr>
            <w:tcW w:w="1464" w:type="dxa"/>
          </w:tcPr>
          <w:p w14:paraId="69EDD83E" w14:textId="77777777" w:rsidR="00E35ACC" w:rsidRPr="00E35ACC" w:rsidRDefault="00E35ACC" w:rsidP="00E35ACC">
            <w:pPr>
              <w:jc w:val="center"/>
              <w:rPr>
                <w:rFonts w:ascii="Arial" w:eastAsia="Calibri" w:hAnsi="Arial" w:cs="Arial"/>
              </w:rPr>
            </w:pPr>
            <w:r w:rsidRPr="00E35ACC">
              <w:rPr>
                <w:rFonts w:ascii="Arial" w:eastAsia="Calibri" w:hAnsi="Arial" w:cs="Arial"/>
              </w:rPr>
              <w:t>0,07</w:t>
            </w:r>
          </w:p>
        </w:tc>
        <w:tc>
          <w:tcPr>
            <w:tcW w:w="1464" w:type="dxa"/>
          </w:tcPr>
          <w:p w14:paraId="648DAC78"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bl>
    <w:p w14:paraId="6CFAE962"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tools</w:t>
      </w:r>
      <w:proofErr w:type="spellEnd"/>
      <w:r w:rsidRPr="00E35ACC">
        <w:rPr>
          <w:rFonts w:ascii="Arial" w:eastAsia="Calibri" w:hAnsi="Arial" w:cs="Arial"/>
        </w:rPr>
        <w:t xml:space="preserve">: moderado.  </w:t>
      </w:r>
    </w:p>
    <w:p w14:paraId="70D84D02" w14:textId="77777777" w:rsidR="00E35ACC" w:rsidRPr="00E35ACC" w:rsidRDefault="00E35ACC" w:rsidP="00E35ACC">
      <w:pPr>
        <w:spacing w:after="200" w:line="276" w:lineRule="auto"/>
        <w:rPr>
          <w:rFonts w:ascii="Arial" w:eastAsia="Calibri" w:hAnsi="Arial" w:cs="Times New Roman"/>
          <w:lang w:val="es-ES" w:eastAsia="es-ES"/>
        </w:rPr>
      </w:pPr>
    </w:p>
    <w:p w14:paraId="350F4209" w14:textId="77777777" w:rsidR="00E35ACC" w:rsidRPr="00E35ACC" w:rsidRDefault="00E35ACC" w:rsidP="00E35ACC">
      <w:pPr>
        <w:spacing w:after="0" w:line="240" w:lineRule="auto"/>
        <w:jc w:val="both"/>
        <w:rPr>
          <w:rFonts w:ascii="Arial" w:eastAsia="Calibri" w:hAnsi="Arial" w:cs="Arial"/>
          <w:b/>
        </w:rPr>
      </w:pPr>
      <w:proofErr w:type="spellStart"/>
      <w:r w:rsidRPr="00E35ACC">
        <w:rPr>
          <w:rFonts w:ascii="Arial" w:eastAsia="Calibri" w:hAnsi="Arial" w:cs="Arial"/>
          <w:b/>
          <w:lang w:val="en-GB"/>
        </w:rPr>
        <w:t>Iohom</w:t>
      </w:r>
      <w:proofErr w:type="spellEnd"/>
      <w:r w:rsidRPr="00E35ACC">
        <w:rPr>
          <w:rFonts w:ascii="Arial" w:eastAsia="Calibri" w:hAnsi="Arial" w:cs="Arial"/>
          <w:b/>
          <w:lang w:val="en-GB"/>
        </w:rPr>
        <w:t xml:space="preserve"> G, </w:t>
      </w:r>
      <w:proofErr w:type="spellStart"/>
      <w:r w:rsidRPr="00E35ACC">
        <w:rPr>
          <w:rFonts w:ascii="Arial" w:eastAsia="Calibri" w:hAnsi="Arial" w:cs="Arial"/>
          <w:b/>
          <w:lang w:val="en-GB"/>
        </w:rPr>
        <w:t>Ronayne</w:t>
      </w:r>
      <w:proofErr w:type="spellEnd"/>
      <w:r w:rsidRPr="00E35ACC">
        <w:rPr>
          <w:rFonts w:ascii="Arial" w:eastAsia="Calibri" w:hAnsi="Arial" w:cs="Arial"/>
          <w:b/>
          <w:lang w:val="en-GB"/>
        </w:rPr>
        <w:t xml:space="preserve"> M, Cunningham AJ. Prediction of difficult tracheal intubation. </w:t>
      </w:r>
      <w:proofErr w:type="spellStart"/>
      <w:r w:rsidRPr="00E35ACC">
        <w:rPr>
          <w:rFonts w:ascii="Arial" w:eastAsia="Calibri" w:hAnsi="Arial" w:cs="Arial"/>
          <w:b/>
        </w:rPr>
        <w:t>Eur</w:t>
      </w:r>
      <w:proofErr w:type="spellEnd"/>
      <w:r w:rsidRPr="00E35ACC">
        <w:rPr>
          <w:rFonts w:ascii="Arial" w:eastAsia="Calibri" w:hAnsi="Arial" w:cs="Arial"/>
          <w:b/>
        </w:rPr>
        <w:t xml:space="preserve"> J </w:t>
      </w:r>
      <w:proofErr w:type="spellStart"/>
      <w:r w:rsidRPr="00E35ACC">
        <w:rPr>
          <w:rFonts w:ascii="Arial" w:eastAsia="Calibri" w:hAnsi="Arial" w:cs="Arial"/>
          <w:b/>
        </w:rPr>
        <w:t>Anaesthesiol</w:t>
      </w:r>
      <w:proofErr w:type="spellEnd"/>
      <w:r w:rsidRPr="00E35ACC">
        <w:rPr>
          <w:rFonts w:ascii="Arial" w:eastAsia="Calibri" w:hAnsi="Arial" w:cs="Arial"/>
          <w:b/>
        </w:rPr>
        <w:t>. 2003;20(1):31-6.</w:t>
      </w:r>
    </w:p>
    <w:p w14:paraId="256513EF" w14:textId="77777777" w:rsidR="00E35ACC" w:rsidRPr="00E35ACC" w:rsidRDefault="00E35ACC" w:rsidP="00E35ACC">
      <w:pPr>
        <w:spacing w:after="0" w:line="240" w:lineRule="auto"/>
        <w:jc w:val="both"/>
        <w:rPr>
          <w:rFonts w:ascii="Arial" w:eastAsia="Calibri" w:hAnsi="Arial" w:cs="Arial"/>
          <w:b/>
        </w:rPr>
      </w:pPr>
    </w:p>
    <w:p w14:paraId="31BA884C" w14:textId="77777777" w:rsidR="00E35ACC" w:rsidRPr="00E35ACC" w:rsidRDefault="00E35ACC" w:rsidP="00E35ACC">
      <w:pPr>
        <w:spacing w:after="0" w:line="240" w:lineRule="auto"/>
        <w:jc w:val="both"/>
        <w:rPr>
          <w:rFonts w:ascii="Arial" w:eastAsia="Calibri" w:hAnsi="Arial" w:cs="Arial"/>
          <w:b/>
        </w:rPr>
      </w:pPr>
    </w:p>
    <w:p w14:paraId="5C0BA898"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Modelo presentado como prueba diagnóstica o test. </w:t>
      </w:r>
    </w:p>
    <w:p w14:paraId="464FB904" w14:textId="77777777" w:rsidR="00E35ACC" w:rsidRPr="00E35ACC" w:rsidRDefault="00E35ACC" w:rsidP="00E35ACC">
      <w:pPr>
        <w:spacing w:after="0" w:line="240" w:lineRule="auto"/>
        <w:jc w:val="both"/>
        <w:rPr>
          <w:rFonts w:ascii="Arial" w:eastAsia="Calibri" w:hAnsi="Arial" w:cs="Arial"/>
        </w:rPr>
      </w:pPr>
    </w:p>
    <w:p w14:paraId="7B79BA92"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4077"/>
        <w:gridCol w:w="4672"/>
      </w:tblGrid>
      <w:tr w:rsidR="00E35ACC" w:rsidRPr="00E35ACC" w14:paraId="299B4E48" w14:textId="77777777" w:rsidTr="005B426A">
        <w:tc>
          <w:tcPr>
            <w:tcW w:w="4077" w:type="dxa"/>
          </w:tcPr>
          <w:p w14:paraId="07F7775E"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Factor pronóstico</w:t>
            </w:r>
          </w:p>
        </w:tc>
        <w:tc>
          <w:tcPr>
            <w:tcW w:w="4672" w:type="dxa"/>
          </w:tcPr>
          <w:p w14:paraId="3BAAFC3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Definición</w:t>
            </w:r>
          </w:p>
        </w:tc>
      </w:tr>
      <w:tr w:rsidR="00E35ACC" w:rsidRPr="00E35ACC" w14:paraId="4A1777AF" w14:textId="77777777" w:rsidTr="005B426A">
        <w:tc>
          <w:tcPr>
            <w:tcW w:w="4077" w:type="dxa"/>
          </w:tcPr>
          <w:p w14:paraId="4616FABF"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Mallampati modificado</w:t>
            </w:r>
          </w:p>
        </w:tc>
        <w:tc>
          <w:tcPr>
            <w:tcW w:w="4672" w:type="dxa"/>
          </w:tcPr>
          <w:p w14:paraId="7A9E3C03" w14:textId="77777777" w:rsidR="00E35ACC" w:rsidRPr="00E35ACC" w:rsidRDefault="00E35ACC" w:rsidP="00E35ACC">
            <w:pPr>
              <w:spacing w:line="256" w:lineRule="auto"/>
              <w:jc w:val="center"/>
              <w:rPr>
                <w:rFonts w:ascii="Arial" w:eastAsia="Calibri" w:hAnsi="Arial" w:cs="Arial"/>
                <w:bCs/>
              </w:rPr>
            </w:pPr>
            <w:r w:rsidRPr="00E35ACC">
              <w:rPr>
                <w:rFonts w:ascii="Arial" w:eastAsia="Calibri" w:hAnsi="Arial" w:cs="Arial"/>
                <w:bCs/>
              </w:rPr>
              <w:t>Clase III o IV</w:t>
            </w:r>
          </w:p>
          <w:p w14:paraId="23713BF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p>
        </w:tc>
      </w:tr>
      <w:tr w:rsidR="00E35ACC" w:rsidRPr="00E35ACC" w14:paraId="16C773E6" w14:textId="77777777" w:rsidTr="005B426A">
        <w:tc>
          <w:tcPr>
            <w:tcW w:w="4077" w:type="dxa"/>
          </w:tcPr>
          <w:p w14:paraId="01574A72"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Distancia tiromentoniana</w:t>
            </w:r>
          </w:p>
        </w:tc>
        <w:tc>
          <w:tcPr>
            <w:tcW w:w="4672" w:type="dxa"/>
          </w:tcPr>
          <w:p w14:paraId="0CCFB10A"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rPr>
              <w:t>≤ 6,5 cm</w:t>
            </w:r>
          </w:p>
        </w:tc>
      </w:tr>
      <w:tr w:rsidR="00E35ACC" w:rsidRPr="00E35ACC" w14:paraId="10DE095B" w14:textId="77777777" w:rsidTr="005B426A">
        <w:tc>
          <w:tcPr>
            <w:tcW w:w="4077" w:type="dxa"/>
          </w:tcPr>
          <w:p w14:paraId="7CB6046C"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rPr>
              <w:t xml:space="preserve">Distancia esternomentoniana </w:t>
            </w:r>
          </w:p>
        </w:tc>
        <w:tc>
          <w:tcPr>
            <w:tcW w:w="4672" w:type="dxa"/>
          </w:tcPr>
          <w:p w14:paraId="6DD49ED3"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rPr>
              <w:t>≤ 12,5 cm</w:t>
            </w:r>
          </w:p>
        </w:tc>
      </w:tr>
    </w:tbl>
    <w:p w14:paraId="31198F8C"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lastRenderedPageBreak/>
        <w:t xml:space="preserve">Punto de corte: paciente positivo para vía aérea difícil si presenta tres </w:t>
      </w:r>
      <w:proofErr w:type="gramStart"/>
      <w:r w:rsidRPr="00E35ACC">
        <w:rPr>
          <w:rFonts w:ascii="Arial" w:eastAsia="Calibri" w:hAnsi="Arial" w:cs="Arial"/>
        </w:rPr>
        <w:t>factores pronóstico</w:t>
      </w:r>
      <w:proofErr w:type="gramEnd"/>
      <w:r w:rsidRPr="00E35ACC">
        <w:rPr>
          <w:rFonts w:ascii="Arial" w:eastAsia="Calibri" w:hAnsi="Arial" w:cs="Arial"/>
        </w:rPr>
        <w:t xml:space="preserve">. </w:t>
      </w:r>
    </w:p>
    <w:p w14:paraId="3CA4BD22" w14:textId="77777777" w:rsidR="00E35ACC" w:rsidRPr="00E35ACC" w:rsidRDefault="00E35ACC" w:rsidP="00E35ACC">
      <w:pPr>
        <w:spacing w:after="0" w:line="240" w:lineRule="auto"/>
        <w:jc w:val="both"/>
        <w:rPr>
          <w:rFonts w:ascii="Arial" w:eastAsia="Calibri" w:hAnsi="Arial" w:cs="Arial"/>
        </w:rPr>
      </w:pPr>
    </w:p>
    <w:p w14:paraId="16F8A1F0" w14:textId="77777777" w:rsidR="00E35ACC" w:rsidRPr="00E35ACC" w:rsidRDefault="00E35ACC" w:rsidP="00E35ACC">
      <w:pPr>
        <w:spacing w:after="200" w:line="276" w:lineRule="auto"/>
        <w:rPr>
          <w:rFonts w:ascii="Arial" w:eastAsia="Calibri" w:hAnsi="Arial" w:cs="Arial"/>
          <w:b/>
          <w:bCs/>
        </w:rPr>
      </w:pPr>
      <w:proofErr w:type="gramStart"/>
      <w:r w:rsidRPr="00E35ACC">
        <w:rPr>
          <w:rFonts w:ascii="Arial" w:eastAsia="Calibri" w:hAnsi="Arial" w:cs="Arial"/>
          <w:b/>
          <w:bCs/>
        </w:rPr>
        <w:t>Factores pronóstico</w:t>
      </w:r>
      <w:proofErr w:type="gramEnd"/>
      <w:r w:rsidRPr="00E35ACC">
        <w:rPr>
          <w:rFonts w:ascii="Arial" w:eastAsia="Calibri" w:hAnsi="Arial" w:cs="Arial"/>
          <w:b/>
          <w:bCs/>
        </w:rPr>
        <w:t>:</w:t>
      </w:r>
    </w:p>
    <w:p w14:paraId="5B692CD5" w14:textId="77777777" w:rsidR="00E35ACC" w:rsidRPr="00E35ACC" w:rsidRDefault="00E35ACC" w:rsidP="00C6553E">
      <w:pPr>
        <w:numPr>
          <w:ilvl w:val="0"/>
          <w:numId w:val="31"/>
        </w:numPr>
        <w:spacing w:after="200" w:line="256"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Mallampati: se evaluó utilizando una linterna, con el paciente sentado, la boca totalmente abierta y la lengua protruyendo y sin fonación. </w:t>
      </w:r>
    </w:p>
    <w:p w14:paraId="6CE9CD81" w14:textId="77777777" w:rsidR="00E35ACC" w:rsidRPr="00E35ACC" w:rsidRDefault="00E35ACC" w:rsidP="00C6553E">
      <w:pPr>
        <w:numPr>
          <w:ilvl w:val="1"/>
          <w:numId w:val="31"/>
        </w:numPr>
        <w:spacing w:after="200" w:line="25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I: los pilares de las fauces, el paladar blando y la úvula son visibles. </w:t>
      </w:r>
    </w:p>
    <w:p w14:paraId="607DBDCE" w14:textId="77777777" w:rsidR="00E35ACC" w:rsidRPr="00E35ACC" w:rsidRDefault="00E35ACC" w:rsidP="00C6553E">
      <w:pPr>
        <w:numPr>
          <w:ilvl w:val="1"/>
          <w:numId w:val="31"/>
        </w:numPr>
        <w:spacing w:after="200" w:line="25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II: los pilares de las fauces no son visibles pero la úvula es parcialmente visible. </w:t>
      </w:r>
    </w:p>
    <w:p w14:paraId="52E7700F" w14:textId="77777777" w:rsidR="00E35ACC" w:rsidRPr="00E35ACC" w:rsidRDefault="00E35ACC" w:rsidP="00C6553E">
      <w:pPr>
        <w:numPr>
          <w:ilvl w:val="1"/>
          <w:numId w:val="31"/>
        </w:numPr>
        <w:spacing w:after="200" w:line="256"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III: la úvula se oculta totalmente por la base de la lengua y la pared posterior de la faringe no es visible. </w:t>
      </w:r>
    </w:p>
    <w:p w14:paraId="13C2E2B1" w14:textId="77777777" w:rsidR="00E35ACC" w:rsidRPr="00E35ACC" w:rsidRDefault="00E35ACC" w:rsidP="00C6553E">
      <w:pPr>
        <w:numPr>
          <w:ilvl w:val="1"/>
          <w:numId w:val="31"/>
        </w:numPr>
        <w:spacing w:after="200" w:line="256"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Clase IV: sólo el paladar duro es visible. </w:t>
      </w:r>
    </w:p>
    <w:p w14:paraId="367F61B7" w14:textId="77777777" w:rsidR="00E35ACC" w:rsidRPr="00E35ACC" w:rsidRDefault="00E35ACC" w:rsidP="00C6553E">
      <w:pPr>
        <w:numPr>
          <w:ilvl w:val="0"/>
          <w:numId w:val="31"/>
        </w:numPr>
        <w:spacing w:after="200" w:line="256"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Distancia tiromentoniana: medida como la línea recta en cm desde la escotadura tiroidea hasta el borde inferior del mentón con la cabeza en extensión y la boca cerrada. Se empleó una regla y la distancia se aproximó al múltiplo de 0,5 cm más cercano. </w:t>
      </w:r>
    </w:p>
    <w:p w14:paraId="4FD472E9" w14:textId="77777777" w:rsidR="00E35ACC" w:rsidRPr="00E35ACC" w:rsidRDefault="00E35ACC" w:rsidP="00C6553E">
      <w:pPr>
        <w:numPr>
          <w:ilvl w:val="0"/>
          <w:numId w:val="31"/>
        </w:numPr>
        <w:spacing w:after="200" w:line="256"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Distancia esternomentoniana: distancia en centímetros entre el borde superior del manubrio esternal y el “punto óseo” del mentón con la cabeza en total extensión y la boca cerrada. </w:t>
      </w:r>
    </w:p>
    <w:p w14:paraId="24492EC9" w14:textId="77777777" w:rsidR="00E35ACC" w:rsidRPr="00E35ACC" w:rsidRDefault="00E35ACC" w:rsidP="00E35ACC">
      <w:pPr>
        <w:spacing w:after="200" w:line="276" w:lineRule="auto"/>
        <w:jc w:val="both"/>
        <w:rPr>
          <w:rFonts w:ascii="Arial" w:eastAsia="Calibri" w:hAnsi="Arial" w:cs="Arial"/>
          <w:bCs/>
        </w:rPr>
      </w:pPr>
      <w:r w:rsidRPr="00E35ACC">
        <w:rPr>
          <w:rFonts w:ascii="Arial" w:eastAsia="Calibri" w:hAnsi="Arial" w:cs="Arial"/>
          <w:bCs/>
        </w:rPr>
        <w:t xml:space="preserve">Se consideraron como predictores positivos las clases III y IV de Mallampati, una distancia tiromentoniana &lt;6,5 cm y una distancia esternomentoniana &lt; 12,5 cm. </w:t>
      </w:r>
    </w:p>
    <w:p w14:paraId="26949C34"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79CA8368" w14:textId="77777777" w:rsidTr="005B426A">
        <w:tc>
          <w:tcPr>
            <w:tcW w:w="1838" w:type="dxa"/>
            <w:vMerge w:val="restart"/>
            <w:shd w:val="clear" w:color="auto" w:fill="auto"/>
          </w:tcPr>
          <w:p w14:paraId="2E393FCC"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 prueba diagnóstica</w:t>
            </w:r>
          </w:p>
        </w:tc>
        <w:tc>
          <w:tcPr>
            <w:tcW w:w="6990" w:type="dxa"/>
            <w:gridSpan w:val="5"/>
            <w:shd w:val="clear" w:color="auto" w:fill="auto"/>
          </w:tcPr>
          <w:p w14:paraId="655144D5"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5814CA5A" w14:textId="77777777" w:rsidTr="005B426A">
        <w:tc>
          <w:tcPr>
            <w:tcW w:w="1838" w:type="dxa"/>
            <w:vMerge/>
            <w:shd w:val="clear" w:color="auto" w:fill="auto"/>
          </w:tcPr>
          <w:p w14:paraId="6920196D" w14:textId="77777777" w:rsidR="00E35ACC" w:rsidRPr="00E35ACC" w:rsidRDefault="00E35ACC" w:rsidP="00E35ACC">
            <w:pPr>
              <w:rPr>
                <w:rFonts w:ascii="Arial" w:eastAsia="Calibri" w:hAnsi="Arial" w:cs="Arial"/>
              </w:rPr>
            </w:pPr>
          </w:p>
        </w:tc>
        <w:tc>
          <w:tcPr>
            <w:tcW w:w="1136" w:type="dxa"/>
            <w:shd w:val="clear" w:color="auto" w:fill="auto"/>
          </w:tcPr>
          <w:p w14:paraId="0F7C5320"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2F8DB503"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6A660B6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67CF7987"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1D762276" w14:textId="03326007"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1236193F" w14:textId="77777777" w:rsidTr="005B426A">
        <w:tc>
          <w:tcPr>
            <w:tcW w:w="1838" w:type="dxa"/>
          </w:tcPr>
          <w:p w14:paraId="30A3D575" w14:textId="77777777" w:rsidR="00E35ACC" w:rsidRPr="00E35ACC" w:rsidRDefault="00E35ACC" w:rsidP="00E35ACC">
            <w:pPr>
              <w:rPr>
                <w:rFonts w:ascii="Arial" w:eastAsia="Calibri" w:hAnsi="Arial" w:cs="Arial"/>
              </w:rPr>
            </w:pPr>
            <w:r w:rsidRPr="00E35ACC">
              <w:rPr>
                <w:rFonts w:ascii="Arial" w:eastAsia="Calibri" w:hAnsi="Arial" w:cs="Arial"/>
              </w:rPr>
              <w:t xml:space="preserve">Mallampati III o IV +DTM </w:t>
            </w:r>
            <w:r w:rsidRPr="00E35ACC">
              <w:rPr>
                <w:rFonts w:ascii="Arial" w:eastAsia="Calibri" w:hAnsi="Arial" w:cs="Arial"/>
                <w:bCs/>
              </w:rPr>
              <w:t>≤</w:t>
            </w:r>
            <w:r w:rsidRPr="00E35ACC">
              <w:rPr>
                <w:rFonts w:ascii="Arial" w:eastAsia="Calibri" w:hAnsi="Arial" w:cs="Arial"/>
              </w:rPr>
              <w:t xml:space="preserve">6,5 cm + DEM </w:t>
            </w:r>
            <w:r w:rsidRPr="00E35ACC">
              <w:rPr>
                <w:rFonts w:ascii="Arial" w:eastAsia="Calibri" w:hAnsi="Arial" w:cs="Arial"/>
                <w:bCs/>
              </w:rPr>
              <w:t>≤ 12,5 cm</w:t>
            </w:r>
          </w:p>
        </w:tc>
        <w:tc>
          <w:tcPr>
            <w:tcW w:w="1136" w:type="dxa"/>
          </w:tcPr>
          <w:p w14:paraId="1840BF86" w14:textId="77777777" w:rsidR="00E35ACC" w:rsidRPr="00E35ACC" w:rsidRDefault="00E35ACC" w:rsidP="00E35ACC">
            <w:pPr>
              <w:jc w:val="center"/>
              <w:rPr>
                <w:rFonts w:ascii="Arial" w:eastAsia="Calibri" w:hAnsi="Arial" w:cs="Arial"/>
              </w:rPr>
            </w:pPr>
            <w:r w:rsidRPr="00E35ACC">
              <w:rPr>
                <w:rFonts w:ascii="Arial" w:eastAsia="Calibri" w:hAnsi="Arial" w:cs="Arial"/>
              </w:rPr>
              <w:t>30%</w:t>
            </w:r>
          </w:p>
        </w:tc>
        <w:tc>
          <w:tcPr>
            <w:tcW w:w="1463" w:type="dxa"/>
          </w:tcPr>
          <w:p w14:paraId="07003F3D" w14:textId="77777777" w:rsidR="00E35ACC" w:rsidRPr="00E35ACC" w:rsidRDefault="00E35ACC" w:rsidP="00E35ACC">
            <w:pPr>
              <w:jc w:val="center"/>
              <w:rPr>
                <w:rFonts w:ascii="Arial" w:eastAsia="Calibri" w:hAnsi="Arial" w:cs="Arial"/>
              </w:rPr>
            </w:pPr>
            <w:r w:rsidRPr="00E35ACC">
              <w:rPr>
                <w:rFonts w:ascii="Arial" w:eastAsia="Calibri" w:hAnsi="Arial" w:cs="Arial"/>
              </w:rPr>
              <w:t>100</w:t>
            </w:r>
          </w:p>
        </w:tc>
        <w:tc>
          <w:tcPr>
            <w:tcW w:w="1463" w:type="dxa"/>
          </w:tcPr>
          <w:p w14:paraId="2F86CC8C" w14:textId="77777777" w:rsidR="00E35ACC" w:rsidRPr="00E35ACC" w:rsidRDefault="00E35ACC" w:rsidP="00E35ACC">
            <w:pPr>
              <w:jc w:val="center"/>
              <w:rPr>
                <w:rFonts w:ascii="Arial" w:eastAsia="Calibri" w:hAnsi="Arial" w:cs="Arial"/>
              </w:rPr>
            </w:pPr>
            <w:r w:rsidRPr="00E35ACC">
              <w:rPr>
                <w:rFonts w:ascii="Arial" w:eastAsia="Calibri" w:hAnsi="Arial" w:cs="Arial"/>
              </w:rPr>
              <w:t>Tiende a infinito</w:t>
            </w:r>
          </w:p>
        </w:tc>
        <w:tc>
          <w:tcPr>
            <w:tcW w:w="1464" w:type="dxa"/>
          </w:tcPr>
          <w:p w14:paraId="6161D1FA" w14:textId="77777777" w:rsidR="00E35ACC" w:rsidRPr="00E35ACC" w:rsidRDefault="00E35ACC" w:rsidP="00E35ACC">
            <w:pPr>
              <w:jc w:val="center"/>
              <w:rPr>
                <w:rFonts w:ascii="Arial" w:eastAsia="Calibri" w:hAnsi="Arial" w:cs="Arial"/>
              </w:rPr>
            </w:pPr>
            <w:r w:rsidRPr="00E35ACC">
              <w:rPr>
                <w:rFonts w:ascii="Arial" w:eastAsia="Calibri" w:hAnsi="Arial" w:cs="Arial"/>
              </w:rPr>
              <w:t>0,7</w:t>
            </w:r>
          </w:p>
        </w:tc>
        <w:tc>
          <w:tcPr>
            <w:tcW w:w="1464" w:type="dxa"/>
          </w:tcPr>
          <w:p w14:paraId="00C149BA"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407353F7"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2368F40D" w14:textId="77777777" w:rsidR="00E35ACC" w:rsidRPr="00E35ACC" w:rsidRDefault="00E35ACC" w:rsidP="00E35ACC">
      <w:pPr>
        <w:spacing w:after="200" w:line="276" w:lineRule="auto"/>
        <w:rPr>
          <w:rFonts w:ascii="Arial" w:eastAsia="Calibri" w:hAnsi="Arial" w:cs="Times New Roman"/>
          <w:lang w:val="es-ES" w:eastAsia="es-ES"/>
        </w:rPr>
      </w:pPr>
    </w:p>
    <w:p w14:paraId="0C675345"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r w:rsidRPr="00E35ACC">
        <w:rPr>
          <w:rFonts w:ascii="Arial" w:eastAsia="Calibri" w:hAnsi="Arial" w:cs="Arial"/>
          <w:b/>
          <w:bCs/>
          <w:szCs w:val="28"/>
          <w:lang w:val="en-GB"/>
        </w:rPr>
        <w:t xml:space="preserve">Merah NA, Wong DT, </w:t>
      </w:r>
      <w:proofErr w:type="spellStart"/>
      <w:r w:rsidRPr="00E35ACC">
        <w:rPr>
          <w:rFonts w:ascii="Arial" w:eastAsia="Calibri" w:hAnsi="Arial" w:cs="Arial"/>
          <w:b/>
          <w:bCs/>
          <w:szCs w:val="28"/>
          <w:lang w:val="en-GB"/>
        </w:rPr>
        <w:t>Ffoulkes</w:t>
      </w:r>
      <w:proofErr w:type="spellEnd"/>
      <w:r w:rsidRPr="00E35ACC">
        <w:rPr>
          <w:rFonts w:ascii="Arial" w:eastAsia="Calibri" w:hAnsi="Arial" w:cs="Arial"/>
          <w:b/>
          <w:bCs/>
          <w:szCs w:val="28"/>
          <w:lang w:val="en-GB"/>
        </w:rPr>
        <w:t xml:space="preserve">-Crabbe DJ, </w:t>
      </w:r>
      <w:proofErr w:type="spellStart"/>
      <w:r w:rsidRPr="00E35ACC">
        <w:rPr>
          <w:rFonts w:ascii="Arial" w:eastAsia="Calibri" w:hAnsi="Arial" w:cs="Arial"/>
          <w:b/>
          <w:bCs/>
          <w:szCs w:val="28"/>
          <w:lang w:val="en-GB"/>
        </w:rPr>
        <w:t>Kushimo</w:t>
      </w:r>
      <w:proofErr w:type="spellEnd"/>
      <w:r w:rsidRPr="00E35ACC">
        <w:rPr>
          <w:rFonts w:ascii="Arial" w:eastAsia="Calibri" w:hAnsi="Arial" w:cs="Arial"/>
          <w:b/>
          <w:bCs/>
          <w:szCs w:val="28"/>
          <w:lang w:val="en-GB"/>
        </w:rPr>
        <w:t xml:space="preserve"> OT, Bode CO. Modified Mallampati test, thyromental distance and inter-incisors gap are the best predictors of difficult laryngoscopy in West Africans. </w:t>
      </w:r>
      <w:r w:rsidRPr="00E35ACC">
        <w:rPr>
          <w:rFonts w:ascii="Arial" w:eastAsia="Calibri" w:hAnsi="Arial" w:cs="Arial"/>
          <w:b/>
          <w:bCs/>
          <w:szCs w:val="28"/>
        </w:rPr>
        <w:t xml:space="preserve">Can J </w:t>
      </w:r>
      <w:proofErr w:type="spellStart"/>
      <w:r w:rsidRPr="00E35ACC">
        <w:rPr>
          <w:rFonts w:ascii="Arial" w:eastAsia="Calibri" w:hAnsi="Arial" w:cs="Arial"/>
          <w:b/>
          <w:bCs/>
          <w:szCs w:val="28"/>
        </w:rPr>
        <w:t>Anaesth</w:t>
      </w:r>
      <w:proofErr w:type="spellEnd"/>
      <w:r w:rsidRPr="00E35ACC">
        <w:rPr>
          <w:rFonts w:ascii="Arial" w:eastAsia="Calibri" w:hAnsi="Arial" w:cs="Arial"/>
          <w:b/>
          <w:bCs/>
          <w:szCs w:val="28"/>
        </w:rPr>
        <w:t>. 2005;52(3):291-6</w:t>
      </w:r>
    </w:p>
    <w:p w14:paraId="72F2288C" w14:textId="77777777" w:rsidR="00E35ACC" w:rsidRPr="00E35ACC" w:rsidRDefault="00E35ACC" w:rsidP="00E35ACC">
      <w:pPr>
        <w:spacing w:after="0" w:line="240" w:lineRule="auto"/>
        <w:jc w:val="both"/>
        <w:rPr>
          <w:rFonts w:ascii="Arial" w:eastAsia="Calibri" w:hAnsi="Arial" w:cs="Arial"/>
        </w:rPr>
      </w:pPr>
    </w:p>
    <w:p w14:paraId="4F0A82B0"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Presentación del modelo: prueba diagnóstica. </w:t>
      </w:r>
    </w:p>
    <w:p w14:paraId="61446F47" w14:textId="77777777" w:rsidR="00E35ACC" w:rsidRPr="00E35ACC" w:rsidRDefault="00E35ACC" w:rsidP="00E35ACC">
      <w:pPr>
        <w:spacing w:after="0" w:line="240" w:lineRule="auto"/>
        <w:jc w:val="both"/>
        <w:rPr>
          <w:rFonts w:ascii="Arial" w:eastAsia="Calibri" w:hAnsi="Arial" w:cs="Arial"/>
        </w:rPr>
      </w:pPr>
    </w:p>
    <w:tbl>
      <w:tblPr>
        <w:tblpPr w:leftFromText="180" w:rightFromText="180" w:vertAnchor="text" w:horzAnchor="margin" w:tblpY="130"/>
        <w:tblW w:w="9497" w:type="dxa"/>
        <w:tblLook w:val="04A0" w:firstRow="1" w:lastRow="0" w:firstColumn="1" w:lastColumn="0" w:noHBand="0" w:noVBand="1"/>
      </w:tblPr>
      <w:tblGrid>
        <w:gridCol w:w="4829"/>
        <w:gridCol w:w="1512"/>
        <w:gridCol w:w="1635"/>
        <w:gridCol w:w="767"/>
        <w:gridCol w:w="754"/>
      </w:tblGrid>
      <w:tr w:rsidR="00E35ACC" w:rsidRPr="00E35ACC" w14:paraId="2A058DAF" w14:textId="77777777" w:rsidTr="005B426A">
        <w:trPr>
          <w:trHeight w:val="225"/>
        </w:trPr>
        <w:tc>
          <w:tcPr>
            <w:tcW w:w="94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6DF2BA"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MEDIDAS DE DISCRIMINACIÓN - COMBINACIÓN DE FACTORES PRONÓSTICO</w:t>
            </w:r>
          </w:p>
        </w:tc>
      </w:tr>
      <w:tr w:rsidR="00E35ACC" w:rsidRPr="00E35ACC" w14:paraId="7F338093" w14:textId="77777777" w:rsidTr="005B426A">
        <w:trPr>
          <w:trHeight w:val="300"/>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32192A52"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Combinación</w:t>
            </w:r>
          </w:p>
        </w:tc>
        <w:tc>
          <w:tcPr>
            <w:tcW w:w="1316" w:type="dxa"/>
            <w:tcBorders>
              <w:top w:val="nil"/>
              <w:left w:val="nil"/>
              <w:bottom w:val="single" w:sz="4" w:space="0" w:color="auto"/>
              <w:right w:val="single" w:sz="4" w:space="0" w:color="auto"/>
            </w:tcBorders>
            <w:shd w:val="clear" w:color="auto" w:fill="auto"/>
            <w:vAlign w:val="center"/>
            <w:hideMark/>
          </w:tcPr>
          <w:p w14:paraId="0A796B07"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Sensibilidad</w:t>
            </w:r>
          </w:p>
        </w:tc>
        <w:tc>
          <w:tcPr>
            <w:tcW w:w="1401" w:type="dxa"/>
            <w:tcBorders>
              <w:top w:val="nil"/>
              <w:left w:val="nil"/>
              <w:bottom w:val="single" w:sz="4" w:space="0" w:color="auto"/>
              <w:right w:val="single" w:sz="4" w:space="0" w:color="auto"/>
            </w:tcBorders>
            <w:shd w:val="clear" w:color="auto" w:fill="auto"/>
            <w:vAlign w:val="center"/>
            <w:hideMark/>
          </w:tcPr>
          <w:p w14:paraId="6F0B99D9"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Especificidad</w:t>
            </w:r>
          </w:p>
        </w:tc>
        <w:tc>
          <w:tcPr>
            <w:tcW w:w="767" w:type="dxa"/>
            <w:tcBorders>
              <w:top w:val="nil"/>
              <w:left w:val="nil"/>
              <w:bottom w:val="single" w:sz="4" w:space="0" w:color="auto"/>
              <w:right w:val="single" w:sz="4" w:space="0" w:color="auto"/>
            </w:tcBorders>
            <w:shd w:val="clear" w:color="auto" w:fill="auto"/>
            <w:vAlign w:val="center"/>
            <w:hideMark/>
          </w:tcPr>
          <w:p w14:paraId="2B19FD6A"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LR+</w:t>
            </w:r>
          </w:p>
        </w:tc>
        <w:tc>
          <w:tcPr>
            <w:tcW w:w="771" w:type="dxa"/>
            <w:tcBorders>
              <w:top w:val="nil"/>
              <w:left w:val="nil"/>
              <w:bottom w:val="single" w:sz="4" w:space="0" w:color="auto"/>
              <w:right w:val="single" w:sz="4" w:space="0" w:color="auto"/>
            </w:tcBorders>
            <w:shd w:val="clear" w:color="auto" w:fill="auto"/>
            <w:vAlign w:val="center"/>
            <w:hideMark/>
          </w:tcPr>
          <w:p w14:paraId="1F1B8E6C"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LR-</w:t>
            </w:r>
          </w:p>
        </w:tc>
      </w:tr>
      <w:tr w:rsidR="00E35ACC" w:rsidRPr="00E35ACC" w14:paraId="2DEBA9CF" w14:textId="77777777" w:rsidTr="005B426A">
        <w:trPr>
          <w:trHeight w:val="600"/>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75D88235"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 xml:space="preserve">Mallampati III o IV + distancia tiromentoniana </w:t>
            </w:r>
            <w:r w:rsidRPr="00E35ACC">
              <w:rPr>
                <w:rFonts w:ascii="Arial" w:eastAsia="Calibri" w:hAnsi="Arial" w:cs="Arial"/>
              </w:rPr>
              <w:t>≤</w:t>
            </w:r>
            <w:r w:rsidRPr="00E35ACC">
              <w:rPr>
                <w:rFonts w:ascii="AdvOTbf7bbdaa" w:eastAsia="Calibri" w:hAnsi="AdvOTbf7bbdaa" w:cs="Times New Roman"/>
              </w:rPr>
              <w:t xml:space="preserve"> 6,5 cm</w:t>
            </w:r>
            <w:r w:rsidRPr="00E35ACC">
              <w:rPr>
                <w:rFonts w:ascii="Arial" w:eastAsia="Times New Roman" w:hAnsi="Arial" w:cs="Arial"/>
              </w:rPr>
              <w:t xml:space="preserve"> + longitud de la mandíbula </w:t>
            </w:r>
            <w:r w:rsidRPr="00E35ACC">
              <w:rPr>
                <w:rFonts w:ascii="Arial" w:eastAsia="Calibri" w:hAnsi="Arial" w:cs="Arial"/>
              </w:rPr>
              <w:t>≤</w:t>
            </w:r>
            <w:r w:rsidRPr="00E35ACC">
              <w:rPr>
                <w:rFonts w:ascii="AdvOTbf7bbdaa" w:eastAsia="Calibri" w:hAnsi="AdvOTbf7bbdaa" w:cs="Times New Roman"/>
              </w:rPr>
              <w:t xml:space="preserve"> 9 cm. </w:t>
            </w:r>
          </w:p>
        </w:tc>
        <w:tc>
          <w:tcPr>
            <w:tcW w:w="1316" w:type="dxa"/>
            <w:tcBorders>
              <w:top w:val="nil"/>
              <w:left w:val="nil"/>
              <w:bottom w:val="single" w:sz="4" w:space="0" w:color="auto"/>
              <w:right w:val="single" w:sz="4" w:space="0" w:color="auto"/>
            </w:tcBorders>
            <w:shd w:val="clear" w:color="auto" w:fill="auto"/>
            <w:vAlign w:val="center"/>
            <w:hideMark/>
          </w:tcPr>
          <w:p w14:paraId="0E08205F"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76,90%</w:t>
            </w:r>
          </w:p>
        </w:tc>
        <w:tc>
          <w:tcPr>
            <w:tcW w:w="1401" w:type="dxa"/>
            <w:tcBorders>
              <w:top w:val="nil"/>
              <w:left w:val="nil"/>
              <w:bottom w:val="single" w:sz="4" w:space="0" w:color="auto"/>
              <w:right w:val="single" w:sz="4" w:space="0" w:color="auto"/>
            </w:tcBorders>
            <w:shd w:val="clear" w:color="auto" w:fill="auto"/>
            <w:vAlign w:val="center"/>
            <w:hideMark/>
          </w:tcPr>
          <w:p w14:paraId="68CE8C6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74,40%</w:t>
            </w:r>
          </w:p>
        </w:tc>
        <w:tc>
          <w:tcPr>
            <w:tcW w:w="767" w:type="dxa"/>
            <w:tcBorders>
              <w:top w:val="nil"/>
              <w:left w:val="nil"/>
              <w:bottom w:val="single" w:sz="4" w:space="0" w:color="auto"/>
              <w:right w:val="single" w:sz="4" w:space="0" w:color="auto"/>
            </w:tcBorders>
            <w:shd w:val="clear" w:color="auto" w:fill="auto"/>
            <w:vAlign w:val="center"/>
            <w:hideMark/>
          </w:tcPr>
          <w:p w14:paraId="56ECB4CA"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3,00</w:t>
            </w:r>
          </w:p>
        </w:tc>
        <w:tc>
          <w:tcPr>
            <w:tcW w:w="771" w:type="dxa"/>
            <w:tcBorders>
              <w:top w:val="nil"/>
              <w:left w:val="nil"/>
              <w:bottom w:val="single" w:sz="4" w:space="0" w:color="auto"/>
              <w:right w:val="single" w:sz="4" w:space="0" w:color="auto"/>
            </w:tcBorders>
            <w:shd w:val="clear" w:color="auto" w:fill="auto"/>
            <w:vAlign w:val="center"/>
            <w:hideMark/>
          </w:tcPr>
          <w:p w14:paraId="51E088C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0,31</w:t>
            </w:r>
          </w:p>
        </w:tc>
      </w:tr>
      <w:tr w:rsidR="00E35ACC" w:rsidRPr="00E35ACC" w14:paraId="49E18464" w14:textId="77777777" w:rsidTr="005B426A">
        <w:trPr>
          <w:trHeight w:val="600"/>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44DE4589"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 xml:space="preserve">Mallampati III o IV + distancia tiromentoniana </w:t>
            </w:r>
            <w:r w:rsidRPr="00E35ACC">
              <w:rPr>
                <w:rFonts w:ascii="AdvOTbf7bbdaa" w:eastAsia="Calibri" w:hAnsi="AdvOTbf7bbdaa" w:cs="Times New Roman"/>
              </w:rPr>
              <w:t>≤ 6,5 cm</w:t>
            </w:r>
            <w:r w:rsidRPr="00E35ACC">
              <w:rPr>
                <w:rFonts w:ascii="Arial" w:eastAsia="Times New Roman" w:hAnsi="Arial" w:cs="Arial"/>
              </w:rPr>
              <w:t xml:space="preserve"> + distancia interincisivos </w:t>
            </w:r>
            <w:r w:rsidRPr="00E35ACC">
              <w:rPr>
                <w:rFonts w:ascii="AdvOTbf7bbdaa" w:eastAsia="Calibri" w:hAnsi="AdvOTbf7bbdaa" w:cs="Times New Roman"/>
              </w:rPr>
              <w:t xml:space="preserve">≤ 4 cm. </w:t>
            </w:r>
          </w:p>
        </w:tc>
        <w:tc>
          <w:tcPr>
            <w:tcW w:w="1316" w:type="dxa"/>
            <w:tcBorders>
              <w:top w:val="nil"/>
              <w:left w:val="nil"/>
              <w:bottom w:val="single" w:sz="4" w:space="0" w:color="auto"/>
              <w:right w:val="single" w:sz="4" w:space="0" w:color="auto"/>
            </w:tcBorders>
            <w:shd w:val="clear" w:color="auto" w:fill="auto"/>
            <w:vAlign w:val="center"/>
            <w:hideMark/>
          </w:tcPr>
          <w:p w14:paraId="1E1E82B8"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84,60%</w:t>
            </w:r>
          </w:p>
        </w:tc>
        <w:tc>
          <w:tcPr>
            <w:tcW w:w="1401" w:type="dxa"/>
            <w:tcBorders>
              <w:top w:val="nil"/>
              <w:left w:val="nil"/>
              <w:bottom w:val="single" w:sz="4" w:space="0" w:color="auto"/>
              <w:right w:val="single" w:sz="4" w:space="0" w:color="auto"/>
            </w:tcBorders>
            <w:shd w:val="clear" w:color="auto" w:fill="auto"/>
            <w:vAlign w:val="center"/>
            <w:hideMark/>
          </w:tcPr>
          <w:p w14:paraId="1389A08B"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94,60%</w:t>
            </w:r>
          </w:p>
        </w:tc>
        <w:tc>
          <w:tcPr>
            <w:tcW w:w="767" w:type="dxa"/>
            <w:tcBorders>
              <w:top w:val="nil"/>
              <w:left w:val="nil"/>
              <w:bottom w:val="single" w:sz="4" w:space="0" w:color="auto"/>
              <w:right w:val="single" w:sz="4" w:space="0" w:color="auto"/>
            </w:tcBorders>
            <w:shd w:val="clear" w:color="auto" w:fill="auto"/>
            <w:vAlign w:val="center"/>
            <w:hideMark/>
          </w:tcPr>
          <w:p w14:paraId="21E0A3DA"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15,67</w:t>
            </w:r>
          </w:p>
        </w:tc>
        <w:tc>
          <w:tcPr>
            <w:tcW w:w="771" w:type="dxa"/>
            <w:tcBorders>
              <w:top w:val="nil"/>
              <w:left w:val="nil"/>
              <w:bottom w:val="single" w:sz="4" w:space="0" w:color="auto"/>
              <w:right w:val="single" w:sz="4" w:space="0" w:color="auto"/>
            </w:tcBorders>
            <w:shd w:val="clear" w:color="auto" w:fill="auto"/>
            <w:vAlign w:val="center"/>
            <w:hideMark/>
          </w:tcPr>
          <w:p w14:paraId="41FAB43E"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0,16</w:t>
            </w:r>
          </w:p>
        </w:tc>
      </w:tr>
      <w:tr w:rsidR="00E35ACC" w:rsidRPr="00E35ACC" w14:paraId="1AAA2125" w14:textId="77777777" w:rsidTr="005B426A">
        <w:trPr>
          <w:trHeight w:val="600"/>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6BA0D04F"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lastRenderedPageBreak/>
              <w:t xml:space="preserve">Distancia tiromentoniana </w:t>
            </w:r>
            <w:r w:rsidRPr="00E35ACC">
              <w:rPr>
                <w:rFonts w:ascii="AdvOTbf7bbdaa" w:eastAsia="Calibri" w:hAnsi="AdvOTbf7bbdaa" w:cs="Times New Roman"/>
              </w:rPr>
              <w:t>≤ 6,5 cm</w:t>
            </w:r>
            <w:r w:rsidRPr="00E35ACC">
              <w:rPr>
                <w:rFonts w:ascii="Arial" w:eastAsia="Times New Roman" w:hAnsi="Arial" w:cs="Arial"/>
              </w:rPr>
              <w:t xml:space="preserve"> + longitud mandibular </w:t>
            </w:r>
            <w:r w:rsidRPr="00E35ACC">
              <w:rPr>
                <w:rFonts w:ascii="AdvOTbf7bbdaa" w:eastAsia="Calibri" w:hAnsi="AdvOTbf7bbdaa" w:cs="Times New Roman"/>
              </w:rPr>
              <w:t>≤ 9 cm</w:t>
            </w:r>
            <w:r w:rsidRPr="00E35ACC">
              <w:rPr>
                <w:rFonts w:ascii="Arial" w:eastAsia="Times New Roman" w:hAnsi="Arial" w:cs="Arial"/>
              </w:rPr>
              <w:t xml:space="preserve"> + distancia interincisivos </w:t>
            </w:r>
            <w:r w:rsidRPr="00E35ACC">
              <w:rPr>
                <w:rFonts w:ascii="AdvOTbf7bbdaa" w:eastAsia="Calibri" w:hAnsi="AdvOTbf7bbdaa" w:cs="Times New Roman"/>
              </w:rPr>
              <w:t xml:space="preserve">≤ 4 cm. </w:t>
            </w:r>
          </w:p>
        </w:tc>
        <w:tc>
          <w:tcPr>
            <w:tcW w:w="1316" w:type="dxa"/>
            <w:tcBorders>
              <w:top w:val="nil"/>
              <w:left w:val="nil"/>
              <w:bottom w:val="single" w:sz="4" w:space="0" w:color="auto"/>
              <w:right w:val="single" w:sz="4" w:space="0" w:color="auto"/>
            </w:tcBorders>
            <w:shd w:val="clear" w:color="auto" w:fill="auto"/>
            <w:vAlign w:val="center"/>
            <w:hideMark/>
          </w:tcPr>
          <w:p w14:paraId="13645AB1"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61,50%</w:t>
            </w:r>
          </w:p>
        </w:tc>
        <w:tc>
          <w:tcPr>
            <w:tcW w:w="1401" w:type="dxa"/>
            <w:tcBorders>
              <w:top w:val="nil"/>
              <w:left w:val="nil"/>
              <w:bottom w:val="single" w:sz="4" w:space="0" w:color="auto"/>
              <w:right w:val="single" w:sz="4" w:space="0" w:color="auto"/>
            </w:tcBorders>
            <w:shd w:val="clear" w:color="auto" w:fill="auto"/>
            <w:vAlign w:val="center"/>
            <w:hideMark/>
          </w:tcPr>
          <w:p w14:paraId="0BF7F2AC"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98,20%</w:t>
            </w:r>
          </w:p>
        </w:tc>
        <w:tc>
          <w:tcPr>
            <w:tcW w:w="767" w:type="dxa"/>
            <w:tcBorders>
              <w:top w:val="nil"/>
              <w:left w:val="nil"/>
              <w:bottom w:val="single" w:sz="4" w:space="0" w:color="auto"/>
              <w:right w:val="single" w:sz="4" w:space="0" w:color="auto"/>
            </w:tcBorders>
            <w:shd w:val="clear" w:color="auto" w:fill="auto"/>
            <w:vAlign w:val="center"/>
            <w:hideMark/>
          </w:tcPr>
          <w:p w14:paraId="42257711"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34,17</w:t>
            </w:r>
          </w:p>
        </w:tc>
        <w:tc>
          <w:tcPr>
            <w:tcW w:w="771" w:type="dxa"/>
            <w:tcBorders>
              <w:top w:val="nil"/>
              <w:left w:val="nil"/>
              <w:bottom w:val="single" w:sz="4" w:space="0" w:color="auto"/>
              <w:right w:val="single" w:sz="4" w:space="0" w:color="auto"/>
            </w:tcBorders>
            <w:shd w:val="clear" w:color="auto" w:fill="auto"/>
            <w:vAlign w:val="center"/>
            <w:hideMark/>
          </w:tcPr>
          <w:p w14:paraId="3255A510"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0,39</w:t>
            </w:r>
          </w:p>
        </w:tc>
      </w:tr>
      <w:tr w:rsidR="00E35ACC" w:rsidRPr="00E35ACC" w14:paraId="62F51894" w14:textId="77777777" w:rsidTr="005B426A">
        <w:trPr>
          <w:trHeight w:val="553"/>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0BC6431D"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 xml:space="preserve">Mallampati III o IV + distancia tiromentoniana </w:t>
            </w:r>
            <w:r w:rsidRPr="00E35ACC">
              <w:rPr>
                <w:rFonts w:ascii="AdvOTbf7bbdaa" w:eastAsia="Calibri" w:hAnsi="AdvOTbf7bbdaa" w:cs="Times New Roman"/>
              </w:rPr>
              <w:t xml:space="preserve">≤ 6,5 cm </w:t>
            </w:r>
            <w:r w:rsidRPr="00E35ACC">
              <w:rPr>
                <w:rFonts w:ascii="Arial" w:eastAsia="Times New Roman" w:hAnsi="Arial" w:cs="Arial"/>
              </w:rPr>
              <w:t xml:space="preserve">+ longitud mandibular </w:t>
            </w:r>
            <w:r w:rsidRPr="00E35ACC">
              <w:rPr>
                <w:rFonts w:ascii="AdvOTbf7bbdaa" w:eastAsia="Calibri" w:hAnsi="AdvOTbf7bbdaa" w:cs="Times New Roman"/>
              </w:rPr>
              <w:t xml:space="preserve">≤ 9 cm </w:t>
            </w:r>
            <w:r w:rsidRPr="00E35ACC">
              <w:rPr>
                <w:rFonts w:ascii="Arial" w:eastAsia="Times New Roman" w:hAnsi="Arial" w:cs="Arial"/>
              </w:rPr>
              <w:t xml:space="preserve">+ distancia interincisivos </w:t>
            </w:r>
            <w:r w:rsidRPr="00E35ACC">
              <w:rPr>
                <w:rFonts w:ascii="AdvOTbf7bbdaa" w:eastAsia="Calibri" w:hAnsi="AdvOTbf7bbdaa" w:cs="Times New Roman"/>
              </w:rPr>
              <w:t xml:space="preserve">≤ 4 cm. </w:t>
            </w:r>
          </w:p>
        </w:tc>
        <w:tc>
          <w:tcPr>
            <w:tcW w:w="1316" w:type="dxa"/>
            <w:tcBorders>
              <w:top w:val="nil"/>
              <w:left w:val="nil"/>
              <w:bottom w:val="single" w:sz="4" w:space="0" w:color="auto"/>
              <w:right w:val="single" w:sz="4" w:space="0" w:color="auto"/>
            </w:tcBorders>
            <w:shd w:val="clear" w:color="auto" w:fill="auto"/>
            <w:vAlign w:val="center"/>
            <w:hideMark/>
          </w:tcPr>
          <w:p w14:paraId="50096BA1"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84,60%</w:t>
            </w:r>
          </w:p>
        </w:tc>
        <w:tc>
          <w:tcPr>
            <w:tcW w:w="1401" w:type="dxa"/>
            <w:tcBorders>
              <w:top w:val="nil"/>
              <w:left w:val="nil"/>
              <w:bottom w:val="single" w:sz="4" w:space="0" w:color="auto"/>
              <w:right w:val="single" w:sz="4" w:space="0" w:color="auto"/>
            </w:tcBorders>
            <w:shd w:val="clear" w:color="auto" w:fill="auto"/>
            <w:vAlign w:val="center"/>
            <w:hideMark/>
          </w:tcPr>
          <w:p w14:paraId="1472CCE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73,30%</w:t>
            </w:r>
          </w:p>
        </w:tc>
        <w:tc>
          <w:tcPr>
            <w:tcW w:w="767" w:type="dxa"/>
            <w:tcBorders>
              <w:top w:val="nil"/>
              <w:left w:val="nil"/>
              <w:bottom w:val="single" w:sz="4" w:space="0" w:color="auto"/>
              <w:right w:val="single" w:sz="4" w:space="0" w:color="auto"/>
            </w:tcBorders>
            <w:shd w:val="clear" w:color="auto" w:fill="auto"/>
            <w:vAlign w:val="center"/>
            <w:hideMark/>
          </w:tcPr>
          <w:p w14:paraId="132B12A9"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3,17</w:t>
            </w:r>
          </w:p>
        </w:tc>
        <w:tc>
          <w:tcPr>
            <w:tcW w:w="771" w:type="dxa"/>
            <w:tcBorders>
              <w:top w:val="nil"/>
              <w:left w:val="nil"/>
              <w:bottom w:val="single" w:sz="4" w:space="0" w:color="auto"/>
              <w:right w:val="single" w:sz="4" w:space="0" w:color="auto"/>
            </w:tcBorders>
            <w:shd w:val="clear" w:color="auto" w:fill="auto"/>
            <w:vAlign w:val="center"/>
            <w:hideMark/>
          </w:tcPr>
          <w:p w14:paraId="767789F9"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0,21</w:t>
            </w:r>
          </w:p>
        </w:tc>
      </w:tr>
      <w:tr w:rsidR="00E35ACC" w:rsidRPr="00E35ACC" w14:paraId="3BB6E211" w14:textId="77777777" w:rsidTr="005B426A">
        <w:trPr>
          <w:trHeight w:val="638"/>
        </w:trPr>
        <w:tc>
          <w:tcPr>
            <w:tcW w:w="5242" w:type="dxa"/>
            <w:tcBorders>
              <w:top w:val="nil"/>
              <w:left w:val="single" w:sz="4" w:space="0" w:color="auto"/>
              <w:bottom w:val="single" w:sz="4" w:space="0" w:color="auto"/>
              <w:right w:val="single" w:sz="4" w:space="0" w:color="auto"/>
            </w:tcBorders>
            <w:shd w:val="clear" w:color="auto" w:fill="auto"/>
            <w:vAlign w:val="center"/>
            <w:hideMark/>
          </w:tcPr>
          <w:p w14:paraId="6FBCE12C"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 xml:space="preserve">Mallampati III o IV + distancia tiromentoniana </w:t>
            </w:r>
            <w:r w:rsidRPr="00E35ACC">
              <w:rPr>
                <w:rFonts w:ascii="AdvOTbf7bbdaa" w:eastAsia="Calibri" w:hAnsi="AdvOTbf7bbdaa" w:cs="Times New Roman"/>
              </w:rPr>
              <w:t xml:space="preserve">≤ 6,5 cm </w:t>
            </w:r>
            <w:r w:rsidRPr="00E35ACC">
              <w:rPr>
                <w:rFonts w:ascii="Arial" w:eastAsia="Times New Roman" w:hAnsi="Arial" w:cs="Arial"/>
              </w:rPr>
              <w:t xml:space="preserve">+ distancia esternomentoniana </w:t>
            </w:r>
            <w:r w:rsidRPr="00E35ACC">
              <w:rPr>
                <w:rFonts w:ascii="AdvOTbf7bbdaa" w:eastAsia="Calibri" w:hAnsi="AdvOTbf7bbdaa" w:cs="Times New Roman"/>
              </w:rPr>
              <w:t>≤ 13,5 cm</w:t>
            </w:r>
            <w:r w:rsidRPr="00E35ACC">
              <w:rPr>
                <w:rFonts w:ascii="Arial" w:eastAsia="Times New Roman" w:hAnsi="Arial" w:cs="Arial"/>
              </w:rPr>
              <w:t xml:space="preserve"> + longitud mandibular </w:t>
            </w:r>
            <w:r w:rsidRPr="00E35ACC">
              <w:rPr>
                <w:rFonts w:ascii="AdvOTbf7bbdaa" w:eastAsia="Calibri" w:hAnsi="AdvOTbf7bbdaa" w:cs="Times New Roman"/>
              </w:rPr>
              <w:t xml:space="preserve">≤ 9 cm </w:t>
            </w:r>
            <w:r w:rsidRPr="00E35ACC">
              <w:rPr>
                <w:rFonts w:ascii="Arial" w:eastAsia="Times New Roman" w:hAnsi="Arial" w:cs="Arial"/>
              </w:rPr>
              <w:t xml:space="preserve">+ distancia interincisivos </w:t>
            </w:r>
            <w:r w:rsidRPr="00E35ACC">
              <w:rPr>
                <w:rFonts w:ascii="AdvOTbf7bbdaa" w:eastAsia="Calibri" w:hAnsi="AdvOTbf7bbdaa" w:cs="Times New Roman"/>
              </w:rPr>
              <w:t xml:space="preserve">≤ 4 cm. </w:t>
            </w:r>
          </w:p>
        </w:tc>
        <w:tc>
          <w:tcPr>
            <w:tcW w:w="1316" w:type="dxa"/>
            <w:tcBorders>
              <w:top w:val="nil"/>
              <w:left w:val="nil"/>
              <w:bottom w:val="single" w:sz="4" w:space="0" w:color="auto"/>
              <w:right w:val="single" w:sz="4" w:space="0" w:color="auto"/>
            </w:tcBorders>
            <w:shd w:val="clear" w:color="auto" w:fill="auto"/>
            <w:vAlign w:val="center"/>
            <w:hideMark/>
          </w:tcPr>
          <w:p w14:paraId="3C17350B"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84,60%</w:t>
            </w:r>
          </w:p>
        </w:tc>
        <w:tc>
          <w:tcPr>
            <w:tcW w:w="1401" w:type="dxa"/>
            <w:tcBorders>
              <w:top w:val="nil"/>
              <w:left w:val="nil"/>
              <w:bottom w:val="single" w:sz="4" w:space="0" w:color="auto"/>
              <w:right w:val="single" w:sz="4" w:space="0" w:color="auto"/>
            </w:tcBorders>
            <w:shd w:val="clear" w:color="auto" w:fill="auto"/>
            <w:vAlign w:val="center"/>
            <w:hideMark/>
          </w:tcPr>
          <w:p w14:paraId="615ABBBD"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73,30%</w:t>
            </w:r>
          </w:p>
        </w:tc>
        <w:tc>
          <w:tcPr>
            <w:tcW w:w="767" w:type="dxa"/>
            <w:tcBorders>
              <w:top w:val="nil"/>
              <w:left w:val="nil"/>
              <w:bottom w:val="single" w:sz="4" w:space="0" w:color="auto"/>
              <w:right w:val="single" w:sz="4" w:space="0" w:color="auto"/>
            </w:tcBorders>
            <w:shd w:val="clear" w:color="auto" w:fill="auto"/>
            <w:vAlign w:val="center"/>
            <w:hideMark/>
          </w:tcPr>
          <w:p w14:paraId="70E12C35"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3,17</w:t>
            </w:r>
          </w:p>
        </w:tc>
        <w:tc>
          <w:tcPr>
            <w:tcW w:w="771" w:type="dxa"/>
            <w:tcBorders>
              <w:top w:val="nil"/>
              <w:left w:val="nil"/>
              <w:bottom w:val="single" w:sz="4" w:space="0" w:color="auto"/>
              <w:right w:val="single" w:sz="4" w:space="0" w:color="auto"/>
            </w:tcBorders>
            <w:shd w:val="clear" w:color="auto" w:fill="auto"/>
            <w:vAlign w:val="center"/>
            <w:hideMark/>
          </w:tcPr>
          <w:p w14:paraId="0969D256"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0,21</w:t>
            </w:r>
          </w:p>
        </w:tc>
      </w:tr>
    </w:tbl>
    <w:p w14:paraId="720B822F"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El autor indica que la combinación Mallampati/DTM/DII presenta el mejor rendimiento. El modelo o test es positivo con las tres variables positivas. </w:t>
      </w:r>
    </w:p>
    <w:p w14:paraId="3E8E4760"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intermedio. </w:t>
      </w:r>
    </w:p>
    <w:p w14:paraId="735502EA" w14:textId="77777777" w:rsidR="00E35ACC" w:rsidRPr="00E35ACC" w:rsidRDefault="00E35ACC" w:rsidP="00E35ACC">
      <w:pPr>
        <w:spacing w:after="0" w:line="240" w:lineRule="auto"/>
        <w:jc w:val="both"/>
        <w:rPr>
          <w:rFonts w:ascii="Arial" w:eastAsia="Calibri" w:hAnsi="Arial" w:cs="Arial"/>
        </w:rPr>
      </w:pPr>
    </w:p>
    <w:p w14:paraId="1F5DD16E" w14:textId="77777777" w:rsidR="00E35ACC" w:rsidRPr="00E35ACC" w:rsidRDefault="00E35ACC" w:rsidP="00E35ACC">
      <w:pPr>
        <w:spacing w:after="0" w:line="240" w:lineRule="auto"/>
        <w:jc w:val="both"/>
        <w:rPr>
          <w:rFonts w:ascii="Arial" w:eastAsia="Calibri" w:hAnsi="Arial" w:cs="Arial"/>
          <w:b/>
        </w:rPr>
      </w:pPr>
      <w:proofErr w:type="gramStart"/>
      <w:r w:rsidRPr="00E35ACC">
        <w:rPr>
          <w:rFonts w:ascii="Arial" w:eastAsia="Calibri" w:hAnsi="Arial" w:cs="Arial"/>
          <w:b/>
        </w:rPr>
        <w:t>Factores pronóstico</w:t>
      </w:r>
      <w:proofErr w:type="gramEnd"/>
    </w:p>
    <w:p w14:paraId="6D383DB4" w14:textId="77777777" w:rsidR="00E35ACC" w:rsidRPr="00E35ACC" w:rsidRDefault="00E35ACC" w:rsidP="00C6553E">
      <w:pPr>
        <w:numPr>
          <w:ilvl w:val="0"/>
          <w:numId w:val="32"/>
        </w:numPr>
        <w:spacing w:after="20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Mallampati modificado: registrado como las estructuras faríngeas visibles con máxima apertura oral. </w:t>
      </w:r>
    </w:p>
    <w:p w14:paraId="21A40CF1" w14:textId="77777777" w:rsidR="00E35ACC" w:rsidRPr="00E35ACC" w:rsidRDefault="00E35ACC" w:rsidP="00C6553E">
      <w:pPr>
        <w:numPr>
          <w:ilvl w:val="0"/>
          <w:numId w:val="32"/>
        </w:numPr>
        <w:spacing w:after="20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Distancia tiromentoniana medida utilizando una regla. </w:t>
      </w:r>
    </w:p>
    <w:p w14:paraId="2D91386B" w14:textId="77777777" w:rsidR="00E35ACC" w:rsidRPr="00E35ACC" w:rsidRDefault="00E35ACC" w:rsidP="00C6553E">
      <w:pPr>
        <w:numPr>
          <w:ilvl w:val="0"/>
          <w:numId w:val="32"/>
        </w:numPr>
        <w:spacing w:after="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Distancia interincisivos: distancia entre los incisivos superiores e inferiores. medida con el paciente sentado con la cabeza en posición neutra y la boca abierta al máximo. Se empleó un calibrador. </w:t>
      </w:r>
    </w:p>
    <w:p w14:paraId="372E238F" w14:textId="77777777" w:rsidR="00E35ACC" w:rsidRPr="00E35ACC" w:rsidRDefault="00E35ACC" w:rsidP="00E35ACC">
      <w:pPr>
        <w:spacing w:after="0" w:line="240" w:lineRule="auto"/>
        <w:jc w:val="both"/>
        <w:rPr>
          <w:rFonts w:ascii="Arial" w:eastAsia="Calibri" w:hAnsi="Arial" w:cs="Arial"/>
          <w:bCs/>
        </w:rPr>
      </w:pPr>
      <w:r w:rsidRPr="00E35ACC">
        <w:rPr>
          <w:rFonts w:ascii="Arial" w:eastAsia="Calibri" w:hAnsi="Arial" w:cs="Arial"/>
          <w:bCs/>
        </w:rPr>
        <w:t xml:space="preserve">El autor no expone en el texto las definiciones completas de cada factor pronóstico ni explica con amplitud las condiciones y elementos para la medición. </w:t>
      </w:r>
    </w:p>
    <w:p w14:paraId="0016F1C1" w14:textId="77777777" w:rsidR="00E35ACC" w:rsidRPr="00E35ACC" w:rsidRDefault="00E35ACC" w:rsidP="00E35ACC">
      <w:pPr>
        <w:spacing w:after="0" w:line="240" w:lineRule="auto"/>
        <w:jc w:val="both"/>
        <w:rPr>
          <w:rFonts w:ascii="Arial" w:eastAsia="Calibri" w:hAnsi="Arial" w:cs="Arial"/>
          <w:b/>
        </w:rPr>
      </w:pPr>
    </w:p>
    <w:p w14:paraId="0B453390" w14:textId="77777777" w:rsidR="00E35ACC" w:rsidRPr="00E35ACC" w:rsidRDefault="00E35ACC" w:rsidP="00E35ACC">
      <w:pPr>
        <w:spacing w:after="0" w:line="240" w:lineRule="auto"/>
        <w:jc w:val="both"/>
        <w:rPr>
          <w:rFonts w:ascii="Arial" w:eastAsia="Calibri" w:hAnsi="Arial" w:cs="Arial"/>
        </w:rPr>
      </w:pPr>
      <w:bookmarkStart w:id="1" w:name="_Hlk534325473"/>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229715E5" w14:textId="77777777" w:rsidTr="005B426A">
        <w:tc>
          <w:tcPr>
            <w:tcW w:w="1838" w:type="dxa"/>
            <w:vMerge w:val="restart"/>
            <w:shd w:val="clear" w:color="auto" w:fill="auto"/>
          </w:tcPr>
          <w:p w14:paraId="78D7C280"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084D8FEC"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3E19596E" w14:textId="77777777" w:rsidTr="005B426A">
        <w:tc>
          <w:tcPr>
            <w:tcW w:w="1838" w:type="dxa"/>
            <w:vMerge/>
            <w:shd w:val="clear" w:color="auto" w:fill="auto"/>
          </w:tcPr>
          <w:p w14:paraId="192FBEC5" w14:textId="77777777" w:rsidR="00E35ACC" w:rsidRPr="00E35ACC" w:rsidRDefault="00E35ACC" w:rsidP="00E35ACC">
            <w:pPr>
              <w:rPr>
                <w:rFonts w:ascii="Arial" w:eastAsia="Calibri" w:hAnsi="Arial" w:cs="Arial"/>
              </w:rPr>
            </w:pPr>
          </w:p>
        </w:tc>
        <w:tc>
          <w:tcPr>
            <w:tcW w:w="1136" w:type="dxa"/>
            <w:shd w:val="clear" w:color="auto" w:fill="auto"/>
          </w:tcPr>
          <w:p w14:paraId="57B65778"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09467083"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6E5703DD"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1B3C30E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6F2D761E" w14:textId="41E938B7"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222AEC5B" w14:textId="77777777" w:rsidTr="005B426A">
        <w:tc>
          <w:tcPr>
            <w:tcW w:w="1838" w:type="dxa"/>
          </w:tcPr>
          <w:p w14:paraId="6D88A69A" w14:textId="77777777" w:rsidR="00E35ACC" w:rsidRPr="00E35ACC" w:rsidRDefault="00E35ACC" w:rsidP="00E35ACC">
            <w:pPr>
              <w:jc w:val="center"/>
              <w:rPr>
                <w:rFonts w:ascii="Arial" w:eastAsia="Calibri" w:hAnsi="Arial" w:cs="Arial"/>
              </w:rPr>
            </w:pPr>
            <w:r w:rsidRPr="00E35ACC">
              <w:rPr>
                <w:rFonts w:ascii="Arial" w:eastAsia="Calibri" w:hAnsi="Arial" w:cs="Arial"/>
              </w:rPr>
              <w:t>Prueba diagnóstica</w:t>
            </w:r>
          </w:p>
        </w:tc>
        <w:tc>
          <w:tcPr>
            <w:tcW w:w="1136" w:type="dxa"/>
          </w:tcPr>
          <w:p w14:paraId="2E6C5363" w14:textId="77777777" w:rsidR="00E35ACC" w:rsidRPr="00E35ACC" w:rsidRDefault="00E35ACC" w:rsidP="00E35ACC">
            <w:pPr>
              <w:jc w:val="center"/>
              <w:rPr>
                <w:rFonts w:ascii="Arial" w:eastAsia="Calibri" w:hAnsi="Arial" w:cs="Arial"/>
              </w:rPr>
            </w:pPr>
            <w:r w:rsidRPr="00E35ACC">
              <w:rPr>
                <w:rFonts w:ascii="Arial" w:eastAsia="Calibri" w:hAnsi="Arial" w:cs="Arial"/>
              </w:rPr>
              <w:t>84,6%</w:t>
            </w:r>
          </w:p>
        </w:tc>
        <w:tc>
          <w:tcPr>
            <w:tcW w:w="1463" w:type="dxa"/>
          </w:tcPr>
          <w:p w14:paraId="0CC7D71B" w14:textId="77777777" w:rsidR="00E35ACC" w:rsidRPr="00E35ACC" w:rsidRDefault="00E35ACC" w:rsidP="00E35ACC">
            <w:pPr>
              <w:jc w:val="center"/>
              <w:rPr>
                <w:rFonts w:ascii="Arial" w:eastAsia="Calibri" w:hAnsi="Arial" w:cs="Arial"/>
              </w:rPr>
            </w:pPr>
            <w:r w:rsidRPr="00E35ACC">
              <w:rPr>
                <w:rFonts w:ascii="Arial" w:eastAsia="Calibri" w:hAnsi="Arial" w:cs="Arial"/>
              </w:rPr>
              <w:t>94,6%</w:t>
            </w:r>
          </w:p>
        </w:tc>
        <w:tc>
          <w:tcPr>
            <w:tcW w:w="1463" w:type="dxa"/>
          </w:tcPr>
          <w:p w14:paraId="6993EDFD" w14:textId="77777777" w:rsidR="00E35ACC" w:rsidRPr="00E35ACC" w:rsidRDefault="00E35ACC" w:rsidP="00E35ACC">
            <w:pPr>
              <w:jc w:val="center"/>
              <w:rPr>
                <w:rFonts w:ascii="Arial" w:eastAsia="Calibri" w:hAnsi="Arial" w:cs="Arial"/>
              </w:rPr>
            </w:pPr>
            <w:r w:rsidRPr="00E35ACC">
              <w:rPr>
                <w:rFonts w:ascii="Arial" w:eastAsia="Calibri" w:hAnsi="Arial" w:cs="Arial"/>
              </w:rPr>
              <w:t>15,65</w:t>
            </w:r>
          </w:p>
        </w:tc>
        <w:tc>
          <w:tcPr>
            <w:tcW w:w="1464" w:type="dxa"/>
          </w:tcPr>
          <w:p w14:paraId="6B1DF22D" w14:textId="77777777" w:rsidR="00E35ACC" w:rsidRPr="00E35ACC" w:rsidRDefault="00E35ACC" w:rsidP="00E35ACC">
            <w:pPr>
              <w:jc w:val="center"/>
              <w:rPr>
                <w:rFonts w:ascii="Arial" w:eastAsia="Calibri" w:hAnsi="Arial" w:cs="Arial"/>
              </w:rPr>
            </w:pPr>
            <w:r w:rsidRPr="00E35ACC">
              <w:rPr>
                <w:rFonts w:ascii="Arial" w:eastAsia="Calibri" w:hAnsi="Arial" w:cs="Arial"/>
              </w:rPr>
              <w:t>0,16</w:t>
            </w:r>
          </w:p>
        </w:tc>
        <w:tc>
          <w:tcPr>
            <w:tcW w:w="1464" w:type="dxa"/>
          </w:tcPr>
          <w:p w14:paraId="76E09E6E"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63BA256A"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bookmarkEnd w:id="1"/>
    <w:p w14:paraId="773A42D9" w14:textId="77777777" w:rsidR="00E35ACC" w:rsidRPr="00E35ACC" w:rsidRDefault="00E35ACC" w:rsidP="00E35ACC">
      <w:pPr>
        <w:spacing w:after="0" w:line="240" w:lineRule="auto"/>
        <w:jc w:val="both"/>
        <w:rPr>
          <w:rFonts w:ascii="Arial" w:eastAsia="Calibri" w:hAnsi="Arial" w:cs="Arial"/>
        </w:rPr>
      </w:pPr>
    </w:p>
    <w:p w14:paraId="11237BE4" w14:textId="77777777" w:rsidR="00E35ACC" w:rsidRPr="00E35ACC" w:rsidRDefault="00E35ACC" w:rsidP="00E35ACC">
      <w:pPr>
        <w:spacing w:after="0" w:line="240" w:lineRule="auto"/>
        <w:jc w:val="both"/>
        <w:rPr>
          <w:rFonts w:ascii="Arial" w:eastAsia="Calibri" w:hAnsi="Arial" w:cs="Arial"/>
        </w:rPr>
      </w:pPr>
    </w:p>
    <w:p w14:paraId="19549373"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szCs w:val="28"/>
        </w:rPr>
      </w:pPr>
      <w:r w:rsidRPr="00E35ACC">
        <w:rPr>
          <w:rFonts w:ascii="Arial" w:eastAsia="Calibri" w:hAnsi="Arial" w:cs="Arial"/>
          <w:b/>
          <w:bCs/>
          <w:szCs w:val="28"/>
          <w:lang w:val="en-GB"/>
        </w:rPr>
        <w:t xml:space="preserve">Naguib M, </w:t>
      </w:r>
      <w:proofErr w:type="spellStart"/>
      <w:r w:rsidRPr="00E35ACC">
        <w:rPr>
          <w:rFonts w:ascii="Arial" w:eastAsia="Calibri" w:hAnsi="Arial" w:cs="Arial"/>
          <w:b/>
          <w:bCs/>
          <w:szCs w:val="28"/>
          <w:lang w:val="en-GB"/>
        </w:rPr>
        <w:t>Scamman</w:t>
      </w:r>
      <w:proofErr w:type="spellEnd"/>
      <w:r w:rsidRPr="00E35ACC">
        <w:rPr>
          <w:rFonts w:ascii="Arial" w:eastAsia="Calibri" w:hAnsi="Arial" w:cs="Arial"/>
          <w:b/>
          <w:bCs/>
          <w:szCs w:val="28"/>
          <w:lang w:val="en-GB"/>
        </w:rPr>
        <w:t xml:space="preserve"> FL, O'Sullivan C, Aker J, Ross AF, </w:t>
      </w:r>
      <w:proofErr w:type="spellStart"/>
      <w:r w:rsidRPr="00E35ACC">
        <w:rPr>
          <w:rFonts w:ascii="Arial" w:eastAsia="Calibri" w:hAnsi="Arial" w:cs="Arial"/>
          <w:b/>
          <w:bCs/>
          <w:szCs w:val="28"/>
          <w:lang w:val="en-GB"/>
        </w:rPr>
        <w:t>Kosmach</w:t>
      </w:r>
      <w:proofErr w:type="spellEnd"/>
      <w:r w:rsidRPr="00E35ACC">
        <w:rPr>
          <w:rFonts w:ascii="Arial" w:eastAsia="Calibri" w:hAnsi="Arial" w:cs="Arial"/>
          <w:b/>
          <w:bCs/>
          <w:szCs w:val="28"/>
          <w:lang w:val="en-GB"/>
        </w:rPr>
        <w:t xml:space="preserve"> S, et al. Predictive performance of three multivariate difficult tracheal intubation Models: a double-blind, case-controlled study. </w:t>
      </w:r>
      <w:proofErr w:type="spellStart"/>
      <w:r w:rsidRPr="00E35ACC">
        <w:rPr>
          <w:rFonts w:ascii="Arial" w:eastAsia="Calibri" w:hAnsi="Arial" w:cs="Arial"/>
          <w:b/>
          <w:bCs/>
          <w:szCs w:val="28"/>
        </w:rPr>
        <w:t>Anesth</w:t>
      </w:r>
      <w:proofErr w:type="spellEnd"/>
      <w:r w:rsidRPr="00E35ACC">
        <w:rPr>
          <w:rFonts w:ascii="Arial" w:eastAsia="Calibri" w:hAnsi="Arial" w:cs="Arial"/>
          <w:b/>
          <w:bCs/>
          <w:szCs w:val="28"/>
        </w:rPr>
        <w:t xml:space="preserve"> </w:t>
      </w:r>
      <w:proofErr w:type="spellStart"/>
      <w:r w:rsidRPr="00E35ACC">
        <w:rPr>
          <w:rFonts w:ascii="Arial" w:eastAsia="Calibri" w:hAnsi="Arial" w:cs="Arial"/>
          <w:b/>
          <w:bCs/>
          <w:szCs w:val="28"/>
        </w:rPr>
        <w:t>Analg</w:t>
      </w:r>
      <w:proofErr w:type="spellEnd"/>
      <w:r w:rsidRPr="00E35ACC">
        <w:rPr>
          <w:rFonts w:ascii="Arial" w:eastAsia="Calibri" w:hAnsi="Arial" w:cs="Arial"/>
          <w:b/>
          <w:bCs/>
          <w:szCs w:val="28"/>
        </w:rPr>
        <w:t>. 2006;102(3):818-24.</w:t>
      </w:r>
    </w:p>
    <w:p w14:paraId="5CA97067"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Presentación del modelo: función de discriminación. </w:t>
      </w:r>
    </w:p>
    <w:p w14:paraId="6B4A0026" w14:textId="77777777" w:rsidR="00E35ACC" w:rsidRPr="00E35ACC" w:rsidRDefault="00E35ACC" w:rsidP="00E35ACC">
      <w:pPr>
        <w:spacing w:after="0" w:line="240" w:lineRule="auto"/>
        <w:jc w:val="both"/>
        <w:rPr>
          <w:rFonts w:ascii="Arial" w:eastAsia="Calibri" w:hAnsi="Arial" w:cs="Arial"/>
        </w:rPr>
      </w:pPr>
    </w:p>
    <w:p w14:paraId="10F49EC1"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i/>
        </w:rPr>
        <w:t>l</w:t>
      </w:r>
      <w:r w:rsidRPr="00E35ACC">
        <w:rPr>
          <w:rFonts w:ascii="Arial" w:eastAsia="Calibri" w:hAnsi="Arial" w:cs="Arial"/>
        </w:rPr>
        <w:t xml:space="preserve">= 0,2262 – 0,4621 x distancia tiromentoniana + 2,5516 x Mallampati – 1,1461 x distancia interincisivos + 0,0433 x talla. </w:t>
      </w:r>
    </w:p>
    <w:p w14:paraId="137B09CA" w14:textId="77777777" w:rsidR="00E35ACC" w:rsidRPr="00E35ACC" w:rsidRDefault="00E35ACC" w:rsidP="00E35ACC">
      <w:pPr>
        <w:spacing w:after="0" w:line="240" w:lineRule="auto"/>
        <w:jc w:val="both"/>
        <w:rPr>
          <w:rFonts w:ascii="Arial" w:eastAsia="Calibri" w:hAnsi="Arial" w:cs="Arial"/>
        </w:rPr>
      </w:pPr>
    </w:p>
    <w:p w14:paraId="72333C48"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Distancia tiromentoniana, distancia interincisivos y talla en cm. </w:t>
      </w:r>
      <w:r w:rsidRPr="00E35ACC">
        <w:rPr>
          <w:rFonts w:ascii="Arial" w:eastAsia="Calibri" w:hAnsi="Arial" w:cs="Arial"/>
        </w:rPr>
        <w:tab/>
      </w:r>
    </w:p>
    <w:p w14:paraId="329C9550"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Mallampati: clases 1 y 2 =0; clases 3 y 3 =1. </w:t>
      </w:r>
    </w:p>
    <w:p w14:paraId="3C18DAFB" w14:textId="77777777" w:rsidR="00E35ACC" w:rsidRPr="00E35ACC" w:rsidRDefault="00E35ACC" w:rsidP="00E35ACC">
      <w:pPr>
        <w:spacing w:after="0" w:line="240" w:lineRule="auto"/>
        <w:rPr>
          <w:rFonts w:ascii="Arial" w:eastAsia="Calibri" w:hAnsi="Arial" w:cs="Arial"/>
        </w:rPr>
      </w:pPr>
    </w:p>
    <w:p w14:paraId="20959C83"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Interpretación:</w:t>
      </w:r>
    </w:p>
    <w:p w14:paraId="26A21273" w14:textId="77777777" w:rsidR="00E35ACC" w:rsidRPr="00E35ACC" w:rsidRDefault="00E35ACC" w:rsidP="00C6553E">
      <w:pPr>
        <w:numPr>
          <w:ilvl w:val="0"/>
          <w:numId w:val="33"/>
        </w:numPr>
        <w:spacing w:after="0" w:line="240" w:lineRule="auto"/>
        <w:contextualSpacing/>
        <w:rPr>
          <w:rFonts w:ascii="Arial" w:eastAsia="Times New Roman" w:hAnsi="Arial" w:cs="Arial"/>
          <w:szCs w:val="24"/>
          <w:lang w:eastAsia="es-ES"/>
        </w:rPr>
      </w:pPr>
      <w:r w:rsidRPr="00E35ACC">
        <w:rPr>
          <w:rFonts w:ascii="Arial" w:eastAsia="Times New Roman" w:hAnsi="Arial" w:cs="Arial"/>
          <w:szCs w:val="24"/>
          <w:lang w:eastAsia="es-ES"/>
        </w:rPr>
        <w:t xml:space="preserve">Laringoscopia e intubación fácil si </w:t>
      </w:r>
      <w:r w:rsidRPr="00E35ACC">
        <w:rPr>
          <w:rFonts w:ascii="Arial" w:eastAsia="Times New Roman" w:hAnsi="Arial" w:cs="Arial"/>
          <w:i/>
          <w:szCs w:val="24"/>
          <w:lang w:eastAsia="es-ES"/>
        </w:rPr>
        <w:t>l &lt; 0.</w:t>
      </w:r>
    </w:p>
    <w:p w14:paraId="32AA9CD8" w14:textId="77777777" w:rsidR="00E35ACC" w:rsidRPr="00E35ACC" w:rsidRDefault="00E35ACC" w:rsidP="00C6553E">
      <w:pPr>
        <w:numPr>
          <w:ilvl w:val="0"/>
          <w:numId w:val="33"/>
        </w:numPr>
        <w:spacing w:after="0" w:line="240" w:lineRule="auto"/>
        <w:contextualSpacing/>
        <w:jc w:val="both"/>
        <w:rPr>
          <w:rFonts w:ascii="Arial" w:eastAsia="Times New Roman" w:hAnsi="Arial" w:cs="Arial"/>
          <w:szCs w:val="24"/>
          <w:lang w:eastAsia="es-ES"/>
        </w:rPr>
      </w:pPr>
      <w:r w:rsidRPr="00E35ACC">
        <w:rPr>
          <w:rFonts w:ascii="Arial" w:eastAsia="Times New Roman" w:hAnsi="Arial" w:cs="Arial"/>
          <w:szCs w:val="24"/>
          <w:lang w:eastAsia="es-ES"/>
        </w:rPr>
        <w:t xml:space="preserve">Laringoscopia e intubación difícil si </w:t>
      </w:r>
      <w:r w:rsidRPr="00E35ACC">
        <w:rPr>
          <w:rFonts w:ascii="Arial" w:eastAsia="Times New Roman" w:hAnsi="Arial" w:cs="Arial"/>
          <w:i/>
          <w:szCs w:val="24"/>
          <w:lang w:eastAsia="es-ES"/>
        </w:rPr>
        <w:t>l&gt;0.</w:t>
      </w:r>
    </w:p>
    <w:p w14:paraId="564FE6DB"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w:t>
      </w:r>
    </w:p>
    <w:p w14:paraId="525837F9" w14:textId="77777777" w:rsidR="00E35ACC" w:rsidRPr="00E35ACC" w:rsidRDefault="00E35ACC" w:rsidP="00E35ACC">
      <w:pPr>
        <w:spacing w:after="0" w:line="240" w:lineRule="auto"/>
        <w:jc w:val="both"/>
        <w:rPr>
          <w:rFonts w:ascii="Arial" w:eastAsia="Calibri" w:hAnsi="Arial" w:cs="Arial"/>
        </w:rPr>
      </w:pPr>
    </w:p>
    <w:p w14:paraId="1D683230" w14:textId="77777777" w:rsidR="00E35ACC" w:rsidRPr="00E35ACC" w:rsidRDefault="00E35ACC" w:rsidP="00E35ACC">
      <w:pPr>
        <w:spacing w:after="0" w:line="240" w:lineRule="auto"/>
        <w:jc w:val="both"/>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415A100A" w14:textId="77777777" w:rsidR="00E35ACC" w:rsidRPr="00E35ACC" w:rsidRDefault="00E35ACC" w:rsidP="00C6553E">
      <w:pPr>
        <w:numPr>
          <w:ilvl w:val="0"/>
          <w:numId w:val="34"/>
        </w:numPr>
        <w:spacing w:after="0" w:line="240" w:lineRule="auto"/>
        <w:contextualSpacing/>
        <w:rPr>
          <w:rFonts w:ascii="Arial" w:eastAsia="Times New Roman" w:hAnsi="Arial" w:cs="Arial"/>
          <w:b/>
          <w:bCs/>
          <w:szCs w:val="24"/>
          <w:lang w:eastAsia="es-ES"/>
        </w:rPr>
      </w:pPr>
      <w:r w:rsidRPr="00E35ACC">
        <w:rPr>
          <w:rFonts w:ascii="Arial" w:eastAsia="Times New Roman" w:hAnsi="Arial" w:cs="Arial"/>
          <w:bCs/>
          <w:szCs w:val="24"/>
          <w:lang w:eastAsia="es-ES"/>
        </w:rPr>
        <w:t xml:space="preserve">Talla (cm). </w:t>
      </w:r>
    </w:p>
    <w:p w14:paraId="372616BE" w14:textId="77777777" w:rsidR="00E35ACC" w:rsidRPr="00E35ACC" w:rsidRDefault="00E35ACC" w:rsidP="00C6553E">
      <w:pPr>
        <w:numPr>
          <w:ilvl w:val="0"/>
          <w:numId w:val="34"/>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bCs/>
          <w:szCs w:val="24"/>
          <w:lang w:eastAsia="es-ES"/>
        </w:rPr>
        <w:lastRenderedPageBreak/>
        <w:t xml:space="preserve">Mallampati modificado. </w:t>
      </w:r>
    </w:p>
    <w:p w14:paraId="4B4338F6" w14:textId="77777777" w:rsidR="00E35ACC" w:rsidRPr="00E35ACC" w:rsidRDefault="00E35ACC" w:rsidP="00C6553E">
      <w:pPr>
        <w:numPr>
          <w:ilvl w:val="0"/>
          <w:numId w:val="34"/>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1: paladar blando, fauces, úvula y pilares visibles. </w:t>
      </w:r>
    </w:p>
    <w:p w14:paraId="6CED0936" w14:textId="77777777" w:rsidR="00E35ACC" w:rsidRPr="00E35ACC" w:rsidRDefault="00E35ACC" w:rsidP="00C6553E">
      <w:pPr>
        <w:numPr>
          <w:ilvl w:val="0"/>
          <w:numId w:val="34"/>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2: paladar blando, fauces y úvula visible. </w:t>
      </w:r>
    </w:p>
    <w:p w14:paraId="5C874045" w14:textId="77777777" w:rsidR="00E35ACC" w:rsidRPr="00E35ACC" w:rsidRDefault="00E35ACC" w:rsidP="00C6553E">
      <w:pPr>
        <w:numPr>
          <w:ilvl w:val="0"/>
          <w:numId w:val="34"/>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3: paladar blando y base de la úvula visible. </w:t>
      </w:r>
    </w:p>
    <w:p w14:paraId="4BB98762" w14:textId="77777777" w:rsidR="00E35ACC" w:rsidRPr="00E35ACC" w:rsidRDefault="00E35ACC" w:rsidP="00C6553E">
      <w:pPr>
        <w:numPr>
          <w:ilvl w:val="0"/>
          <w:numId w:val="34"/>
        </w:numPr>
        <w:spacing w:after="0" w:line="240" w:lineRule="auto"/>
        <w:jc w:val="both"/>
        <w:rPr>
          <w:rFonts w:ascii="Arial" w:eastAsia="Times New Roman" w:hAnsi="Arial" w:cs="Arial"/>
          <w:bCs/>
          <w:szCs w:val="24"/>
          <w:lang w:eastAsia="es-ES"/>
        </w:rPr>
      </w:pPr>
      <w:r w:rsidRPr="00E35ACC">
        <w:rPr>
          <w:rFonts w:ascii="Arial" w:eastAsia="Times New Roman" w:hAnsi="Arial" w:cs="Arial"/>
          <w:bCs/>
          <w:szCs w:val="24"/>
          <w:lang w:eastAsia="es-ES"/>
        </w:rPr>
        <w:t>Clase 4: nada del paladar blando es visible.</w:t>
      </w:r>
    </w:p>
    <w:p w14:paraId="278B9F28" w14:textId="77777777" w:rsidR="00E35ACC" w:rsidRPr="00E35ACC" w:rsidRDefault="00E35ACC" w:rsidP="00C6553E">
      <w:pPr>
        <w:numPr>
          <w:ilvl w:val="0"/>
          <w:numId w:val="34"/>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bCs/>
          <w:szCs w:val="24"/>
          <w:lang w:eastAsia="es-ES"/>
        </w:rPr>
        <w:t xml:space="preserve">Distancia interincisivos (cm) medida con la boca totalmente abierta. </w:t>
      </w:r>
    </w:p>
    <w:p w14:paraId="3265923B" w14:textId="77777777" w:rsidR="00E35ACC" w:rsidRPr="00E35ACC" w:rsidRDefault="00E35ACC" w:rsidP="00C6553E">
      <w:pPr>
        <w:numPr>
          <w:ilvl w:val="0"/>
          <w:numId w:val="34"/>
        </w:numPr>
        <w:spacing w:after="200" w:line="240" w:lineRule="auto"/>
        <w:contextualSpacing/>
        <w:rPr>
          <w:rFonts w:ascii="Arial" w:eastAsia="Times New Roman" w:hAnsi="Arial" w:cs="Arial"/>
          <w:b/>
          <w:bCs/>
          <w:szCs w:val="24"/>
          <w:lang w:eastAsia="es-ES"/>
        </w:rPr>
      </w:pPr>
      <w:r w:rsidRPr="00E35ACC">
        <w:rPr>
          <w:rFonts w:ascii="Arial" w:eastAsia="Times New Roman" w:hAnsi="Arial" w:cs="Arial"/>
          <w:bCs/>
          <w:szCs w:val="24"/>
          <w:lang w:eastAsia="es-ES"/>
        </w:rPr>
        <w:t xml:space="preserve">Distancia tiromentoniana (cm) medida como una línea recta desde la escotadura tiroidea al borde inferior del mentón con la cabeza totalmente extendida y la boca cerrada. </w:t>
      </w:r>
    </w:p>
    <w:p w14:paraId="7DA7ACF5"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1833"/>
        <w:gridCol w:w="1706"/>
        <w:gridCol w:w="1701"/>
        <w:gridCol w:w="992"/>
        <w:gridCol w:w="1070"/>
        <w:gridCol w:w="1447"/>
      </w:tblGrid>
      <w:tr w:rsidR="00E35ACC" w:rsidRPr="00E35ACC" w14:paraId="01879D1D" w14:textId="77777777" w:rsidTr="005B426A">
        <w:tc>
          <w:tcPr>
            <w:tcW w:w="1833" w:type="dxa"/>
            <w:vMerge w:val="restart"/>
            <w:shd w:val="clear" w:color="auto" w:fill="auto"/>
          </w:tcPr>
          <w:p w14:paraId="24A336CE"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16" w:type="dxa"/>
            <w:gridSpan w:val="5"/>
            <w:shd w:val="clear" w:color="auto" w:fill="auto"/>
          </w:tcPr>
          <w:p w14:paraId="247A43CC"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16372B86" w14:textId="77777777" w:rsidTr="005B426A">
        <w:tc>
          <w:tcPr>
            <w:tcW w:w="1833" w:type="dxa"/>
            <w:vMerge/>
            <w:shd w:val="clear" w:color="auto" w:fill="auto"/>
          </w:tcPr>
          <w:p w14:paraId="4AA31742" w14:textId="77777777" w:rsidR="00E35ACC" w:rsidRPr="00E35ACC" w:rsidRDefault="00E35ACC" w:rsidP="00E35ACC">
            <w:pPr>
              <w:rPr>
                <w:rFonts w:ascii="Arial" w:eastAsia="Calibri" w:hAnsi="Arial" w:cs="Arial"/>
              </w:rPr>
            </w:pPr>
          </w:p>
        </w:tc>
        <w:tc>
          <w:tcPr>
            <w:tcW w:w="1706" w:type="dxa"/>
            <w:shd w:val="clear" w:color="auto" w:fill="auto"/>
          </w:tcPr>
          <w:p w14:paraId="6DC021E1"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701" w:type="dxa"/>
            <w:shd w:val="clear" w:color="auto" w:fill="auto"/>
          </w:tcPr>
          <w:p w14:paraId="7EE0B769"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992" w:type="dxa"/>
            <w:shd w:val="clear" w:color="auto" w:fill="auto"/>
          </w:tcPr>
          <w:p w14:paraId="0DE92EF5"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070" w:type="dxa"/>
            <w:shd w:val="clear" w:color="auto" w:fill="auto"/>
          </w:tcPr>
          <w:p w14:paraId="45BB3190"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7" w:type="dxa"/>
            <w:shd w:val="clear" w:color="auto" w:fill="auto"/>
          </w:tcPr>
          <w:p w14:paraId="396942DF" w14:textId="517B8C79"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11C36278" w14:textId="77777777" w:rsidTr="005B426A">
        <w:tc>
          <w:tcPr>
            <w:tcW w:w="1833" w:type="dxa"/>
          </w:tcPr>
          <w:p w14:paraId="5D8D643B" w14:textId="77777777" w:rsidR="00E35ACC" w:rsidRPr="00E35ACC" w:rsidRDefault="00E35ACC" w:rsidP="00E35ACC">
            <w:pPr>
              <w:jc w:val="center"/>
              <w:rPr>
                <w:rFonts w:ascii="Arial" w:eastAsia="Calibri" w:hAnsi="Arial" w:cs="Arial"/>
              </w:rPr>
            </w:pPr>
            <w:r w:rsidRPr="00E35ACC">
              <w:rPr>
                <w:rFonts w:ascii="Arial" w:eastAsia="Calibri" w:hAnsi="Arial" w:cs="Arial"/>
              </w:rPr>
              <w:t>Función de discriminación</w:t>
            </w:r>
          </w:p>
        </w:tc>
        <w:tc>
          <w:tcPr>
            <w:tcW w:w="1706" w:type="dxa"/>
          </w:tcPr>
          <w:p w14:paraId="144B2040" w14:textId="77777777" w:rsidR="00E35ACC" w:rsidRPr="00E35ACC" w:rsidRDefault="00E35ACC" w:rsidP="00E35ACC">
            <w:pPr>
              <w:jc w:val="center"/>
              <w:rPr>
                <w:rFonts w:ascii="Arial" w:eastAsia="Calibri" w:hAnsi="Arial" w:cs="Arial"/>
              </w:rPr>
            </w:pPr>
            <w:r w:rsidRPr="00E35ACC">
              <w:rPr>
                <w:rFonts w:ascii="Arial" w:eastAsia="Calibri" w:hAnsi="Arial" w:cs="Arial"/>
              </w:rPr>
              <w:t>82,5%</w:t>
            </w:r>
          </w:p>
          <w:p w14:paraId="2120F18C" w14:textId="77777777" w:rsidR="00E35ACC" w:rsidRPr="00E35ACC" w:rsidRDefault="00E35ACC" w:rsidP="00E35ACC">
            <w:pPr>
              <w:jc w:val="center"/>
              <w:rPr>
                <w:rFonts w:ascii="Arial" w:eastAsia="Calibri" w:hAnsi="Arial" w:cs="Arial"/>
              </w:rPr>
            </w:pPr>
            <w:r w:rsidRPr="00E35ACC">
              <w:rPr>
                <w:rFonts w:ascii="Arial" w:eastAsia="Calibri" w:hAnsi="Arial" w:cs="Arial"/>
              </w:rPr>
              <w:t>IC95% 73-89%</w:t>
            </w:r>
          </w:p>
        </w:tc>
        <w:tc>
          <w:tcPr>
            <w:tcW w:w="1701" w:type="dxa"/>
          </w:tcPr>
          <w:p w14:paraId="07DF477A" w14:textId="77777777" w:rsidR="00E35ACC" w:rsidRPr="00E35ACC" w:rsidRDefault="00E35ACC" w:rsidP="00E35ACC">
            <w:pPr>
              <w:jc w:val="center"/>
              <w:rPr>
                <w:rFonts w:ascii="Arial" w:eastAsia="Calibri" w:hAnsi="Arial" w:cs="Arial"/>
              </w:rPr>
            </w:pPr>
            <w:r w:rsidRPr="00E35ACC">
              <w:rPr>
                <w:rFonts w:ascii="Arial" w:eastAsia="Calibri" w:hAnsi="Arial" w:cs="Arial"/>
              </w:rPr>
              <w:t>86,6%</w:t>
            </w:r>
          </w:p>
          <w:p w14:paraId="1BC5CEF7" w14:textId="77777777" w:rsidR="00E35ACC" w:rsidRPr="00E35ACC" w:rsidRDefault="00E35ACC" w:rsidP="00E35ACC">
            <w:pPr>
              <w:jc w:val="center"/>
              <w:rPr>
                <w:rFonts w:ascii="Arial" w:eastAsia="Calibri" w:hAnsi="Arial" w:cs="Arial"/>
              </w:rPr>
            </w:pPr>
            <w:r w:rsidRPr="00E35ACC">
              <w:rPr>
                <w:rFonts w:ascii="Arial" w:eastAsia="Calibri" w:hAnsi="Arial" w:cs="Arial"/>
              </w:rPr>
              <w:t>IC95% 77-91%</w:t>
            </w:r>
          </w:p>
        </w:tc>
        <w:tc>
          <w:tcPr>
            <w:tcW w:w="992" w:type="dxa"/>
          </w:tcPr>
          <w:p w14:paraId="0EA1A3B0" w14:textId="77777777" w:rsidR="00E35ACC" w:rsidRPr="00E35ACC" w:rsidRDefault="00E35ACC" w:rsidP="00E35ACC">
            <w:pPr>
              <w:jc w:val="center"/>
              <w:rPr>
                <w:rFonts w:ascii="Arial" w:eastAsia="Calibri" w:hAnsi="Arial" w:cs="Arial"/>
              </w:rPr>
            </w:pPr>
            <w:r w:rsidRPr="00E35ACC">
              <w:rPr>
                <w:rFonts w:ascii="Arial" w:eastAsia="Calibri" w:hAnsi="Arial" w:cs="Arial"/>
              </w:rPr>
              <w:t>5,73</w:t>
            </w:r>
          </w:p>
        </w:tc>
        <w:tc>
          <w:tcPr>
            <w:tcW w:w="1070" w:type="dxa"/>
          </w:tcPr>
          <w:p w14:paraId="6A115520" w14:textId="77777777" w:rsidR="00E35ACC" w:rsidRPr="00E35ACC" w:rsidRDefault="00E35ACC" w:rsidP="00E35ACC">
            <w:pPr>
              <w:jc w:val="center"/>
              <w:rPr>
                <w:rFonts w:ascii="Arial" w:eastAsia="Calibri" w:hAnsi="Arial" w:cs="Arial"/>
              </w:rPr>
            </w:pPr>
            <w:r w:rsidRPr="00E35ACC">
              <w:rPr>
                <w:rFonts w:ascii="Arial" w:eastAsia="Calibri" w:hAnsi="Arial" w:cs="Arial"/>
              </w:rPr>
              <w:t>0,2</w:t>
            </w:r>
          </w:p>
        </w:tc>
        <w:tc>
          <w:tcPr>
            <w:tcW w:w="1447" w:type="dxa"/>
          </w:tcPr>
          <w:p w14:paraId="35FBA3B0" w14:textId="77777777" w:rsidR="00E35ACC" w:rsidRPr="00E35ACC" w:rsidRDefault="00E35ACC" w:rsidP="00E35ACC">
            <w:pPr>
              <w:jc w:val="center"/>
              <w:rPr>
                <w:rFonts w:ascii="Arial" w:eastAsia="Calibri" w:hAnsi="Arial" w:cs="Arial"/>
              </w:rPr>
            </w:pPr>
            <w:r w:rsidRPr="00E35ACC">
              <w:rPr>
                <w:rFonts w:ascii="Arial" w:eastAsia="Calibri" w:hAnsi="Arial" w:cs="Arial"/>
              </w:rPr>
              <w:t>0,9</w:t>
            </w:r>
          </w:p>
        </w:tc>
      </w:tr>
    </w:tbl>
    <w:p w14:paraId="0FA54CAB"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537B0301" w14:textId="77777777" w:rsidR="00E35ACC" w:rsidRPr="00E35ACC" w:rsidRDefault="00E35ACC" w:rsidP="00E35ACC">
      <w:pPr>
        <w:spacing w:after="200" w:line="276" w:lineRule="auto"/>
        <w:rPr>
          <w:rFonts w:ascii="Arial" w:eastAsia="Calibri" w:hAnsi="Arial" w:cs="Times New Roman"/>
          <w:lang w:val="es-ES" w:eastAsia="es-ES"/>
        </w:rPr>
      </w:pPr>
    </w:p>
    <w:p w14:paraId="312F10C2"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rPr>
      </w:pPr>
      <w:proofErr w:type="spellStart"/>
      <w:r w:rsidRPr="00E35ACC">
        <w:rPr>
          <w:rFonts w:ascii="Arial" w:eastAsia="Calibri" w:hAnsi="Arial" w:cs="Arial"/>
          <w:b/>
          <w:bCs/>
          <w:lang w:val="en-GB"/>
        </w:rPr>
        <w:t>L'Hermite</w:t>
      </w:r>
      <w:proofErr w:type="spellEnd"/>
      <w:r w:rsidRPr="00E35ACC">
        <w:rPr>
          <w:rFonts w:ascii="Arial" w:eastAsia="Calibri" w:hAnsi="Arial" w:cs="Arial"/>
          <w:b/>
          <w:bCs/>
          <w:lang w:val="en-GB"/>
        </w:rPr>
        <w:t xml:space="preserve"> J, </w:t>
      </w:r>
      <w:proofErr w:type="spellStart"/>
      <w:r w:rsidRPr="00E35ACC">
        <w:rPr>
          <w:rFonts w:ascii="Arial" w:eastAsia="Calibri" w:hAnsi="Arial" w:cs="Arial"/>
          <w:b/>
          <w:bCs/>
          <w:lang w:val="en-GB"/>
        </w:rPr>
        <w:t>Nouvellon</w:t>
      </w:r>
      <w:proofErr w:type="spellEnd"/>
      <w:r w:rsidRPr="00E35ACC">
        <w:rPr>
          <w:rFonts w:ascii="Arial" w:eastAsia="Calibri" w:hAnsi="Arial" w:cs="Arial"/>
          <w:b/>
          <w:bCs/>
          <w:lang w:val="en-GB"/>
        </w:rPr>
        <w:t xml:space="preserve"> E, </w:t>
      </w:r>
      <w:proofErr w:type="spellStart"/>
      <w:r w:rsidRPr="00E35ACC">
        <w:rPr>
          <w:rFonts w:ascii="Arial" w:eastAsia="Calibri" w:hAnsi="Arial" w:cs="Arial"/>
          <w:b/>
          <w:bCs/>
          <w:lang w:val="en-GB"/>
        </w:rPr>
        <w:t>Cuvillon</w:t>
      </w:r>
      <w:proofErr w:type="spellEnd"/>
      <w:r w:rsidRPr="00E35ACC">
        <w:rPr>
          <w:rFonts w:ascii="Arial" w:eastAsia="Calibri" w:hAnsi="Arial" w:cs="Arial"/>
          <w:b/>
          <w:bCs/>
          <w:lang w:val="en-GB"/>
        </w:rPr>
        <w:t xml:space="preserve"> P, </w:t>
      </w:r>
      <w:proofErr w:type="spellStart"/>
      <w:r w:rsidRPr="00E35ACC">
        <w:rPr>
          <w:rFonts w:ascii="Arial" w:eastAsia="Calibri" w:hAnsi="Arial" w:cs="Arial"/>
          <w:b/>
          <w:bCs/>
          <w:lang w:val="en-GB"/>
        </w:rPr>
        <w:t>Fabbro-Peray</w:t>
      </w:r>
      <w:proofErr w:type="spellEnd"/>
      <w:r w:rsidRPr="00E35ACC">
        <w:rPr>
          <w:rFonts w:ascii="Arial" w:eastAsia="Calibri" w:hAnsi="Arial" w:cs="Arial"/>
          <w:b/>
          <w:bCs/>
          <w:lang w:val="en-GB"/>
        </w:rPr>
        <w:t xml:space="preserve"> P, </w:t>
      </w:r>
      <w:proofErr w:type="spellStart"/>
      <w:r w:rsidRPr="00E35ACC">
        <w:rPr>
          <w:rFonts w:ascii="Arial" w:eastAsia="Calibri" w:hAnsi="Arial" w:cs="Arial"/>
          <w:b/>
          <w:bCs/>
          <w:lang w:val="en-GB"/>
        </w:rPr>
        <w:t>Langeron</w:t>
      </w:r>
      <w:proofErr w:type="spellEnd"/>
      <w:r w:rsidRPr="00E35ACC">
        <w:rPr>
          <w:rFonts w:ascii="Arial" w:eastAsia="Calibri" w:hAnsi="Arial" w:cs="Arial"/>
          <w:b/>
          <w:bCs/>
          <w:lang w:val="en-GB"/>
        </w:rPr>
        <w:t xml:space="preserve"> O, </w:t>
      </w:r>
      <w:proofErr w:type="spellStart"/>
      <w:r w:rsidRPr="00E35ACC">
        <w:rPr>
          <w:rFonts w:ascii="Arial" w:eastAsia="Calibri" w:hAnsi="Arial" w:cs="Arial"/>
          <w:b/>
          <w:bCs/>
          <w:lang w:val="en-GB"/>
        </w:rPr>
        <w:t>Ripart</w:t>
      </w:r>
      <w:proofErr w:type="spellEnd"/>
      <w:r w:rsidRPr="00E35ACC">
        <w:rPr>
          <w:rFonts w:ascii="Arial" w:eastAsia="Calibri" w:hAnsi="Arial" w:cs="Arial"/>
          <w:b/>
          <w:bCs/>
          <w:lang w:val="en-GB"/>
        </w:rPr>
        <w:t xml:space="preserve"> J. The simplified predictive intubation difficulty score: a new </w:t>
      </w:r>
      <w:proofErr w:type="spellStart"/>
      <w:r w:rsidRPr="00E35ACC">
        <w:rPr>
          <w:rFonts w:ascii="Arial" w:eastAsia="Calibri" w:hAnsi="Arial" w:cs="Arial"/>
          <w:b/>
          <w:bCs/>
          <w:lang w:val="en-GB"/>
        </w:rPr>
        <w:t>wighted</w:t>
      </w:r>
      <w:proofErr w:type="spellEnd"/>
      <w:r w:rsidRPr="00E35ACC">
        <w:rPr>
          <w:rFonts w:ascii="Arial" w:eastAsia="Calibri" w:hAnsi="Arial" w:cs="Arial"/>
          <w:b/>
          <w:bCs/>
          <w:lang w:val="en-GB"/>
        </w:rPr>
        <w:t xml:space="preserve"> score for difficult airway assessment. </w:t>
      </w:r>
      <w:proofErr w:type="spellStart"/>
      <w:r w:rsidRPr="00E35ACC">
        <w:rPr>
          <w:rFonts w:ascii="Arial" w:eastAsia="Calibri" w:hAnsi="Arial" w:cs="Arial"/>
          <w:b/>
          <w:bCs/>
        </w:rPr>
        <w:t>Eur</w:t>
      </w:r>
      <w:proofErr w:type="spellEnd"/>
      <w:r w:rsidRPr="00E35ACC">
        <w:rPr>
          <w:rFonts w:ascii="Arial" w:eastAsia="Calibri" w:hAnsi="Arial" w:cs="Arial"/>
          <w:b/>
          <w:bCs/>
        </w:rPr>
        <w:t xml:space="preserve"> J </w:t>
      </w:r>
      <w:proofErr w:type="spellStart"/>
      <w:r w:rsidRPr="00E35ACC">
        <w:rPr>
          <w:rFonts w:ascii="Arial" w:eastAsia="Calibri" w:hAnsi="Arial" w:cs="Arial"/>
          <w:b/>
          <w:bCs/>
        </w:rPr>
        <w:t>Anaesthesio</w:t>
      </w:r>
      <w:proofErr w:type="spellEnd"/>
      <w:r w:rsidRPr="00E35ACC">
        <w:rPr>
          <w:rFonts w:ascii="Arial" w:eastAsia="Calibri" w:hAnsi="Arial" w:cs="Arial"/>
          <w:b/>
          <w:bCs/>
        </w:rPr>
        <w:t>. 2009.</w:t>
      </w:r>
    </w:p>
    <w:tbl>
      <w:tblPr>
        <w:tblpPr w:leftFromText="180" w:rightFromText="180" w:vertAnchor="page" w:horzAnchor="margin" w:tblpY="9700"/>
        <w:tblW w:w="9406" w:type="dxa"/>
        <w:tblLook w:val="04A0" w:firstRow="1" w:lastRow="0" w:firstColumn="1" w:lastColumn="0" w:noHBand="0" w:noVBand="1"/>
      </w:tblPr>
      <w:tblGrid>
        <w:gridCol w:w="4673"/>
        <w:gridCol w:w="851"/>
        <w:gridCol w:w="1417"/>
        <w:gridCol w:w="1447"/>
        <w:gridCol w:w="1018"/>
      </w:tblGrid>
      <w:tr w:rsidR="00E35ACC" w:rsidRPr="00E35ACC" w14:paraId="0013961C" w14:textId="77777777" w:rsidTr="005B426A">
        <w:trPr>
          <w:trHeight w:val="380"/>
        </w:trPr>
        <w:tc>
          <w:tcPr>
            <w:tcW w:w="94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A2C2AE"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ANÁLISIS MULTIVARIANTE: FACTORES DE RIESGO PREOPERATORIOS</w:t>
            </w:r>
          </w:p>
        </w:tc>
      </w:tr>
      <w:tr w:rsidR="00E35ACC" w:rsidRPr="00E35ACC" w14:paraId="6C03CAE6" w14:textId="77777777" w:rsidTr="005B426A">
        <w:trPr>
          <w:trHeight w:val="45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A725E42"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Factor pronóstico</w:t>
            </w:r>
          </w:p>
        </w:tc>
        <w:tc>
          <w:tcPr>
            <w:tcW w:w="851" w:type="dxa"/>
            <w:tcBorders>
              <w:top w:val="nil"/>
              <w:left w:val="nil"/>
              <w:bottom w:val="single" w:sz="4" w:space="0" w:color="auto"/>
              <w:right w:val="single" w:sz="4" w:space="0" w:color="auto"/>
            </w:tcBorders>
            <w:shd w:val="clear" w:color="auto" w:fill="auto"/>
            <w:vAlign w:val="center"/>
            <w:hideMark/>
          </w:tcPr>
          <w:p w14:paraId="6096B24A"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OR</w:t>
            </w:r>
          </w:p>
        </w:tc>
        <w:tc>
          <w:tcPr>
            <w:tcW w:w="1417" w:type="dxa"/>
            <w:tcBorders>
              <w:top w:val="nil"/>
              <w:left w:val="nil"/>
              <w:bottom w:val="single" w:sz="4" w:space="0" w:color="auto"/>
              <w:right w:val="single" w:sz="4" w:space="0" w:color="auto"/>
            </w:tcBorders>
            <w:shd w:val="clear" w:color="auto" w:fill="auto"/>
            <w:vAlign w:val="center"/>
            <w:hideMark/>
          </w:tcPr>
          <w:p w14:paraId="10429DBE"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IC95%</w:t>
            </w:r>
          </w:p>
        </w:tc>
        <w:tc>
          <w:tcPr>
            <w:tcW w:w="1447" w:type="dxa"/>
            <w:tcBorders>
              <w:top w:val="nil"/>
              <w:left w:val="nil"/>
              <w:bottom w:val="single" w:sz="4" w:space="0" w:color="auto"/>
              <w:right w:val="single" w:sz="4" w:space="0" w:color="auto"/>
            </w:tcBorders>
            <w:shd w:val="clear" w:color="auto" w:fill="auto"/>
            <w:vAlign w:val="center"/>
            <w:hideMark/>
          </w:tcPr>
          <w:p w14:paraId="66AA2FA7"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Coeficiente de regresión</w:t>
            </w:r>
          </w:p>
        </w:tc>
        <w:tc>
          <w:tcPr>
            <w:tcW w:w="1018" w:type="dxa"/>
            <w:tcBorders>
              <w:top w:val="nil"/>
              <w:left w:val="nil"/>
              <w:bottom w:val="single" w:sz="4" w:space="0" w:color="auto"/>
              <w:right w:val="single" w:sz="4" w:space="0" w:color="auto"/>
            </w:tcBorders>
            <w:shd w:val="clear" w:color="auto" w:fill="auto"/>
            <w:vAlign w:val="center"/>
            <w:hideMark/>
          </w:tcPr>
          <w:p w14:paraId="29F30B43" w14:textId="77777777" w:rsidR="00E35ACC" w:rsidRPr="00E35ACC" w:rsidRDefault="00E35ACC" w:rsidP="00E35ACC">
            <w:pPr>
              <w:spacing w:after="0" w:line="240" w:lineRule="auto"/>
              <w:jc w:val="center"/>
              <w:rPr>
                <w:rFonts w:ascii="Arial" w:eastAsia="Times New Roman" w:hAnsi="Arial" w:cs="Arial"/>
                <w:b/>
                <w:bCs/>
              </w:rPr>
            </w:pPr>
            <w:r w:rsidRPr="00E35ACC">
              <w:rPr>
                <w:rFonts w:ascii="Arial" w:eastAsia="Times New Roman" w:hAnsi="Arial" w:cs="Arial"/>
                <w:b/>
                <w:bCs/>
              </w:rPr>
              <w:t>P</w:t>
            </w:r>
          </w:p>
        </w:tc>
      </w:tr>
      <w:tr w:rsidR="00E35ACC" w:rsidRPr="00E35ACC" w14:paraId="56AE146E"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88BD748"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Mallampati clase IV</w:t>
            </w:r>
          </w:p>
        </w:tc>
        <w:tc>
          <w:tcPr>
            <w:tcW w:w="851" w:type="dxa"/>
            <w:tcBorders>
              <w:top w:val="nil"/>
              <w:left w:val="nil"/>
              <w:bottom w:val="single" w:sz="4" w:space="0" w:color="auto"/>
              <w:right w:val="single" w:sz="4" w:space="0" w:color="auto"/>
            </w:tcBorders>
            <w:shd w:val="clear" w:color="auto" w:fill="auto"/>
            <w:vAlign w:val="center"/>
            <w:hideMark/>
          </w:tcPr>
          <w:p w14:paraId="57CEDD91"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15,23</w:t>
            </w:r>
          </w:p>
        </w:tc>
        <w:tc>
          <w:tcPr>
            <w:tcW w:w="1417" w:type="dxa"/>
            <w:tcBorders>
              <w:top w:val="nil"/>
              <w:left w:val="nil"/>
              <w:bottom w:val="single" w:sz="4" w:space="0" w:color="auto"/>
              <w:right w:val="single" w:sz="4" w:space="0" w:color="auto"/>
            </w:tcBorders>
            <w:shd w:val="clear" w:color="auto" w:fill="auto"/>
            <w:vAlign w:val="center"/>
            <w:hideMark/>
          </w:tcPr>
          <w:p w14:paraId="3616D98B"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4,66-49,76</w:t>
            </w:r>
          </w:p>
        </w:tc>
        <w:tc>
          <w:tcPr>
            <w:tcW w:w="1447" w:type="dxa"/>
            <w:tcBorders>
              <w:top w:val="nil"/>
              <w:left w:val="nil"/>
              <w:bottom w:val="single" w:sz="4" w:space="0" w:color="auto"/>
              <w:right w:val="single" w:sz="4" w:space="0" w:color="auto"/>
            </w:tcBorders>
            <w:shd w:val="clear" w:color="auto" w:fill="auto"/>
            <w:vAlign w:val="center"/>
            <w:hideMark/>
          </w:tcPr>
          <w:p w14:paraId="25A4897B"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2,72</w:t>
            </w:r>
          </w:p>
        </w:tc>
        <w:tc>
          <w:tcPr>
            <w:tcW w:w="1018" w:type="dxa"/>
            <w:tcBorders>
              <w:top w:val="nil"/>
              <w:left w:val="nil"/>
              <w:bottom w:val="single" w:sz="4" w:space="0" w:color="auto"/>
              <w:right w:val="single" w:sz="4" w:space="0" w:color="auto"/>
            </w:tcBorders>
            <w:shd w:val="clear" w:color="auto" w:fill="auto"/>
            <w:vAlign w:val="center"/>
            <w:hideMark/>
          </w:tcPr>
          <w:p w14:paraId="343B014F"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&lt;0,0001</w:t>
            </w:r>
          </w:p>
        </w:tc>
      </w:tr>
      <w:tr w:rsidR="00E35ACC" w:rsidRPr="00E35ACC" w14:paraId="4D45D922"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F52ACE7"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Mallampati clase III</w:t>
            </w:r>
          </w:p>
        </w:tc>
        <w:tc>
          <w:tcPr>
            <w:tcW w:w="851" w:type="dxa"/>
            <w:tcBorders>
              <w:top w:val="nil"/>
              <w:left w:val="nil"/>
              <w:bottom w:val="single" w:sz="4" w:space="0" w:color="auto"/>
              <w:right w:val="single" w:sz="4" w:space="0" w:color="auto"/>
            </w:tcBorders>
            <w:shd w:val="clear" w:color="auto" w:fill="auto"/>
            <w:vAlign w:val="center"/>
            <w:hideMark/>
          </w:tcPr>
          <w:p w14:paraId="51C01E2A"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5,253</w:t>
            </w:r>
          </w:p>
        </w:tc>
        <w:tc>
          <w:tcPr>
            <w:tcW w:w="1417" w:type="dxa"/>
            <w:tcBorders>
              <w:top w:val="nil"/>
              <w:left w:val="nil"/>
              <w:bottom w:val="single" w:sz="4" w:space="0" w:color="auto"/>
              <w:right w:val="single" w:sz="4" w:space="0" w:color="auto"/>
            </w:tcBorders>
            <w:shd w:val="clear" w:color="auto" w:fill="auto"/>
            <w:vAlign w:val="center"/>
            <w:hideMark/>
          </w:tcPr>
          <w:p w14:paraId="52522206"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2,47-12,36</w:t>
            </w:r>
          </w:p>
        </w:tc>
        <w:tc>
          <w:tcPr>
            <w:tcW w:w="1447" w:type="dxa"/>
            <w:tcBorders>
              <w:top w:val="nil"/>
              <w:left w:val="nil"/>
              <w:bottom w:val="single" w:sz="4" w:space="0" w:color="auto"/>
              <w:right w:val="single" w:sz="4" w:space="0" w:color="auto"/>
            </w:tcBorders>
            <w:shd w:val="clear" w:color="auto" w:fill="auto"/>
            <w:vAlign w:val="center"/>
            <w:hideMark/>
          </w:tcPr>
          <w:p w14:paraId="33F0282E"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1,71</w:t>
            </w:r>
          </w:p>
        </w:tc>
        <w:tc>
          <w:tcPr>
            <w:tcW w:w="1018" w:type="dxa"/>
            <w:tcBorders>
              <w:top w:val="nil"/>
              <w:left w:val="nil"/>
              <w:bottom w:val="single" w:sz="4" w:space="0" w:color="auto"/>
              <w:right w:val="single" w:sz="4" w:space="0" w:color="auto"/>
            </w:tcBorders>
            <w:shd w:val="clear" w:color="auto" w:fill="auto"/>
            <w:vAlign w:val="center"/>
            <w:hideMark/>
          </w:tcPr>
          <w:p w14:paraId="1F424B0C"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&lt;0,0001</w:t>
            </w:r>
          </w:p>
        </w:tc>
      </w:tr>
      <w:tr w:rsidR="00E35ACC" w:rsidRPr="00E35ACC" w14:paraId="5152015C"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BA7DC06"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Apertura oral &lt; 3,5 cm</w:t>
            </w:r>
          </w:p>
        </w:tc>
        <w:tc>
          <w:tcPr>
            <w:tcW w:w="851" w:type="dxa"/>
            <w:tcBorders>
              <w:top w:val="nil"/>
              <w:left w:val="nil"/>
              <w:bottom w:val="single" w:sz="4" w:space="0" w:color="auto"/>
              <w:right w:val="single" w:sz="4" w:space="0" w:color="auto"/>
            </w:tcBorders>
            <w:shd w:val="clear" w:color="auto" w:fill="auto"/>
            <w:vAlign w:val="center"/>
            <w:hideMark/>
          </w:tcPr>
          <w:p w14:paraId="41B09085"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3,03</w:t>
            </w:r>
          </w:p>
        </w:tc>
        <w:tc>
          <w:tcPr>
            <w:tcW w:w="1417" w:type="dxa"/>
            <w:tcBorders>
              <w:top w:val="nil"/>
              <w:left w:val="nil"/>
              <w:bottom w:val="single" w:sz="4" w:space="0" w:color="auto"/>
              <w:right w:val="single" w:sz="4" w:space="0" w:color="auto"/>
            </w:tcBorders>
            <w:shd w:val="clear" w:color="auto" w:fill="auto"/>
            <w:vAlign w:val="center"/>
            <w:hideMark/>
          </w:tcPr>
          <w:p w14:paraId="2DA51CF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1,49-6,40</w:t>
            </w:r>
          </w:p>
        </w:tc>
        <w:tc>
          <w:tcPr>
            <w:tcW w:w="1447" w:type="dxa"/>
            <w:tcBorders>
              <w:top w:val="nil"/>
              <w:left w:val="nil"/>
              <w:bottom w:val="single" w:sz="4" w:space="0" w:color="auto"/>
              <w:right w:val="single" w:sz="4" w:space="0" w:color="auto"/>
            </w:tcBorders>
            <w:shd w:val="clear" w:color="auto" w:fill="auto"/>
            <w:vAlign w:val="center"/>
            <w:hideMark/>
          </w:tcPr>
          <w:p w14:paraId="32547FED"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1,13</w:t>
            </w:r>
          </w:p>
        </w:tc>
        <w:tc>
          <w:tcPr>
            <w:tcW w:w="1018" w:type="dxa"/>
            <w:tcBorders>
              <w:top w:val="nil"/>
              <w:left w:val="nil"/>
              <w:bottom w:val="single" w:sz="4" w:space="0" w:color="auto"/>
              <w:right w:val="single" w:sz="4" w:space="0" w:color="auto"/>
            </w:tcBorders>
            <w:shd w:val="clear" w:color="auto" w:fill="auto"/>
            <w:vAlign w:val="center"/>
            <w:hideMark/>
          </w:tcPr>
          <w:p w14:paraId="6EBC8548"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0,003</w:t>
            </w:r>
          </w:p>
        </w:tc>
      </w:tr>
      <w:tr w:rsidR="00E35ACC" w:rsidRPr="00E35ACC" w14:paraId="04BDFEA3"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20AF6F8"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Mallampati clase II</w:t>
            </w:r>
          </w:p>
        </w:tc>
        <w:tc>
          <w:tcPr>
            <w:tcW w:w="851" w:type="dxa"/>
            <w:tcBorders>
              <w:top w:val="nil"/>
              <w:left w:val="nil"/>
              <w:bottom w:val="single" w:sz="4" w:space="0" w:color="auto"/>
              <w:right w:val="single" w:sz="4" w:space="0" w:color="auto"/>
            </w:tcBorders>
            <w:shd w:val="clear" w:color="auto" w:fill="auto"/>
            <w:vAlign w:val="center"/>
            <w:hideMark/>
          </w:tcPr>
          <w:p w14:paraId="09B16C0D"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2,79</w:t>
            </w:r>
          </w:p>
        </w:tc>
        <w:tc>
          <w:tcPr>
            <w:tcW w:w="1417" w:type="dxa"/>
            <w:tcBorders>
              <w:top w:val="nil"/>
              <w:left w:val="nil"/>
              <w:bottom w:val="single" w:sz="4" w:space="0" w:color="auto"/>
              <w:right w:val="single" w:sz="4" w:space="0" w:color="auto"/>
            </w:tcBorders>
            <w:shd w:val="clear" w:color="auto" w:fill="auto"/>
            <w:vAlign w:val="center"/>
            <w:hideMark/>
          </w:tcPr>
          <w:p w14:paraId="768AEE09"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1,38-5,65</w:t>
            </w:r>
          </w:p>
        </w:tc>
        <w:tc>
          <w:tcPr>
            <w:tcW w:w="1447" w:type="dxa"/>
            <w:tcBorders>
              <w:top w:val="nil"/>
              <w:left w:val="nil"/>
              <w:bottom w:val="single" w:sz="4" w:space="0" w:color="auto"/>
              <w:right w:val="single" w:sz="4" w:space="0" w:color="auto"/>
            </w:tcBorders>
            <w:shd w:val="clear" w:color="auto" w:fill="auto"/>
            <w:vAlign w:val="center"/>
            <w:hideMark/>
          </w:tcPr>
          <w:p w14:paraId="4ADABBC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1,03</w:t>
            </w:r>
          </w:p>
        </w:tc>
        <w:tc>
          <w:tcPr>
            <w:tcW w:w="1018" w:type="dxa"/>
            <w:tcBorders>
              <w:top w:val="nil"/>
              <w:left w:val="nil"/>
              <w:bottom w:val="single" w:sz="4" w:space="0" w:color="auto"/>
              <w:right w:val="single" w:sz="4" w:space="0" w:color="auto"/>
            </w:tcBorders>
            <w:shd w:val="clear" w:color="auto" w:fill="auto"/>
            <w:vAlign w:val="center"/>
            <w:hideMark/>
          </w:tcPr>
          <w:p w14:paraId="446228A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0,004</w:t>
            </w:r>
          </w:p>
        </w:tc>
      </w:tr>
      <w:tr w:rsidR="00E35ACC" w:rsidRPr="00E35ACC" w14:paraId="4F9CAC95"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7DE6BA4"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Patologías asociadas con intubación difícil</w:t>
            </w:r>
          </w:p>
        </w:tc>
        <w:tc>
          <w:tcPr>
            <w:tcW w:w="851" w:type="dxa"/>
            <w:tcBorders>
              <w:top w:val="nil"/>
              <w:left w:val="nil"/>
              <w:bottom w:val="single" w:sz="4" w:space="0" w:color="auto"/>
              <w:right w:val="single" w:sz="4" w:space="0" w:color="auto"/>
            </w:tcBorders>
            <w:shd w:val="clear" w:color="auto" w:fill="auto"/>
            <w:vAlign w:val="center"/>
            <w:hideMark/>
          </w:tcPr>
          <w:p w14:paraId="7AD41D6F"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2,47</w:t>
            </w:r>
          </w:p>
        </w:tc>
        <w:tc>
          <w:tcPr>
            <w:tcW w:w="1417" w:type="dxa"/>
            <w:tcBorders>
              <w:top w:val="nil"/>
              <w:left w:val="nil"/>
              <w:bottom w:val="single" w:sz="4" w:space="0" w:color="auto"/>
              <w:right w:val="single" w:sz="4" w:space="0" w:color="auto"/>
            </w:tcBorders>
            <w:shd w:val="clear" w:color="auto" w:fill="auto"/>
            <w:vAlign w:val="center"/>
            <w:hideMark/>
          </w:tcPr>
          <w:p w14:paraId="367A27A2"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1,21-5,05</w:t>
            </w:r>
          </w:p>
        </w:tc>
        <w:tc>
          <w:tcPr>
            <w:tcW w:w="1447" w:type="dxa"/>
            <w:tcBorders>
              <w:top w:val="nil"/>
              <w:left w:val="nil"/>
              <w:bottom w:val="single" w:sz="4" w:space="0" w:color="auto"/>
              <w:right w:val="single" w:sz="4" w:space="0" w:color="auto"/>
            </w:tcBorders>
            <w:shd w:val="clear" w:color="auto" w:fill="auto"/>
            <w:vAlign w:val="center"/>
            <w:hideMark/>
          </w:tcPr>
          <w:p w14:paraId="074F3285"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0,91</w:t>
            </w:r>
          </w:p>
        </w:tc>
        <w:tc>
          <w:tcPr>
            <w:tcW w:w="1018" w:type="dxa"/>
            <w:tcBorders>
              <w:top w:val="nil"/>
              <w:left w:val="nil"/>
              <w:bottom w:val="single" w:sz="4" w:space="0" w:color="auto"/>
              <w:right w:val="single" w:sz="4" w:space="0" w:color="auto"/>
            </w:tcBorders>
            <w:shd w:val="clear" w:color="auto" w:fill="auto"/>
            <w:vAlign w:val="center"/>
            <w:hideMark/>
          </w:tcPr>
          <w:p w14:paraId="0451C26E"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0,013</w:t>
            </w:r>
          </w:p>
        </w:tc>
      </w:tr>
      <w:tr w:rsidR="00E35ACC" w:rsidRPr="00E35ACC" w14:paraId="34621AAC" w14:textId="77777777" w:rsidTr="005B426A">
        <w:trPr>
          <w:trHeight w:val="3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895B9ED" w14:textId="77777777" w:rsidR="00E35ACC" w:rsidRPr="00E35ACC" w:rsidRDefault="00E35ACC" w:rsidP="00E35ACC">
            <w:pPr>
              <w:spacing w:after="0" w:line="240" w:lineRule="auto"/>
              <w:rPr>
                <w:rFonts w:ascii="Arial" w:eastAsia="Times New Roman" w:hAnsi="Arial" w:cs="Arial"/>
              </w:rPr>
            </w:pPr>
            <w:r w:rsidRPr="00E35ACC">
              <w:rPr>
                <w:rFonts w:ascii="Arial" w:eastAsia="Times New Roman" w:hAnsi="Arial" w:cs="Arial"/>
              </w:rPr>
              <w:t>Razón talla / distancia tiromentoniana ≥ 25</w:t>
            </w:r>
          </w:p>
        </w:tc>
        <w:tc>
          <w:tcPr>
            <w:tcW w:w="851" w:type="dxa"/>
            <w:tcBorders>
              <w:top w:val="nil"/>
              <w:left w:val="nil"/>
              <w:bottom w:val="single" w:sz="4" w:space="0" w:color="auto"/>
              <w:right w:val="single" w:sz="4" w:space="0" w:color="auto"/>
            </w:tcBorders>
            <w:shd w:val="clear" w:color="auto" w:fill="auto"/>
            <w:vAlign w:val="center"/>
            <w:hideMark/>
          </w:tcPr>
          <w:p w14:paraId="330AA538"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1,89</w:t>
            </w:r>
          </w:p>
        </w:tc>
        <w:tc>
          <w:tcPr>
            <w:tcW w:w="1417" w:type="dxa"/>
            <w:tcBorders>
              <w:top w:val="nil"/>
              <w:left w:val="nil"/>
              <w:bottom w:val="single" w:sz="4" w:space="0" w:color="auto"/>
              <w:right w:val="single" w:sz="4" w:space="0" w:color="auto"/>
            </w:tcBorders>
            <w:shd w:val="clear" w:color="auto" w:fill="auto"/>
            <w:vAlign w:val="center"/>
            <w:hideMark/>
          </w:tcPr>
          <w:p w14:paraId="3A71334E"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1,03-3,49</w:t>
            </w:r>
          </w:p>
        </w:tc>
        <w:tc>
          <w:tcPr>
            <w:tcW w:w="1447" w:type="dxa"/>
            <w:tcBorders>
              <w:top w:val="nil"/>
              <w:left w:val="nil"/>
              <w:bottom w:val="single" w:sz="4" w:space="0" w:color="auto"/>
              <w:right w:val="single" w:sz="4" w:space="0" w:color="auto"/>
            </w:tcBorders>
            <w:shd w:val="clear" w:color="auto" w:fill="auto"/>
            <w:vAlign w:val="center"/>
            <w:hideMark/>
          </w:tcPr>
          <w:p w14:paraId="23CA08A3"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0,64</w:t>
            </w:r>
          </w:p>
        </w:tc>
        <w:tc>
          <w:tcPr>
            <w:tcW w:w="1018" w:type="dxa"/>
            <w:tcBorders>
              <w:top w:val="nil"/>
              <w:left w:val="nil"/>
              <w:bottom w:val="single" w:sz="4" w:space="0" w:color="auto"/>
              <w:right w:val="single" w:sz="4" w:space="0" w:color="auto"/>
            </w:tcBorders>
            <w:shd w:val="clear" w:color="auto" w:fill="auto"/>
            <w:vAlign w:val="center"/>
            <w:hideMark/>
          </w:tcPr>
          <w:p w14:paraId="18BA0BC4" w14:textId="77777777" w:rsidR="00E35ACC" w:rsidRPr="00E35ACC" w:rsidRDefault="00E35ACC" w:rsidP="00E35ACC">
            <w:pPr>
              <w:spacing w:after="0" w:line="240" w:lineRule="auto"/>
              <w:jc w:val="center"/>
              <w:rPr>
                <w:rFonts w:ascii="Arial" w:eastAsia="Times New Roman" w:hAnsi="Arial" w:cs="Arial"/>
              </w:rPr>
            </w:pPr>
            <w:r w:rsidRPr="00E35ACC">
              <w:rPr>
                <w:rFonts w:ascii="Arial" w:eastAsia="Times New Roman" w:hAnsi="Arial" w:cs="Arial"/>
              </w:rPr>
              <w:t>0,041</w:t>
            </w:r>
          </w:p>
        </w:tc>
      </w:tr>
    </w:tbl>
    <w:p w14:paraId="32A6025D" w14:textId="77777777" w:rsidR="00E35ACC" w:rsidRPr="00E35ACC" w:rsidRDefault="00E35ACC" w:rsidP="00E35ACC">
      <w:pPr>
        <w:spacing w:after="200" w:line="240" w:lineRule="auto"/>
        <w:ind w:left="45"/>
        <w:rPr>
          <w:rFonts w:ascii="Arial" w:eastAsia="Calibri" w:hAnsi="Arial" w:cs="Arial"/>
          <w:bCs/>
        </w:rPr>
      </w:pPr>
      <w:r w:rsidRPr="00E35ACC">
        <w:rPr>
          <w:rFonts w:ascii="Arial" w:eastAsia="Calibri" w:hAnsi="Arial" w:cs="Arial"/>
          <w:bCs/>
        </w:rPr>
        <w:t xml:space="preserve">Presentación del modelo: puntaje simplificado. </w:t>
      </w:r>
    </w:p>
    <w:p w14:paraId="25B5875F" w14:textId="77777777" w:rsidR="00E35ACC" w:rsidRPr="00E35ACC" w:rsidRDefault="00E35ACC" w:rsidP="00E35ACC">
      <w:pPr>
        <w:spacing w:after="200" w:line="240" w:lineRule="auto"/>
        <w:ind w:left="45"/>
        <w:rPr>
          <w:rFonts w:ascii="Arial" w:eastAsia="Calibri" w:hAnsi="Arial" w:cs="Arial"/>
          <w:b/>
          <w:bCs/>
        </w:rPr>
      </w:pPr>
    </w:p>
    <w:p w14:paraId="40171C55" w14:textId="77777777" w:rsidR="00E35ACC" w:rsidRPr="00E35ACC" w:rsidRDefault="00E35ACC" w:rsidP="00E35ACC">
      <w:pPr>
        <w:spacing w:after="200" w:line="276" w:lineRule="auto"/>
        <w:rPr>
          <w:rFonts w:ascii="Arial" w:eastAsia="Calibri" w:hAnsi="Arial" w:cs="Arial"/>
        </w:rPr>
      </w:pPr>
    </w:p>
    <w:tbl>
      <w:tblPr>
        <w:tblStyle w:val="Tablaconcuadrcula1"/>
        <w:tblW w:w="0" w:type="auto"/>
        <w:tblLook w:val="04A0" w:firstRow="1" w:lastRow="0" w:firstColumn="1" w:lastColumn="0" w:noHBand="0" w:noVBand="1"/>
      </w:tblPr>
      <w:tblGrid>
        <w:gridCol w:w="2916"/>
        <w:gridCol w:w="2916"/>
        <w:gridCol w:w="2917"/>
      </w:tblGrid>
      <w:tr w:rsidR="00E35ACC" w:rsidRPr="00E35ACC" w14:paraId="035577DE" w14:textId="77777777" w:rsidTr="005B426A">
        <w:tc>
          <w:tcPr>
            <w:tcW w:w="8749" w:type="dxa"/>
            <w:gridSpan w:val="3"/>
          </w:tcPr>
          <w:p w14:paraId="51A6B408" w14:textId="77777777" w:rsidR="00E35ACC" w:rsidRPr="00E35ACC" w:rsidRDefault="00E35ACC" w:rsidP="00E35ACC">
            <w:pPr>
              <w:rPr>
                <w:rFonts w:ascii="Arial" w:eastAsia="Calibri" w:hAnsi="Arial" w:cs="Arial"/>
              </w:rPr>
            </w:pPr>
            <w:r w:rsidRPr="00E35ACC">
              <w:rPr>
                <w:rFonts w:ascii="Arial" w:eastAsia="Calibri" w:hAnsi="Arial" w:cs="Arial"/>
              </w:rPr>
              <w:t>Puntuación del puntaje simplificado: “</w:t>
            </w:r>
            <w:proofErr w:type="spellStart"/>
            <w:r w:rsidRPr="00E35ACC">
              <w:rPr>
                <w:rFonts w:ascii="Arial" w:eastAsia="Calibri" w:hAnsi="Arial" w:cs="Arial"/>
              </w:rPr>
              <w:t>The</w:t>
            </w:r>
            <w:proofErr w:type="spellEnd"/>
            <w:r w:rsidRPr="00E35ACC">
              <w:rPr>
                <w:rFonts w:ascii="Arial" w:eastAsia="Calibri" w:hAnsi="Arial" w:cs="Arial"/>
              </w:rPr>
              <w:t xml:space="preserve"> </w:t>
            </w:r>
            <w:proofErr w:type="spellStart"/>
            <w:r w:rsidRPr="00E35ACC">
              <w:rPr>
                <w:rFonts w:ascii="Arial" w:eastAsia="Calibri" w:hAnsi="Arial" w:cs="Arial"/>
              </w:rPr>
              <w:t>simpligied</w:t>
            </w:r>
            <w:proofErr w:type="spellEnd"/>
            <w:r w:rsidRPr="00E35ACC">
              <w:rPr>
                <w:rFonts w:ascii="Arial" w:eastAsia="Calibri" w:hAnsi="Arial" w:cs="Arial"/>
              </w:rPr>
              <w:t xml:space="preserve"> </w:t>
            </w:r>
            <w:proofErr w:type="spellStart"/>
            <w:r w:rsidRPr="00E35ACC">
              <w:rPr>
                <w:rFonts w:ascii="Arial" w:eastAsia="Calibri" w:hAnsi="Arial" w:cs="Arial"/>
              </w:rPr>
              <w:t>predictive</w:t>
            </w:r>
            <w:proofErr w:type="spellEnd"/>
            <w:r w:rsidRPr="00E35ACC">
              <w:rPr>
                <w:rFonts w:ascii="Arial" w:eastAsia="Calibri" w:hAnsi="Arial" w:cs="Arial"/>
              </w:rPr>
              <w:t xml:space="preserve"> </w:t>
            </w:r>
            <w:proofErr w:type="spellStart"/>
            <w:r w:rsidRPr="00E35ACC">
              <w:rPr>
                <w:rFonts w:ascii="Arial" w:eastAsia="Calibri" w:hAnsi="Arial" w:cs="Arial"/>
              </w:rPr>
              <w:t>intubation</w:t>
            </w:r>
            <w:proofErr w:type="spellEnd"/>
            <w:r w:rsidRPr="00E35ACC">
              <w:rPr>
                <w:rFonts w:ascii="Arial" w:eastAsia="Calibri" w:hAnsi="Arial" w:cs="Arial"/>
              </w:rPr>
              <w:t xml:space="preserve"> </w:t>
            </w:r>
            <w:proofErr w:type="spellStart"/>
            <w:r w:rsidRPr="00E35ACC">
              <w:rPr>
                <w:rFonts w:ascii="Arial" w:eastAsia="Calibri" w:hAnsi="Arial" w:cs="Arial"/>
              </w:rPr>
              <w:t>difficulty</w:t>
            </w:r>
            <w:proofErr w:type="spellEnd"/>
            <w:r w:rsidRPr="00E35ACC">
              <w:rPr>
                <w:rFonts w:ascii="Arial" w:eastAsia="Calibri" w:hAnsi="Arial" w:cs="Arial"/>
              </w:rPr>
              <w:t xml:space="preserve"> score”</w:t>
            </w:r>
          </w:p>
        </w:tc>
      </w:tr>
      <w:tr w:rsidR="00E35ACC" w:rsidRPr="00E35ACC" w14:paraId="41AC6A98" w14:textId="77777777" w:rsidTr="005B426A">
        <w:tc>
          <w:tcPr>
            <w:tcW w:w="5832" w:type="dxa"/>
            <w:gridSpan w:val="2"/>
          </w:tcPr>
          <w:p w14:paraId="00E434C7" w14:textId="77777777" w:rsidR="00E35ACC" w:rsidRPr="00E35ACC" w:rsidRDefault="00E35ACC" w:rsidP="00E35ACC">
            <w:pPr>
              <w:jc w:val="center"/>
              <w:rPr>
                <w:rFonts w:ascii="Arial" w:eastAsia="Calibri" w:hAnsi="Arial" w:cs="Arial"/>
              </w:rPr>
            </w:pPr>
            <w:r w:rsidRPr="00E35ACC">
              <w:rPr>
                <w:rFonts w:ascii="Arial" w:eastAsia="Calibri" w:hAnsi="Arial" w:cs="Arial"/>
              </w:rPr>
              <w:t>Factores de riesgo</w:t>
            </w:r>
          </w:p>
        </w:tc>
        <w:tc>
          <w:tcPr>
            <w:tcW w:w="2917" w:type="dxa"/>
          </w:tcPr>
          <w:p w14:paraId="4DC96173" w14:textId="77777777" w:rsidR="00E35ACC" w:rsidRPr="00E35ACC" w:rsidRDefault="00E35ACC" w:rsidP="00E35ACC">
            <w:pPr>
              <w:jc w:val="center"/>
              <w:rPr>
                <w:rFonts w:ascii="Arial" w:eastAsia="Calibri" w:hAnsi="Arial" w:cs="Arial"/>
              </w:rPr>
            </w:pPr>
            <w:r w:rsidRPr="00E35ACC">
              <w:rPr>
                <w:rFonts w:ascii="Arial" w:eastAsia="Calibri" w:hAnsi="Arial" w:cs="Arial"/>
              </w:rPr>
              <w:t>Puntaje simplificado</w:t>
            </w:r>
          </w:p>
        </w:tc>
      </w:tr>
      <w:tr w:rsidR="00E35ACC" w:rsidRPr="00E35ACC" w14:paraId="47AA78CB" w14:textId="77777777" w:rsidTr="005B426A">
        <w:tc>
          <w:tcPr>
            <w:tcW w:w="2916" w:type="dxa"/>
            <w:vMerge w:val="restart"/>
          </w:tcPr>
          <w:p w14:paraId="0E822B27" w14:textId="77777777" w:rsidR="00E35ACC" w:rsidRPr="00E35ACC" w:rsidRDefault="00E35ACC" w:rsidP="00E35ACC">
            <w:pPr>
              <w:rPr>
                <w:rFonts w:ascii="Arial" w:eastAsia="Calibri" w:hAnsi="Arial" w:cs="Arial"/>
              </w:rPr>
            </w:pPr>
            <w:r w:rsidRPr="00E35ACC">
              <w:rPr>
                <w:rFonts w:ascii="Arial" w:eastAsia="Calibri" w:hAnsi="Arial" w:cs="Arial"/>
              </w:rPr>
              <w:t>Patologías asociadas con intubación difícil</w:t>
            </w:r>
          </w:p>
        </w:tc>
        <w:tc>
          <w:tcPr>
            <w:tcW w:w="2916" w:type="dxa"/>
          </w:tcPr>
          <w:p w14:paraId="32BE3A28" w14:textId="77777777" w:rsidR="00E35ACC" w:rsidRPr="00E35ACC" w:rsidRDefault="00E35ACC" w:rsidP="00E35ACC">
            <w:pPr>
              <w:rPr>
                <w:rFonts w:ascii="Arial" w:eastAsia="Calibri" w:hAnsi="Arial" w:cs="Arial"/>
              </w:rPr>
            </w:pPr>
            <w:r w:rsidRPr="00E35ACC">
              <w:rPr>
                <w:rFonts w:ascii="Arial" w:eastAsia="Calibri" w:hAnsi="Arial" w:cs="Arial"/>
              </w:rPr>
              <w:t>No</w:t>
            </w:r>
          </w:p>
        </w:tc>
        <w:tc>
          <w:tcPr>
            <w:tcW w:w="2917" w:type="dxa"/>
          </w:tcPr>
          <w:p w14:paraId="46C9D2D8"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4C916213" w14:textId="77777777" w:rsidTr="005B426A">
        <w:tc>
          <w:tcPr>
            <w:tcW w:w="2916" w:type="dxa"/>
            <w:vMerge/>
          </w:tcPr>
          <w:p w14:paraId="71E8D2CB" w14:textId="77777777" w:rsidR="00E35ACC" w:rsidRPr="00E35ACC" w:rsidRDefault="00E35ACC" w:rsidP="00E35ACC">
            <w:pPr>
              <w:rPr>
                <w:rFonts w:ascii="Arial" w:eastAsia="Calibri" w:hAnsi="Arial" w:cs="Arial"/>
              </w:rPr>
            </w:pPr>
          </w:p>
        </w:tc>
        <w:tc>
          <w:tcPr>
            <w:tcW w:w="2916" w:type="dxa"/>
          </w:tcPr>
          <w:p w14:paraId="0BEBA7CA" w14:textId="77777777" w:rsidR="00E35ACC" w:rsidRPr="00E35ACC" w:rsidRDefault="00E35ACC" w:rsidP="00E35ACC">
            <w:pPr>
              <w:rPr>
                <w:rFonts w:ascii="Arial" w:eastAsia="Calibri" w:hAnsi="Arial" w:cs="Arial"/>
              </w:rPr>
            </w:pPr>
            <w:r w:rsidRPr="00E35ACC">
              <w:rPr>
                <w:rFonts w:ascii="Arial" w:eastAsia="Calibri" w:hAnsi="Arial" w:cs="Arial"/>
              </w:rPr>
              <w:t>Si</w:t>
            </w:r>
          </w:p>
        </w:tc>
        <w:tc>
          <w:tcPr>
            <w:tcW w:w="2917" w:type="dxa"/>
          </w:tcPr>
          <w:p w14:paraId="6A90B58A" w14:textId="77777777" w:rsidR="00E35ACC" w:rsidRPr="00E35ACC" w:rsidRDefault="00E35ACC" w:rsidP="00E35ACC">
            <w:pPr>
              <w:jc w:val="center"/>
              <w:rPr>
                <w:rFonts w:ascii="Arial" w:eastAsia="Calibri" w:hAnsi="Arial" w:cs="Arial"/>
              </w:rPr>
            </w:pPr>
            <w:r w:rsidRPr="00E35ACC">
              <w:rPr>
                <w:rFonts w:ascii="Arial" w:eastAsia="Calibri" w:hAnsi="Arial" w:cs="Arial"/>
              </w:rPr>
              <w:t>10</w:t>
            </w:r>
          </w:p>
        </w:tc>
      </w:tr>
      <w:tr w:rsidR="00E35ACC" w:rsidRPr="00E35ACC" w14:paraId="3766F110" w14:textId="77777777" w:rsidTr="005B426A">
        <w:tc>
          <w:tcPr>
            <w:tcW w:w="2916" w:type="dxa"/>
            <w:vMerge w:val="restart"/>
          </w:tcPr>
          <w:p w14:paraId="006C3ECF" w14:textId="77777777" w:rsidR="00E35ACC" w:rsidRPr="00E35ACC" w:rsidRDefault="00E35ACC" w:rsidP="00E35ACC">
            <w:pPr>
              <w:rPr>
                <w:rFonts w:ascii="Arial" w:eastAsia="Calibri" w:hAnsi="Arial" w:cs="Arial"/>
              </w:rPr>
            </w:pPr>
            <w:r w:rsidRPr="00E35ACC">
              <w:rPr>
                <w:rFonts w:ascii="Arial" w:eastAsia="Calibri" w:hAnsi="Arial" w:cs="Arial"/>
              </w:rPr>
              <w:t>Apertura oral o distancia interincisivos</w:t>
            </w:r>
          </w:p>
        </w:tc>
        <w:tc>
          <w:tcPr>
            <w:tcW w:w="2916" w:type="dxa"/>
          </w:tcPr>
          <w:p w14:paraId="53B23EC0" w14:textId="77777777" w:rsidR="00E35ACC" w:rsidRPr="00E35ACC" w:rsidRDefault="00E35ACC" w:rsidP="00E35ACC">
            <w:pPr>
              <w:rPr>
                <w:rFonts w:ascii="Arial" w:eastAsia="Calibri" w:hAnsi="Arial" w:cs="Arial"/>
              </w:rPr>
            </w:pPr>
            <w:r w:rsidRPr="00E35ACC">
              <w:rPr>
                <w:rFonts w:ascii="Arial" w:eastAsia="Calibri" w:hAnsi="Arial" w:cs="Arial"/>
              </w:rPr>
              <w:t>≥ 3,5 cm</w:t>
            </w:r>
          </w:p>
        </w:tc>
        <w:tc>
          <w:tcPr>
            <w:tcW w:w="2917" w:type="dxa"/>
          </w:tcPr>
          <w:p w14:paraId="781E2463"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0B8A95F6" w14:textId="77777777" w:rsidTr="005B426A">
        <w:tc>
          <w:tcPr>
            <w:tcW w:w="2916" w:type="dxa"/>
            <w:vMerge/>
          </w:tcPr>
          <w:p w14:paraId="033AB979" w14:textId="77777777" w:rsidR="00E35ACC" w:rsidRPr="00E35ACC" w:rsidRDefault="00E35ACC" w:rsidP="00E35ACC">
            <w:pPr>
              <w:rPr>
                <w:rFonts w:ascii="Arial" w:eastAsia="Calibri" w:hAnsi="Arial" w:cs="Arial"/>
              </w:rPr>
            </w:pPr>
          </w:p>
        </w:tc>
        <w:tc>
          <w:tcPr>
            <w:tcW w:w="2916" w:type="dxa"/>
          </w:tcPr>
          <w:p w14:paraId="7EEA1572" w14:textId="77777777" w:rsidR="00E35ACC" w:rsidRPr="00E35ACC" w:rsidRDefault="00E35ACC" w:rsidP="00E35ACC">
            <w:pPr>
              <w:rPr>
                <w:rFonts w:ascii="Arial" w:eastAsia="Calibri" w:hAnsi="Arial" w:cs="Arial"/>
              </w:rPr>
            </w:pPr>
            <w:r w:rsidRPr="00E35ACC">
              <w:rPr>
                <w:rFonts w:ascii="Arial" w:eastAsia="Calibri" w:hAnsi="Arial" w:cs="Arial"/>
              </w:rPr>
              <w:t>&lt; 3,5 cm</w:t>
            </w:r>
          </w:p>
        </w:tc>
        <w:tc>
          <w:tcPr>
            <w:tcW w:w="2917" w:type="dxa"/>
          </w:tcPr>
          <w:p w14:paraId="7545A2FC" w14:textId="77777777" w:rsidR="00E35ACC" w:rsidRPr="00E35ACC" w:rsidRDefault="00E35ACC" w:rsidP="00E35ACC">
            <w:pPr>
              <w:jc w:val="center"/>
              <w:rPr>
                <w:rFonts w:ascii="Arial" w:eastAsia="Calibri" w:hAnsi="Arial" w:cs="Arial"/>
              </w:rPr>
            </w:pPr>
            <w:r w:rsidRPr="00E35ACC">
              <w:rPr>
                <w:rFonts w:ascii="Arial" w:eastAsia="Calibri" w:hAnsi="Arial" w:cs="Arial"/>
              </w:rPr>
              <w:t>10</w:t>
            </w:r>
          </w:p>
        </w:tc>
      </w:tr>
      <w:tr w:rsidR="00E35ACC" w:rsidRPr="00E35ACC" w14:paraId="3BEC2A47" w14:textId="77777777" w:rsidTr="005B426A">
        <w:tc>
          <w:tcPr>
            <w:tcW w:w="2916" w:type="dxa"/>
            <w:vMerge w:val="restart"/>
          </w:tcPr>
          <w:p w14:paraId="5EA7ADF2" w14:textId="77777777" w:rsidR="00E35ACC" w:rsidRPr="00E35ACC" w:rsidRDefault="00E35ACC" w:rsidP="00E35ACC">
            <w:pPr>
              <w:rPr>
                <w:rFonts w:ascii="Arial" w:eastAsia="Calibri" w:hAnsi="Arial" w:cs="Arial"/>
              </w:rPr>
            </w:pPr>
            <w:r w:rsidRPr="00E35ACC">
              <w:rPr>
                <w:rFonts w:ascii="Arial" w:eastAsia="Calibri" w:hAnsi="Arial" w:cs="Arial"/>
              </w:rPr>
              <w:t>Razón talla / altura tiromentoniana</w:t>
            </w:r>
          </w:p>
        </w:tc>
        <w:tc>
          <w:tcPr>
            <w:tcW w:w="2916" w:type="dxa"/>
          </w:tcPr>
          <w:p w14:paraId="61C903DD" w14:textId="77777777" w:rsidR="00E35ACC" w:rsidRPr="00E35ACC" w:rsidRDefault="00E35ACC" w:rsidP="00E35ACC">
            <w:pPr>
              <w:rPr>
                <w:rFonts w:ascii="Arial" w:eastAsia="Calibri" w:hAnsi="Arial" w:cs="Arial"/>
              </w:rPr>
            </w:pPr>
            <w:r w:rsidRPr="00E35ACC">
              <w:rPr>
                <w:rFonts w:ascii="Arial" w:eastAsia="Calibri" w:hAnsi="Arial" w:cs="Arial"/>
              </w:rPr>
              <w:t>&lt; 25 cm</w:t>
            </w:r>
          </w:p>
        </w:tc>
        <w:tc>
          <w:tcPr>
            <w:tcW w:w="2917" w:type="dxa"/>
          </w:tcPr>
          <w:p w14:paraId="77A62526"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226A0BDE" w14:textId="77777777" w:rsidTr="005B426A">
        <w:tc>
          <w:tcPr>
            <w:tcW w:w="2916" w:type="dxa"/>
            <w:vMerge/>
          </w:tcPr>
          <w:p w14:paraId="6E1EA8DA" w14:textId="77777777" w:rsidR="00E35ACC" w:rsidRPr="00E35ACC" w:rsidRDefault="00E35ACC" w:rsidP="00E35ACC">
            <w:pPr>
              <w:rPr>
                <w:rFonts w:ascii="Arial" w:eastAsia="Calibri" w:hAnsi="Arial" w:cs="Arial"/>
              </w:rPr>
            </w:pPr>
          </w:p>
        </w:tc>
        <w:tc>
          <w:tcPr>
            <w:tcW w:w="2916" w:type="dxa"/>
          </w:tcPr>
          <w:p w14:paraId="2940A2D7" w14:textId="77777777" w:rsidR="00E35ACC" w:rsidRPr="00E35ACC" w:rsidRDefault="00E35ACC" w:rsidP="00E35ACC">
            <w:pPr>
              <w:rPr>
                <w:rFonts w:ascii="Arial" w:eastAsia="Calibri" w:hAnsi="Arial" w:cs="Arial"/>
              </w:rPr>
            </w:pPr>
            <w:r w:rsidRPr="00E35ACC">
              <w:rPr>
                <w:rFonts w:ascii="Arial" w:eastAsia="Calibri" w:hAnsi="Arial" w:cs="Arial"/>
              </w:rPr>
              <w:t>≥ 25 cm</w:t>
            </w:r>
          </w:p>
        </w:tc>
        <w:tc>
          <w:tcPr>
            <w:tcW w:w="2917" w:type="dxa"/>
          </w:tcPr>
          <w:p w14:paraId="2FB3DE75"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10C810E3" w14:textId="77777777" w:rsidTr="005B426A">
        <w:tc>
          <w:tcPr>
            <w:tcW w:w="2916" w:type="dxa"/>
            <w:vMerge w:val="restart"/>
          </w:tcPr>
          <w:p w14:paraId="59560390" w14:textId="77777777" w:rsidR="00E35ACC" w:rsidRPr="00E35ACC" w:rsidRDefault="00E35ACC" w:rsidP="00E35ACC">
            <w:pPr>
              <w:rPr>
                <w:rFonts w:ascii="Arial" w:eastAsia="Calibri" w:hAnsi="Arial" w:cs="Arial"/>
              </w:rPr>
            </w:pPr>
            <w:r w:rsidRPr="00E35ACC">
              <w:rPr>
                <w:rFonts w:ascii="Arial" w:eastAsia="Calibri" w:hAnsi="Arial" w:cs="Arial"/>
              </w:rPr>
              <w:t>Rango máximo de movimiento de la cabeza y el cuello</w:t>
            </w:r>
          </w:p>
        </w:tc>
        <w:tc>
          <w:tcPr>
            <w:tcW w:w="2916" w:type="dxa"/>
          </w:tcPr>
          <w:p w14:paraId="53D382D4" w14:textId="77777777" w:rsidR="00E35ACC" w:rsidRPr="00E35ACC" w:rsidRDefault="00E35ACC" w:rsidP="00E35ACC">
            <w:pPr>
              <w:rPr>
                <w:rFonts w:ascii="Arial" w:eastAsia="Calibri" w:hAnsi="Arial" w:cs="Arial"/>
              </w:rPr>
            </w:pPr>
            <w:r w:rsidRPr="00E35ACC">
              <w:rPr>
                <w:rFonts w:ascii="Arial" w:eastAsia="Calibri" w:hAnsi="Arial" w:cs="Arial"/>
              </w:rPr>
              <w:t>≥ 80°</w:t>
            </w:r>
          </w:p>
        </w:tc>
        <w:tc>
          <w:tcPr>
            <w:tcW w:w="2917" w:type="dxa"/>
          </w:tcPr>
          <w:p w14:paraId="744EDED9"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180314AD" w14:textId="77777777" w:rsidTr="005B426A">
        <w:tc>
          <w:tcPr>
            <w:tcW w:w="2916" w:type="dxa"/>
            <w:vMerge/>
          </w:tcPr>
          <w:p w14:paraId="663C9739" w14:textId="77777777" w:rsidR="00E35ACC" w:rsidRPr="00E35ACC" w:rsidRDefault="00E35ACC" w:rsidP="00E35ACC">
            <w:pPr>
              <w:rPr>
                <w:rFonts w:ascii="Arial" w:eastAsia="Calibri" w:hAnsi="Arial" w:cs="Arial"/>
              </w:rPr>
            </w:pPr>
          </w:p>
        </w:tc>
        <w:tc>
          <w:tcPr>
            <w:tcW w:w="2916" w:type="dxa"/>
          </w:tcPr>
          <w:p w14:paraId="3D825FD7" w14:textId="77777777" w:rsidR="00E35ACC" w:rsidRPr="00E35ACC" w:rsidRDefault="00E35ACC" w:rsidP="00E35ACC">
            <w:pPr>
              <w:rPr>
                <w:rFonts w:ascii="Arial" w:eastAsia="Calibri" w:hAnsi="Arial" w:cs="Arial"/>
              </w:rPr>
            </w:pPr>
            <w:r w:rsidRPr="00E35ACC">
              <w:rPr>
                <w:rFonts w:ascii="Arial" w:eastAsia="Calibri" w:hAnsi="Arial" w:cs="Arial"/>
              </w:rPr>
              <w:t>&lt; 80°</w:t>
            </w:r>
          </w:p>
        </w:tc>
        <w:tc>
          <w:tcPr>
            <w:tcW w:w="2917" w:type="dxa"/>
          </w:tcPr>
          <w:p w14:paraId="4DA397CB"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4CD87F7D" w14:textId="77777777" w:rsidTr="005B426A">
        <w:tc>
          <w:tcPr>
            <w:tcW w:w="2916" w:type="dxa"/>
            <w:vMerge w:val="restart"/>
          </w:tcPr>
          <w:p w14:paraId="493CE0BA" w14:textId="77777777" w:rsidR="00E35ACC" w:rsidRPr="00E35ACC" w:rsidRDefault="00E35ACC" w:rsidP="00E35ACC">
            <w:pPr>
              <w:rPr>
                <w:rFonts w:ascii="Arial" w:eastAsia="Calibri" w:hAnsi="Arial" w:cs="Arial"/>
              </w:rPr>
            </w:pPr>
            <w:r w:rsidRPr="00E35ACC">
              <w:rPr>
                <w:rFonts w:ascii="Arial" w:eastAsia="Calibri" w:hAnsi="Arial" w:cs="Arial"/>
              </w:rPr>
              <w:t>Mallampati modificado</w:t>
            </w:r>
          </w:p>
        </w:tc>
        <w:tc>
          <w:tcPr>
            <w:tcW w:w="2916" w:type="dxa"/>
          </w:tcPr>
          <w:p w14:paraId="3F861C08" w14:textId="77777777" w:rsidR="00E35ACC" w:rsidRPr="00E35ACC" w:rsidRDefault="00E35ACC" w:rsidP="00E35ACC">
            <w:pPr>
              <w:rPr>
                <w:rFonts w:ascii="Arial" w:eastAsia="Calibri" w:hAnsi="Arial" w:cs="Arial"/>
              </w:rPr>
            </w:pPr>
            <w:r w:rsidRPr="00E35ACC">
              <w:rPr>
                <w:rFonts w:ascii="Arial" w:eastAsia="Calibri" w:hAnsi="Arial" w:cs="Arial"/>
              </w:rPr>
              <w:t>Clase 1</w:t>
            </w:r>
          </w:p>
        </w:tc>
        <w:tc>
          <w:tcPr>
            <w:tcW w:w="2917" w:type="dxa"/>
          </w:tcPr>
          <w:p w14:paraId="16EE3E4B"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07F418E9" w14:textId="77777777" w:rsidTr="005B426A">
        <w:tc>
          <w:tcPr>
            <w:tcW w:w="2916" w:type="dxa"/>
            <w:vMerge/>
          </w:tcPr>
          <w:p w14:paraId="289FB9C0" w14:textId="77777777" w:rsidR="00E35ACC" w:rsidRPr="00E35ACC" w:rsidRDefault="00E35ACC" w:rsidP="00E35ACC">
            <w:pPr>
              <w:rPr>
                <w:rFonts w:ascii="Arial" w:eastAsia="Calibri" w:hAnsi="Arial" w:cs="Arial"/>
              </w:rPr>
            </w:pPr>
          </w:p>
        </w:tc>
        <w:tc>
          <w:tcPr>
            <w:tcW w:w="2916" w:type="dxa"/>
          </w:tcPr>
          <w:p w14:paraId="12A5BE57" w14:textId="77777777" w:rsidR="00E35ACC" w:rsidRPr="00E35ACC" w:rsidRDefault="00E35ACC" w:rsidP="00E35ACC">
            <w:pPr>
              <w:rPr>
                <w:rFonts w:ascii="Arial" w:eastAsia="Calibri" w:hAnsi="Arial" w:cs="Arial"/>
              </w:rPr>
            </w:pPr>
            <w:r w:rsidRPr="00E35ACC">
              <w:rPr>
                <w:rFonts w:ascii="Arial" w:eastAsia="Calibri" w:hAnsi="Arial" w:cs="Arial"/>
              </w:rPr>
              <w:t>Clase 2</w:t>
            </w:r>
          </w:p>
        </w:tc>
        <w:tc>
          <w:tcPr>
            <w:tcW w:w="2917" w:type="dxa"/>
          </w:tcPr>
          <w:p w14:paraId="7B83BCEF" w14:textId="77777777" w:rsidR="00E35ACC" w:rsidRPr="00E35ACC" w:rsidRDefault="00E35ACC" w:rsidP="00E35ACC">
            <w:pPr>
              <w:jc w:val="center"/>
              <w:rPr>
                <w:rFonts w:ascii="Arial" w:eastAsia="Calibri" w:hAnsi="Arial" w:cs="Arial"/>
              </w:rPr>
            </w:pPr>
            <w:r w:rsidRPr="00E35ACC">
              <w:rPr>
                <w:rFonts w:ascii="Arial" w:eastAsia="Calibri" w:hAnsi="Arial" w:cs="Arial"/>
              </w:rPr>
              <w:t>10</w:t>
            </w:r>
          </w:p>
        </w:tc>
      </w:tr>
      <w:tr w:rsidR="00E35ACC" w:rsidRPr="00E35ACC" w14:paraId="361F8D1E" w14:textId="77777777" w:rsidTr="005B426A">
        <w:tc>
          <w:tcPr>
            <w:tcW w:w="2916" w:type="dxa"/>
            <w:vMerge/>
          </w:tcPr>
          <w:p w14:paraId="3A6C4E54" w14:textId="77777777" w:rsidR="00E35ACC" w:rsidRPr="00E35ACC" w:rsidRDefault="00E35ACC" w:rsidP="00E35ACC">
            <w:pPr>
              <w:rPr>
                <w:rFonts w:ascii="Arial" w:eastAsia="Calibri" w:hAnsi="Arial" w:cs="Arial"/>
              </w:rPr>
            </w:pPr>
          </w:p>
        </w:tc>
        <w:tc>
          <w:tcPr>
            <w:tcW w:w="2916" w:type="dxa"/>
          </w:tcPr>
          <w:p w14:paraId="6805C262" w14:textId="77777777" w:rsidR="00E35ACC" w:rsidRPr="00E35ACC" w:rsidRDefault="00E35ACC" w:rsidP="00E35ACC">
            <w:pPr>
              <w:rPr>
                <w:rFonts w:ascii="Arial" w:eastAsia="Calibri" w:hAnsi="Arial" w:cs="Arial"/>
              </w:rPr>
            </w:pPr>
            <w:r w:rsidRPr="00E35ACC">
              <w:rPr>
                <w:rFonts w:ascii="Arial" w:eastAsia="Calibri" w:hAnsi="Arial" w:cs="Arial"/>
              </w:rPr>
              <w:t>Clase 3</w:t>
            </w:r>
          </w:p>
        </w:tc>
        <w:tc>
          <w:tcPr>
            <w:tcW w:w="2917" w:type="dxa"/>
          </w:tcPr>
          <w:p w14:paraId="3FFF0996" w14:textId="77777777" w:rsidR="00E35ACC" w:rsidRPr="00E35ACC" w:rsidRDefault="00E35ACC" w:rsidP="00E35ACC">
            <w:pPr>
              <w:jc w:val="center"/>
              <w:rPr>
                <w:rFonts w:ascii="Arial" w:eastAsia="Calibri" w:hAnsi="Arial" w:cs="Arial"/>
              </w:rPr>
            </w:pPr>
            <w:r w:rsidRPr="00E35ACC">
              <w:rPr>
                <w:rFonts w:ascii="Arial" w:eastAsia="Calibri" w:hAnsi="Arial" w:cs="Arial"/>
              </w:rPr>
              <w:t>15</w:t>
            </w:r>
          </w:p>
        </w:tc>
      </w:tr>
      <w:tr w:rsidR="00E35ACC" w:rsidRPr="00E35ACC" w14:paraId="1B8E4EB1" w14:textId="77777777" w:rsidTr="005B426A">
        <w:tc>
          <w:tcPr>
            <w:tcW w:w="2916" w:type="dxa"/>
            <w:vMerge/>
          </w:tcPr>
          <w:p w14:paraId="737598A1" w14:textId="77777777" w:rsidR="00E35ACC" w:rsidRPr="00E35ACC" w:rsidRDefault="00E35ACC" w:rsidP="00E35ACC">
            <w:pPr>
              <w:rPr>
                <w:rFonts w:ascii="Arial" w:eastAsia="Calibri" w:hAnsi="Arial" w:cs="Arial"/>
              </w:rPr>
            </w:pPr>
          </w:p>
        </w:tc>
        <w:tc>
          <w:tcPr>
            <w:tcW w:w="2916" w:type="dxa"/>
          </w:tcPr>
          <w:p w14:paraId="016D4570" w14:textId="77777777" w:rsidR="00E35ACC" w:rsidRPr="00E35ACC" w:rsidRDefault="00E35ACC" w:rsidP="00E35ACC">
            <w:pPr>
              <w:rPr>
                <w:rFonts w:ascii="Arial" w:eastAsia="Calibri" w:hAnsi="Arial" w:cs="Arial"/>
              </w:rPr>
            </w:pPr>
            <w:r w:rsidRPr="00E35ACC">
              <w:rPr>
                <w:rFonts w:ascii="Arial" w:eastAsia="Calibri" w:hAnsi="Arial" w:cs="Arial"/>
              </w:rPr>
              <w:t>Clase 4</w:t>
            </w:r>
          </w:p>
        </w:tc>
        <w:tc>
          <w:tcPr>
            <w:tcW w:w="2917" w:type="dxa"/>
          </w:tcPr>
          <w:p w14:paraId="580D915C" w14:textId="77777777" w:rsidR="00E35ACC" w:rsidRPr="00E35ACC" w:rsidRDefault="00E35ACC" w:rsidP="00E35ACC">
            <w:pPr>
              <w:jc w:val="center"/>
              <w:rPr>
                <w:rFonts w:ascii="Arial" w:eastAsia="Calibri" w:hAnsi="Arial" w:cs="Arial"/>
              </w:rPr>
            </w:pPr>
            <w:r w:rsidRPr="00E35ACC">
              <w:rPr>
                <w:rFonts w:ascii="Arial" w:eastAsia="Calibri" w:hAnsi="Arial" w:cs="Arial"/>
              </w:rPr>
              <w:t>25</w:t>
            </w:r>
          </w:p>
        </w:tc>
      </w:tr>
      <w:tr w:rsidR="00E35ACC" w:rsidRPr="00E35ACC" w14:paraId="7CB4D9EB" w14:textId="77777777" w:rsidTr="005B426A">
        <w:tc>
          <w:tcPr>
            <w:tcW w:w="5832" w:type="dxa"/>
            <w:gridSpan w:val="2"/>
          </w:tcPr>
          <w:p w14:paraId="3D6D9A31" w14:textId="77777777" w:rsidR="00E35ACC" w:rsidRPr="00E35ACC" w:rsidRDefault="00E35ACC" w:rsidP="00E35ACC">
            <w:pPr>
              <w:jc w:val="center"/>
              <w:rPr>
                <w:rFonts w:ascii="Arial" w:eastAsia="Calibri" w:hAnsi="Arial" w:cs="Arial"/>
              </w:rPr>
            </w:pPr>
            <w:proofErr w:type="gramStart"/>
            <w:r w:rsidRPr="00E35ACC">
              <w:rPr>
                <w:rFonts w:ascii="Arial" w:eastAsia="Calibri" w:hAnsi="Arial" w:cs="Arial"/>
              </w:rPr>
              <w:t>Total</w:t>
            </w:r>
            <w:proofErr w:type="gramEnd"/>
            <w:r w:rsidRPr="00E35ACC">
              <w:rPr>
                <w:rFonts w:ascii="Arial" w:eastAsia="Calibri" w:hAnsi="Arial" w:cs="Arial"/>
              </w:rPr>
              <w:t xml:space="preserve"> posible</w:t>
            </w:r>
          </w:p>
        </w:tc>
        <w:tc>
          <w:tcPr>
            <w:tcW w:w="2917" w:type="dxa"/>
          </w:tcPr>
          <w:p w14:paraId="30C124FD" w14:textId="77777777" w:rsidR="00E35ACC" w:rsidRPr="00E35ACC" w:rsidRDefault="00E35ACC" w:rsidP="00E35ACC">
            <w:pPr>
              <w:jc w:val="center"/>
              <w:rPr>
                <w:rFonts w:ascii="Arial" w:eastAsia="Calibri" w:hAnsi="Arial" w:cs="Arial"/>
              </w:rPr>
            </w:pPr>
            <w:r w:rsidRPr="00E35ACC">
              <w:rPr>
                <w:rFonts w:ascii="Arial" w:eastAsia="Calibri" w:hAnsi="Arial" w:cs="Arial"/>
              </w:rPr>
              <w:t>55</w:t>
            </w:r>
          </w:p>
        </w:tc>
      </w:tr>
    </w:tbl>
    <w:p w14:paraId="41190EAC" w14:textId="77777777" w:rsidR="00E35ACC" w:rsidRPr="00E35ACC" w:rsidRDefault="00E35ACC" w:rsidP="00E35ACC">
      <w:pPr>
        <w:spacing w:after="200" w:line="240" w:lineRule="auto"/>
        <w:ind w:left="45"/>
        <w:jc w:val="center"/>
        <w:rPr>
          <w:rFonts w:ascii="Arial" w:eastAsia="Calibri" w:hAnsi="Arial" w:cs="Arial"/>
          <w:bCs/>
        </w:rPr>
      </w:pPr>
      <w:r w:rsidRPr="00E35ACC">
        <w:rPr>
          <w:rFonts w:ascii="Arial" w:eastAsia="Calibri" w:hAnsi="Arial" w:cs="Arial"/>
          <w:bCs/>
        </w:rPr>
        <w:t>Punto de corte &gt; 10 puntos</w:t>
      </w:r>
    </w:p>
    <w:p w14:paraId="7954B186" w14:textId="77777777" w:rsidR="00E35ACC" w:rsidRPr="00E35ACC" w:rsidRDefault="00E35ACC" w:rsidP="00E35ACC">
      <w:pPr>
        <w:spacing w:after="0" w:line="240" w:lineRule="auto"/>
        <w:jc w:val="both"/>
        <w:rPr>
          <w:rFonts w:ascii="Arial" w:eastAsia="Calibri" w:hAnsi="Arial" w:cs="Arial"/>
          <w:b/>
        </w:rPr>
      </w:pPr>
      <w:proofErr w:type="gramStart"/>
      <w:r w:rsidRPr="00E35ACC">
        <w:rPr>
          <w:rFonts w:ascii="Arial" w:eastAsia="Calibri" w:hAnsi="Arial" w:cs="Arial"/>
          <w:b/>
        </w:rPr>
        <w:t>Factores pronóstico</w:t>
      </w:r>
      <w:proofErr w:type="gramEnd"/>
    </w:p>
    <w:p w14:paraId="412B681A"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Conocimiento previo de intubación difícil: historia de intubación traqueal difícil reportada por el paciente o documentada en registros anestésicos previos. </w:t>
      </w:r>
    </w:p>
    <w:p w14:paraId="39458231"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Condiciones patológicas asociadas con dificultad en la intubación: malformaciones de la cara, acromegalia, reumatismo cervical con limitación para los movimientos del cuello, tumores de la vía aérea, diabetes mellitus con síndrome de rigidez articular. </w:t>
      </w:r>
    </w:p>
    <w:p w14:paraId="3AA055FC"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Síntomas clínicos de patología de la vía aérea: disnea asociada a la compresión de la vía aérea, disfonía, disfagia y síndrome de apnea del sueño documentado previamente. </w:t>
      </w:r>
    </w:p>
    <w:p w14:paraId="340F89A0"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Apertura oral: se le solicitó al apaciente abrir la boca lo máximo posible para medir la distancia entre los incisivos en la línea media. En los pacientes edéntulos se midió la distancia </w:t>
      </w:r>
      <w:proofErr w:type="spellStart"/>
      <w:r w:rsidRPr="00E35ACC">
        <w:rPr>
          <w:rFonts w:ascii="Arial" w:eastAsia="Times New Roman" w:hAnsi="Arial" w:cs="Arial"/>
          <w:bCs/>
          <w:lang w:eastAsia="es-ES"/>
        </w:rPr>
        <w:t>intergingival</w:t>
      </w:r>
      <w:proofErr w:type="spellEnd"/>
      <w:r w:rsidRPr="00E35ACC">
        <w:rPr>
          <w:rFonts w:ascii="Arial" w:eastAsia="Times New Roman" w:hAnsi="Arial" w:cs="Arial"/>
          <w:bCs/>
          <w:lang w:eastAsia="es-ES"/>
        </w:rPr>
        <w:t xml:space="preserve"> a nivel de la línea media.  </w:t>
      </w:r>
    </w:p>
    <w:p w14:paraId="531F9A3D"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Subluxación mandibular: se les solicitó a los pacientes </w:t>
      </w:r>
      <w:proofErr w:type="spellStart"/>
      <w:r w:rsidRPr="00E35ACC">
        <w:rPr>
          <w:rFonts w:ascii="Arial" w:eastAsia="Times New Roman" w:hAnsi="Arial" w:cs="Arial"/>
          <w:bCs/>
          <w:lang w:eastAsia="es-ES"/>
        </w:rPr>
        <w:t>subluxar</w:t>
      </w:r>
      <w:proofErr w:type="spellEnd"/>
      <w:r w:rsidRPr="00E35ACC">
        <w:rPr>
          <w:rFonts w:ascii="Arial" w:eastAsia="Times New Roman" w:hAnsi="Arial" w:cs="Arial"/>
          <w:bCs/>
          <w:lang w:eastAsia="es-ES"/>
        </w:rPr>
        <w:t xml:space="preserve"> la mandíbula. Se consideró positivo si los incisivos inferiores pueden ponerse por delante de los superiores, ausente si se encuentran al mismo nivel o negativo si los pacientes son incapaces de realizar esta maniobra. </w:t>
      </w:r>
    </w:p>
    <w:p w14:paraId="7E6CEB33"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y relación talla/distancia tiromentoniana: se les solicitó a los pacientes extender la cabeza lo máximo posible. La distancia tiromentoniana se midió a lo largo de una línea recta entre la escotadura tiroidea y el borde inferior del mentón. Usando este valor, se calculó la relación talla / distancia tiromentoniana. </w:t>
      </w:r>
    </w:p>
    <w:p w14:paraId="338809F3" w14:textId="77777777" w:rsidR="00E35ACC" w:rsidRP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Máximo rango de movimiento de la cabeza y el cuello: se les solicitó a los pacientes flexionar completamente la cabeza y el cuello. En esta posición el puente nasal es casi vertical. A continuación, se solicitó extender la cabeza y el cuello lo máximo posible, midiendo el ángulo del puente nasal en flexión y en extensión. Se graduó en tres niveles: &gt;100°, entre 80° y 100° y &lt; 80°. </w:t>
      </w:r>
    </w:p>
    <w:p w14:paraId="04F28406" w14:textId="457E21D9" w:rsidR="00E35ACC" w:rsidRDefault="00E35ACC" w:rsidP="00C6553E">
      <w:pPr>
        <w:numPr>
          <w:ilvl w:val="0"/>
          <w:numId w:val="35"/>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Mallampati modificado: se evaluó la visibilidad de las estructuras faríngeas con el paciente en sedente, con la cabeza en leve extensión y la lengua protruida sin fonación.</w:t>
      </w:r>
    </w:p>
    <w:p w14:paraId="12E55B00" w14:textId="03E0C853" w:rsidR="00A46291" w:rsidRDefault="00A46291" w:rsidP="00A46291">
      <w:pPr>
        <w:spacing w:after="200" w:line="240" w:lineRule="auto"/>
        <w:contextualSpacing/>
        <w:jc w:val="both"/>
        <w:rPr>
          <w:rFonts w:ascii="Arial" w:eastAsia="Times New Roman" w:hAnsi="Arial" w:cs="Arial"/>
          <w:bCs/>
          <w:lang w:eastAsia="es-ES"/>
        </w:rPr>
      </w:pPr>
    </w:p>
    <w:p w14:paraId="6171C9E7" w14:textId="655B9422" w:rsidR="00A46291" w:rsidRDefault="00A46291" w:rsidP="00A46291">
      <w:pPr>
        <w:spacing w:after="200" w:line="240" w:lineRule="auto"/>
        <w:contextualSpacing/>
        <w:jc w:val="both"/>
        <w:rPr>
          <w:rFonts w:ascii="Arial" w:eastAsia="Times New Roman" w:hAnsi="Arial" w:cs="Arial"/>
          <w:bCs/>
          <w:lang w:eastAsia="es-ES"/>
        </w:rPr>
      </w:pPr>
    </w:p>
    <w:p w14:paraId="054EC7CD" w14:textId="77777777" w:rsidR="00A46291" w:rsidRPr="00E35ACC" w:rsidRDefault="00A46291" w:rsidP="00A46291">
      <w:pPr>
        <w:spacing w:after="200" w:line="240" w:lineRule="auto"/>
        <w:contextualSpacing/>
        <w:jc w:val="both"/>
        <w:rPr>
          <w:rFonts w:ascii="Arial" w:eastAsia="Times New Roman" w:hAnsi="Arial" w:cs="Arial"/>
          <w:bCs/>
          <w:lang w:eastAsia="es-ES"/>
        </w:rPr>
      </w:pPr>
    </w:p>
    <w:p w14:paraId="66BF9E5D" w14:textId="77777777" w:rsidR="00E35ACC" w:rsidRPr="00E35ACC" w:rsidRDefault="00E35ACC" w:rsidP="00E35ACC">
      <w:pPr>
        <w:spacing w:after="0" w:line="240" w:lineRule="auto"/>
        <w:jc w:val="both"/>
        <w:rPr>
          <w:rFonts w:ascii="Arial" w:eastAsia="Calibri" w:hAnsi="Arial" w:cs="Arial"/>
          <w:b/>
        </w:rPr>
      </w:pPr>
    </w:p>
    <w:p w14:paraId="602B3ADD" w14:textId="77777777" w:rsidR="00E35ACC" w:rsidRPr="00E35ACC" w:rsidRDefault="00E35ACC" w:rsidP="00E35ACC">
      <w:pPr>
        <w:spacing w:after="0" w:line="240" w:lineRule="auto"/>
        <w:jc w:val="both"/>
        <w:rPr>
          <w:rFonts w:ascii="Arial" w:eastAsia="Calibri" w:hAnsi="Arial" w:cs="Arial"/>
          <w:b/>
        </w:rPr>
      </w:pPr>
    </w:p>
    <w:p w14:paraId="757E0B65"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2A00A19F" w14:textId="77777777" w:rsidTr="005B426A">
        <w:tc>
          <w:tcPr>
            <w:tcW w:w="1838" w:type="dxa"/>
            <w:vMerge w:val="restart"/>
            <w:shd w:val="clear" w:color="auto" w:fill="auto"/>
          </w:tcPr>
          <w:p w14:paraId="7F881D18" w14:textId="77777777" w:rsidR="00E35ACC" w:rsidRPr="00E35ACC" w:rsidRDefault="00E35ACC" w:rsidP="00E35ACC">
            <w:pPr>
              <w:jc w:val="center"/>
              <w:rPr>
                <w:rFonts w:ascii="Arial" w:eastAsia="Calibri" w:hAnsi="Arial" w:cs="Arial"/>
                <w:b/>
              </w:rPr>
            </w:pPr>
            <w:r w:rsidRPr="00E35ACC">
              <w:rPr>
                <w:rFonts w:ascii="Arial" w:eastAsia="Calibri" w:hAnsi="Arial" w:cs="Arial"/>
                <w:b/>
              </w:rPr>
              <w:lastRenderedPageBreak/>
              <w:t>Presentación del modelo</w:t>
            </w:r>
          </w:p>
        </w:tc>
        <w:tc>
          <w:tcPr>
            <w:tcW w:w="6990" w:type="dxa"/>
            <w:gridSpan w:val="5"/>
            <w:shd w:val="clear" w:color="auto" w:fill="auto"/>
          </w:tcPr>
          <w:p w14:paraId="23D12838"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1BB4755C" w14:textId="77777777" w:rsidTr="005B426A">
        <w:tc>
          <w:tcPr>
            <w:tcW w:w="1838" w:type="dxa"/>
            <w:vMerge/>
            <w:shd w:val="clear" w:color="auto" w:fill="auto"/>
          </w:tcPr>
          <w:p w14:paraId="754509DB" w14:textId="77777777" w:rsidR="00E35ACC" w:rsidRPr="00E35ACC" w:rsidRDefault="00E35ACC" w:rsidP="00E35ACC">
            <w:pPr>
              <w:rPr>
                <w:rFonts w:ascii="Arial" w:eastAsia="Calibri" w:hAnsi="Arial" w:cs="Arial"/>
              </w:rPr>
            </w:pPr>
          </w:p>
        </w:tc>
        <w:tc>
          <w:tcPr>
            <w:tcW w:w="1136" w:type="dxa"/>
            <w:shd w:val="clear" w:color="auto" w:fill="auto"/>
          </w:tcPr>
          <w:p w14:paraId="74980021"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0649EFA6"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5D7B57F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5FE9B1EF"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235C018E" w14:textId="7F2B73D1"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03DC539A" w14:textId="77777777" w:rsidTr="005B426A">
        <w:tc>
          <w:tcPr>
            <w:tcW w:w="1838" w:type="dxa"/>
          </w:tcPr>
          <w:p w14:paraId="75071CEA" w14:textId="77777777" w:rsidR="00E35ACC" w:rsidRPr="00E35ACC" w:rsidRDefault="00E35ACC" w:rsidP="00E35ACC">
            <w:pPr>
              <w:jc w:val="center"/>
              <w:rPr>
                <w:rFonts w:ascii="Arial" w:eastAsia="Calibri" w:hAnsi="Arial" w:cs="Arial"/>
              </w:rPr>
            </w:pPr>
            <w:r w:rsidRPr="00E35ACC">
              <w:rPr>
                <w:rFonts w:ascii="Arial" w:eastAsia="Calibri" w:hAnsi="Arial" w:cs="Arial"/>
              </w:rPr>
              <w:t>Puntaje simplificado</w:t>
            </w:r>
          </w:p>
        </w:tc>
        <w:tc>
          <w:tcPr>
            <w:tcW w:w="1136" w:type="dxa"/>
          </w:tcPr>
          <w:p w14:paraId="2CED3CB0" w14:textId="77777777" w:rsidR="00E35ACC" w:rsidRPr="00E35ACC" w:rsidRDefault="00E35ACC" w:rsidP="00E35ACC">
            <w:pPr>
              <w:jc w:val="center"/>
              <w:rPr>
                <w:rFonts w:ascii="Arial" w:eastAsia="Calibri" w:hAnsi="Arial" w:cs="Arial"/>
              </w:rPr>
            </w:pPr>
            <w:r w:rsidRPr="00E35ACC">
              <w:rPr>
                <w:rFonts w:ascii="Arial" w:eastAsia="Calibri" w:hAnsi="Arial" w:cs="Arial"/>
              </w:rPr>
              <w:t>65%</w:t>
            </w:r>
          </w:p>
        </w:tc>
        <w:tc>
          <w:tcPr>
            <w:tcW w:w="1463" w:type="dxa"/>
          </w:tcPr>
          <w:p w14:paraId="243DF332" w14:textId="77777777" w:rsidR="00E35ACC" w:rsidRPr="00E35ACC" w:rsidRDefault="00E35ACC" w:rsidP="00E35ACC">
            <w:pPr>
              <w:jc w:val="center"/>
              <w:rPr>
                <w:rFonts w:ascii="Arial" w:eastAsia="Calibri" w:hAnsi="Arial" w:cs="Arial"/>
              </w:rPr>
            </w:pPr>
            <w:r w:rsidRPr="00E35ACC">
              <w:rPr>
                <w:rFonts w:ascii="Arial" w:eastAsia="Calibri" w:hAnsi="Arial" w:cs="Arial"/>
              </w:rPr>
              <w:t>76%</w:t>
            </w:r>
          </w:p>
        </w:tc>
        <w:tc>
          <w:tcPr>
            <w:tcW w:w="1463" w:type="dxa"/>
          </w:tcPr>
          <w:p w14:paraId="77A79509" w14:textId="77777777" w:rsidR="00E35ACC" w:rsidRPr="00E35ACC" w:rsidRDefault="00E35ACC" w:rsidP="00E35ACC">
            <w:pPr>
              <w:jc w:val="center"/>
              <w:rPr>
                <w:rFonts w:ascii="Arial" w:eastAsia="Calibri" w:hAnsi="Arial" w:cs="Arial"/>
              </w:rPr>
            </w:pPr>
            <w:r w:rsidRPr="00E35ACC">
              <w:rPr>
                <w:rFonts w:ascii="Arial" w:eastAsia="Calibri" w:hAnsi="Arial" w:cs="Arial"/>
              </w:rPr>
              <w:t>2,7</w:t>
            </w:r>
          </w:p>
        </w:tc>
        <w:tc>
          <w:tcPr>
            <w:tcW w:w="1464" w:type="dxa"/>
          </w:tcPr>
          <w:p w14:paraId="730D6C3C" w14:textId="77777777" w:rsidR="00E35ACC" w:rsidRPr="00E35ACC" w:rsidRDefault="00E35ACC" w:rsidP="00E35ACC">
            <w:pPr>
              <w:jc w:val="center"/>
              <w:rPr>
                <w:rFonts w:ascii="Arial" w:eastAsia="Calibri" w:hAnsi="Arial" w:cs="Arial"/>
              </w:rPr>
            </w:pPr>
            <w:r w:rsidRPr="00E35ACC">
              <w:rPr>
                <w:rFonts w:ascii="Arial" w:eastAsia="Calibri" w:hAnsi="Arial" w:cs="Arial"/>
              </w:rPr>
              <w:t>0,46</w:t>
            </w:r>
          </w:p>
        </w:tc>
        <w:tc>
          <w:tcPr>
            <w:tcW w:w="1464" w:type="dxa"/>
          </w:tcPr>
          <w:p w14:paraId="64FE1E46" w14:textId="77777777" w:rsidR="00E35ACC" w:rsidRPr="00E35ACC" w:rsidRDefault="00E35ACC" w:rsidP="00E35ACC">
            <w:pPr>
              <w:jc w:val="center"/>
              <w:rPr>
                <w:rFonts w:ascii="Arial" w:eastAsia="Calibri" w:hAnsi="Arial" w:cs="Arial"/>
              </w:rPr>
            </w:pPr>
            <w:r w:rsidRPr="00E35ACC">
              <w:rPr>
                <w:rFonts w:ascii="Arial" w:eastAsia="Calibri" w:hAnsi="Arial" w:cs="Arial"/>
              </w:rPr>
              <w:t>0,78</w:t>
            </w:r>
          </w:p>
        </w:tc>
      </w:tr>
    </w:tbl>
    <w:p w14:paraId="367FEB33"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646EDC77" w14:textId="77777777" w:rsidR="00E35ACC" w:rsidRPr="00E35ACC" w:rsidRDefault="00E35ACC" w:rsidP="00E35ACC">
      <w:pPr>
        <w:spacing w:after="200" w:line="276" w:lineRule="auto"/>
        <w:rPr>
          <w:rFonts w:ascii="Arial" w:eastAsia="Calibri" w:hAnsi="Arial" w:cs="Times New Roman"/>
          <w:lang w:val="es-ES" w:eastAsia="es-ES"/>
        </w:rPr>
      </w:pPr>
    </w:p>
    <w:p w14:paraId="0C0CB260"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Times New Roman"/>
          <w:bCs/>
          <w:szCs w:val="28"/>
        </w:rPr>
      </w:pPr>
      <w:r w:rsidRPr="00E35ACC">
        <w:rPr>
          <w:rFonts w:ascii="Arial" w:eastAsia="Calibri" w:hAnsi="Arial" w:cs="Times New Roman"/>
          <w:b/>
          <w:bCs/>
          <w:szCs w:val="28"/>
          <w:lang w:val="en-GB"/>
        </w:rPr>
        <w:t xml:space="preserve">Eberhart LH, Arndt C, </w:t>
      </w:r>
      <w:proofErr w:type="spellStart"/>
      <w:r w:rsidRPr="00E35ACC">
        <w:rPr>
          <w:rFonts w:ascii="Arial" w:eastAsia="Calibri" w:hAnsi="Arial" w:cs="Times New Roman"/>
          <w:b/>
          <w:bCs/>
          <w:szCs w:val="28"/>
          <w:lang w:val="en-GB"/>
        </w:rPr>
        <w:t>Aust</w:t>
      </w:r>
      <w:proofErr w:type="spellEnd"/>
      <w:r w:rsidRPr="00E35ACC">
        <w:rPr>
          <w:rFonts w:ascii="Arial" w:eastAsia="Calibri" w:hAnsi="Arial" w:cs="Times New Roman"/>
          <w:b/>
          <w:bCs/>
          <w:szCs w:val="28"/>
          <w:lang w:val="en-GB"/>
        </w:rPr>
        <w:t xml:space="preserve"> HJ, </w:t>
      </w:r>
      <w:proofErr w:type="spellStart"/>
      <w:r w:rsidRPr="00E35ACC">
        <w:rPr>
          <w:rFonts w:ascii="Arial" w:eastAsia="Calibri" w:hAnsi="Arial" w:cs="Times New Roman"/>
          <w:b/>
          <w:bCs/>
          <w:szCs w:val="28"/>
          <w:lang w:val="en-GB"/>
        </w:rPr>
        <w:t>Kranke</w:t>
      </w:r>
      <w:proofErr w:type="spellEnd"/>
      <w:r w:rsidRPr="00E35ACC">
        <w:rPr>
          <w:rFonts w:ascii="Arial" w:eastAsia="Calibri" w:hAnsi="Arial" w:cs="Times New Roman"/>
          <w:b/>
          <w:bCs/>
          <w:szCs w:val="28"/>
          <w:lang w:val="en-GB"/>
        </w:rPr>
        <w:t xml:space="preserve"> P, </w:t>
      </w:r>
      <w:proofErr w:type="spellStart"/>
      <w:r w:rsidRPr="00E35ACC">
        <w:rPr>
          <w:rFonts w:ascii="Arial" w:eastAsia="Calibri" w:hAnsi="Arial" w:cs="Times New Roman"/>
          <w:b/>
          <w:bCs/>
          <w:szCs w:val="28"/>
          <w:lang w:val="en-GB"/>
        </w:rPr>
        <w:t>Zoremba</w:t>
      </w:r>
      <w:proofErr w:type="spellEnd"/>
      <w:r w:rsidRPr="00E35ACC">
        <w:rPr>
          <w:rFonts w:ascii="Arial" w:eastAsia="Calibri" w:hAnsi="Arial" w:cs="Times New Roman"/>
          <w:b/>
          <w:bCs/>
          <w:szCs w:val="28"/>
          <w:lang w:val="en-GB"/>
        </w:rPr>
        <w:t xml:space="preserve"> M, Morin A. A simplified risk score to predict </w:t>
      </w:r>
      <w:proofErr w:type="spellStart"/>
      <w:r w:rsidRPr="00E35ACC">
        <w:rPr>
          <w:rFonts w:ascii="Arial" w:eastAsia="Calibri" w:hAnsi="Arial" w:cs="Times New Roman"/>
          <w:b/>
          <w:bCs/>
          <w:szCs w:val="28"/>
          <w:lang w:val="en-GB"/>
        </w:rPr>
        <w:t>diffciult</w:t>
      </w:r>
      <w:proofErr w:type="spellEnd"/>
      <w:r w:rsidRPr="00E35ACC">
        <w:rPr>
          <w:rFonts w:ascii="Arial" w:eastAsia="Calibri" w:hAnsi="Arial" w:cs="Times New Roman"/>
          <w:b/>
          <w:bCs/>
          <w:szCs w:val="28"/>
          <w:lang w:val="en-GB"/>
        </w:rPr>
        <w:t xml:space="preserve"> intubation: development and prospective evaluation in 3763 patients. </w:t>
      </w:r>
      <w:proofErr w:type="spellStart"/>
      <w:r w:rsidRPr="00E35ACC">
        <w:rPr>
          <w:rFonts w:ascii="Arial" w:eastAsia="Calibri" w:hAnsi="Arial" w:cs="Times New Roman"/>
          <w:b/>
          <w:bCs/>
          <w:szCs w:val="28"/>
        </w:rPr>
        <w:t>Eur</w:t>
      </w:r>
      <w:proofErr w:type="spellEnd"/>
      <w:r w:rsidRPr="00E35ACC">
        <w:rPr>
          <w:rFonts w:ascii="Arial" w:eastAsia="Calibri" w:hAnsi="Arial" w:cs="Times New Roman"/>
          <w:b/>
          <w:bCs/>
          <w:szCs w:val="28"/>
        </w:rPr>
        <w:t xml:space="preserve"> J </w:t>
      </w:r>
      <w:proofErr w:type="spellStart"/>
      <w:r w:rsidRPr="00E35ACC">
        <w:rPr>
          <w:rFonts w:ascii="Arial" w:eastAsia="Calibri" w:hAnsi="Arial" w:cs="Times New Roman"/>
          <w:b/>
          <w:bCs/>
          <w:szCs w:val="28"/>
        </w:rPr>
        <w:t>Anaesthesiol</w:t>
      </w:r>
      <w:proofErr w:type="spellEnd"/>
      <w:r w:rsidRPr="00E35ACC">
        <w:rPr>
          <w:rFonts w:ascii="Arial" w:eastAsia="Calibri" w:hAnsi="Arial" w:cs="Times New Roman"/>
          <w:b/>
          <w:bCs/>
          <w:szCs w:val="28"/>
        </w:rPr>
        <w:t>. 2010;27(11):935-40.</w:t>
      </w:r>
    </w:p>
    <w:p w14:paraId="5E23CAFD" w14:textId="77777777" w:rsidR="00E35ACC" w:rsidRPr="00E35ACC" w:rsidRDefault="00E35ACC" w:rsidP="00E35ACC">
      <w:pPr>
        <w:spacing w:after="0" w:line="240" w:lineRule="auto"/>
        <w:jc w:val="both"/>
        <w:rPr>
          <w:rFonts w:ascii="Arial" w:eastAsia="Calibri" w:hAnsi="Arial" w:cs="Times New Roman"/>
        </w:rPr>
      </w:pPr>
    </w:p>
    <w:p w14:paraId="1E2F3C01" w14:textId="77777777" w:rsidR="00E35ACC" w:rsidRPr="00E35ACC" w:rsidRDefault="00E35ACC" w:rsidP="00E35ACC">
      <w:pPr>
        <w:spacing w:after="0" w:line="240" w:lineRule="auto"/>
        <w:jc w:val="both"/>
        <w:rPr>
          <w:rFonts w:ascii="Arial" w:eastAsia="Calibri" w:hAnsi="Arial" w:cs="Times New Roman"/>
        </w:rPr>
      </w:pPr>
      <w:r w:rsidRPr="00E35ACC">
        <w:rPr>
          <w:rFonts w:ascii="Arial" w:eastAsia="Calibri" w:hAnsi="Arial" w:cs="Times New Roman"/>
        </w:rPr>
        <w:t xml:space="preserve">Presentación del modelo: puntaje o score. </w:t>
      </w:r>
    </w:p>
    <w:p w14:paraId="151DC204" w14:textId="77777777" w:rsidR="00E35ACC" w:rsidRPr="00E35ACC" w:rsidRDefault="00E35ACC" w:rsidP="00E35ACC">
      <w:pPr>
        <w:spacing w:after="0" w:line="240" w:lineRule="auto"/>
        <w:jc w:val="both"/>
        <w:rPr>
          <w:rFonts w:ascii="Arial" w:eastAsia="Calibri" w:hAnsi="Arial" w:cs="Times New Roman"/>
        </w:rPr>
      </w:pPr>
    </w:p>
    <w:tbl>
      <w:tblPr>
        <w:tblStyle w:val="Tablaconcuadrcula1"/>
        <w:tblW w:w="0" w:type="auto"/>
        <w:tblLook w:val="04A0" w:firstRow="1" w:lastRow="0" w:firstColumn="1" w:lastColumn="0" w:noHBand="0" w:noVBand="1"/>
      </w:tblPr>
      <w:tblGrid>
        <w:gridCol w:w="3635"/>
        <w:gridCol w:w="2460"/>
        <w:gridCol w:w="1018"/>
        <w:gridCol w:w="1715"/>
      </w:tblGrid>
      <w:tr w:rsidR="00E35ACC" w:rsidRPr="00E35ACC" w14:paraId="33600493" w14:textId="77777777" w:rsidTr="005B426A">
        <w:tc>
          <w:tcPr>
            <w:tcW w:w="8828" w:type="dxa"/>
            <w:gridSpan w:val="4"/>
            <w:shd w:val="clear" w:color="auto" w:fill="auto"/>
          </w:tcPr>
          <w:p w14:paraId="31A8CA27"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MODELO DE EBERHART ET AL – FACTORES PRONÓSTICO PARA INTUBACIÓN DIFÍCIL</w:t>
            </w:r>
          </w:p>
        </w:tc>
      </w:tr>
      <w:tr w:rsidR="00E35ACC" w:rsidRPr="00E35ACC" w14:paraId="55121C21" w14:textId="77777777" w:rsidTr="005B426A">
        <w:tc>
          <w:tcPr>
            <w:tcW w:w="3681" w:type="dxa"/>
            <w:shd w:val="clear" w:color="auto" w:fill="auto"/>
          </w:tcPr>
          <w:p w14:paraId="059C3D0B"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Factor pronóstico</w:t>
            </w:r>
          </w:p>
        </w:tc>
        <w:tc>
          <w:tcPr>
            <w:tcW w:w="2480" w:type="dxa"/>
            <w:shd w:val="clear" w:color="auto" w:fill="auto"/>
          </w:tcPr>
          <w:p w14:paraId="55DE86F7"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Coeficiente-</w:t>
            </w:r>
            <w:r w:rsidRPr="00E35ACC">
              <w:rPr>
                <w:rFonts w:ascii="Symbol" w:eastAsia="Calibri" w:hAnsi="Symbol" w:cs="Times New Roman"/>
                <w:b/>
              </w:rPr>
              <w:t></w:t>
            </w:r>
            <w:r w:rsidRPr="00E35ACC">
              <w:rPr>
                <w:rFonts w:ascii="Arial" w:eastAsia="Calibri" w:hAnsi="Arial" w:cs="Times New Roman"/>
                <w:b/>
              </w:rPr>
              <w:t xml:space="preserve"> ± DE</w:t>
            </w:r>
          </w:p>
        </w:tc>
        <w:tc>
          <w:tcPr>
            <w:tcW w:w="938" w:type="dxa"/>
            <w:shd w:val="clear" w:color="auto" w:fill="auto"/>
          </w:tcPr>
          <w:p w14:paraId="54ECA5DE" w14:textId="77777777" w:rsidR="00E35ACC" w:rsidRPr="00E35ACC" w:rsidRDefault="00E35ACC" w:rsidP="00E35ACC">
            <w:pPr>
              <w:jc w:val="center"/>
              <w:rPr>
                <w:rFonts w:ascii="Arial" w:eastAsia="Calibri" w:hAnsi="Arial" w:cs="Times New Roman"/>
                <w:b/>
                <w:i/>
              </w:rPr>
            </w:pPr>
            <w:r w:rsidRPr="00E35ACC">
              <w:rPr>
                <w:rFonts w:ascii="Arial" w:eastAsia="Calibri" w:hAnsi="Arial" w:cs="Times New Roman"/>
                <w:b/>
                <w:i/>
              </w:rPr>
              <w:t>P</w:t>
            </w:r>
          </w:p>
        </w:tc>
        <w:tc>
          <w:tcPr>
            <w:tcW w:w="1729" w:type="dxa"/>
            <w:shd w:val="clear" w:color="auto" w:fill="auto"/>
          </w:tcPr>
          <w:p w14:paraId="15A42452"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OR (IC95%)</w:t>
            </w:r>
          </w:p>
        </w:tc>
      </w:tr>
      <w:tr w:rsidR="00E35ACC" w:rsidRPr="00E35ACC" w14:paraId="65E7C664" w14:textId="77777777" w:rsidTr="005B426A">
        <w:tc>
          <w:tcPr>
            <w:tcW w:w="3681" w:type="dxa"/>
          </w:tcPr>
          <w:p w14:paraId="32CDFCA0" w14:textId="77777777" w:rsidR="00E35ACC" w:rsidRPr="00E35ACC" w:rsidRDefault="00E35ACC" w:rsidP="00E35ACC">
            <w:pPr>
              <w:rPr>
                <w:rFonts w:ascii="Arial" w:eastAsia="Calibri" w:hAnsi="Arial" w:cs="Times New Roman"/>
              </w:rPr>
            </w:pPr>
            <w:r w:rsidRPr="00E35ACC">
              <w:rPr>
                <w:rFonts w:ascii="Arial" w:eastAsia="Calibri" w:hAnsi="Arial" w:cs="Times New Roman"/>
              </w:rPr>
              <w:t>Presencia de dientes frontales superiores</w:t>
            </w:r>
          </w:p>
        </w:tc>
        <w:tc>
          <w:tcPr>
            <w:tcW w:w="2480" w:type="dxa"/>
          </w:tcPr>
          <w:p w14:paraId="2361496A"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1,28±0,40</w:t>
            </w:r>
          </w:p>
        </w:tc>
        <w:tc>
          <w:tcPr>
            <w:tcW w:w="938" w:type="dxa"/>
          </w:tcPr>
          <w:p w14:paraId="664A1F54"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&lt;0,0001</w:t>
            </w:r>
          </w:p>
        </w:tc>
        <w:tc>
          <w:tcPr>
            <w:tcW w:w="1729" w:type="dxa"/>
          </w:tcPr>
          <w:p w14:paraId="44A0BFB8"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3,61 (1,65-7,88)</w:t>
            </w:r>
          </w:p>
        </w:tc>
      </w:tr>
      <w:tr w:rsidR="00E35ACC" w:rsidRPr="00E35ACC" w14:paraId="77E5559D" w14:textId="77777777" w:rsidTr="005B426A">
        <w:tc>
          <w:tcPr>
            <w:tcW w:w="3681" w:type="dxa"/>
          </w:tcPr>
          <w:p w14:paraId="07B2CE49" w14:textId="77777777" w:rsidR="00E35ACC" w:rsidRPr="00E35ACC" w:rsidRDefault="00E35ACC" w:rsidP="00E35ACC">
            <w:pPr>
              <w:rPr>
                <w:rFonts w:ascii="Arial" w:eastAsia="Calibri" w:hAnsi="Arial" w:cs="Times New Roman"/>
              </w:rPr>
            </w:pPr>
            <w:r w:rsidRPr="00E35ACC">
              <w:rPr>
                <w:rFonts w:ascii="Arial" w:eastAsia="Calibri" w:hAnsi="Arial" w:cs="Times New Roman"/>
              </w:rPr>
              <w:t>Historia de intubación difícil</w:t>
            </w:r>
          </w:p>
        </w:tc>
        <w:tc>
          <w:tcPr>
            <w:tcW w:w="2480" w:type="dxa"/>
          </w:tcPr>
          <w:p w14:paraId="71A085D5"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1,06±0,47</w:t>
            </w:r>
          </w:p>
        </w:tc>
        <w:tc>
          <w:tcPr>
            <w:tcW w:w="938" w:type="dxa"/>
          </w:tcPr>
          <w:p w14:paraId="363B28E0"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0,025</w:t>
            </w:r>
          </w:p>
        </w:tc>
        <w:tc>
          <w:tcPr>
            <w:tcW w:w="1729" w:type="dxa"/>
          </w:tcPr>
          <w:p w14:paraId="169BF3D1"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2,88 (1,14-7,27)</w:t>
            </w:r>
          </w:p>
        </w:tc>
      </w:tr>
      <w:tr w:rsidR="00E35ACC" w:rsidRPr="00E35ACC" w14:paraId="222FCA0F" w14:textId="77777777" w:rsidTr="005B426A">
        <w:tc>
          <w:tcPr>
            <w:tcW w:w="3681" w:type="dxa"/>
          </w:tcPr>
          <w:p w14:paraId="34126D2F" w14:textId="77777777" w:rsidR="00E35ACC" w:rsidRPr="00E35ACC" w:rsidRDefault="00E35ACC" w:rsidP="00E35ACC">
            <w:pPr>
              <w:rPr>
                <w:rFonts w:ascii="Arial" w:eastAsia="Calibri" w:hAnsi="Arial" w:cs="Times New Roman"/>
              </w:rPr>
            </w:pPr>
            <w:r w:rsidRPr="00E35ACC">
              <w:rPr>
                <w:rFonts w:ascii="Arial" w:eastAsia="Calibri" w:hAnsi="Arial" w:cs="Times New Roman"/>
              </w:rPr>
              <w:t>Mallampati 2-3</w:t>
            </w:r>
          </w:p>
        </w:tc>
        <w:tc>
          <w:tcPr>
            <w:tcW w:w="2480" w:type="dxa"/>
          </w:tcPr>
          <w:p w14:paraId="41F3755F"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0,94±0,32</w:t>
            </w:r>
          </w:p>
        </w:tc>
        <w:tc>
          <w:tcPr>
            <w:tcW w:w="938" w:type="dxa"/>
          </w:tcPr>
          <w:p w14:paraId="33EA9A6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0,004</w:t>
            </w:r>
          </w:p>
        </w:tc>
        <w:tc>
          <w:tcPr>
            <w:tcW w:w="1729" w:type="dxa"/>
          </w:tcPr>
          <w:p w14:paraId="4A330411"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2,55 (1,36-4,80)</w:t>
            </w:r>
          </w:p>
        </w:tc>
      </w:tr>
      <w:tr w:rsidR="00E35ACC" w:rsidRPr="00E35ACC" w14:paraId="1D68EF82" w14:textId="77777777" w:rsidTr="005B426A">
        <w:tc>
          <w:tcPr>
            <w:tcW w:w="3681" w:type="dxa"/>
          </w:tcPr>
          <w:p w14:paraId="1E6758AC" w14:textId="77777777" w:rsidR="00E35ACC" w:rsidRPr="00E35ACC" w:rsidRDefault="00E35ACC" w:rsidP="00E35ACC">
            <w:pPr>
              <w:rPr>
                <w:rFonts w:ascii="Arial" w:eastAsia="Calibri" w:hAnsi="Arial" w:cs="Times New Roman"/>
              </w:rPr>
            </w:pPr>
            <w:r w:rsidRPr="00E35ACC">
              <w:rPr>
                <w:rFonts w:ascii="Arial" w:eastAsia="Calibri" w:hAnsi="Arial" w:cs="Times New Roman"/>
              </w:rPr>
              <w:t>Mallampati 4</w:t>
            </w:r>
          </w:p>
        </w:tc>
        <w:tc>
          <w:tcPr>
            <w:tcW w:w="2480" w:type="dxa"/>
          </w:tcPr>
          <w:p w14:paraId="7DC1934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0,65±0,27</w:t>
            </w:r>
          </w:p>
        </w:tc>
        <w:tc>
          <w:tcPr>
            <w:tcW w:w="938" w:type="dxa"/>
          </w:tcPr>
          <w:p w14:paraId="063CE27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0,017</w:t>
            </w:r>
          </w:p>
        </w:tc>
        <w:tc>
          <w:tcPr>
            <w:tcW w:w="1729" w:type="dxa"/>
          </w:tcPr>
          <w:p w14:paraId="68C9B671"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1,91</w:t>
            </w:r>
          </w:p>
        </w:tc>
      </w:tr>
      <w:tr w:rsidR="00E35ACC" w:rsidRPr="00E35ACC" w14:paraId="79F13452" w14:textId="77777777" w:rsidTr="005B426A">
        <w:tc>
          <w:tcPr>
            <w:tcW w:w="3681" w:type="dxa"/>
          </w:tcPr>
          <w:p w14:paraId="5DB91BA0" w14:textId="77777777" w:rsidR="00E35ACC" w:rsidRPr="00E35ACC" w:rsidRDefault="00E35ACC" w:rsidP="00E35ACC">
            <w:pPr>
              <w:rPr>
                <w:rFonts w:ascii="Arial" w:eastAsia="Calibri" w:hAnsi="Arial" w:cs="Times New Roman"/>
              </w:rPr>
            </w:pPr>
            <w:r w:rsidRPr="00E35ACC">
              <w:rPr>
                <w:rFonts w:ascii="Arial" w:eastAsia="Calibri" w:hAnsi="Arial" w:cs="Times New Roman"/>
              </w:rPr>
              <w:t>Apertura oral &lt; 4 cm</w:t>
            </w:r>
          </w:p>
        </w:tc>
        <w:tc>
          <w:tcPr>
            <w:tcW w:w="2480" w:type="dxa"/>
          </w:tcPr>
          <w:p w14:paraId="2165BB51"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0,49±0,30</w:t>
            </w:r>
          </w:p>
        </w:tc>
        <w:tc>
          <w:tcPr>
            <w:tcW w:w="938" w:type="dxa"/>
          </w:tcPr>
          <w:p w14:paraId="56CFE55F"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0,046</w:t>
            </w:r>
          </w:p>
        </w:tc>
        <w:tc>
          <w:tcPr>
            <w:tcW w:w="1729" w:type="dxa"/>
          </w:tcPr>
          <w:p w14:paraId="009F4A47"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1,80 (1,01-3,21)</w:t>
            </w:r>
          </w:p>
        </w:tc>
      </w:tr>
      <w:tr w:rsidR="00E35ACC" w:rsidRPr="00E35ACC" w14:paraId="2B2DA549" w14:textId="77777777" w:rsidTr="005B426A">
        <w:tc>
          <w:tcPr>
            <w:tcW w:w="3681" w:type="dxa"/>
          </w:tcPr>
          <w:p w14:paraId="35712647" w14:textId="77777777" w:rsidR="00E35ACC" w:rsidRPr="00E35ACC" w:rsidRDefault="00E35ACC" w:rsidP="00E35ACC">
            <w:pPr>
              <w:rPr>
                <w:rFonts w:ascii="Arial" w:eastAsia="Calibri" w:hAnsi="Arial" w:cs="Times New Roman"/>
              </w:rPr>
            </w:pPr>
            <w:r w:rsidRPr="00E35ACC">
              <w:rPr>
                <w:rFonts w:ascii="Arial" w:eastAsia="Calibri" w:hAnsi="Arial" w:cs="Times New Roman"/>
              </w:rPr>
              <w:t>Constante</w:t>
            </w:r>
          </w:p>
        </w:tc>
        <w:tc>
          <w:tcPr>
            <w:tcW w:w="2480" w:type="dxa"/>
          </w:tcPr>
          <w:p w14:paraId="50D633C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-5,29±0,47</w:t>
            </w:r>
          </w:p>
        </w:tc>
        <w:tc>
          <w:tcPr>
            <w:tcW w:w="938" w:type="dxa"/>
          </w:tcPr>
          <w:p w14:paraId="448E40A6" w14:textId="77777777" w:rsidR="00E35ACC" w:rsidRPr="00E35ACC" w:rsidRDefault="00E35ACC" w:rsidP="00E35ACC">
            <w:pPr>
              <w:jc w:val="center"/>
              <w:rPr>
                <w:rFonts w:ascii="Arial" w:eastAsia="Calibri" w:hAnsi="Arial" w:cs="Times New Roman"/>
              </w:rPr>
            </w:pPr>
          </w:p>
        </w:tc>
        <w:tc>
          <w:tcPr>
            <w:tcW w:w="1729" w:type="dxa"/>
          </w:tcPr>
          <w:p w14:paraId="2052FFD7" w14:textId="77777777" w:rsidR="00E35ACC" w:rsidRPr="00E35ACC" w:rsidRDefault="00E35ACC" w:rsidP="00E35ACC">
            <w:pPr>
              <w:jc w:val="center"/>
              <w:rPr>
                <w:rFonts w:ascii="Arial" w:eastAsia="Calibri" w:hAnsi="Arial" w:cs="Times New Roman"/>
              </w:rPr>
            </w:pPr>
          </w:p>
        </w:tc>
      </w:tr>
    </w:tbl>
    <w:p w14:paraId="112AB49E" w14:textId="77777777" w:rsidR="00E35ACC" w:rsidRPr="00E35ACC" w:rsidRDefault="00E35ACC" w:rsidP="00E35ACC">
      <w:pPr>
        <w:spacing w:after="0" w:line="240" w:lineRule="auto"/>
        <w:jc w:val="both"/>
        <w:rPr>
          <w:rFonts w:ascii="Arial" w:eastAsia="Calibri" w:hAnsi="Arial" w:cs="Times New Roman"/>
        </w:rPr>
      </w:pPr>
    </w:p>
    <w:tbl>
      <w:tblPr>
        <w:tblStyle w:val="Tablaconcuadrcula1"/>
        <w:tblW w:w="0" w:type="auto"/>
        <w:jc w:val="center"/>
        <w:tblLook w:val="04A0" w:firstRow="1" w:lastRow="0" w:firstColumn="1" w:lastColumn="0" w:noHBand="0" w:noVBand="1"/>
      </w:tblPr>
      <w:tblGrid>
        <w:gridCol w:w="3114"/>
        <w:gridCol w:w="2771"/>
      </w:tblGrid>
      <w:tr w:rsidR="00E35ACC" w:rsidRPr="00E35ACC" w14:paraId="2D9759F3" w14:textId="77777777" w:rsidTr="005B426A">
        <w:trPr>
          <w:jc w:val="center"/>
        </w:trPr>
        <w:tc>
          <w:tcPr>
            <w:tcW w:w="5885" w:type="dxa"/>
            <w:gridSpan w:val="2"/>
            <w:shd w:val="clear" w:color="auto" w:fill="auto"/>
          </w:tcPr>
          <w:p w14:paraId="2E5FD5BC"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EBERHART ET AL</w:t>
            </w:r>
          </w:p>
        </w:tc>
      </w:tr>
      <w:tr w:rsidR="00E35ACC" w:rsidRPr="00E35ACC" w14:paraId="64177398" w14:textId="77777777" w:rsidTr="005B426A">
        <w:trPr>
          <w:jc w:val="center"/>
        </w:trPr>
        <w:tc>
          <w:tcPr>
            <w:tcW w:w="3114" w:type="dxa"/>
            <w:shd w:val="clear" w:color="auto" w:fill="auto"/>
          </w:tcPr>
          <w:p w14:paraId="22629226"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Factores de riesgo presentes</w:t>
            </w:r>
          </w:p>
        </w:tc>
        <w:tc>
          <w:tcPr>
            <w:tcW w:w="2771" w:type="dxa"/>
            <w:shd w:val="clear" w:color="auto" w:fill="auto"/>
          </w:tcPr>
          <w:p w14:paraId="3A8D9199"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Riesgo predicho</w:t>
            </w:r>
          </w:p>
        </w:tc>
      </w:tr>
      <w:tr w:rsidR="00E35ACC" w:rsidRPr="00E35ACC" w14:paraId="7E536FA0" w14:textId="77777777" w:rsidTr="005B426A">
        <w:trPr>
          <w:jc w:val="center"/>
        </w:trPr>
        <w:tc>
          <w:tcPr>
            <w:tcW w:w="3114" w:type="dxa"/>
          </w:tcPr>
          <w:p w14:paraId="72BA8653"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w:t>
            </w:r>
          </w:p>
        </w:tc>
        <w:tc>
          <w:tcPr>
            <w:tcW w:w="2771" w:type="dxa"/>
          </w:tcPr>
          <w:p w14:paraId="78C024DF"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w:t>
            </w:r>
          </w:p>
        </w:tc>
      </w:tr>
      <w:tr w:rsidR="00E35ACC" w:rsidRPr="00E35ACC" w14:paraId="37CECF43" w14:textId="77777777" w:rsidTr="005B426A">
        <w:trPr>
          <w:jc w:val="center"/>
        </w:trPr>
        <w:tc>
          <w:tcPr>
            <w:tcW w:w="3114" w:type="dxa"/>
          </w:tcPr>
          <w:p w14:paraId="61EE4DA0"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w:t>
            </w:r>
          </w:p>
        </w:tc>
        <w:tc>
          <w:tcPr>
            <w:tcW w:w="2771" w:type="dxa"/>
          </w:tcPr>
          <w:p w14:paraId="0E24E0C0"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2%</w:t>
            </w:r>
          </w:p>
        </w:tc>
      </w:tr>
      <w:tr w:rsidR="00E35ACC" w:rsidRPr="00E35ACC" w14:paraId="13151EC5" w14:textId="77777777" w:rsidTr="005B426A">
        <w:trPr>
          <w:jc w:val="center"/>
        </w:trPr>
        <w:tc>
          <w:tcPr>
            <w:tcW w:w="3114" w:type="dxa"/>
          </w:tcPr>
          <w:p w14:paraId="13F208F2"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2</w:t>
            </w:r>
          </w:p>
        </w:tc>
        <w:tc>
          <w:tcPr>
            <w:tcW w:w="2771" w:type="dxa"/>
          </w:tcPr>
          <w:p w14:paraId="474DE9F4"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4%</w:t>
            </w:r>
          </w:p>
        </w:tc>
      </w:tr>
      <w:tr w:rsidR="00E35ACC" w:rsidRPr="00E35ACC" w14:paraId="50DF8A5E" w14:textId="77777777" w:rsidTr="005B426A">
        <w:trPr>
          <w:jc w:val="center"/>
        </w:trPr>
        <w:tc>
          <w:tcPr>
            <w:tcW w:w="3114" w:type="dxa"/>
          </w:tcPr>
          <w:p w14:paraId="2C4A18F9"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3</w:t>
            </w:r>
          </w:p>
        </w:tc>
        <w:tc>
          <w:tcPr>
            <w:tcW w:w="2771" w:type="dxa"/>
          </w:tcPr>
          <w:p w14:paraId="31ACE525"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8%</w:t>
            </w:r>
          </w:p>
        </w:tc>
      </w:tr>
      <w:tr w:rsidR="00E35ACC" w:rsidRPr="00E35ACC" w14:paraId="48E59AC4" w14:textId="77777777" w:rsidTr="005B426A">
        <w:trPr>
          <w:jc w:val="center"/>
        </w:trPr>
        <w:tc>
          <w:tcPr>
            <w:tcW w:w="3114" w:type="dxa"/>
          </w:tcPr>
          <w:p w14:paraId="2ACC0E64"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4 o 5</w:t>
            </w:r>
          </w:p>
        </w:tc>
        <w:tc>
          <w:tcPr>
            <w:tcW w:w="2771" w:type="dxa"/>
          </w:tcPr>
          <w:p w14:paraId="7150EEC9"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17%</w:t>
            </w:r>
          </w:p>
        </w:tc>
      </w:tr>
    </w:tbl>
    <w:p w14:paraId="2B6F33E3" w14:textId="77777777" w:rsidR="00E35ACC" w:rsidRPr="00E35ACC" w:rsidRDefault="00E35ACC" w:rsidP="00E35ACC">
      <w:pPr>
        <w:spacing w:after="0" w:line="240" w:lineRule="auto"/>
        <w:jc w:val="both"/>
        <w:rPr>
          <w:rFonts w:ascii="Arial" w:eastAsia="Calibri" w:hAnsi="Arial" w:cs="Times New Roman"/>
        </w:rPr>
      </w:pPr>
    </w:p>
    <w:tbl>
      <w:tblPr>
        <w:tblStyle w:val="Tablaconcuadrcula1"/>
        <w:tblW w:w="9067" w:type="dxa"/>
        <w:tblLook w:val="04A0" w:firstRow="1" w:lastRow="0" w:firstColumn="1" w:lastColumn="0" w:noHBand="0" w:noVBand="1"/>
      </w:tblPr>
      <w:tblGrid>
        <w:gridCol w:w="1838"/>
        <w:gridCol w:w="1136"/>
        <w:gridCol w:w="1463"/>
        <w:gridCol w:w="1463"/>
        <w:gridCol w:w="1464"/>
        <w:gridCol w:w="1703"/>
      </w:tblGrid>
      <w:tr w:rsidR="00E35ACC" w:rsidRPr="00E35ACC" w14:paraId="0C37A2BF" w14:textId="77777777" w:rsidTr="005B426A">
        <w:tc>
          <w:tcPr>
            <w:tcW w:w="1838" w:type="dxa"/>
            <w:vMerge w:val="restart"/>
            <w:shd w:val="clear" w:color="auto" w:fill="auto"/>
          </w:tcPr>
          <w:p w14:paraId="64264768"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Presentación del modelo</w:t>
            </w:r>
          </w:p>
        </w:tc>
        <w:tc>
          <w:tcPr>
            <w:tcW w:w="7229" w:type="dxa"/>
            <w:gridSpan w:val="5"/>
            <w:shd w:val="clear" w:color="auto" w:fill="auto"/>
          </w:tcPr>
          <w:p w14:paraId="2B8E469C"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DISCRIMINACIÓN*</w:t>
            </w:r>
          </w:p>
        </w:tc>
      </w:tr>
      <w:tr w:rsidR="00E35ACC" w:rsidRPr="00E35ACC" w14:paraId="304A6A13" w14:textId="77777777" w:rsidTr="005B426A">
        <w:tc>
          <w:tcPr>
            <w:tcW w:w="1838" w:type="dxa"/>
            <w:vMerge/>
            <w:shd w:val="clear" w:color="auto" w:fill="auto"/>
          </w:tcPr>
          <w:p w14:paraId="4D6B2538" w14:textId="77777777" w:rsidR="00E35ACC" w:rsidRPr="00E35ACC" w:rsidRDefault="00E35ACC" w:rsidP="00E35ACC">
            <w:pPr>
              <w:rPr>
                <w:rFonts w:ascii="Arial" w:eastAsia="Calibri" w:hAnsi="Arial" w:cs="Times New Roman"/>
              </w:rPr>
            </w:pPr>
          </w:p>
        </w:tc>
        <w:tc>
          <w:tcPr>
            <w:tcW w:w="1136" w:type="dxa"/>
            <w:shd w:val="clear" w:color="auto" w:fill="auto"/>
          </w:tcPr>
          <w:p w14:paraId="227FB926"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S</w:t>
            </w:r>
          </w:p>
        </w:tc>
        <w:tc>
          <w:tcPr>
            <w:tcW w:w="1463" w:type="dxa"/>
            <w:shd w:val="clear" w:color="auto" w:fill="auto"/>
          </w:tcPr>
          <w:p w14:paraId="18EEBE8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E</w:t>
            </w:r>
          </w:p>
        </w:tc>
        <w:tc>
          <w:tcPr>
            <w:tcW w:w="1463" w:type="dxa"/>
            <w:shd w:val="clear" w:color="auto" w:fill="auto"/>
          </w:tcPr>
          <w:p w14:paraId="1A10CF3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11EB0A7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703" w:type="dxa"/>
            <w:shd w:val="clear" w:color="auto" w:fill="auto"/>
          </w:tcPr>
          <w:p w14:paraId="00FE2126" w14:textId="3BC8F9B3" w:rsidR="00E35ACC" w:rsidRPr="00E35ACC" w:rsidRDefault="00790898" w:rsidP="00E35ACC">
            <w:pPr>
              <w:jc w:val="center"/>
              <w:rPr>
                <w:rFonts w:ascii="Arial" w:eastAsia="Calibri" w:hAnsi="Arial" w:cs="Times New Roman"/>
              </w:rPr>
            </w:pPr>
            <w:r>
              <w:rPr>
                <w:rFonts w:ascii="Arial" w:eastAsia="Calibri" w:hAnsi="Arial" w:cs="Times New Roman"/>
              </w:rPr>
              <w:t>ABC</w:t>
            </w:r>
          </w:p>
        </w:tc>
      </w:tr>
      <w:tr w:rsidR="00E35ACC" w:rsidRPr="00E35ACC" w14:paraId="6700E4F6" w14:textId="77777777" w:rsidTr="005B426A">
        <w:tc>
          <w:tcPr>
            <w:tcW w:w="1838" w:type="dxa"/>
            <w:vMerge w:val="restart"/>
          </w:tcPr>
          <w:p w14:paraId="31D42861" w14:textId="77777777" w:rsidR="00E35ACC" w:rsidRPr="00E35ACC" w:rsidRDefault="00E35ACC" w:rsidP="00E35ACC">
            <w:pPr>
              <w:jc w:val="center"/>
              <w:rPr>
                <w:rFonts w:ascii="Arial" w:eastAsia="Calibri" w:hAnsi="Arial" w:cs="Times New Roman"/>
              </w:rPr>
            </w:pPr>
          </w:p>
          <w:p w14:paraId="331DEF89"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Puntaje simplificado</w:t>
            </w:r>
          </w:p>
        </w:tc>
        <w:tc>
          <w:tcPr>
            <w:tcW w:w="1136" w:type="dxa"/>
          </w:tcPr>
          <w:p w14:paraId="1E7B383F"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w:t>
            </w:r>
          </w:p>
        </w:tc>
        <w:tc>
          <w:tcPr>
            <w:tcW w:w="1463" w:type="dxa"/>
          </w:tcPr>
          <w:p w14:paraId="78298011"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w:t>
            </w:r>
          </w:p>
        </w:tc>
        <w:tc>
          <w:tcPr>
            <w:tcW w:w="1463" w:type="dxa"/>
          </w:tcPr>
          <w:p w14:paraId="6B23170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w:t>
            </w:r>
          </w:p>
        </w:tc>
        <w:tc>
          <w:tcPr>
            <w:tcW w:w="1464" w:type="dxa"/>
          </w:tcPr>
          <w:p w14:paraId="3C385485"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w:t>
            </w:r>
          </w:p>
        </w:tc>
        <w:tc>
          <w:tcPr>
            <w:tcW w:w="1703" w:type="dxa"/>
          </w:tcPr>
          <w:p w14:paraId="580F4376"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0,71</w:t>
            </w:r>
          </w:p>
          <w:p w14:paraId="5C9BFB34"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IC95% 0,63-0,81</w:t>
            </w:r>
          </w:p>
        </w:tc>
      </w:tr>
      <w:tr w:rsidR="00E35ACC" w:rsidRPr="00E35ACC" w14:paraId="4497699B" w14:textId="77777777" w:rsidTr="005B426A">
        <w:tc>
          <w:tcPr>
            <w:tcW w:w="1838" w:type="dxa"/>
            <w:vMerge/>
          </w:tcPr>
          <w:p w14:paraId="285CA0DD" w14:textId="77777777" w:rsidR="00E35ACC" w:rsidRPr="00E35ACC" w:rsidRDefault="00E35ACC" w:rsidP="00E35ACC">
            <w:pPr>
              <w:jc w:val="center"/>
              <w:rPr>
                <w:rFonts w:ascii="Arial" w:eastAsia="Calibri" w:hAnsi="Arial" w:cs="Times New Roman"/>
              </w:rPr>
            </w:pPr>
          </w:p>
        </w:tc>
        <w:tc>
          <w:tcPr>
            <w:tcW w:w="7229" w:type="dxa"/>
            <w:gridSpan w:val="5"/>
          </w:tcPr>
          <w:p w14:paraId="0493FC8E" w14:textId="77777777" w:rsidR="00E35ACC" w:rsidRPr="00E35ACC" w:rsidRDefault="00E35ACC" w:rsidP="00E35ACC">
            <w:pPr>
              <w:rPr>
                <w:rFonts w:ascii="Arial" w:eastAsia="Calibri" w:hAnsi="Arial" w:cs="Times New Roman"/>
                <w:b/>
              </w:rPr>
            </w:pPr>
            <w:r w:rsidRPr="00E35ACC">
              <w:rPr>
                <w:rFonts w:ascii="Arial" w:eastAsia="Calibri" w:hAnsi="Arial" w:cs="Times New Roman"/>
                <w:b/>
              </w:rPr>
              <w:t>Calibración:</w:t>
            </w:r>
          </w:p>
          <w:p w14:paraId="3C4C84E4" w14:textId="77777777" w:rsidR="00E35ACC" w:rsidRPr="00E35ACC" w:rsidRDefault="00E35ACC" w:rsidP="00E35ACC">
            <w:pPr>
              <w:rPr>
                <w:rFonts w:ascii="Arial" w:eastAsia="Calibri" w:hAnsi="Arial" w:cs="Times New Roman"/>
              </w:rPr>
            </w:pPr>
            <w:r w:rsidRPr="00E35ACC">
              <w:rPr>
                <w:rFonts w:ascii="Arial" w:eastAsia="Calibri" w:hAnsi="Arial" w:cs="Times New Roman"/>
              </w:rPr>
              <w:t xml:space="preserve">Pendiente de la línea de regresión 1,11 (siendo 1,0 el valor ideal). </w:t>
            </w:r>
          </w:p>
          <w:p w14:paraId="5E92E63C" w14:textId="77777777" w:rsidR="00E35ACC" w:rsidRPr="00E35ACC" w:rsidRDefault="00E35ACC" w:rsidP="00E35ACC">
            <w:pPr>
              <w:rPr>
                <w:rFonts w:ascii="Arial" w:eastAsia="Calibri" w:hAnsi="Arial" w:cs="Times New Roman"/>
              </w:rPr>
            </w:pPr>
            <w:r w:rsidRPr="00E35ACC">
              <w:rPr>
                <w:rFonts w:ascii="Arial" w:eastAsia="Calibri" w:hAnsi="Arial" w:cs="Times New Roman"/>
              </w:rPr>
              <w:t xml:space="preserve">Desplazamiento mínimo. </w:t>
            </w:r>
          </w:p>
        </w:tc>
      </w:tr>
    </w:tbl>
    <w:p w14:paraId="7FBB4907" w14:textId="77777777" w:rsidR="00E35ACC" w:rsidRPr="00E35ACC" w:rsidRDefault="00E35ACC" w:rsidP="00E35ACC">
      <w:pPr>
        <w:spacing w:after="0" w:line="240" w:lineRule="auto"/>
        <w:jc w:val="both"/>
        <w:rPr>
          <w:rFonts w:ascii="Arial" w:eastAsia="Calibri" w:hAnsi="Arial" w:cs="Times New Roman"/>
        </w:rPr>
      </w:pPr>
      <w:r w:rsidRPr="00E35ACC">
        <w:rPr>
          <w:rFonts w:ascii="Arial" w:eastAsia="Calibri" w:hAnsi="Arial" w:cs="Times New Roman"/>
        </w:rPr>
        <w:t xml:space="preserve">Riesgo de sesgo QUIPS </w:t>
      </w:r>
      <w:proofErr w:type="spellStart"/>
      <w:r w:rsidRPr="00E35ACC">
        <w:rPr>
          <w:rFonts w:ascii="Arial" w:eastAsia="Calibri" w:hAnsi="Arial" w:cs="Times New Roman"/>
        </w:rPr>
        <w:t>tool</w:t>
      </w:r>
      <w:proofErr w:type="spellEnd"/>
      <w:r w:rsidRPr="00E35ACC">
        <w:rPr>
          <w:rFonts w:ascii="Arial" w:eastAsia="Calibri" w:hAnsi="Arial" w:cs="Times New Roman"/>
        </w:rPr>
        <w:t xml:space="preserve">: moderado. Sensibilidad y especificidad no reportadas por el autor. Tampoco se ofrece la información necesaria para su cálculo. </w:t>
      </w:r>
    </w:p>
    <w:p w14:paraId="4EED9D0F" w14:textId="77777777" w:rsidR="00E35ACC" w:rsidRPr="00E35ACC" w:rsidRDefault="00E35ACC" w:rsidP="00E35ACC">
      <w:pPr>
        <w:spacing w:after="0" w:line="240" w:lineRule="auto"/>
        <w:jc w:val="both"/>
        <w:rPr>
          <w:rFonts w:ascii="Arial" w:eastAsia="Calibri" w:hAnsi="Arial" w:cs="Times New Roman"/>
        </w:rPr>
      </w:pPr>
    </w:p>
    <w:p w14:paraId="0CAF2AAF" w14:textId="77777777" w:rsidR="00E35ACC" w:rsidRPr="00E35ACC" w:rsidRDefault="00E35ACC" w:rsidP="00E35ACC">
      <w:pPr>
        <w:spacing w:after="0" w:line="240" w:lineRule="auto"/>
        <w:jc w:val="both"/>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 xml:space="preserve">: </w:t>
      </w:r>
    </w:p>
    <w:p w14:paraId="37053412" w14:textId="77777777" w:rsidR="00E35ACC" w:rsidRPr="00E35ACC" w:rsidRDefault="00E35ACC" w:rsidP="00C6553E">
      <w:pPr>
        <w:numPr>
          <w:ilvl w:val="0"/>
          <w:numId w:val="36"/>
        </w:numPr>
        <w:spacing w:after="200" w:line="240"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Presencia de dientes frontales. </w:t>
      </w:r>
    </w:p>
    <w:p w14:paraId="5DAB6EBA" w14:textId="77777777" w:rsidR="00E35ACC" w:rsidRPr="00E35ACC" w:rsidRDefault="00E35ACC" w:rsidP="00C6553E">
      <w:pPr>
        <w:numPr>
          <w:ilvl w:val="0"/>
          <w:numId w:val="36"/>
        </w:numPr>
        <w:spacing w:after="200" w:line="240"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lastRenderedPageBreak/>
        <w:t xml:space="preserve">Historia de intubación difícil (si/no): interrogando el paciente.  </w:t>
      </w:r>
    </w:p>
    <w:p w14:paraId="14C3CDC2" w14:textId="77777777" w:rsidR="00E35ACC" w:rsidRPr="00E35ACC" w:rsidRDefault="00E35ACC" w:rsidP="00C6553E">
      <w:pPr>
        <w:numPr>
          <w:ilvl w:val="0"/>
          <w:numId w:val="36"/>
        </w:numPr>
        <w:spacing w:after="200" w:line="240"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Mallampati modificado:</w:t>
      </w:r>
    </w:p>
    <w:p w14:paraId="36B94C71" w14:textId="77777777" w:rsidR="00E35ACC" w:rsidRPr="00E35ACC" w:rsidRDefault="00E35ACC" w:rsidP="00E35ACC">
      <w:pPr>
        <w:spacing w:after="0" w:line="240" w:lineRule="auto"/>
        <w:ind w:firstLine="708"/>
        <w:jc w:val="both"/>
        <w:rPr>
          <w:rFonts w:ascii="Arial" w:eastAsia="Times New Roman" w:hAnsi="Arial" w:cs="Arial"/>
          <w:bCs/>
          <w:szCs w:val="24"/>
          <w:lang w:eastAsia="es-ES"/>
        </w:rPr>
      </w:pPr>
      <w:r w:rsidRPr="00E35ACC">
        <w:rPr>
          <w:rFonts w:ascii="Arial" w:eastAsia="Times New Roman" w:hAnsi="Arial" w:cs="Arial"/>
          <w:bCs/>
          <w:szCs w:val="24"/>
          <w:lang w:eastAsia="es-ES"/>
        </w:rPr>
        <w:t>Clase I: paladar blando, fauces, úvula y pilares visibles.</w:t>
      </w:r>
    </w:p>
    <w:p w14:paraId="7DB65108" w14:textId="77777777" w:rsidR="00E35ACC" w:rsidRPr="00E35ACC" w:rsidRDefault="00E35ACC" w:rsidP="00E35ACC">
      <w:pPr>
        <w:spacing w:after="0" w:line="240" w:lineRule="auto"/>
        <w:ind w:left="708"/>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II: paladar blando, fauces y úvula visibles. </w:t>
      </w:r>
    </w:p>
    <w:p w14:paraId="564F92C5" w14:textId="77777777" w:rsidR="00E35ACC" w:rsidRPr="00E35ACC" w:rsidRDefault="00E35ACC" w:rsidP="00E35ACC">
      <w:pPr>
        <w:spacing w:after="0" w:line="240" w:lineRule="auto"/>
        <w:ind w:firstLine="708"/>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Clase III: sólo el paladar blando y la base de la úvula puede ser visible. </w:t>
      </w:r>
    </w:p>
    <w:p w14:paraId="45BE7AF0" w14:textId="77777777" w:rsidR="00E35ACC" w:rsidRPr="00E35ACC" w:rsidRDefault="00E35ACC" w:rsidP="00E35ACC">
      <w:pPr>
        <w:spacing w:after="0" w:line="240" w:lineRule="auto"/>
        <w:ind w:firstLine="708"/>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Clase IV: el paladar blando no es visible.  </w:t>
      </w:r>
    </w:p>
    <w:p w14:paraId="377F2E31" w14:textId="77777777" w:rsidR="00E35ACC" w:rsidRPr="00E35ACC" w:rsidRDefault="00E35ACC" w:rsidP="00C6553E">
      <w:pPr>
        <w:numPr>
          <w:ilvl w:val="0"/>
          <w:numId w:val="36"/>
        </w:numPr>
        <w:spacing w:after="200" w:line="240" w:lineRule="auto"/>
        <w:contextualSpacing/>
        <w:jc w:val="both"/>
        <w:rPr>
          <w:rFonts w:ascii="Arial" w:eastAsia="Times New Roman" w:hAnsi="Arial" w:cs="Arial"/>
          <w:b/>
          <w:bCs/>
          <w:szCs w:val="24"/>
          <w:lang w:eastAsia="es-ES"/>
        </w:rPr>
      </w:pPr>
      <w:r w:rsidRPr="00E35ACC">
        <w:rPr>
          <w:rFonts w:ascii="Arial" w:eastAsia="Times New Roman" w:hAnsi="Arial" w:cs="Arial"/>
          <w:bCs/>
          <w:szCs w:val="24"/>
          <w:lang w:eastAsia="es-ES"/>
        </w:rPr>
        <w:t xml:space="preserve">Apertura oral - Distancia interincisivos (cm): medida con la boca totalmente abierta. </w:t>
      </w:r>
    </w:p>
    <w:p w14:paraId="251BE1F2" w14:textId="77777777" w:rsidR="00E35ACC" w:rsidRPr="00E35ACC" w:rsidRDefault="00E35ACC" w:rsidP="00E35ACC">
      <w:pPr>
        <w:spacing w:after="0" w:line="240" w:lineRule="auto"/>
        <w:jc w:val="both"/>
        <w:rPr>
          <w:rFonts w:ascii="Arial" w:eastAsia="Calibri" w:hAnsi="Arial" w:cs="Times New Roman"/>
        </w:rPr>
      </w:pPr>
    </w:p>
    <w:p w14:paraId="39B7DA14"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Times New Roman"/>
          <w:bCs/>
          <w:szCs w:val="28"/>
        </w:rPr>
      </w:pPr>
      <w:r w:rsidRPr="00E35ACC">
        <w:rPr>
          <w:rFonts w:ascii="Arial" w:eastAsia="Calibri" w:hAnsi="Arial" w:cs="Times New Roman"/>
          <w:b/>
          <w:bCs/>
          <w:szCs w:val="28"/>
          <w:lang w:val="en-GB"/>
        </w:rPr>
        <w:t xml:space="preserve">Connor CW, Segal S. Accurate Classification of difficult intubation by computerized facial analysis. </w:t>
      </w:r>
      <w:proofErr w:type="spellStart"/>
      <w:r w:rsidRPr="00E35ACC">
        <w:rPr>
          <w:rFonts w:ascii="Arial" w:eastAsia="Calibri" w:hAnsi="Arial" w:cs="Times New Roman"/>
          <w:b/>
          <w:bCs/>
          <w:szCs w:val="28"/>
        </w:rPr>
        <w:t>Anesth</w:t>
      </w:r>
      <w:proofErr w:type="spellEnd"/>
      <w:r w:rsidRPr="00E35ACC">
        <w:rPr>
          <w:rFonts w:ascii="Arial" w:eastAsia="Calibri" w:hAnsi="Arial" w:cs="Times New Roman"/>
          <w:b/>
          <w:bCs/>
          <w:szCs w:val="28"/>
        </w:rPr>
        <w:t xml:space="preserve"> </w:t>
      </w:r>
      <w:proofErr w:type="spellStart"/>
      <w:r w:rsidRPr="00E35ACC">
        <w:rPr>
          <w:rFonts w:ascii="Arial" w:eastAsia="Calibri" w:hAnsi="Arial" w:cs="Times New Roman"/>
          <w:b/>
          <w:bCs/>
          <w:szCs w:val="28"/>
        </w:rPr>
        <w:t>Analg</w:t>
      </w:r>
      <w:proofErr w:type="spellEnd"/>
      <w:r w:rsidRPr="00E35ACC">
        <w:rPr>
          <w:rFonts w:ascii="Arial" w:eastAsia="Calibri" w:hAnsi="Arial" w:cs="Times New Roman"/>
          <w:b/>
          <w:bCs/>
          <w:szCs w:val="28"/>
        </w:rPr>
        <w:t>. 2011;112(1):84-93</w:t>
      </w:r>
    </w:p>
    <w:p w14:paraId="5D3610F3" w14:textId="77777777" w:rsidR="00E35ACC" w:rsidRPr="00E35ACC" w:rsidRDefault="00E35ACC" w:rsidP="00E35ACC">
      <w:pPr>
        <w:spacing w:after="0" w:line="240" w:lineRule="auto"/>
        <w:jc w:val="both"/>
        <w:rPr>
          <w:rFonts w:ascii="Arial" w:eastAsia="Calibri" w:hAnsi="Arial" w:cs="Times New Roman"/>
        </w:rPr>
      </w:pPr>
    </w:p>
    <w:p w14:paraId="7E351264" w14:textId="3A53C915" w:rsidR="00E35ACC" w:rsidRDefault="00E35ACC" w:rsidP="00E35ACC">
      <w:pPr>
        <w:spacing w:after="0" w:line="240" w:lineRule="auto"/>
        <w:jc w:val="both"/>
        <w:rPr>
          <w:rFonts w:ascii="Arial" w:eastAsia="Calibri" w:hAnsi="Arial" w:cs="Times New Roman"/>
        </w:rPr>
      </w:pPr>
      <w:r w:rsidRPr="00E35ACC">
        <w:rPr>
          <w:rFonts w:ascii="Arial" w:eastAsia="Calibri" w:hAnsi="Arial" w:cs="Times New Roman"/>
        </w:rPr>
        <w:t xml:space="preserve">Modelo derivado del análisis de proporciones fáciles a través del software </w:t>
      </w:r>
      <w:proofErr w:type="spellStart"/>
      <w:r w:rsidRPr="00E35ACC">
        <w:rPr>
          <w:rFonts w:ascii="Arial" w:eastAsia="Calibri" w:hAnsi="Arial" w:cs="Times New Roman"/>
        </w:rPr>
        <w:t>FaceGen</w:t>
      </w:r>
      <w:proofErr w:type="spellEnd"/>
      <w:r w:rsidRPr="00E35ACC">
        <w:rPr>
          <w:rFonts w:ascii="Arial" w:eastAsia="Calibri" w:hAnsi="Arial" w:cs="Times New Roman"/>
        </w:rPr>
        <w:t xml:space="preserve"> </w:t>
      </w:r>
      <w:proofErr w:type="spellStart"/>
      <w:r w:rsidRPr="00E35ACC">
        <w:rPr>
          <w:rFonts w:ascii="Arial" w:eastAsia="Calibri" w:hAnsi="Arial" w:cs="Times New Roman"/>
        </w:rPr>
        <w:t>Modeller</w:t>
      </w:r>
      <w:proofErr w:type="spellEnd"/>
      <w:r w:rsidRPr="00E35ACC">
        <w:rPr>
          <w:rFonts w:ascii="Arial" w:eastAsia="Calibri" w:hAnsi="Arial" w:cs="Times New Roman"/>
        </w:rPr>
        <w:t xml:space="preserve"> v3,3 (sitio web: </w:t>
      </w:r>
      <w:hyperlink r:id="rId9" w:history="1">
        <w:r w:rsidRPr="00E35ACC">
          <w:rPr>
            <w:rFonts w:ascii="Arial" w:eastAsia="Calibri" w:hAnsi="Arial" w:cs="Times New Roman"/>
            <w:u w:val="single"/>
          </w:rPr>
          <w:t>https://facegen.com/modeller.htm</w:t>
        </w:r>
      </w:hyperlink>
      <w:r w:rsidRPr="00E35ACC">
        <w:rPr>
          <w:rFonts w:ascii="Arial" w:eastAsia="Calibri" w:hAnsi="Arial" w:cs="Times New Roman"/>
        </w:rPr>
        <w:t xml:space="preserve">).  </w:t>
      </w:r>
    </w:p>
    <w:p w14:paraId="3B55FAA7" w14:textId="6C7DB234" w:rsidR="00A46291" w:rsidRDefault="00A46291" w:rsidP="00E35ACC">
      <w:pPr>
        <w:spacing w:after="0" w:line="240" w:lineRule="auto"/>
        <w:jc w:val="both"/>
        <w:rPr>
          <w:rFonts w:ascii="Arial" w:eastAsia="Calibri" w:hAnsi="Arial" w:cs="Times New Roman"/>
        </w:rPr>
      </w:pPr>
    </w:p>
    <w:p w14:paraId="2D2A776B" w14:textId="51340788" w:rsidR="00A46291" w:rsidRDefault="00A46291" w:rsidP="00B95F64">
      <w:pPr>
        <w:spacing w:after="0" w:line="240" w:lineRule="auto"/>
        <w:jc w:val="center"/>
        <w:rPr>
          <w:rFonts w:ascii="Arial" w:eastAsia="Calibri" w:hAnsi="Arial" w:cs="Times New Roman"/>
        </w:rPr>
      </w:pPr>
    </w:p>
    <w:p w14:paraId="5E8AD522" w14:textId="09034C57" w:rsidR="00A46291" w:rsidRPr="00B95F64" w:rsidRDefault="00A46291" w:rsidP="00B95F64">
      <w:pPr>
        <w:spacing w:after="0" w:line="240" w:lineRule="auto"/>
        <w:jc w:val="center"/>
        <w:rPr>
          <w:rFonts w:ascii="Arial" w:hAnsi="Arial" w:cs="Arial"/>
          <w:color w:val="222222"/>
          <w:sz w:val="21"/>
          <w:szCs w:val="21"/>
          <w:shd w:val="clear" w:color="auto" w:fill="F8F9FA"/>
          <w:vertAlign w:val="superscript"/>
        </w:rPr>
      </w:pPr>
      <w:r>
        <w:rPr>
          <w:rFonts w:ascii="Arial" w:eastAsia="Calibri" w:hAnsi="Arial" w:cs="Times New Roman"/>
        </w:rPr>
        <w:t>L(z)= 1/(1+</w:t>
      </w:r>
      <w:r w:rsidRPr="00B95F64">
        <w:rPr>
          <w:rFonts w:ascii="Arial" w:eastAsia="Calibri" w:hAnsi="Arial" w:cs="Times New Roman"/>
          <w:i/>
          <w:iCs/>
        </w:rPr>
        <w:t>e</w:t>
      </w:r>
      <w:r w:rsidRPr="00A46291">
        <w:rPr>
          <w:rFonts w:ascii="Arial" w:eastAsia="Calibri" w:hAnsi="Arial" w:cs="Times New Roman"/>
          <w:vertAlign w:val="superscript"/>
        </w:rPr>
        <w:t>-</w:t>
      </w:r>
      <w:r w:rsidRPr="00B95F64">
        <w:rPr>
          <w:rFonts w:ascii="Arial" w:eastAsia="Calibri" w:hAnsi="Arial" w:cs="Times New Roman"/>
          <w:i/>
          <w:iCs/>
          <w:vertAlign w:val="superscript"/>
        </w:rPr>
        <w:t>z</w:t>
      </w:r>
      <w:r w:rsidRPr="00A46291">
        <w:rPr>
          <w:rFonts w:ascii="Arial" w:eastAsia="Calibri" w:hAnsi="Arial" w:cs="Times New Roman"/>
          <w:vertAlign w:val="superscript"/>
        </w:rPr>
        <w:t>’</w:t>
      </w:r>
      <w:r>
        <w:rPr>
          <w:rFonts w:ascii="Arial" w:eastAsia="Calibri" w:hAnsi="Arial" w:cs="Times New Roman"/>
        </w:rPr>
        <w:t xml:space="preserve">) donde </w:t>
      </w:r>
      <w:r w:rsidRPr="00B95F64">
        <w:rPr>
          <w:rFonts w:ascii="Arial" w:eastAsia="Calibri" w:hAnsi="Arial" w:cs="Times New Roman"/>
          <w:i/>
          <w:iCs/>
        </w:rPr>
        <w:t>z</w:t>
      </w:r>
      <w:r>
        <w:rPr>
          <w:rFonts w:ascii="Arial" w:eastAsia="Calibri" w:hAnsi="Arial" w:cs="Times New Roman"/>
        </w:rPr>
        <w:t xml:space="preserve"> = </w:t>
      </w:r>
      <w:r w:rsidRPr="00A46291">
        <w:rPr>
          <w:rFonts w:ascii="Symbol" w:eastAsia="SimSun" w:hAnsi="Symbol" w:cs="Times New Roman"/>
        </w:rPr>
        <w:t></w:t>
      </w:r>
      <w:r w:rsidRPr="00A46291">
        <w:rPr>
          <w:rFonts w:ascii="Arial" w:eastAsia="Calibri" w:hAnsi="Arial" w:cs="Times New Roman"/>
          <w:vertAlign w:val="subscript"/>
        </w:rPr>
        <w:t>0</w:t>
      </w:r>
      <w:r>
        <w:rPr>
          <w:rFonts w:ascii="Arial" w:eastAsia="Calibri" w:hAnsi="Arial" w:cs="Times New Roman"/>
        </w:rPr>
        <w:t xml:space="preserve"> – </w:t>
      </w:r>
      <w:r>
        <w:rPr>
          <w:rFonts w:ascii="Symbol" w:eastAsia="Calibri" w:hAnsi="Symbol" w:cs="Times New Roman"/>
        </w:rPr>
        <w:t></w:t>
      </w:r>
      <w:r w:rsidRPr="00A46291">
        <w:rPr>
          <w:rFonts w:ascii="Symbol" w:eastAsia="Calibri" w:hAnsi="Symbol" w:cs="Times New Roman"/>
          <w:vertAlign w:val="subscript"/>
        </w:rPr>
        <w:t></w:t>
      </w:r>
      <w:r>
        <w:rPr>
          <w:rFonts w:ascii="Symbol" w:eastAsia="Calibri" w:hAnsi="Symbol" w:cs="Times New Roman"/>
        </w:rPr>
        <w:t></w:t>
      </w:r>
      <w:r>
        <w:rPr>
          <w:rFonts w:ascii="Symbol" w:eastAsia="Calibri" w:hAnsi="Symbol" w:cs="Times New Roman"/>
        </w:rPr>
        <w:t></w:t>
      </w:r>
      <w:r>
        <w:rPr>
          <w:rFonts w:ascii="Symbol" w:eastAsia="Calibri" w:hAnsi="Symbol" w:cs="Times New Roman"/>
        </w:rPr>
        <w:t></w:t>
      </w:r>
      <w:r>
        <w:rPr>
          <w:rFonts w:ascii="Symbol" w:eastAsia="Calibri" w:hAnsi="Symbol" w:cs="Times New Roman"/>
        </w:rPr>
        <w:t></w:t>
      </w:r>
      <w:r>
        <w:rPr>
          <w:rFonts w:eastAsia="Calibri" w:cstheme="minorHAnsi"/>
        </w:rPr>
        <w:t>X</w:t>
      </w:r>
      <w:r w:rsidRPr="00A46291">
        <w:rPr>
          <w:rFonts w:ascii="Arial" w:eastAsia="Calibri" w:hAnsi="Arial" w:cs="Times New Roman"/>
          <w:vertAlign w:val="subscript"/>
        </w:rPr>
        <w:t>1</w:t>
      </w:r>
      <w:r>
        <w:rPr>
          <w:rFonts w:ascii="Arial" w:eastAsia="Calibri" w:hAnsi="Arial" w:cs="Times New Roman"/>
        </w:rPr>
        <w:t>-</w:t>
      </w:r>
      <w:r w:rsidRPr="00A46291">
        <w:rPr>
          <w:rFonts w:ascii="Symbol" w:eastAsia="Calibri" w:hAnsi="Symbol" w:cs="Times New Roman"/>
        </w:rPr>
        <w:t></w:t>
      </w:r>
      <w:r w:rsidRPr="00A46291">
        <w:rPr>
          <w:rFonts w:ascii="Arial" w:eastAsia="Calibri" w:hAnsi="Arial" w:cs="Times New Roman"/>
          <w:vertAlign w:val="subscript"/>
        </w:rPr>
        <w:t>1</w:t>
      </w:r>
      <w:r>
        <w:rPr>
          <w:rFonts w:ascii="Arial" w:eastAsia="Calibri" w:hAnsi="Arial" w:cs="Times New Roman"/>
        </w:rPr>
        <w:t>)</w:t>
      </w:r>
      <w:r w:rsidRPr="00A46291">
        <w:rPr>
          <w:rFonts w:ascii="Arial" w:eastAsia="Calibri" w:hAnsi="Arial" w:cs="Times New Roman"/>
          <w:vertAlign w:val="superscript"/>
        </w:rPr>
        <w:t>2</w:t>
      </w:r>
      <w:r>
        <w:rPr>
          <w:rFonts w:ascii="Arial" w:eastAsia="Calibri" w:hAnsi="Arial" w:cs="Times New Roman"/>
        </w:rPr>
        <w:t>/2</w:t>
      </w:r>
      <w:r>
        <w:rPr>
          <w:rFonts w:ascii="Arial" w:hAnsi="Arial" w:cs="Arial"/>
          <w:color w:val="222222"/>
          <w:sz w:val="21"/>
          <w:szCs w:val="21"/>
          <w:shd w:val="clear" w:color="auto" w:fill="F8F9FA"/>
        </w:rPr>
        <w:t>σ</w:t>
      </w:r>
      <w:r w:rsidR="00B95F64" w:rsidRPr="00B95F64">
        <w:rPr>
          <w:rFonts w:ascii="Arial" w:hAnsi="Arial" w:cs="Arial"/>
          <w:color w:val="222222"/>
          <w:sz w:val="21"/>
          <w:szCs w:val="21"/>
          <w:shd w:val="clear" w:color="auto" w:fill="F8F9FA"/>
          <w:vertAlign w:val="superscript"/>
        </w:rPr>
        <w:t>2</w:t>
      </w:r>
      <w:r w:rsidR="00B95F64" w:rsidRPr="00B95F64">
        <w:rPr>
          <w:rFonts w:ascii="Arial" w:hAnsi="Arial" w:cs="Arial"/>
          <w:color w:val="222222"/>
          <w:sz w:val="21"/>
          <w:szCs w:val="21"/>
          <w:shd w:val="clear" w:color="auto" w:fill="F8F9FA"/>
          <w:vertAlign w:val="subscript"/>
        </w:rPr>
        <w:t>1</w:t>
      </w:r>
      <w:r w:rsidR="00B95F64">
        <w:rPr>
          <w:rFonts w:ascii="Arial" w:hAnsi="Arial" w:cs="Arial"/>
          <w:color w:val="222222"/>
          <w:sz w:val="21"/>
          <w:szCs w:val="21"/>
          <w:shd w:val="clear" w:color="auto" w:fill="F8F9FA"/>
        </w:rPr>
        <w:t>]</w:t>
      </w:r>
    </w:p>
    <w:p w14:paraId="4C594F1A" w14:textId="668AD71B" w:rsidR="00A46291" w:rsidRDefault="00B95F64" w:rsidP="00B95F64">
      <w:pPr>
        <w:spacing w:after="0" w:line="240" w:lineRule="auto"/>
        <w:ind w:left="2124" w:firstLine="708"/>
        <w:jc w:val="center"/>
        <w:rPr>
          <w:rFonts w:ascii="Arial" w:hAnsi="Arial" w:cs="Arial"/>
          <w:color w:val="222222"/>
          <w:sz w:val="21"/>
          <w:szCs w:val="21"/>
          <w:shd w:val="clear" w:color="auto" w:fill="F8F9FA"/>
          <w:vertAlign w:val="superscript"/>
        </w:rPr>
      </w:pPr>
      <w:r>
        <w:rPr>
          <w:rFonts w:ascii="Arial" w:eastAsia="Calibri" w:hAnsi="Arial" w:cs="Times New Roman"/>
        </w:rPr>
        <w:t xml:space="preserve">             </w:t>
      </w:r>
      <w:r w:rsidR="00A46291">
        <w:rPr>
          <w:rFonts w:ascii="Arial" w:eastAsia="Calibri" w:hAnsi="Arial" w:cs="Times New Roman"/>
        </w:rPr>
        <w:t xml:space="preserve">– </w:t>
      </w:r>
      <w:r w:rsidR="00A46291">
        <w:rPr>
          <w:rFonts w:ascii="Symbol" w:eastAsia="Calibri" w:hAnsi="Symbol" w:cs="Times New Roman"/>
        </w:rPr>
        <w:t></w:t>
      </w:r>
      <w:r w:rsidR="00A46291">
        <w:rPr>
          <w:rFonts w:ascii="Symbol" w:eastAsia="Calibri" w:hAnsi="Symbol" w:cs="Times New Roman"/>
          <w:vertAlign w:val="subscript"/>
        </w:rPr>
        <w:t></w:t>
      </w:r>
      <w:r w:rsidR="00A46291">
        <w:rPr>
          <w:rFonts w:ascii="Symbol" w:eastAsia="Calibri" w:hAnsi="Symbol" w:cs="Times New Roman"/>
        </w:rPr>
        <w:t></w:t>
      </w:r>
      <w:r w:rsidR="00A46291">
        <w:rPr>
          <w:rFonts w:ascii="Symbol" w:eastAsia="Calibri" w:hAnsi="Symbol" w:cs="Times New Roman"/>
        </w:rPr>
        <w:t></w:t>
      </w:r>
      <w:r w:rsidR="00A46291">
        <w:rPr>
          <w:rFonts w:ascii="Symbol" w:eastAsia="Calibri" w:hAnsi="Symbol" w:cs="Times New Roman"/>
        </w:rPr>
        <w:t></w:t>
      </w:r>
      <w:r w:rsidR="00A46291">
        <w:rPr>
          <w:rFonts w:ascii="Symbol" w:eastAsia="Calibri" w:hAnsi="Symbol" w:cs="Times New Roman"/>
        </w:rPr>
        <w:t></w:t>
      </w:r>
      <w:r w:rsidR="00A46291">
        <w:rPr>
          <w:rFonts w:eastAsia="Calibri" w:cstheme="minorHAnsi"/>
        </w:rPr>
        <w:t>X</w:t>
      </w:r>
      <w:r w:rsidR="00A46291">
        <w:rPr>
          <w:rFonts w:ascii="Arial" w:eastAsia="Calibri" w:hAnsi="Arial" w:cs="Times New Roman"/>
          <w:vertAlign w:val="subscript"/>
        </w:rPr>
        <w:t>2</w:t>
      </w:r>
      <w:r w:rsidR="00A46291">
        <w:rPr>
          <w:rFonts w:ascii="Arial" w:eastAsia="Calibri" w:hAnsi="Arial" w:cs="Times New Roman"/>
        </w:rPr>
        <w:t>-</w:t>
      </w:r>
      <w:r w:rsidR="00A46291" w:rsidRPr="00A46291">
        <w:rPr>
          <w:rFonts w:ascii="Symbol" w:eastAsia="Calibri" w:hAnsi="Symbol" w:cs="Times New Roman"/>
        </w:rPr>
        <w:t></w:t>
      </w:r>
      <w:r w:rsidR="00A46291">
        <w:rPr>
          <w:rFonts w:ascii="Arial" w:eastAsia="Calibri" w:hAnsi="Arial" w:cs="Times New Roman"/>
          <w:vertAlign w:val="subscript"/>
        </w:rPr>
        <w:t>2</w:t>
      </w:r>
      <w:r w:rsidR="00A46291">
        <w:rPr>
          <w:rFonts w:ascii="Arial" w:eastAsia="Calibri" w:hAnsi="Arial" w:cs="Times New Roman"/>
        </w:rPr>
        <w:t>)</w:t>
      </w:r>
      <w:r w:rsidR="00A46291" w:rsidRPr="00A46291">
        <w:rPr>
          <w:rFonts w:ascii="Arial" w:eastAsia="Calibri" w:hAnsi="Arial" w:cs="Times New Roman"/>
          <w:vertAlign w:val="superscript"/>
        </w:rPr>
        <w:t>2</w:t>
      </w:r>
      <w:r w:rsidR="00A46291">
        <w:rPr>
          <w:rFonts w:ascii="Arial" w:eastAsia="Calibri" w:hAnsi="Arial" w:cs="Times New Roman"/>
        </w:rPr>
        <w:t>/2</w:t>
      </w:r>
      <w:r w:rsidR="00A46291">
        <w:rPr>
          <w:rFonts w:ascii="Arial" w:hAnsi="Arial" w:cs="Arial"/>
          <w:color w:val="222222"/>
          <w:sz w:val="21"/>
          <w:szCs w:val="21"/>
          <w:shd w:val="clear" w:color="auto" w:fill="F8F9FA"/>
        </w:rPr>
        <w:t>σ</w:t>
      </w:r>
      <w:r w:rsidRPr="00B95F64">
        <w:rPr>
          <w:rFonts w:ascii="Arial" w:hAnsi="Arial" w:cs="Arial"/>
          <w:color w:val="222222"/>
          <w:sz w:val="21"/>
          <w:szCs w:val="21"/>
          <w:shd w:val="clear" w:color="auto" w:fill="F8F9FA"/>
          <w:vertAlign w:val="superscript"/>
        </w:rPr>
        <w:t>2</w:t>
      </w:r>
      <w:r>
        <w:rPr>
          <w:rFonts w:ascii="Arial" w:hAnsi="Arial" w:cs="Arial"/>
          <w:color w:val="222222"/>
          <w:sz w:val="21"/>
          <w:szCs w:val="21"/>
          <w:shd w:val="clear" w:color="auto" w:fill="F8F9FA"/>
          <w:vertAlign w:val="subscript"/>
        </w:rPr>
        <w:t>2</w:t>
      </w:r>
      <w:r>
        <w:rPr>
          <w:rFonts w:ascii="Arial" w:hAnsi="Arial" w:cs="Arial"/>
          <w:color w:val="222222"/>
          <w:sz w:val="21"/>
          <w:szCs w:val="21"/>
          <w:shd w:val="clear" w:color="auto" w:fill="F8F9FA"/>
        </w:rPr>
        <w:t>] - … (C1)</w:t>
      </w:r>
    </w:p>
    <w:p w14:paraId="4D69FB05" w14:textId="77777777" w:rsidR="00E35ACC" w:rsidRPr="00E35ACC" w:rsidRDefault="00E35ACC" w:rsidP="00B95F64">
      <w:pPr>
        <w:spacing w:after="0" w:line="240" w:lineRule="auto"/>
        <w:rPr>
          <w:rFonts w:ascii="Arial" w:eastAsia="Calibri" w:hAnsi="Arial" w:cs="Times New Roman"/>
        </w:rPr>
      </w:pPr>
    </w:p>
    <w:p w14:paraId="75CFBB64" w14:textId="77777777" w:rsidR="00E35ACC" w:rsidRPr="00E35ACC" w:rsidRDefault="00E35ACC" w:rsidP="00E35ACC">
      <w:pPr>
        <w:spacing w:after="0" w:line="240" w:lineRule="auto"/>
        <w:jc w:val="both"/>
        <w:rPr>
          <w:rFonts w:ascii="Arial" w:eastAsia="Calibri" w:hAnsi="Arial" w:cs="Times New Roman"/>
        </w:rPr>
      </w:pPr>
      <w:r w:rsidRPr="00E35ACC">
        <w:rPr>
          <w:rFonts w:ascii="Arial" w:eastAsia="Calibri" w:hAnsi="Arial" w:cs="Times New Roman"/>
        </w:rPr>
        <w:t xml:space="preserve">El valor de L(z) está siempre entre 0 y 1 siendo la probabilidad predicha de presentar el desenlace. 1-L(z) informa la probabilidad predicha de no tener el desenlace. Si L(z) es </w:t>
      </w:r>
      <w:r w:rsidRPr="00E35ACC">
        <w:rPr>
          <w:rFonts w:ascii="Arial" w:eastAsia="Calibri" w:hAnsi="Arial" w:cs="Calibri"/>
        </w:rPr>
        <w:t>≤</w:t>
      </w:r>
      <w:r w:rsidRPr="00E35ACC">
        <w:rPr>
          <w:rFonts w:ascii="Arial" w:eastAsia="Calibri" w:hAnsi="Arial" w:cs="Times New Roman"/>
        </w:rPr>
        <w:t xml:space="preserve"> 0,5 se predice que el paciente es fácil de intubar; si L(z) </w:t>
      </w:r>
      <w:r w:rsidRPr="00E35ACC">
        <w:rPr>
          <w:rFonts w:ascii="Arial" w:eastAsia="Calibri" w:hAnsi="Arial" w:cs="Calibri"/>
        </w:rPr>
        <w:t>≥</w:t>
      </w:r>
      <w:r w:rsidRPr="00E35ACC">
        <w:rPr>
          <w:rFonts w:ascii="Arial" w:eastAsia="Calibri" w:hAnsi="Arial" w:cs="Times New Roman"/>
        </w:rPr>
        <w:t xml:space="preserve"> 0,5 el paciente es difícil de intubar. Requiere de software especializado para su cálculo. </w:t>
      </w:r>
    </w:p>
    <w:p w14:paraId="3D54DD98" w14:textId="77777777" w:rsidR="00E35ACC" w:rsidRPr="00E35ACC" w:rsidRDefault="00E35ACC" w:rsidP="00E35ACC">
      <w:pPr>
        <w:spacing w:after="0" w:line="240" w:lineRule="auto"/>
        <w:jc w:val="both"/>
        <w:rPr>
          <w:rFonts w:ascii="Arial" w:eastAsia="Calibri" w:hAnsi="Arial" w:cs="Times New Roman"/>
        </w:rPr>
      </w:pPr>
    </w:p>
    <w:p w14:paraId="7BC5EA34" w14:textId="77777777" w:rsidR="00E35ACC" w:rsidRPr="00E35ACC" w:rsidRDefault="00E35ACC" w:rsidP="00E35ACC">
      <w:pPr>
        <w:spacing w:after="0" w:line="240" w:lineRule="auto"/>
        <w:jc w:val="both"/>
        <w:rPr>
          <w:rFonts w:ascii="Arial" w:eastAsia="Calibri" w:hAnsi="Arial" w:cs="Times New Roman"/>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04DC2661" w14:textId="77777777" w:rsidTr="005B426A">
        <w:tc>
          <w:tcPr>
            <w:tcW w:w="1838" w:type="dxa"/>
            <w:vMerge w:val="restart"/>
            <w:shd w:val="clear" w:color="auto" w:fill="auto"/>
          </w:tcPr>
          <w:p w14:paraId="72B6D2DC"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Presentación del modelo</w:t>
            </w:r>
          </w:p>
        </w:tc>
        <w:tc>
          <w:tcPr>
            <w:tcW w:w="6990" w:type="dxa"/>
            <w:gridSpan w:val="5"/>
            <w:shd w:val="clear" w:color="auto" w:fill="auto"/>
          </w:tcPr>
          <w:p w14:paraId="6AC4396E"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DISCRIMINACIÓN</w:t>
            </w:r>
          </w:p>
        </w:tc>
      </w:tr>
      <w:tr w:rsidR="00E35ACC" w:rsidRPr="00E35ACC" w14:paraId="446FA73B" w14:textId="77777777" w:rsidTr="005B426A">
        <w:tc>
          <w:tcPr>
            <w:tcW w:w="1838" w:type="dxa"/>
            <w:vMerge/>
            <w:shd w:val="clear" w:color="auto" w:fill="auto"/>
          </w:tcPr>
          <w:p w14:paraId="0CB8FCA2" w14:textId="77777777" w:rsidR="00E35ACC" w:rsidRPr="00E35ACC" w:rsidRDefault="00E35ACC" w:rsidP="00E35ACC">
            <w:pPr>
              <w:rPr>
                <w:rFonts w:ascii="Arial" w:eastAsia="Calibri" w:hAnsi="Arial" w:cs="Times New Roman"/>
              </w:rPr>
            </w:pPr>
          </w:p>
        </w:tc>
        <w:tc>
          <w:tcPr>
            <w:tcW w:w="1136" w:type="dxa"/>
            <w:shd w:val="clear" w:color="auto" w:fill="auto"/>
          </w:tcPr>
          <w:p w14:paraId="2FC07878"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S</w:t>
            </w:r>
          </w:p>
        </w:tc>
        <w:tc>
          <w:tcPr>
            <w:tcW w:w="1463" w:type="dxa"/>
            <w:shd w:val="clear" w:color="auto" w:fill="auto"/>
          </w:tcPr>
          <w:p w14:paraId="05DA4E1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E</w:t>
            </w:r>
          </w:p>
        </w:tc>
        <w:tc>
          <w:tcPr>
            <w:tcW w:w="1463" w:type="dxa"/>
            <w:shd w:val="clear" w:color="auto" w:fill="auto"/>
          </w:tcPr>
          <w:p w14:paraId="22F3830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72F785BA"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1CD22204" w14:textId="00E3652A" w:rsidR="00E35ACC" w:rsidRPr="00E35ACC" w:rsidRDefault="00790898" w:rsidP="00E35ACC">
            <w:pPr>
              <w:jc w:val="center"/>
              <w:rPr>
                <w:rFonts w:ascii="Arial" w:eastAsia="Calibri" w:hAnsi="Arial" w:cs="Times New Roman"/>
              </w:rPr>
            </w:pPr>
            <w:r>
              <w:rPr>
                <w:rFonts w:ascii="Arial" w:eastAsia="Calibri" w:hAnsi="Arial" w:cs="Times New Roman"/>
              </w:rPr>
              <w:t>ABC</w:t>
            </w:r>
          </w:p>
        </w:tc>
      </w:tr>
      <w:tr w:rsidR="00E35ACC" w:rsidRPr="00E35ACC" w14:paraId="2CDB04A0" w14:textId="77777777" w:rsidTr="005B426A">
        <w:tc>
          <w:tcPr>
            <w:tcW w:w="1838" w:type="dxa"/>
          </w:tcPr>
          <w:p w14:paraId="0A6F499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Función de discriminación</w:t>
            </w:r>
          </w:p>
        </w:tc>
        <w:tc>
          <w:tcPr>
            <w:tcW w:w="1136" w:type="dxa"/>
          </w:tcPr>
          <w:p w14:paraId="6A67FB4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90%</w:t>
            </w:r>
          </w:p>
        </w:tc>
        <w:tc>
          <w:tcPr>
            <w:tcW w:w="1463" w:type="dxa"/>
          </w:tcPr>
          <w:p w14:paraId="3220AF10"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85%</w:t>
            </w:r>
          </w:p>
        </w:tc>
        <w:tc>
          <w:tcPr>
            <w:tcW w:w="1463" w:type="dxa"/>
          </w:tcPr>
          <w:p w14:paraId="2AE8B67B"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6</w:t>
            </w:r>
          </w:p>
        </w:tc>
        <w:tc>
          <w:tcPr>
            <w:tcW w:w="1464" w:type="dxa"/>
          </w:tcPr>
          <w:p w14:paraId="3CAD52F8"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0,11</w:t>
            </w:r>
          </w:p>
        </w:tc>
        <w:tc>
          <w:tcPr>
            <w:tcW w:w="1464" w:type="dxa"/>
          </w:tcPr>
          <w:p w14:paraId="6054B61B"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0,899</w:t>
            </w:r>
          </w:p>
        </w:tc>
      </w:tr>
    </w:tbl>
    <w:p w14:paraId="694D274B" w14:textId="77777777" w:rsidR="00E35ACC" w:rsidRPr="00E35ACC" w:rsidRDefault="00E35ACC" w:rsidP="00E35ACC">
      <w:pPr>
        <w:spacing w:after="0" w:line="240" w:lineRule="auto"/>
        <w:jc w:val="both"/>
        <w:rPr>
          <w:rFonts w:ascii="Arial" w:eastAsia="Calibri" w:hAnsi="Arial" w:cs="Times New Roman"/>
        </w:rPr>
      </w:pPr>
      <w:r w:rsidRPr="00E35ACC">
        <w:rPr>
          <w:rFonts w:ascii="Arial" w:eastAsia="Calibri" w:hAnsi="Arial" w:cs="Times New Roman"/>
        </w:rPr>
        <w:t xml:space="preserve">Riesgo de sesgo QUIPS </w:t>
      </w:r>
      <w:proofErr w:type="spellStart"/>
      <w:r w:rsidRPr="00E35ACC">
        <w:rPr>
          <w:rFonts w:ascii="Arial" w:eastAsia="Calibri" w:hAnsi="Arial" w:cs="Times New Roman"/>
        </w:rPr>
        <w:t>tool</w:t>
      </w:r>
      <w:proofErr w:type="spellEnd"/>
      <w:r w:rsidRPr="00E35ACC">
        <w:rPr>
          <w:rFonts w:ascii="Arial" w:eastAsia="Calibri" w:hAnsi="Arial" w:cs="Times New Roman"/>
        </w:rPr>
        <w:t xml:space="preserve">: moderado. </w:t>
      </w:r>
    </w:p>
    <w:p w14:paraId="4FE958CA" w14:textId="77777777" w:rsidR="00E35ACC" w:rsidRPr="00E35ACC" w:rsidRDefault="00E35ACC" w:rsidP="00E35ACC">
      <w:pPr>
        <w:spacing w:after="0" w:line="240" w:lineRule="auto"/>
        <w:jc w:val="both"/>
        <w:rPr>
          <w:rFonts w:ascii="Arial" w:eastAsia="Calibri" w:hAnsi="Arial" w:cs="Times New Roman"/>
        </w:rPr>
      </w:pPr>
    </w:p>
    <w:p w14:paraId="4600107A"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Times New Roman"/>
          <w:bCs/>
          <w:szCs w:val="28"/>
          <w:lang w:val="en-GB"/>
        </w:rPr>
      </w:pPr>
      <w:r w:rsidRPr="00E35ACC">
        <w:rPr>
          <w:rFonts w:ascii="Arial" w:eastAsia="Calibri" w:hAnsi="Arial" w:cs="Times New Roman"/>
          <w:b/>
          <w:bCs/>
          <w:szCs w:val="28"/>
          <w:lang w:val="en-GB"/>
        </w:rPr>
        <w:t xml:space="preserve">Biro P. A topographically oriented, simple and informative formula to describe a difficult airway: F.R.O.N.T. </w:t>
      </w:r>
      <w:proofErr w:type="spellStart"/>
      <w:r w:rsidRPr="00E35ACC">
        <w:rPr>
          <w:rFonts w:ascii="Arial" w:eastAsia="Calibri" w:hAnsi="Arial" w:cs="Times New Roman"/>
          <w:b/>
          <w:bCs/>
          <w:szCs w:val="28"/>
          <w:lang w:val="en-GB"/>
        </w:rPr>
        <w:t>Anestezjologia</w:t>
      </w:r>
      <w:proofErr w:type="spellEnd"/>
      <w:r w:rsidRPr="00E35ACC">
        <w:rPr>
          <w:rFonts w:ascii="Arial" w:eastAsia="Calibri" w:hAnsi="Arial" w:cs="Times New Roman"/>
          <w:b/>
          <w:bCs/>
          <w:szCs w:val="28"/>
          <w:lang w:val="en-GB"/>
        </w:rPr>
        <w:t xml:space="preserve"> I Ratownictwo.2012;6:182-187</w:t>
      </w:r>
    </w:p>
    <w:p w14:paraId="0B850306" w14:textId="77777777" w:rsidR="00E35ACC" w:rsidRPr="00E35ACC" w:rsidRDefault="00E35ACC" w:rsidP="00E35ACC">
      <w:pPr>
        <w:spacing w:after="200" w:line="240" w:lineRule="auto"/>
        <w:jc w:val="both"/>
        <w:rPr>
          <w:rFonts w:ascii="Arial" w:eastAsia="Calibri" w:hAnsi="Arial" w:cs="Arial"/>
          <w:b/>
          <w:bCs/>
        </w:rPr>
      </w:pPr>
      <w:r w:rsidRPr="00E35ACC">
        <w:rPr>
          <w:rFonts w:ascii="Arial" w:eastAsia="Calibri" w:hAnsi="Arial" w:cs="Arial"/>
          <w:b/>
          <w:bCs/>
        </w:rPr>
        <w:t>Variables estudiadas:</w:t>
      </w:r>
    </w:p>
    <w:p w14:paraId="08D1A379"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t>F= “</w:t>
      </w:r>
      <w:proofErr w:type="spellStart"/>
      <w:r w:rsidRPr="00E35ACC">
        <w:rPr>
          <w:rFonts w:ascii="Arial" w:eastAsia="Calibri" w:hAnsi="Arial" w:cs="Arial"/>
          <w:bCs/>
        </w:rPr>
        <w:t>Face</w:t>
      </w:r>
      <w:proofErr w:type="spellEnd"/>
      <w:r w:rsidRPr="00E35ACC">
        <w:rPr>
          <w:rFonts w:ascii="Arial" w:eastAsia="Calibri" w:hAnsi="Arial" w:cs="Arial"/>
          <w:bCs/>
        </w:rPr>
        <w:t xml:space="preserve">” o cara. Labios, boca, nariz, mejillas, mentón y en individuos hombres la barba (relevante en la ventilación con máscara facial). </w:t>
      </w:r>
    </w:p>
    <w:p w14:paraId="6D790576"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lang w:val="en-GB"/>
        </w:rPr>
        <w:t xml:space="preserve">R= “Row of teeth” o </w:t>
      </w:r>
      <w:proofErr w:type="spellStart"/>
      <w:r w:rsidRPr="00E35ACC">
        <w:rPr>
          <w:rFonts w:ascii="Arial" w:eastAsia="Calibri" w:hAnsi="Arial" w:cs="Arial"/>
          <w:bCs/>
          <w:lang w:val="en-GB"/>
        </w:rPr>
        <w:t>arcada</w:t>
      </w:r>
      <w:proofErr w:type="spellEnd"/>
      <w:r w:rsidRPr="00E35ACC">
        <w:rPr>
          <w:rFonts w:ascii="Arial" w:eastAsia="Calibri" w:hAnsi="Arial" w:cs="Arial"/>
          <w:bCs/>
          <w:lang w:val="en-GB"/>
        </w:rPr>
        <w:t xml:space="preserve"> dental. </w:t>
      </w:r>
      <w:r w:rsidRPr="00E35ACC">
        <w:rPr>
          <w:rFonts w:ascii="Arial" w:eastAsia="Calibri" w:hAnsi="Arial" w:cs="Arial"/>
          <w:bCs/>
        </w:rPr>
        <w:t xml:space="preserve">Incluye arcada dental y las demás estructuras conectadas a esta, presencia o ausencia de piezas, posicionamiento, encías y distancia interincisivos. </w:t>
      </w:r>
    </w:p>
    <w:p w14:paraId="56D37C06"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t xml:space="preserve">O= “Oral </w:t>
      </w:r>
      <w:proofErr w:type="spellStart"/>
      <w:r w:rsidRPr="00E35ACC">
        <w:rPr>
          <w:rFonts w:ascii="Arial" w:eastAsia="Calibri" w:hAnsi="Arial" w:cs="Arial"/>
          <w:bCs/>
        </w:rPr>
        <w:t>cavity</w:t>
      </w:r>
      <w:proofErr w:type="spellEnd"/>
      <w:r w:rsidRPr="00E35ACC">
        <w:rPr>
          <w:rFonts w:ascii="Arial" w:eastAsia="Calibri" w:hAnsi="Arial" w:cs="Arial"/>
          <w:bCs/>
        </w:rPr>
        <w:t xml:space="preserve">” o cavidad dental. Cualquier estructura por detrás de la arcada dental y sobre la epiglotis como el paladar, pilares amigdalinos, amígdalas, lengua y base de la lengua. </w:t>
      </w:r>
    </w:p>
    <w:p w14:paraId="0A49CB46"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t>N= “</w:t>
      </w:r>
      <w:proofErr w:type="spellStart"/>
      <w:r w:rsidRPr="00E35ACC">
        <w:rPr>
          <w:rFonts w:ascii="Arial" w:eastAsia="Calibri" w:hAnsi="Arial" w:cs="Arial"/>
          <w:bCs/>
        </w:rPr>
        <w:t>Neck</w:t>
      </w:r>
      <w:proofErr w:type="spellEnd"/>
      <w:r w:rsidRPr="00E35ACC">
        <w:rPr>
          <w:rFonts w:ascii="Arial" w:eastAsia="Calibri" w:hAnsi="Arial" w:cs="Arial"/>
          <w:bCs/>
        </w:rPr>
        <w:t xml:space="preserve">” o cuello. Considera la forma, longitud y más importante, la movilidad de la columna cervical. </w:t>
      </w:r>
    </w:p>
    <w:p w14:paraId="4C07EEC8"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lastRenderedPageBreak/>
        <w:t>T= “</w:t>
      </w:r>
      <w:proofErr w:type="spellStart"/>
      <w:r w:rsidRPr="00E35ACC">
        <w:rPr>
          <w:rFonts w:ascii="Arial" w:eastAsia="Calibri" w:hAnsi="Arial" w:cs="Arial"/>
          <w:bCs/>
        </w:rPr>
        <w:t>Trachea</w:t>
      </w:r>
      <w:proofErr w:type="spellEnd"/>
      <w:r w:rsidRPr="00E35ACC">
        <w:rPr>
          <w:rFonts w:ascii="Arial" w:eastAsia="Calibri" w:hAnsi="Arial" w:cs="Arial"/>
          <w:bCs/>
        </w:rPr>
        <w:t xml:space="preserve"> and </w:t>
      </w:r>
      <w:proofErr w:type="spellStart"/>
      <w:r w:rsidRPr="00E35ACC">
        <w:rPr>
          <w:rFonts w:ascii="Arial" w:eastAsia="Calibri" w:hAnsi="Arial" w:cs="Arial"/>
          <w:bCs/>
        </w:rPr>
        <w:t>larynx</w:t>
      </w:r>
      <w:proofErr w:type="spellEnd"/>
      <w:r w:rsidRPr="00E35ACC">
        <w:rPr>
          <w:rFonts w:ascii="Arial" w:eastAsia="Calibri" w:hAnsi="Arial" w:cs="Arial"/>
          <w:bCs/>
        </w:rPr>
        <w:t xml:space="preserve">”. Contiene la vía aérea superior por debajo de la epiglotis y sobre la </w:t>
      </w:r>
      <w:proofErr w:type="spellStart"/>
      <w:r w:rsidRPr="00E35ACC">
        <w:rPr>
          <w:rFonts w:ascii="Arial" w:eastAsia="Calibri" w:hAnsi="Arial" w:cs="Arial"/>
          <w:bCs/>
        </w:rPr>
        <w:t>carina</w:t>
      </w:r>
      <w:proofErr w:type="spellEnd"/>
      <w:r w:rsidRPr="00E35ACC">
        <w:rPr>
          <w:rFonts w:ascii="Arial" w:eastAsia="Calibri" w:hAnsi="Arial" w:cs="Arial"/>
          <w:bCs/>
        </w:rPr>
        <w:t xml:space="preserve">. Indica características que podrían ser relevantes para la inserción y posicionamiento del tubo traqueal. </w:t>
      </w:r>
    </w:p>
    <w:p w14:paraId="67604AE4"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t xml:space="preserve">Estos componentes se evalúan con dos niveles de certeza y 3 subíndices de gravedad. </w:t>
      </w:r>
    </w:p>
    <w:p w14:paraId="7425FDAB" w14:textId="77777777" w:rsidR="00E35ACC" w:rsidRPr="00E35ACC" w:rsidRDefault="00E35ACC" w:rsidP="00C6553E">
      <w:pPr>
        <w:numPr>
          <w:ilvl w:val="0"/>
          <w:numId w:val="37"/>
        </w:numPr>
        <w:spacing w:after="20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Niveles de certeza: si el componente es incierto, inaccesible o desconocido se usa la versión minúscula de la letra en el componente del acrónimo. Minúscula (Ej. “o” para el componente Oral </w:t>
      </w:r>
      <w:proofErr w:type="spellStart"/>
      <w:r w:rsidRPr="00E35ACC">
        <w:rPr>
          <w:rFonts w:ascii="Arial" w:eastAsia="Times New Roman" w:hAnsi="Arial" w:cs="Arial"/>
          <w:bCs/>
          <w:szCs w:val="24"/>
          <w:lang w:eastAsia="es-ES"/>
        </w:rPr>
        <w:t>cavity</w:t>
      </w:r>
      <w:proofErr w:type="spellEnd"/>
      <w:r w:rsidRPr="00E35ACC">
        <w:rPr>
          <w:rFonts w:ascii="Arial" w:eastAsia="Times New Roman" w:hAnsi="Arial" w:cs="Arial"/>
          <w:bCs/>
          <w:szCs w:val="24"/>
          <w:lang w:eastAsia="es-ES"/>
        </w:rPr>
        <w:t xml:space="preserve">), mayúsculas (Ej. “O” para el componente Oral </w:t>
      </w:r>
      <w:proofErr w:type="spellStart"/>
      <w:r w:rsidRPr="00E35ACC">
        <w:rPr>
          <w:rFonts w:ascii="Arial" w:eastAsia="Times New Roman" w:hAnsi="Arial" w:cs="Arial"/>
          <w:bCs/>
          <w:szCs w:val="24"/>
          <w:lang w:eastAsia="es-ES"/>
        </w:rPr>
        <w:t>cavity</w:t>
      </w:r>
      <w:proofErr w:type="spellEnd"/>
      <w:r w:rsidRPr="00E35ACC">
        <w:rPr>
          <w:rFonts w:ascii="Arial" w:eastAsia="Times New Roman" w:hAnsi="Arial" w:cs="Arial"/>
          <w:bCs/>
          <w:szCs w:val="24"/>
          <w:lang w:eastAsia="es-ES"/>
        </w:rPr>
        <w:t xml:space="preserve">). </w:t>
      </w:r>
    </w:p>
    <w:p w14:paraId="70817816" w14:textId="77777777" w:rsidR="00E35ACC" w:rsidRPr="00E35ACC" w:rsidRDefault="00E35ACC" w:rsidP="00C6553E">
      <w:pPr>
        <w:numPr>
          <w:ilvl w:val="0"/>
          <w:numId w:val="37"/>
        </w:numPr>
        <w:spacing w:after="200" w:line="240" w:lineRule="auto"/>
        <w:contextualSpacing/>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Subíndices numéricos: indican el grado de gravedad del problema en una escala ordinal, no en un sentido estrictamente matemático (no deben sumarse). La magnitud del subíndice sólo es aplicable a una categoría específica no pudiendo ser comparable con otro subíndice en otro nivel. </w:t>
      </w:r>
    </w:p>
    <w:p w14:paraId="31E8E4A5" w14:textId="77777777" w:rsidR="00E35ACC" w:rsidRPr="00E35ACC" w:rsidRDefault="00E35ACC" w:rsidP="00E35ACC">
      <w:pPr>
        <w:spacing w:after="0" w:line="240" w:lineRule="auto"/>
        <w:ind w:left="708"/>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0= nivel normal o simplemente sin dificultad para realizar cualquier procedimiento estándar en la vía aérea. Puede omitirse la colocación del numeral sin las condiciones se consideran normales. </w:t>
      </w:r>
    </w:p>
    <w:p w14:paraId="4E986322" w14:textId="77777777" w:rsidR="00E35ACC" w:rsidRPr="00E35ACC" w:rsidRDefault="00E35ACC" w:rsidP="00E35ACC">
      <w:pPr>
        <w:spacing w:after="0" w:line="240" w:lineRule="auto"/>
        <w:ind w:left="708"/>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1= moderado nivel de dificultad para realizar cualquiera de los procedimientos relacionados al maneo de la vía aérea.  Podría necesitarse la aplicación de alternativas diferentes a las técnicas estándar o involucrar a un experto. </w:t>
      </w:r>
    </w:p>
    <w:p w14:paraId="471FFD59" w14:textId="77777777" w:rsidR="00E35ACC" w:rsidRPr="00E35ACC" w:rsidRDefault="00E35ACC" w:rsidP="00E35ACC">
      <w:pPr>
        <w:spacing w:after="0" w:line="240" w:lineRule="auto"/>
        <w:ind w:left="708"/>
        <w:jc w:val="both"/>
        <w:rPr>
          <w:rFonts w:ascii="Arial" w:eastAsia="Times New Roman" w:hAnsi="Arial" w:cs="Arial"/>
          <w:bCs/>
          <w:szCs w:val="24"/>
          <w:lang w:eastAsia="es-ES"/>
        </w:rPr>
      </w:pPr>
      <w:r w:rsidRPr="00E35ACC">
        <w:rPr>
          <w:rFonts w:ascii="Arial" w:eastAsia="Times New Roman" w:hAnsi="Arial" w:cs="Arial"/>
          <w:bCs/>
          <w:szCs w:val="24"/>
          <w:lang w:eastAsia="es-ES"/>
        </w:rPr>
        <w:t xml:space="preserve">2= alto nivel de dificultad (o posiblemente incapacidad) para realizar alguna de las maniobras o procedimientos estándar relacionados al manejo de la vía aérea, con certeza se necesitará la aplicación de técnicas alternativas e involucrar a un experto. </w:t>
      </w:r>
    </w:p>
    <w:p w14:paraId="31470BAF" w14:textId="77777777" w:rsidR="00E35ACC" w:rsidRPr="00E35ACC" w:rsidRDefault="00E35ACC" w:rsidP="00E35ACC">
      <w:pPr>
        <w:spacing w:after="200" w:line="240" w:lineRule="auto"/>
        <w:ind w:left="708"/>
        <w:jc w:val="both"/>
        <w:rPr>
          <w:rFonts w:ascii="Arial" w:eastAsia="Calibri" w:hAnsi="Arial" w:cs="Arial"/>
          <w:bCs/>
        </w:rPr>
      </w:pPr>
      <w:r w:rsidRPr="00E35ACC">
        <w:rPr>
          <w:rFonts w:ascii="Arial" w:eastAsia="Calibri" w:hAnsi="Arial" w:cs="Arial"/>
          <w:bCs/>
        </w:rPr>
        <w:t xml:space="preserve">Si se presentan múltiples alteraciones en un mismo nivel el elemento con mayor nivel de dificultad en el manejo de la vía aérea es el que se debe describir. </w:t>
      </w:r>
    </w:p>
    <w:p w14:paraId="0D9815F0"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El autor propone el sistema de clasificación y lo ejemplifica una serie de 3 casos. No hay datos de discriminación reportados en el documento. </w:t>
      </w:r>
    </w:p>
    <w:p w14:paraId="1E8E581B" w14:textId="77777777" w:rsidR="00E35ACC" w:rsidRPr="00E35ACC" w:rsidRDefault="00E35ACC" w:rsidP="00E35ACC">
      <w:pPr>
        <w:spacing w:after="200" w:line="276" w:lineRule="auto"/>
        <w:rPr>
          <w:rFonts w:ascii="Arial" w:eastAsia="Calibri" w:hAnsi="Arial" w:cs="Times New Roman"/>
          <w:lang w:val="es-ES" w:eastAsia="es-ES"/>
        </w:rPr>
      </w:pPr>
    </w:p>
    <w:p w14:paraId="55D6B4F6" w14:textId="77777777" w:rsidR="00E35ACC" w:rsidRPr="00E35ACC" w:rsidRDefault="00E35ACC" w:rsidP="00E35ACC">
      <w:pPr>
        <w:spacing w:after="0" w:line="240" w:lineRule="auto"/>
        <w:jc w:val="both"/>
        <w:rPr>
          <w:rFonts w:ascii="Arial" w:eastAsia="Calibri" w:hAnsi="Arial" w:cs="Arial"/>
          <w:b/>
        </w:rPr>
      </w:pPr>
      <w:proofErr w:type="spellStart"/>
      <w:r w:rsidRPr="00E35ACC">
        <w:rPr>
          <w:rFonts w:ascii="Arial" w:eastAsia="Calibri" w:hAnsi="Arial" w:cs="Arial"/>
          <w:b/>
        </w:rPr>
        <w:t>Langeron</w:t>
      </w:r>
      <w:proofErr w:type="spellEnd"/>
      <w:r w:rsidRPr="00E35ACC">
        <w:rPr>
          <w:rFonts w:ascii="Arial" w:eastAsia="Calibri" w:hAnsi="Arial" w:cs="Arial"/>
          <w:b/>
        </w:rPr>
        <w:t xml:space="preserve"> O, </w:t>
      </w:r>
      <w:proofErr w:type="spellStart"/>
      <w:r w:rsidRPr="00E35ACC">
        <w:rPr>
          <w:rFonts w:ascii="Arial" w:eastAsia="Calibri" w:hAnsi="Arial" w:cs="Arial"/>
          <w:b/>
        </w:rPr>
        <w:t>Cuvillon</w:t>
      </w:r>
      <w:proofErr w:type="spellEnd"/>
      <w:r w:rsidRPr="00E35ACC">
        <w:rPr>
          <w:rFonts w:ascii="Arial" w:eastAsia="Calibri" w:hAnsi="Arial" w:cs="Arial"/>
          <w:b/>
        </w:rPr>
        <w:t xml:space="preserve"> P, </w:t>
      </w:r>
      <w:proofErr w:type="spellStart"/>
      <w:r w:rsidRPr="00E35ACC">
        <w:rPr>
          <w:rFonts w:ascii="Arial" w:eastAsia="Calibri" w:hAnsi="Arial" w:cs="Arial"/>
          <w:b/>
        </w:rPr>
        <w:t>Ibanez</w:t>
      </w:r>
      <w:proofErr w:type="spellEnd"/>
      <w:r w:rsidRPr="00E35ACC">
        <w:rPr>
          <w:rFonts w:ascii="Arial" w:eastAsia="Calibri" w:hAnsi="Arial" w:cs="Arial"/>
          <w:b/>
        </w:rPr>
        <w:t xml:space="preserve">-Esteve C, </w:t>
      </w:r>
      <w:proofErr w:type="spellStart"/>
      <w:r w:rsidRPr="00E35ACC">
        <w:rPr>
          <w:rFonts w:ascii="Arial" w:eastAsia="Calibri" w:hAnsi="Arial" w:cs="Arial"/>
          <w:b/>
        </w:rPr>
        <w:t>Lenfant</w:t>
      </w:r>
      <w:proofErr w:type="spellEnd"/>
      <w:r w:rsidRPr="00E35ACC">
        <w:rPr>
          <w:rFonts w:ascii="Arial" w:eastAsia="Calibri" w:hAnsi="Arial" w:cs="Arial"/>
          <w:b/>
        </w:rPr>
        <w:t xml:space="preserve"> F, </w:t>
      </w:r>
      <w:proofErr w:type="spellStart"/>
      <w:r w:rsidRPr="00E35ACC">
        <w:rPr>
          <w:rFonts w:ascii="Arial" w:eastAsia="Calibri" w:hAnsi="Arial" w:cs="Arial"/>
          <w:b/>
        </w:rPr>
        <w:t>Riou</w:t>
      </w:r>
      <w:proofErr w:type="spellEnd"/>
      <w:r w:rsidRPr="00E35ACC">
        <w:rPr>
          <w:rFonts w:ascii="Arial" w:eastAsia="Calibri" w:hAnsi="Arial" w:cs="Arial"/>
          <w:b/>
        </w:rPr>
        <w:t xml:space="preserve"> B, Le </w:t>
      </w:r>
      <w:proofErr w:type="spellStart"/>
      <w:r w:rsidRPr="00E35ACC">
        <w:rPr>
          <w:rFonts w:ascii="Arial" w:eastAsia="Calibri" w:hAnsi="Arial" w:cs="Arial"/>
          <w:b/>
        </w:rPr>
        <w:t>Manach</w:t>
      </w:r>
      <w:proofErr w:type="spellEnd"/>
      <w:r w:rsidRPr="00E35ACC">
        <w:rPr>
          <w:rFonts w:ascii="Arial" w:eastAsia="Calibri" w:hAnsi="Arial" w:cs="Arial"/>
          <w:b/>
        </w:rPr>
        <w:t xml:space="preserve"> Y. </w:t>
      </w:r>
      <w:proofErr w:type="spellStart"/>
      <w:r w:rsidRPr="00E35ACC">
        <w:rPr>
          <w:rFonts w:ascii="Arial" w:eastAsia="Calibri" w:hAnsi="Arial" w:cs="Arial"/>
          <w:b/>
        </w:rPr>
        <w:t>Prediction</w:t>
      </w:r>
      <w:proofErr w:type="spellEnd"/>
      <w:r w:rsidRPr="00E35ACC">
        <w:rPr>
          <w:rFonts w:ascii="Arial" w:eastAsia="Calibri" w:hAnsi="Arial" w:cs="Arial"/>
          <w:b/>
        </w:rPr>
        <w:t xml:space="preserve"> </w:t>
      </w:r>
      <w:proofErr w:type="spellStart"/>
      <w:r w:rsidRPr="00E35ACC">
        <w:rPr>
          <w:rFonts w:ascii="Arial" w:eastAsia="Calibri" w:hAnsi="Arial" w:cs="Arial"/>
          <w:b/>
        </w:rPr>
        <w:t>of</w:t>
      </w:r>
      <w:proofErr w:type="spellEnd"/>
      <w:r w:rsidRPr="00E35ACC">
        <w:rPr>
          <w:rFonts w:ascii="Arial" w:eastAsia="Calibri" w:hAnsi="Arial" w:cs="Arial"/>
          <w:b/>
        </w:rPr>
        <w:t xml:space="preserve"> </w:t>
      </w:r>
      <w:proofErr w:type="spellStart"/>
      <w:r w:rsidRPr="00E35ACC">
        <w:rPr>
          <w:rFonts w:ascii="Arial" w:eastAsia="Calibri" w:hAnsi="Arial" w:cs="Arial"/>
          <w:b/>
        </w:rPr>
        <w:t>difficult</w:t>
      </w:r>
      <w:proofErr w:type="spellEnd"/>
      <w:r w:rsidRPr="00E35ACC">
        <w:rPr>
          <w:rFonts w:ascii="Arial" w:eastAsia="Calibri" w:hAnsi="Arial" w:cs="Arial"/>
          <w:b/>
        </w:rPr>
        <w:t xml:space="preserve"> </w:t>
      </w:r>
      <w:proofErr w:type="spellStart"/>
      <w:r w:rsidRPr="00E35ACC">
        <w:rPr>
          <w:rFonts w:ascii="Arial" w:eastAsia="Calibri" w:hAnsi="Arial" w:cs="Arial"/>
          <w:b/>
        </w:rPr>
        <w:t>tracheal</w:t>
      </w:r>
      <w:proofErr w:type="spellEnd"/>
      <w:r w:rsidRPr="00E35ACC">
        <w:rPr>
          <w:rFonts w:ascii="Arial" w:eastAsia="Calibri" w:hAnsi="Arial" w:cs="Arial"/>
          <w:b/>
        </w:rPr>
        <w:t xml:space="preserve"> </w:t>
      </w:r>
      <w:proofErr w:type="spellStart"/>
      <w:r w:rsidRPr="00E35ACC">
        <w:rPr>
          <w:rFonts w:ascii="Arial" w:eastAsia="Calibri" w:hAnsi="Arial" w:cs="Arial"/>
          <w:b/>
        </w:rPr>
        <w:t>intubation</w:t>
      </w:r>
      <w:proofErr w:type="spellEnd"/>
      <w:r w:rsidRPr="00E35ACC">
        <w:rPr>
          <w:rFonts w:ascii="Arial" w:eastAsia="Calibri" w:hAnsi="Arial" w:cs="Arial"/>
          <w:b/>
        </w:rPr>
        <w:t xml:space="preserve">: time </w:t>
      </w:r>
      <w:proofErr w:type="spellStart"/>
      <w:r w:rsidRPr="00E35ACC">
        <w:rPr>
          <w:rFonts w:ascii="Arial" w:eastAsia="Calibri" w:hAnsi="Arial" w:cs="Arial"/>
          <w:b/>
        </w:rPr>
        <w:t>for</w:t>
      </w:r>
      <w:proofErr w:type="spellEnd"/>
      <w:r w:rsidRPr="00E35ACC">
        <w:rPr>
          <w:rFonts w:ascii="Arial" w:eastAsia="Calibri" w:hAnsi="Arial" w:cs="Arial"/>
          <w:b/>
        </w:rPr>
        <w:t xml:space="preserve"> a </w:t>
      </w:r>
      <w:proofErr w:type="spellStart"/>
      <w:r w:rsidRPr="00E35ACC">
        <w:rPr>
          <w:rFonts w:ascii="Arial" w:eastAsia="Calibri" w:hAnsi="Arial" w:cs="Arial"/>
          <w:b/>
        </w:rPr>
        <w:t>paradigm</w:t>
      </w:r>
      <w:proofErr w:type="spellEnd"/>
      <w:r w:rsidRPr="00E35ACC">
        <w:rPr>
          <w:rFonts w:ascii="Arial" w:eastAsia="Calibri" w:hAnsi="Arial" w:cs="Arial"/>
          <w:b/>
        </w:rPr>
        <w:t xml:space="preserve"> </w:t>
      </w:r>
      <w:proofErr w:type="spellStart"/>
      <w:r w:rsidRPr="00E35ACC">
        <w:rPr>
          <w:rFonts w:ascii="Arial" w:eastAsia="Calibri" w:hAnsi="Arial" w:cs="Arial"/>
          <w:b/>
        </w:rPr>
        <w:t>change</w:t>
      </w:r>
      <w:proofErr w:type="spellEnd"/>
      <w:r w:rsidRPr="00E35ACC">
        <w:rPr>
          <w:rFonts w:ascii="Arial" w:eastAsia="Calibri" w:hAnsi="Arial" w:cs="Arial"/>
          <w:b/>
        </w:rPr>
        <w:t xml:space="preserve">. </w:t>
      </w:r>
      <w:proofErr w:type="spellStart"/>
      <w:r w:rsidRPr="00E35ACC">
        <w:rPr>
          <w:rFonts w:ascii="Arial" w:eastAsia="Calibri" w:hAnsi="Arial" w:cs="Arial"/>
          <w:b/>
        </w:rPr>
        <w:t>Anesthesiology</w:t>
      </w:r>
      <w:proofErr w:type="spellEnd"/>
      <w:r w:rsidRPr="00E35ACC">
        <w:rPr>
          <w:rFonts w:ascii="Arial" w:eastAsia="Calibri" w:hAnsi="Arial" w:cs="Arial"/>
          <w:b/>
        </w:rPr>
        <w:t>. 2012;117(6):1223-33.</w:t>
      </w:r>
    </w:p>
    <w:p w14:paraId="28E92134" w14:textId="77777777" w:rsidR="00E35ACC" w:rsidRPr="00E35ACC" w:rsidRDefault="00E35ACC" w:rsidP="00E35ACC">
      <w:pPr>
        <w:spacing w:after="0" w:line="240" w:lineRule="auto"/>
        <w:jc w:val="both"/>
        <w:rPr>
          <w:rFonts w:ascii="Arial" w:eastAsia="Calibri" w:hAnsi="Arial" w:cs="Arial"/>
        </w:rPr>
      </w:pPr>
    </w:p>
    <w:p w14:paraId="12AB8795"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El autor construye un modelo por regresión logística simple con base en el estudio de los factores </w:t>
      </w:r>
      <w:proofErr w:type="gramStart"/>
      <w:r w:rsidRPr="00E35ACC">
        <w:rPr>
          <w:rFonts w:ascii="Arial" w:eastAsia="Calibri" w:hAnsi="Arial" w:cs="Arial"/>
          <w:bCs/>
        </w:rPr>
        <w:t>pronóstico recuperados</w:t>
      </w:r>
      <w:proofErr w:type="gramEnd"/>
      <w:r w:rsidRPr="00E35ACC">
        <w:rPr>
          <w:rFonts w:ascii="Arial" w:eastAsia="Calibri" w:hAnsi="Arial" w:cs="Arial"/>
          <w:bCs/>
        </w:rPr>
        <w:t xml:space="preserve"> de los pacientes. Con este modelo utiliza la potenciación de gradiente para generar un modelo asistido por computador. </w:t>
      </w:r>
    </w:p>
    <w:p w14:paraId="597D21BD" w14:textId="77777777" w:rsidR="00E35ACC" w:rsidRPr="00E35ACC" w:rsidRDefault="00E35ACC" w:rsidP="00E35ACC">
      <w:pPr>
        <w:spacing w:after="200" w:line="240" w:lineRule="auto"/>
        <w:rPr>
          <w:rFonts w:ascii="Arial" w:eastAsia="Calibri" w:hAnsi="Arial" w:cs="Arial"/>
          <w:b/>
          <w:bCs/>
        </w:rPr>
      </w:pPr>
      <w:proofErr w:type="gramStart"/>
      <w:r w:rsidRPr="00E35ACC">
        <w:rPr>
          <w:rFonts w:ascii="Arial" w:eastAsia="Calibri" w:hAnsi="Arial" w:cs="Arial"/>
          <w:b/>
          <w:bCs/>
        </w:rPr>
        <w:t>Factores pronóstico</w:t>
      </w:r>
      <w:proofErr w:type="gramEnd"/>
    </w:p>
    <w:p w14:paraId="30843BDC"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Edad: no definida en el texto. </w:t>
      </w:r>
    </w:p>
    <w:p w14:paraId="5BF9257C"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Sexo: hombre o mujer. </w:t>
      </w:r>
    </w:p>
    <w:p w14:paraId="001FF997"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Índice de masa corporal en Kg/m</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 xml:space="preserve">. </w:t>
      </w:r>
    </w:p>
    <w:p w14:paraId="65B6CCC7"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Mallampati modificado: determinado con el paciente sentado con la cabeza en extensión y la boca totalmente abierta, la lengua protruida y con fonación. Se suministraron esquemas para la clasificación en el formato de recolección de datos. </w:t>
      </w:r>
    </w:p>
    <w:p w14:paraId="30DACD9B"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Distancia tiromentoniana:  medida con el paciente sentado y la cabeza en extensión. </w:t>
      </w:r>
    </w:p>
    <w:p w14:paraId="550E76F8"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Apertura oral: medida como la distancia interincisivos. </w:t>
      </w:r>
    </w:p>
    <w:p w14:paraId="26F6E2C2"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Retrognatia: no definida en el texto. </w:t>
      </w:r>
    </w:p>
    <w:p w14:paraId="6865FE12"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Macroglosia: no definida en el texto. </w:t>
      </w:r>
    </w:p>
    <w:p w14:paraId="2BD0F153" w14:textId="77777777" w:rsidR="00E35ACC" w:rsidRPr="00E35ACC" w:rsidRDefault="00E35ACC" w:rsidP="00C6553E">
      <w:pPr>
        <w:numPr>
          <w:ilvl w:val="0"/>
          <w:numId w:val="38"/>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Roncador habitual: se le preguntó el paciente si roncaba casi todas o cada noche (sin preguntar por la intensidad del ronquido).  </w:t>
      </w:r>
    </w:p>
    <w:p w14:paraId="09C6CF81"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1458"/>
        <w:gridCol w:w="1458"/>
        <w:gridCol w:w="1458"/>
        <w:gridCol w:w="1458"/>
        <w:gridCol w:w="1458"/>
        <w:gridCol w:w="1459"/>
      </w:tblGrid>
      <w:tr w:rsidR="00E35ACC" w:rsidRPr="00E35ACC" w14:paraId="19AD833D" w14:textId="77777777" w:rsidTr="005B426A">
        <w:tc>
          <w:tcPr>
            <w:tcW w:w="8749" w:type="dxa"/>
            <w:gridSpan w:val="6"/>
          </w:tcPr>
          <w:p w14:paraId="2B132CE1" w14:textId="77777777" w:rsidR="00E35ACC" w:rsidRPr="00E35ACC" w:rsidRDefault="00E35ACC" w:rsidP="00E35ACC">
            <w:pPr>
              <w:jc w:val="center"/>
              <w:rPr>
                <w:rFonts w:ascii="Arial" w:eastAsia="Calibri" w:hAnsi="Arial" w:cs="Arial"/>
                <w:b/>
                <w:sz w:val="18"/>
              </w:rPr>
            </w:pPr>
            <w:r w:rsidRPr="00E35ACC">
              <w:rPr>
                <w:rFonts w:ascii="Arial" w:eastAsia="Calibri" w:hAnsi="Arial" w:cs="Arial"/>
                <w:b/>
                <w:sz w:val="18"/>
              </w:rPr>
              <w:t>ANÁLISIS MULTIVARIADODE PREDICTORES DE INTUBACIÓNT RAQUEAL DIFÍCILY CONSTRUCCIÓN DEL PUNTAJE CLÍNICO</w:t>
            </w:r>
          </w:p>
        </w:tc>
      </w:tr>
      <w:tr w:rsidR="00E35ACC" w:rsidRPr="00E35ACC" w14:paraId="34C7579B" w14:textId="77777777" w:rsidTr="005B426A">
        <w:tc>
          <w:tcPr>
            <w:tcW w:w="1458" w:type="dxa"/>
          </w:tcPr>
          <w:p w14:paraId="30908A49" w14:textId="77777777" w:rsidR="00E35ACC" w:rsidRPr="00E35ACC" w:rsidRDefault="00E35ACC" w:rsidP="00E35ACC">
            <w:pPr>
              <w:jc w:val="center"/>
              <w:rPr>
                <w:rFonts w:ascii="Arial" w:eastAsia="Calibri" w:hAnsi="Arial" w:cs="Arial"/>
                <w:sz w:val="18"/>
              </w:rPr>
            </w:pPr>
          </w:p>
        </w:tc>
        <w:tc>
          <w:tcPr>
            <w:tcW w:w="2916" w:type="dxa"/>
            <w:gridSpan w:val="2"/>
          </w:tcPr>
          <w:p w14:paraId="3415E52B"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Predictores analizados como variables continuas</w:t>
            </w:r>
          </w:p>
        </w:tc>
        <w:tc>
          <w:tcPr>
            <w:tcW w:w="4375" w:type="dxa"/>
            <w:gridSpan w:val="3"/>
          </w:tcPr>
          <w:p w14:paraId="47056382"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Predictores analizados como variables discontinuas</w:t>
            </w:r>
          </w:p>
        </w:tc>
      </w:tr>
      <w:tr w:rsidR="00E35ACC" w:rsidRPr="00E35ACC" w14:paraId="17B0AFF6" w14:textId="77777777" w:rsidTr="005B426A">
        <w:tc>
          <w:tcPr>
            <w:tcW w:w="1458" w:type="dxa"/>
          </w:tcPr>
          <w:p w14:paraId="5E78A5EE"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Variables</w:t>
            </w:r>
          </w:p>
        </w:tc>
        <w:tc>
          <w:tcPr>
            <w:tcW w:w="1458" w:type="dxa"/>
          </w:tcPr>
          <w:p w14:paraId="55828662"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OR (IC 95%)</w:t>
            </w:r>
          </w:p>
        </w:tc>
        <w:tc>
          <w:tcPr>
            <w:tcW w:w="1458" w:type="dxa"/>
          </w:tcPr>
          <w:p w14:paraId="0B6A3F29" w14:textId="77777777" w:rsidR="00E35ACC" w:rsidRPr="00E35ACC" w:rsidRDefault="00E35ACC" w:rsidP="00E35ACC">
            <w:pPr>
              <w:jc w:val="center"/>
              <w:rPr>
                <w:rFonts w:ascii="Arial" w:eastAsia="Calibri" w:hAnsi="Arial" w:cs="Arial"/>
                <w:i/>
                <w:sz w:val="18"/>
              </w:rPr>
            </w:pPr>
            <w:r w:rsidRPr="00E35ACC">
              <w:rPr>
                <w:rFonts w:ascii="Arial" w:eastAsia="Calibri" w:hAnsi="Arial" w:cs="Arial"/>
                <w:sz w:val="18"/>
              </w:rPr>
              <w:t xml:space="preserve">Valor de </w:t>
            </w:r>
            <w:r w:rsidRPr="00E35ACC">
              <w:rPr>
                <w:rFonts w:ascii="Arial" w:eastAsia="Calibri" w:hAnsi="Arial" w:cs="Arial"/>
                <w:i/>
                <w:sz w:val="18"/>
              </w:rPr>
              <w:t>P</w:t>
            </w:r>
          </w:p>
        </w:tc>
        <w:tc>
          <w:tcPr>
            <w:tcW w:w="1458" w:type="dxa"/>
          </w:tcPr>
          <w:p w14:paraId="0605CE68"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Intervalos</w:t>
            </w:r>
          </w:p>
        </w:tc>
        <w:tc>
          <w:tcPr>
            <w:tcW w:w="1458" w:type="dxa"/>
          </w:tcPr>
          <w:p w14:paraId="27CC1C56"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OR (IC 95%)</w:t>
            </w:r>
          </w:p>
        </w:tc>
        <w:tc>
          <w:tcPr>
            <w:tcW w:w="1459" w:type="dxa"/>
          </w:tcPr>
          <w:p w14:paraId="5C67DDB1" w14:textId="77777777" w:rsidR="00E35ACC" w:rsidRPr="00E35ACC" w:rsidRDefault="00E35ACC" w:rsidP="00E35ACC">
            <w:pPr>
              <w:jc w:val="center"/>
              <w:rPr>
                <w:rFonts w:ascii="Arial" w:eastAsia="Calibri" w:hAnsi="Arial" w:cs="Arial"/>
                <w:sz w:val="18"/>
              </w:rPr>
            </w:pPr>
            <w:r w:rsidRPr="00E35ACC">
              <w:rPr>
                <w:rFonts w:ascii="Arial" w:eastAsia="Calibri" w:hAnsi="Arial" w:cs="Arial"/>
                <w:sz w:val="18"/>
              </w:rPr>
              <w:t>Puntaje SCORE clínico</w:t>
            </w:r>
          </w:p>
        </w:tc>
      </w:tr>
      <w:tr w:rsidR="00E35ACC" w:rsidRPr="00E35ACC" w14:paraId="5784B14E" w14:textId="77777777" w:rsidTr="005B426A">
        <w:tc>
          <w:tcPr>
            <w:tcW w:w="1458" w:type="dxa"/>
            <w:vMerge w:val="restart"/>
          </w:tcPr>
          <w:p w14:paraId="705B2FFB"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IMC (Kg/m</w:t>
            </w:r>
            <w:r w:rsidRPr="00E35ACC">
              <w:rPr>
                <w:rFonts w:ascii="Arial" w:eastAsia="Calibri" w:hAnsi="Arial" w:cs="Arial"/>
                <w:sz w:val="18"/>
                <w:vertAlign w:val="superscript"/>
              </w:rPr>
              <w:t>2</w:t>
            </w:r>
            <w:r w:rsidRPr="00E35ACC">
              <w:rPr>
                <w:rFonts w:ascii="Arial" w:eastAsia="Calibri" w:hAnsi="Arial" w:cs="Arial"/>
                <w:sz w:val="18"/>
              </w:rPr>
              <w:t>)</w:t>
            </w:r>
          </w:p>
        </w:tc>
        <w:tc>
          <w:tcPr>
            <w:tcW w:w="1458" w:type="dxa"/>
            <w:vMerge w:val="restart"/>
          </w:tcPr>
          <w:p w14:paraId="754C9230"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1,03 (1,00-1,06)</w:t>
            </w:r>
          </w:p>
        </w:tc>
        <w:tc>
          <w:tcPr>
            <w:tcW w:w="1458" w:type="dxa"/>
            <w:vMerge w:val="restart"/>
          </w:tcPr>
          <w:p w14:paraId="15912BC2"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0,05</w:t>
            </w:r>
          </w:p>
        </w:tc>
        <w:tc>
          <w:tcPr>
            <w:tcW w:w="1458" w:type="dxa"/>
          </w:tcPr>
          <w:p w14:paraId="7D486FBD"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&lt;25</w:t>
            </w:r>
          </w:p>
        </w:tc>
        <w:tc>
          <w:tcPr>
            <w:tcW w:w="1458" w:type="dxa"/>
          </w:tcPr>
          <w:p w14:paraId="5EF3A3B0"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43DB84DB"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11A42B66" w14:textId="77777777" w:rsidTr="005B426A">
        <w:tc>
          <w:tcPr>
            <w:tcW w:w="1458" w:type="dxa"/>
            <w:vMerge/>
          </w:tcPr>
          <w:p w14:paraId="1892DED2" w14:textId="77777777" w:rsidR="00E35ACC" w:rsidRPr="00E35ACC" w:rsidRDefault="00E35ACC" w:rsidP="00E35ACC">
            <w:pPr>
              <w:jc w:val="both"/>
              <w:rPr>
                <w:rFonts w:ascii="Arial" w:eastAsia="Calibri" w:hAnsi="Arial" w:cs="Arial"/>
                <w:sz w:val="18"/>
              </w:rPr>
            </w:pPr>
          </w:p>
        </w:tc>
        <w:tc>
          <w:tcPr>
            <w:tcW w:w="1458" w:type="dxa"/>
            <w:vMerge/>
          </w:tcPr>
          <w:p w14:paraId="557ADDD4" w14:textId="77777777" w:rsidR="00E35ACC" w:rsidRPr="00E35ACC" w:rsidRDefault="00E35ACC" w:rsidP="00E35ACC">
            <w:pPr>
              <w:jc w:val="center"/>
              <w:rPr>
                <w:rFonts w:ascii="Arial" w:eastAsia="Calibri" w:hAnsi="Arial" w:cs="Arial"/>
                <w:sz w:val="16"/>
              </w:rPr>
            </w:pPr>
          </w:p>
        </w:tc>
        <w:tc>
          <w:tcPr>
            <w:tcW w:w="1458" w:type="dxa"/>
            <w:vMerge/>
          </w:tcPr>
          <w:p w14:paraId="659CE90D" w14:textId="77777777" w:rsidR="00E35ACC" w:rsidRPr="00E35ACC" w:rsidRDefault="00E35ACC" w:rsidP="00E35ACC">
            <w:pPr>
              <w:jc w:val="center"/>
              <w:rPr>
                <w:rFonts w:ascii="Arial" w:eastAsia="Calibri" w:hAnsi="Arial" w:cs="Arial"/>
                <w:sz w:val="16"/>
              </w:rPr>
            </w:pPr>
          </w:p>
        </w:tc>
        <w:tc>
          <w:tcPr>
            <w:tcW w:w="1458" w:type="dxa"/>
          </w:tcPr>
          <w:p w14:paraId="4FA58C29"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25-34</w:t>
            </w:r>
          </w:p>
        </w:tc>
        <w:tc>
          <w:tcPr>
            <w:tcW w:w="1458" w:type="dxa"/>
          </w:tcPr>
          <w:p w14:paraId="1CFEE51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0,95 (0,65-1,49)</w:t>
            </w:r>
          </w:p>
        </w:tc>
        <w:tc>
          <w:tcPr>
            <w:tcW w:w="1459" w:type="dxa"/>
          </w:tcPr>
          <w:p w14:paraId="79A6DE1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4713BC3C" w14:textId="77777777" w:rsidTr="005B426A">
        <w:trPr>
          <w:trHeight w:val="76"/>
        </w:trPr>
        <w:tc>
          <w:tcPr>
            <w:tcW w:w="1458" w:type="dxa"/>
            <w:vMerge/>
          </w:tcPr>
          <w:p w14:paraId="62219D54" w14:textId="77777777" w:rsidR="00E35ACC" w:rsidRPr="00E35ACC" w:rsidRDefault="00E35ACC" w:rsidP="00E35ACC">
            <w:pPr>
              <w:jc w:val="both"/>
              <w:rPr>
                <w:rFonts w:ascii="Arial" w:eastAsia="Calibri" w:hAnsi="Arial" w:cs="Arial"/>
                <w:sz w:val="18"/>
              </w:rPr>
            </w:pPr>
          </w:p>
        </w:tc>
        <w:tc>
          <w:tcPr>
            <w:tcW w:w="1458" w:type="dxa"/>
            <w:vMerge/>
          </w:tcPr>
          <w:p w14:paraId="3E9D7EFA" w14:textId="77777777" w:rsidR="00E35ACC" w:rsidRPr="00E35ACC" w:rsidRDefault="00E35ACC" w:rsidP="00E35ACC">
            <w:pPr>
              <w:jc w:val="center"/>
              <w:rPr>
                <w:rFonts w:ascii="Arial" w:eastAsia="Calibri" w:hAnsi="Arial" w:cs="Arial"/>
                <w:sz w:val="16"/>
              </w:rPr>
            </w:pPr>
          </w:p>
        </w:tc>
        <w:tc>
          <w:tcPr>
            <w:tcW w:w="1458" w:type="dxa"/>
            <w:vMerge/>
          </w:tcPr>
          <w:p w14:paraId="3B1D0008" w14:textId="77777777" w:rsidR="00E35ACC" w:rsidRPr="00E35ACC" w:rsidRDefault="00E35ACC" w:rsidP="00E35ACC">
            <w:pPr>
              <w:jc w:val="center"/>
              <w:rPr>
                <w:rFonts w:ascii="Arial" w:eastAsia="Calibri" w:hAnsi="Arial" w:cs="Arial"/>
                <w:sz w:val="16"/>
              </w:rPr>
            </w:pPr>
          </w:p>
        </w:tc>
        <w:tc>
          <w:tcPr>
            <w:tcW w:w="1458" w:type="dxa"/>
          </w:tcPr>
          <w:p w14:paraId="62970A1F"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 35</w:t>
            </w:r>
          </w:p>
        </w:tc>
        <w:tc>
          <w:tcPr>
            <w:tcW w:w="1458" w:type="dxa"/>
          </w:tcPr>
          <w:p w14:paraId="576C3195"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1.6 (0,76-3,15)</w:t>
            </w:r>
          </w:p>
        </w:tc>
        <w:tc>
          <w:tcPr>
            <w:tcW w:w="1459" w:type="dxa"/>
          </w:tcPr>
          <w:p w14:paraId="6CB717AA"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r>
      <w:tr w:rsidR="00E35ACC" w:rsidRPr="00E35ACC" w14:paraId="43B53AE6" w14:textId="77777777" w:rsidTr="005B426A">
        <w:tc>
          <w:tcPr>
            <w:tcW w:w="1458" w:type="dxa"/>
            <w:vMerge w:val="restart"/>
          </w:tcPr>
          <w:p w14:paraId="5B291DCA"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Clasificación de Mallampati modificada</w:t>
            </w:r>
          </w:p>
        </w:tc>
        <w:tc>
          <w:tcPr>
            <w:tcW w:w="1458" w:type="dxa"/>
            <w:vMerge w:val="restart"/>
          </w:tcPr>
          <w:p w14:paraId="5368BFF9"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2,21 (1,74-2,82)</w:t>
            </w:r>
          </w:p>
        </w:tc>
        <w:tc>
          <w:tcPr>
            <w:tcW w:w="1458" w:type="dxa"/>
            <w:vMerge w:val="restart"/>
          </w:tcPr>
          <w:p w14:paraId="74999B61"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&lt;0,001</w:t>
            </w:r>
          </w:p>
        </w:tc>
        <w:tc>
          <w:tcPr>
            <w:tcW w:w="1458" w:type="dxa"/>
          </w:tcPr>
          <w:p w14:paraId="43EAD5F8"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8" w:type="dxa"/>
          </w:tcPr>
          <w:p w14:paraId="231F5D24"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054503F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279A73EF" w14:textId="77777777" w:rsidTr="005B426A">
        <w:tc>
          <w:tcPr>
            <w:tcW w:w="1458" w:type="dxa"/>
            <w:vMerge/>
          </w:tcPr>
          <w:p w14:paraId="1AA1572F" w14:textId="77777777" w:rsidR="00E35ACC" w:rsidRPr="00E35ACC" w:rsidRDefault="00E35ACC" w:rsidP="00E35ACC">
            <w:pPr>
              <w:jc w:val="both"/>
              <w:rPr>
                <w:rFonts w:ascii="Arial" w:eastAsia="Calibri" w:hAnsi="Arial" w:cs="Arial"/>
                <w:sz w:val="18"/>
              </w:rPr>
            </w:pPr>
          </w:p>
        </w:tc>
        <w:tc>
          <w:tcPr>
            <w:tcW w:w="1458" w:type="dxa"/>
            <w:vMerge/>
          </w:tcPr>
          <w:p w14:paraId="3A9A6072" w14:textId="77777777" w:rsidR="00E35ACC" w:rsidRPr="00E35ACC" w:rsidRDefault="00E35ACC" w:rsidP="00E35ACC">
            <w:pPr>
              <w:jc w:val="center"/>
              <w:rPr>
                <w:rFonts w:ascii="Arial" w:eastAsia="Calibri" w:hAnsi="Arial" w:cs="Arial"/>
                <w:sz w:val="16"/>
              </w:rPr>
            </w:pPr>
          </w:p>
        </w:tc>
        <w:tc>
          <w:tcPr>
            <w:tcW w:w="1458" w:type="dxa"/>
            <w:vMerge/>
          </w:tcPr>
          <w:p w14:paraId="4F72BBFF" w14:textId="77777777" w:rsidR="00E35ACC" w:rsidRPr="00E35ACC" w:rsidRDefault="00E35ACC" w:rsidP="00E35ACC">
            <w:pPr>
              <w:jc w:val="center"/>
              <w:rPr>
                <w:rFonts w:ascii="Arial" w:eastAsia="Calibri" w:hAnsi="Arial" w:cs="Arial"/>
                <w:sz w:val="16"/>
              </w:rPr>
            </w:pPr>
          </w:p>
        </w:tc>
        <w:tc>
          <w:tcPr>
            <w:tcW w:w="1458" w:type="dxa"/>
          </w:tcPr>
          <w:p w14:paraId="7FA30385"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w:t>
            </w:r>
          </w:p>
        </w:tc>
        <w:tc>
          <w:tcPr>
            <w:tcW w:w="1458" w:type="dxa"/>
          </w:tcPr>
          <w:p w14:paraId="2BCAF60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2,58 (1,55-4,38)</w:t>
            </w:r>
          </w:p>
        </w:tc>
        <w:tc>
          <w:tcPr>
            <w:tcW w:w="1459" w:type="dxa"/>
          </w:tcPr>
          <w:p w14:paraId="244C8BC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w:t>
            </w:r>
          </w:p>
        </w:tc>
      </w:tr>
      <w:tr w:rsidR="00E35ACC" w:rsidRPr="00E35ACC" w14:paraId="76D07C23" w14:textId="77777777" w:rsidTr="005B426A">
        <w:tc>
          <w:tcPr>
            <w:tcW w:w="1458" w:type="dxa"/>
            <w:vMerge/>
          </w:tcPr>
          <w:p w14:paraId="6B5E6539" w14:textId="77777777" w:rsidR="00E35ACC" w:rsidRPr="00E35ACC" w:rsidRDefault="00E35ACC" w:rsidP="00E35ACC">
            <w:pPr>
              <w:jc w:val="both"/>
              <w:rPr>
                <w:rFonts w:ascii="Arial" w:eastAsia="Calibri" w:hAnsi="Arial" w:cs="Arial"/>
                <w:sz w:val="18"/>
              </w:rPr>
            </w:pPr>
          </w:p>
        </w:tc>
        <w:tc>
          <w:tcPr>
            <w:tcW w:w="1458" w:type="dxa"/>
            <w:vMerge/>
          </w:tcPr>
          <w:p w14:paraId="1F5E2DE6" w14:textId="77777777" w:rsidR="00E35ACC" w:rsidRPr="00E35ACC" w:rsidRDefault="00E35ACC" w:rsidP="00E35ACC">
            <w:pPr>
              <w:jc w:val="center"/>
              <w:rPr>
                <w:rFonts w:ascii="Arial" w:eastAsia="Calibri" w:hAnsi="Arial" w:cs="Arial"/>
                <w:sz w:val="16"/>
              </w:rPr>
            </w:pPr>
          </w:p>
        </w:tc>
        <w:tc>
          <w:tcPr>
            <w:tcW w:w="1458" w:type="dxa"/>
            <w:vMerge/>
          </w:tcPr>
          <w:p w14:paraId="7B13A37F" w14:textId="77777777" w:rsidR="00E35ACC" w:rsidRPr="00E35ACC" w:rsidRDefault="00E35ACC" w:rsidP="00E35ACC">
            <w:pPr>
              <w:jc w:val="center"/>
              <w:rPr>
                <w:rFonts w:ascii="Arial" w:eastAsia="Calibri" w:hAnsi="Arial" w:cs="Arial"/>
                <w:sz w:val="16"/>
              </w:rPr>
            </w:pPr>
          </w:p>
        </w:tc>
        <w:tc>
          <w:tcPr>
            <w:tcW w:w="1458" w:type="dxa"/>
          </w:tcPr>
          <w:p w14:paraId="3B74424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3</w:t>
            </w:r>
          </w:p>
        </w:tc>
        <w:tc>
          <w:tcPr>
            <w:tcW w:w="1458" w:type="dxa"/>
          </w:tcPr>
          <w:p w14:paraId="761ED961"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4,96 (2,67-9,78)</w:t>
            </w:r>
          </w:p>
        </w:tc>
        <w:tc>
          <w:tcPr>
            <w:tcW w:w="1459" w:type="dxa"/>
          </w:tcPr>
          <w:p w14:paraId="188664AA"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+4</w:t>
            </w:r>
          </w:p>
        </w:tc>
      </w:tr>
      <w:tr w:rsidR="00E35ACC" w:rsidRPr="00E35ACC" w14:paraId="4D47F08D" w14:textId="77777777" w:rsidTr="005B426A">
        <w:tc>
          <w:tcPr>
            <w:tcW w:w="1458" w:type="dxa"/>
            <w:vMerge/>
          </w:tcPr>
          <w:p w14:paraId="37373544" w14:textId="77777777" w:rsidR="00E35ACC" w:rsidRPr="00E35ACC" w:rsidRDefault="00E35ACC" w:rsidP="00E35ACC">
            <w:pPr>
              <w:jc w:val="both"/>
              <w:rPr>
                <w:rFonts w:ascii="Arial" w:eastAsia="Calibri" w:hAnsi="Arial" w:cs="Arial"/>
                <w:sz w:val="18"/>
              </w:rPr>
            </w:pPr>
          </w:p>
        </w:tc>
        <w:tc>
          <w:tcPr>
            <w:tcW w:w="1458" w:type="dxa"/>
            <w:vMerge/>
          </w:tcPr>
          <w:p w14:paraId="5C033091" w14:textId="77777777" w:rsidR="00E35ACC" w:rsidRPr="00E35ACC" w:rsidRDefault="00E35ACC" w:rsidP="00E35ACC">
            <w:pPr>
              <w:jc w:val="center"/>
              <w:rPr>
                <w:rFonts w:ascii="Arial" w:eastAsia="Calibri" w:hAnsi="Arial" w:cs="Arial"/>
                <w:sz w:val="16"/>
              </w:rPr>
            </w:pPr>
          </w:p>
        </w:tc>
        <w:tc>
          <w:tcPr>
            <w:tcW w:w="1458" w:type="dxa"/>
            <w:vMerge/>
          </w:tcPr>
          <w:p w14:paraId="016B13BB" w14:textId="77777777" w:rsidR="00E35ACC" w:rsidRPr="00E35ACC" w:rsidRDefault="00E35ACC" w:rsidP="00E35ACC">
            <w:pPr>
              <w:jc w:val="center"/>
              <w:rPr>
                <w:rFonts w:ascii="Arial" w:eastAsia="Calibri" w:hAnsi="Arial" w:cs="Arial"/>
                <w:sz w:val="16"/>
              </w:rPr>
            </w:pPr>
          </w:p>
        </w:tc>
        <w:tc>
          <w:tcPr>
            <w:tcW w:w="1458" w:type="dxa"/>
          </w:tcPr>
          <w:p w14:paraId="03E09360"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4</w:t>
            </w:r>
          </w:p>
        </w:tc>
        <w:tc>
          <w:tcPr>
            <w:tcW w:w="1458" w:type="dxa"/>
          </w:tcPr>
          <w:p w14:paraId="59828452"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7,32 (2,84-18,02)</w:t>
            </w:r>
          </w:p>
        </w:tc>
        <w:tc>
          <w:tcPr>
            <w:tcW w:w="1459" w:type="dxa"/>
          </w:tcPr>
          <w:p w14:paraId="7F1B16D5"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+6</w:t>
            </w:r>
          </w:p>
        </w:tc>
      </w:tr>
      <w:tr w:rsidR="00E35ACC" w:rsidRPr="00E35ACC" w14:paraId="4E1D237A" w14:textId="77777777" w:rsidTr="005B426A">
        <w:trPr>
          <w:trHeight w:val="76"/>
        </w:trPr>
        <w:tc>
          <w:tcPr>
            <w:tcW w:w="1458" w:type="dxa"/>
            <w:vMerge w:val="restart"/>
          </w:tcPr>
          <w:p w14:paraId="5BE41EC6"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Apertura oral (mm)</w:t>
            </w:r>
          </w:p>
        </w:tc>
        <w:tc>
          <w:tcPr>
            <w:tcW w:w="1458" w:type="dxa"/>
            <w:vMerge w:val="restart"/>
          </w:tcPr>
          <w:p w14:paraId="597D6BB1"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0,97 (0,94-0,99)</w:t>
            </w:r>
          </w:p>
        </w:tc>
        <w:tc>
          <w:tcPr>
            <w:tcW w:w="1458" w:type="dxa"/>
            <w:vMerge w:val="restart"/>
          </w:tcPr>
          <w:p w14:paraId="3B99565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0,05</w:t>
            </w:r>
          </w:p>
        </w:tc>
        <w:tc>
          <w:tcPr>
            <w:tcW w:w="1458" w:type="dxa"/>
          </w:tcPr>
          <w:p w14:paraId="049331AA"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&gt;50</w:t>
            </w:r>
          </w:p>
        </w:tc>
        <w:tc>
          <w:tcPr>
            <w:tcW w:w="1458" w:type="dxa"/>
          </w:tcPr>
          <w:p w14:paraId="1DE4EE3F"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7294B628"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16C91810" w14:textId="77777777" w:rsidTr="005B426A">
        <w:trPr>
          <w:trHeight w:val="76"/>
        </w:trPr>
        <w:tc>
          <w:tcPr>
            <w:tcW w:w="1458" w:type="dxa"/>
            <w:vMerge/>
          </w:tcPr>
          <w:p w14:paraId="4EE6DE67" w14:textId="77777777" w:rsidR="00E35ACC" w:rsidRPr="00E35ACC" w:rsidRDefault="00E35ACC" w:rsidP="00E35ACC">
            <w:pPr>
              <w:jc w:val="both"/>
              <w:rPr>
                <w:rFonts w:ascii="Arial" w:eastAsia="Calibri" w:hAnsi="Arial" w:cs="Arial"/>
                <w:sz w:val="18"/>
              </w:rPr>
            </w:pPr>
          </w:p>
        </w:tc>
        <w:tc>
          <w:tcPr>
            <w:tcW w:w="1458" w:type="dxa"/>
            <w:vMerge/>
          </w:tcPr>
          <w:p w14:paraId="09EF0284" w14:textId="77777777" w:rsidR="00E35ACC" w:rsidRPr="00E35ACC" w:rsidRDefault="00E35ACC" w:rsidP="00E35ACC">
            <w:pPr>
              <w:jc w:val="center"/>
              <w:rPr>
                <w:rFonts w:ascii="Arial" w:eastAsia="Calibri" w:hAnsi="Arial" w:cs="Arial"/>
                <w:sz w:val="16"/>
              </w:rPr>
            </w:pPr>
          </w:p>
        </w:tc>
        <w:tc>
          <w:tcPr>
            <w:tcW w:w="1458" w:type="dxa"/>
            <w:vMerge/>
          </w:tcPr>
          <w:p w14:paraId="3140476A" w14:textId="77777777" w:rsidR="00E35ACC" w:rsidRPr="00E35ACC" w:rsidRDefault="00E35ACC" w:rsidP="00E35ACC">
            <w:pPr>
              <w:jc w:val="center"/>
              <w:rPr>
                <w:rFonts w:ascii="Arial" w:eastAsia="Calibri" w:hAnsi="Arial" w:cs="Arial"/>
                <w:sz w:val="16"/>
              </w:rPr>
            </w:pPr>
          </w:p>
        </w:tc>
        <w:tc>
          <w:tcPr>
            <w:tcW w:w="1458" w:type="dxa"/>
          </w:tcPr>
          <w:p w14:paraId="0A006F99"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36-50</w:t>
            </w:r>
          </w:p>
        </w:tc>
        <w:tc>
          <w:tcPr>
            <w:tcW w:w="1458" w:type="dxa"/>
          </w:tcPr>
          <w:p w14:paraId="4DC5FC00"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1,39 (0,66-3,50)</w:t>
            </w:r>
          </w:p>
        </w:tc>
        <w:tc>
          <w:tcPr>
            <w:tcW w:w="1459" w:type="dxa"/>
          </w:tcPr>
          <w:p w14:paraId="3F61676A"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r>
      <w:tr w:rsidR="00E35ACC" w:rsidRPr="00E35ACC" w14:paraId="68971264" w14:textId="77777777" w:rsidTr="005B426A">
        <w:trPr>
          <w:trHeight w:val="76"/>
        </w:trPr>
        <w:tc>
          <w:tcPr>
            <w:tcW w:w="1458" w:type="dxa"/>
            <w:vMerge/>
          </w:tcPr>
          <w:p w14:paraId="3BACED63" w14:textId="77777777" w:rsidR="00E35ACC" w:rsidRPr="00E35ACC" w:rsidRDefault="00E35ACC" w:rsidP="00E35ACC">
            <w:pPr>
              <w:jc w:val="both"/>
              <w:rPr>
                <w:rFonts w:ascii="Arial" w:eastAsia="Calibri" w:hAnsi="Arial" w:cs="Arial"/>
                <w:sz w:val="18"/>
              </w:rPr>
            </w:pPr>
          </w:p>
        </w:tc>
        <w:tc>
          <w:tcPr>
            <w:tcW w:w="1458" w:type="dxa"/>
            <w:vMerge/>
          </w:tcPr>
          <w:p w14:paraId="741BC50E" w14:textId="77777777" w:rsidR="00E35ACC" w:rsidRPr="00E35ACC" w:rsidRDefault="00E35ACC" w:rsidP="00E35ACC">
            <w:pPr>
              <w:jc w:val="center"/>
              <w:rPr>
                <w:rFonts w:ascii="Arial" w:eastAsia="Calibri" w:hAnsi="Arial" w:cs="Arial"/>
                <w:sz w:val="16"/>
              </w:rPr>
            </w:pPr>
          </w:p>
        </w:tc>
        <w:tc>
          <w:tcPr>
            <w:tcW w:w="1458" w:type="dxa"/>
            <w:vMerge/>
          </w:tcPr>
          <w:p w14:paraId="68639EF9" w14:textId="77777777" w:rsidR="00E35ACC" w:rsidRPr="00E35ACC" w:rsidRDefault="00E35ACC" w:rsidP="00E35ACC">
            <w:pPr>
              <w:jc w:val="center"/>
              <w:rPr>
                <w:rFonts w:ascii="Arial" w:eastAsia="Calibri" w:hAnsi="Arial" w:cs="Arial"/>
                <w:sz w:val="16"/>
              </w:rPr>
            </w:pPr>
          </w:p>
        </w:tc>
        <w:tc>
          <w:tcPr>
            <w:tcW w:w="1458" w:type="dxa"/>
          </w:tcPr>
          <w:p w14:paraId="50D69E15"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 35</w:t>
            </w:r>
          </w:p>
        </w:tc>
        <w:tc>
          <w:tcPr>
            <w:tcW w:w="1458" w:type="dxa"/>
          </w:tcPr>
          <w:p w14:paraId="547B6D7C"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3,65 (1,59-9,72)</w:t>
            </w:r>
          </w:p>
        </w:tc>
        <w:tc>
          <w:tcPr>
            <w:tcW w:w="1459" w:type="dxa"/>
          </w:tcPr>
          <w:p w14:paraId="1E24106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w:t>
            </w:r>
          </w:p>
        </w:tc>
      </w:tr>
      <w:tr w:rsidR="00E35ACC" w:rsidRPr="00E35ACC" w14:paraId="5DA77702" w14:textId="77777777" w:rsidTr="005B426A">
        <w:trPr>
          <w:trHeight w:val="76"/>
        </w:trPr>
        <w:tc>
          <w:tcPr>
            <w:tcW w:w="1458" w:type="dxa"/>
            <w:vMerge w:val="restart"/>
          </w:tcPr>
          <w:p w14:paraId="06A97CA5"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Distancia tiromentoniana (mm)</w:t>
            </w:r>
          </w:p>
        </w:tc>
        <w:tc>
          <w:tcPr>
            <w:tcW w:w="1458" w:type="dxa"/>
            <w:vMerge w:val="restart"/>
          </w:tcPr>
          <w:p w14:paraId="2F1F7227"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0,98 (0,97-1,00)</w:t>
            </w:r>
          </w:p>
        </w:tc>
        <w:tc>
          <w:tcPr>
            <w:tcW w:w="1458" w:type="dxa"/>
            <w:vMerge w:val="restart"/>
          </w:tcPr>
          <w:p w14:paraId="646AFC16"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0,05</w:t>
            </w:r>
          </w:p>
        </w:tc>
        <w:tc>
          <w:tcPr>
            <w:tcW w:w="1458" w:type="dxa"/>
          </w:tcPr>
          <w:p w14:paraId="7755C17D"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 90</w:t>
            </w:r>
          </w:p>
        </w:tc>
        <w:tc>
          <w:tcPr>
            <w:tcW w:w="1458" w:type="dxa"/>
          </w:tcPr>
          <w:p w14:paraId="2FECCF06"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2ACEE156"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1956FA49" w14:textId="77777777" w:rsidTr="005B426A">
        <w:trPr>
          <w:trHeight w:val="76"/>
        </w:trPr>
        <w:tc>
          <w:tcPr>
            <w:tcW w:w="1458" w:type="dxa"/>
            <w:vMerge/>
          </w:tcPr>
          <w:p w14:paraId="7C8D6E9A" w14:textId="77777777" w:rsidR="00E35ACC" w:rsidRPr="00E35ACC" w:rsidRDefault="00E35ACC" w:rsidP="00E35ACC">
            <w:pPr>
              <w:jc w:val="both"/>
              <w:rPr>
                <w:rFonts w:ascii="Arial" w:eastAsia="Calibri" w:hAnsi="Arial" w:cs="Arial"/>
                <w:sz w:val="18"/>
              </w:rPr>
            </w:pPr>
          </w:p>
        </w:tc>
        <w:tc>
          <w:tcPr>
            <w:tcW w:w="1458" w:type="dxa"/>
            <w:vMerge/>
          </w:tcPr>
          <w:p w14:paraId="58D8F2D8" w14:textId="77777777" w:rsidR="00E35ACC" w:rsidRPr="00E35ACC" w:rsidRDefault="00E35ACC" w:rsidP="00E35ACC">
            <w:pPr>
              <w:jc w:val="center"/>
              <w:rPr>
                <w:rFonts w:ascii="Arial" w:eastAsia="Calibri" w:hAnsi="Arial" w:cs="Arial"/>
                <w:sz w:val="16"/>
              </w:rPr>
            </w:pPr>
          </w:p>
        </w:tc>
        <w:tc>
          <w:tcPr>
            <w:tcW w:w="1458" w:type="dxa"/>
            <w:vMerge/>
          </w:tcPr>
          <w:p w14:paraId="15E92DB3" w14:textId="77777777" w:rsidR="00E35ACC" w:rsidRPr="00E35ACC" w:rsidRDefault="00E35ACC" w:rsidP="00E35ACC">
            <w:pPr>
              <w:jc w:val="center"/>
              <w:rPr>
                <w:rFonts w:ascii="Arial" w:eastAsia="Calibri" w:hAnsi="Arial" w:cs="Arial"/>
                <w:sz w:val="16"/>
              </w:rPr>
            </w:pPr>
          </w:p>
        </w:tc>
        <w:tc>
          <w:tcPr>
            <w:tcW w:w="1458" w:type="dxa"/>
          </w:tcPr>
          <w:p w14:paraId="2D8AEEB7"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61-89</w:t>
            </w:r>
          </w:p>
        </w:tc>
        <w:tc>
          <w:tcPr>
            <w:tcW w:w="1458" w:type="dxa"/>
          </w:tcPr>
          <w:p w14:paraId="45F4AF48"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1,24 (0,63-2,66)</w:t>
            </w:r>
          </w:p>
        </w:tc>
        <w:tc>
          <w:tcPr>
            <w:tcW w:w="1459" w:type="dxa"/>
          </w:tcPr>
          <w:p w14:paraId="56F53DF6"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r>
      <w:tr w:rsidR="00E35ACC" w:rsidRPr="00E35ACC" w14:paraId="4C5667E2" w14:textId="77777777" w:rsidTr="005B426A">
        <w:trPr>
          <w:trHeight w:val="76"/>
        </w:trPr>
        <w:tc>
          <w:tcPr>
            <w:tcW w:w="1458" w:type="dxa"/>
            <w:vMerge/>
          </w:tcPr>
          <w:p w14:paraId="38CC75EC" w14:textId="77777777" w:rsidR="00E35ACC" w:rsidRPr="00E35ACC" w:rsidRDefault="00E35ACC" w:rsidP="00E35ACC">
            <w:pPr>
              <w:jc w:val="both"/>
              <w:rPr>
                <w:rFonts w:ascii="Arial" w:eastAsia="Calibri" w:hAnsi="Arial" w:cs="Arial"/>
                <w:sz w:val="18"/>
              </w:rPr>
            </w:pPr>
          </w:p>
        </w:tc>
        <w:tc>
          <w:tcPr>
            <w:tcW w:w="1458" w:type="dxa"/>
            <w:vMerge/>
          </w:tcPr>
          <w:p w14:paraId="16D4A971" w14:textId="77777777" w:rsidR="00E35ACC" w:rsidRPr="00E35ACC" w:rsidRDefault="00E35ACC" w:rsidP="00E35ACC">
            <w:pPr>
              <w:jc w:val="center"/>
              <w:rPr>
                <w:rFonts w:ascii="Arial" w:eastAsia="Calibri" w:hAnsi="Arial" w:cs="Arial"/>
                <w:sz w:val="16"/>
              </w:rPr>
            </w:pPr>
          </w:p>
        </w:tc>
        <w:tc>
          <w:tcPr>
            <w:tcW w:w="1458" w:type="dxa"/>
            <w:vMerge/>
          </w:tcPr>
          <w:p w14:paraId="77750B32" w14:textId="77777777" w:rsidR="00E35ACC" w:rsidRPr="00E35ACC" w:rsidRDefault="00E35ACC" w:rsidP="00E35ACC">
            <w:pPr>
              <w:jc w:val="center"/>
              <w:rPr>
                <w:rFonts w:ascii="Arial" w:eastAsia="Calibri" w:hAnsi="Arial" w:cs="Arial"/>
                <w:sz w:val="16"/>
              </w:rPr>
            </w:pPr>
          </w:p>
        </w:tc>
        <w:tc>
          <w:tcPr>
            <w:tcW w:w="1458" w:type="dxa"/>
          </w:tcPr>
          <w:p w14:paraId="603B7160"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 60</w:t>
            </w:r>
          </w:p>
        </w:tc>
        <w:tc>
          <w:tcPr>
            <w:tcW w:w="1458" w:type="dxa"/>
          </w:tcPr>
          <w:p w14:paraId="63796596"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2,04 (1,30-3,34)</w:t>
            </w:r>
          </w:p>
        </w:tc>
        <w:tc>
          <w:tcPr>
            <w:tcW w:w="1459" w:type="dxa"/>
          </w:tcPr>
          <w:p w14:paraId="433B130B"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w:t>
            </w:r>
          </w:p>
        </w:tc>
      </w:tr>
      <w:tr w:rsidR="00E35ACC" w:rsidRPr="00E35ACC" w14:paraId="1936BC4B" w14:textId="77777777" w:rsidTr="005B426A">
        <w:trPr>
          <w:trHeight w:val="76"/>
        </w:trPr>
        <w:tc>
          <w:tcPr>
            <w:tcW w:w="1458" w:type="dxa"/>
            <w:vMerge w:val="restart"/>
          </w:tcPr>
          <w:p w14:paraId="29DC2F9B"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Sexo</w:t>
            </w:r>
          </w:p>
        </w:tc>
        <w:tc>
          <w:tcPr>
            <w:tcW w:w="1458" w:type="dxa"/>
          </w:tcPr>
          <w:p w14:paraId="7F1B135D"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8" w:type="dxa"/>
          </w:tcPr>
          <w:p w14:paraId="4CC2D09E" w14:textId="77777777" w:rsidR="00E35ACC" w:rsidRPr="00E35ACC" w:rsidRDefault="00E35ACC" w:rsidP="00E35ACC">
            <w:pPr>
              <w:jc w:val="center"/>
              <w:rPr>
                <w:rFonts w:ascii="Arial" w:eastAsia="Calibri" w:hAnsi="Arial" w:cs="Arial"/>
                <w:sz w:val="16"/>
              </w:rPr>
            </w:pPr>
          </w:p>
        </w:tc>
        <w:tc>
          <w:tcPr>
            <w:tcW w:w="1458" w:type="dxa"/>
          </w:tcPr>
          <w:p w14:paraId="68CA24B9"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Mujer</w:t>
            </w:r>
          </w:p>
        </w:tc>
        <w:tc>
          <w:tcPr>
            <w:tcW w:w="1458" w:type="dxa"/>
          </w:tcPr>
          <w:p w14:paraId="2DEFB98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60AE4916" w14:textId="77777777" w:rsidR="00E35ACC" w:rsidRPr="00E35ACC" w:rsidRDefault="00E35ACC" w:rsidP="00E35ACC">
            <w:pPr>
              <w:jc w:val="center"/>
              <w:rPr>
                <w:rFonts w:ascii="Arial" w:eastAsia="Calibri" w:hAnsi="Arial" w:cs="Arial"/>
                <w:sz w:val="16"/>
              </w:rPr>
            </w:pPr>
          </w:p>
        </w:tc>
      </w:tr>
      <w:tr w:rsidR="00E35ACC" w:rsidRPr="00E35ACC" w14:paraId="26349F3E" w14:textId="77777777" w:rsidTr="005B426A">
        <w:trPr>
          <w:trHeight w:val="76"/>
        </w:trPr>
        <w:tc>
          <w:tcPr>
            <w:tcW w:w="1458" w:type="dxa"/>
            <w:vMerge/>
          </w:tcPr>
          <w:p w14:paraId="63E240EA" w14:textId="77777777" w:rsidR="00E35ACC" w:rsidRPr="00E35ACC" w:rsidRDefault="00E35ACC" w:rsidP="00E35ACC">
            <w:pPr>
              <w:jc w:val="both"/>
              <w:rPr>
                <w:rFonts w:ascii="Arial" w:eastAsia="Calibri" w:hAnsi="Arial" w:cs="Arial"/>
                <w:sz w:val="18"/>
              </w:rPr>
            </w:pPr>
          </w:p>
        </w:tc>
        <w:tc>
          <w:tcPr>
            <w:tcW w:w="1458" w:type="dxa"/>
          </w:tcPr>
          <w:p w14:paraId="79E14FA2"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1,52 (1,01-2,37)</w:t>
            </w:r>
          </w:p>
        </w:tc>
        <w:tc>
          <w:tcPr>
            <w:tcW w:w="1458" w:type="dxa"/>
          </w:tcPr>
          <w:p w14:paraId="53B8F901"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0,04</w:t>
            </w:r>
          </w:p>
        </w:tc>
        <w:tc>
          <w:tcPr>
            <w:tcW w:w="1458" w:type="dxa"/>
          </w:tcPr>
          <w:p w14:paraId="7A357EA4"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Hombre</w:t>
            </w:r>
          </w:p>
        </w:tc>
        <w:tc>
          <w:tcPr>
            <w:tcW w:w="1458" w:type="dxa"/>
          </w:tcPr>
          <w:p w14:paraId="71484D44"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1,53 (1,01-2,38)</w:t>
            </w:r>
          </w:p>
        </w:tc>
        <w:tc>
          <w:tcPr>
            <w:tcW w:w="1459" w:type="dxa"/>
          </w:tcPr>
          <w:p w14:paraId="7DC914EC"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r>
      <w:tr w:rsidR="00E35ACC" w:rsidRPr="00E35ACC" w14:paraId="0F1AF505" w14:textId="77777777" w:rsidTr="005B426A">
        <w:trPr>
          <w:trHeight w:val="76"/>
        </w:trPr>
        <w:tc>
          <w:tcPr>
            <w:tcW w:w="1458" w:type="dxa"/>
            <w:vMerge w:val="restart"/>
          </w:tcPr>
          <w:p w14:paraId="4BCDCA97" w14:textId="77777777" w:rsidR="00E35ACC" w:rsidRPr="00E35ACC" w:rsidRDefault="00E35ACC" w:rsidP="00E35ACC">
            <w:pPr>
              <w:jc w:val="both"/>
              <w:rPr>
                <w:rFonts w:ascii="Arial" w:eastAsia="Calibri" w:hAnsi="Arial" w:cs="Arial"/>
                <w:sz w:val="18"/>
              </w:rPr>
            </w:pPr>
            <w:r w:rsidRPr="00E35ACC">
              <w:rPr>
                <w:rFonts w:ascii="Arial" w:eastAsia="Calibri" w:hAnsi="Arial" w:cs="Arial"/>
                <w:sz w:val="18"/>
              </w:rPr>
              <w:t>Retrognatia</w:t>
            </w:r>
          </w:p>
        </w:tc>
        <w:tc>
          <w:tcPr>
            <w:tcW w:w="1458" w:type="dxa"/>
          </w:tcPr>
          <w:p w14:paraId="30E1DE1F"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8" w:type="dxa"/>
          </w:tcPr>
          <w:p w14:paraId="641307E0" w14:textId="77777777" w:rsidR="00E35ACC" w:rsidRPr="00E35ACC" w:rsidRDefault="00E35ACC" w:rsidP="00E35ACC">
            <w:pPr>
              <w:jc w:val="center"/>
              <w:rPr>
                <w:rFonts w:ascii="Arial" w:eastAsia="Calibri" w:hAnsi="Arial" w:cs="Arial"/>
                <w:sz w:val="16"/>
              </w:rPr>
            </w:pPr>
          </w:p>
        </w:tc>
        <w:tc>
          <w:tcPr>
            <w:tcW w:w="1458" w:type="dxa"/>
          </w:tcPr>
          <w:p w14:paraId="49221A8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No</w:t>
            </w:r>
          </w:p>
        </w:tc>
        <w:tc>
          <w:tcPr>
            <w:tcW w:w="1458" w:type="dxa"/>
          </w:tcPr>
          <w:p w14:paraId="3C618EEE"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1</w:t>
            </w:r>
          </w:p>
        </w:tc>
        <w:tc>
          <w:tcPr>
            <w:tcW w:w="1459" w:type="dxa"/>
          </w:tcPr>
          <w:p w14:paraId="05B51608"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0</w:t>
            </w:r>
          </w:p>
        </w:tc>
      </w:tr>
      <w:tr w:rsidR="00E35ACC" w:rsidRPr="00E35ACC" w14:paraId="64D57C98" w14:textId="77777777" w:rsidTr="005B426A">
        <w:trPr>
          <w:trHeight w:val="76"/>
        </w:trPr>
        <w:tc>
          <w:tcPr>
            <w:tcW w:w="1458" w:type="dxa"/>
            <w:vMerge/>
          </w:tcPr>
          <w:p w14:paraId="18367891" w14:textId="77777777" w:rsidR="00E35ACC" w:rsidRPr="00E35ACC" w:rsidRDefault="00E35ACC" w:rsidP="00E35ACC">
            <w:pPr>
              <w:jc w:val="both"/>
              <w:rPr>
                <w:rFonts w:ascii="Arial" w:eastAsia="Calibri" w:hAnsi="Arial" w:cs="Arial"/>
                <w:sz w:val="18"/>
              </w:rPr>
            </w:pPr>
          </w:p>
        </w:tc>
        <w:tc>
          <w:tcPr>
            <w:tcW w:w="1458" w:type="dxa"/>
          </w:tcPr>
          <w:p w14:paraId="7CBC0B8B"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2,33 (1,47-3,65)</w:t>
            </w:r>
          </w:p>
        </w:tc>
        <w:tc>
          <w:tcPr>
            <w:tcW w:w="1458" w:type="dxa"/>
          </w:tcPr>
          <w:p w14:paraId="5513CE87"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&lt;0,002</w:t>
            </w:r>
          </w:p>
        </w:tc>
        <w:tc>
          <w:tcPr>
            <w:tcW w:w="1458" w:type="dxa"/>
          </w:tcPr>
          <w:p w14:paraId="73E6F4C5"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Si</w:t>
            </w:r>
          </w:p>
        </w:tc>
        <w:tc>
          <w:tcPr>
            <w:tcW w:w="1458" w:type="dxa"/>
          </w:tcPr>
          <w:p w14:paraId="7E4920B3"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2,37 (1,49-3,72)</w:t>
            </w:r>
          </w:p>
        </w:tc>
        <w:tc>
          <w:tcPr>
            <w:tcW w:w="1459" w:type="dxa"/>
          </w:tcPr>
          <w:p w14:paraId="56786C09" w14:textId="77777777" w:rsidR="00E35ACC" w:rsidRPr="00E35ACC" w:rsidRDefault="00E35ACC" w:rsidP="00E35ACC">
            <w:pPr>
              <w:jc w:val="center"/>
              <w:rPr>
                <w:rFonts w:ascii="Arial" w:eastAsia="Calibri" w:hAnsi="Arial" w:cs="Arial"/>
                <w:sz w:val="16"/>
              </w:rPr>
            </w:pPr>
            <w:r w:rsidRPr="00E35ACC">
              <w:rPr>
                <w:rFonts w:ascii="Arial" w:eastAsia="Calibri" w:hAnsi="Arial" w:cs="Arial"/>
                <w:sz w:val="16"/>
              </w:rPr>
              <w:t>+2</w:t>
            </w:r>
          </w:p>
        </w:tc>
      </w:tr>
    </w:tbl>
    <w:p w14:paraId="6D19BF90" w14:textId="7EAF90E0" w:rsidR="00E35ACC" w:rsidRDefault="00E35ACC" w:rsidP="00E35ACC">
      <w:pPr>
        <w:spacing w:after="0" w:line="240" w:lineRule="auto"/>
        <w:jc w:val="both"/>
        <w:rPr>
          <w:rFonts w:ascii="Arial" w:eastAsia="Calibri" w:hAnsi="Arial" w:cs="Arial"/>
        </w:rPr>
      </w:pPr>
    </w:p>
    <w:p w14:paraId="3055DD28" w14:textId="77777777" w:rsidR="00C9765D" w:rsidRPr="00E35ACC" w:rsidRDefault="00C9765D" w:rsidP="00E35ACC">
      <w:pPr>
        <w:spacing w:after="0" w:line="240" w:lineRule="auto"/>
        <w:jc w:val="both"/>
        <w:rPr>
          <w:rFonts w:ascii="Arial" w:eastAsia="Calibri" w:hAnsi="Arial" w:cs="Arial"/>
        </w:rPr>
      </w:pPr>
    </w:p>
    <w:p w14:paraId="0FD6EA2E" w14:textId="04A7BC81" w:rsidR="00E35ACC" w:rsidRPr="00E35ACC" w:rsidRDefault="00C9765D" w:rsidP="00E35ACC">
      <w:pPr>
        <w:spacing w:after="0" w:line="240" w:lineRule="auto"/>
        <w:jc w:val="center"/>
        <w:rPr>
          <w:rFonts w:ascii="Arial" w:eastAsia="Calibri" w:hAnsi="Arial" w:cs="Arial"/>
        </w:rPr>
      </w:pPr>
      <w:r>
        <w:rPr>
          <w:noProof/>
        </w:rPr>
        <w:drawing>
          <wp:inline distT="0" distB="0" distL="0" distR="0" wp14:anchorId="31F759BC" wp14:editId="61CB5DCE">
            <wp:extent cx="4639318" cy="3065826"/>
            <wp:effectExtent l="0" t="0" r="8890" b="1270"/>
            <wp:docPr id="1" name="Gráfico 1">
              <a:extLst xmlns:a="http://schemas.openxmlformats.org/drawingml/2006/main">
                <a:ext uri="{FF2B5EF4-FFF2-40B4-BE49-F238E27FC236}">
                  <a16:creationId xmlns:a16="http://schemas.microsoft.com/office/drawing/2014/main" id="{5EA6AFC7-0F14-4D57-8CE7-B5C101CD24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E2ABB8" w14:textId="77777777" w:rsidR="00E35ACC" w:rsidRPr="00E35ACC" w:rsidRDefault="00E35ACC" w:rsidP="00E35ACC">
      <w:pPr>
        <w:spacing w:after="0" w:line="240" w:lineRule="auto"/>
        <w:jc w:val="center"/>
        <w:rPr>
          <w:rFonts w:ascii="Arial" w:eastAsia="Calibri" w:hAnsi="Arial" w:cs="Arial"/>
        </w:rPr>
      </w:pPr>
      <w:r w:rsidRPr="00E35ACC">
        <w:rPr>
          <w:rFonts w:ascii="Arial" w:eastAsia="Calibri" w:hAnsi="Arial" w:cs="Arial"/>
        </w:rPr>
        <w:t>Influencia relativa de cada variable en el modelo asistido por computador.</w:t>
      </w:r>
    </w:p>
    <w:p w14:paraId="5DE3506C" w14:textId="77777777" w:rsidR="00C9765D" w:rsidRPr="00E35ACC" w:rsidRDefault="00C9765D" w:rsidP="00E35ACC">
      <w:pPr>
        <w:spacing w:after="0" w:line="240" w:lineRule="auto"/>
        <w:jc w:val="both"/>
        <w:rPr>
          <w:rFonts w:ascii="Arial" w:eastAsia="Calibri" w:hAnsi="Arial" w:cs="Arial"/>
        </w:rPr>
      </w:pPr>
    </w:p>
    <w:p w14:paraId="6BC1D6F9" w14:textId="77777777" w:rsidR="00E35ACC" w:rsidRPr="00E35ACC" w:rsidRDefault="00E35ACC" w:rsidP="00E35ACC">
      <w:pPr>
        <w:spacing w:after="0" w:line="240" w:lineRule="auto"/>
        <w:jc w:val="both"/>
        <w:rPr>
          <w:rFonts w:ascii="Arial" w:eastAsia="Calibri" w:hAnsi="Arial" w:cs="Arial"/>
        </w:rPr>
      </w:pPr>
    </w:p>
    <w:p w14:paraId="06610DFD"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El autor no facilita el modelo final asistido por computador. Describe únicamente la influencia relativa con la imagen dispuesta previamente. </w:t>
      </w:r>
    </w:p>
    <w:p w14:paraId="54625C61" w14:textId="51DA8EB6" w:rsidR="00E35ACC" w:rsidRDefault="00E35ACC" w:rsidP="00E35ACC">
      <w:pPr>
        <w:spacing w:after="0" w:line="240" w:lineRule="auto"/>
        <w:jc w:val="both"/>
        <w:rPr>
          <w:rFonts w:ascii="Arial" w:eastAsia="Calibri" w:hAnsi="Arial" w:cs="Arial"/>
        </w:rPr>
      </w:pPr>
    </w:p>
    <w:p w14:paraId="48A1C504" w14:textId="23572A25" w:rsidR="00C9765D" w:rsidRDefault="00C9765D" w:rsidP="00E35ACC">
      <w:pPr>
        <w:spacing w:after="0" w:line="240" w:lineRule="auto"/>
        <w:jc w:val="both"/>
        <w:rPr>
          <w:rFonts w:ascii="Arial" w:eastAsia="Calibri" w:hAnsi="Arial" w:cs="Arial"/>
        </w:rPr>
      </w:pPr>
    </w:p>
    <w:p w14:paraId="61F89359" w14:textId="1839A93B" w:rsidR="00C9765D" w:rsidRDefault="00C9765D" w:rsidP="00E35ACC">
      <w:pPr>
        <w:spacing w:after="0" w:line="240" w:lineRule="auto"/>
        <w:jc w:val="both"/>
        <w:rPr>
          <w:rFonts w:ascii="Arial" w:eastAsia="Calibri" w:hAnsi="Arial" w:cs="Arial"/>
        </w:rPr>
      </w:pPr>
    </w:p>
    <w:p w14:paraId="771E057C" w14:textId="77777777" w:rsidR="00C9765D" w:rsidRPr="00E35ACC" w:rsidRDefault="00C9765D" w:rsidP="00E35ACC">
      <w:pPr>
        <w:spacing w:after="0" w:line="240" w:lineRule="auto"/>
        <w:jc w:val="both"/>
        <w:rPr>
          <w:rFonts w:ascii="Arial" w:eastAsia="Calibri" w:hAnsi="Arial" w:cs="Arial"/>
        </w:rPr>
      </w:pPr>
    </w:p>
    <w:p w14:paraId="5C7EDB4A"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1838"/>
        <w:gridCol w:w="1276"/>
        <w:gridCol w:w="1323"/>
        <w:gridCol w:w="1463"/>
        <w:gridCol w:w="1464"/>
        <w:gridCol w:w="1464"/>
      </w:tblGrid>
      <w:tr w:rsidR="00E35ACC" w:rsidRPr="00E35ACC" w14:paraId="6D81F80A" w14:textId="77777777" w:rsidTr="005B426A">
        <w:tc>
          <w:tcPr>
            <w:tcW w:w="1838" w:type="dxa"/>
            <w:vMerge w:val="restart"/>
            <w:shd w:val="clear" w:color="auto" w:fill="auto"/>
          </w:tcPr>
          <w:p w14:paraId="09AF8EDC" w14:textId="77777777" w:rsidR="00E35ACC" w:rsidRPr="00E35ACC" w:rsidRDefault="00E35ACC" w:rsidP="00E35ACC">
            <w:pPr>
              <w:jc w:val="center"/>
              <w:rPr>
                <w:rFonts w:ascii="Arial" w:eastAsia="Calibri" w:hAnsi="Arial" w:cs="Arial"/>
                <w:b/>
              </w:rPr>
            </w:pPr>
            <w:r w:rsidRPr="00E35ACC">
              <w:rPr>
                <w:rFonts w:ascii="Arial" w:eastAsia="Calibri" w:hAnsi="Arial" w:cs="Arial"/>
                <w:b/>
              </w:rPr>
              <w:lastRenderedPageBreak/>
              <w:t>Presentación del modelo</w:t>
            </w:r>
          </w:p>
        </w:tc>
        <w:tc>
          <w:tcPr>
            <w:tcW w:w="6990" w:type="dxa"/>
            <w:gridSpan w:val="5"/>
            <w:shd w:val="clear" w:color="auto" w:fill="auto"/>
          </w:tcPr>
          <w:p w14:paraId="2F0853C2"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719467DA" w14:textId="77777777" w:rsidTr="005B426A">
        <w:tc>
          <w:tcPr>
            <w:tcW w:w="1838" w:type="dxa"/>
            <w:vMerge/>
            <w:shd w:val="clear" w:color="auto" w:fill="auto"/>
          </w:tcPr>
          <w:p w14:paraId="2E158B2C" w14:textId="77777777" w:rsidR="00E35ACC" w:rsidRPr="00E35ACC" w:rsidRDefault="00E35ACC" w:rsidP="00E35ACC">
            <w:pPr>
              <w:rPr>
                <w:rFonts w:ascii="Arial" w:eastAsia="Calibri" w:hAnsi="Arial" w:cs="Arial"/>
              </w:rPr>
            </w:pPr>
          </w:p>
        </w:tc>
        <w:tc>
          <w:tcPr>
            <w:tcW w:w="1276" w:type="dxa"/>
            <w:shd w:val="clear" w:color="auto" w:fill="auto"/>
          </w:tcPr>
          <w:p w14:paraId="0B88F46C"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323" w:type="dxa"/>
            <w:shd w:val="clear" w:color="auto" w:fill="auto"/>
          </w:tcPr>
          <w:p w14:paraId="20159A1E"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77C6444A"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0C36D175"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2E0E31AC" w14:textId="1606B3D4"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7F4A6F3A" w14:textId="77777777" w:rsidTr="005B426A">
        <w:tc>
          <w:tcPr>
            <w:tcW w:w="1838" w:type="dxa"/>
            <w:vMerge w:val="restart"/>
          </w:tcPr>
          <w:p w14:paraId="65610443" w14:textId="77777777" w:rsidR="00E35ACC" w:rsidRPr="00E35ACC" w:rsidRDefault="00E35ACC" w:rsidP="00E35ACC">
            <w:pPr>
              <w:jc w:val="center"/>
              <w:rPr>
                <w:rFonts w:ascii="Arial" w:eastAsia="Calibri" w:hAnsi="Arial" w:cs="Arial"/>
              </w:rPr>
            </w:pPr>
          </w:p>
          <w:p w14:paraId="55ED7819" w14:textId="77777777" w:rsidR="00E35ACC" w:rsidRPr="00E35ACC" w:rsidRDefault="00E35ACC" w:rsidP="00E35ACC">
            <w:pPr>
              <w:jc w:val="center"/>
              <w:rPr>
                <w:rFonts w:ascii="Arial" w:eastAsia="Calibri" w:hAnsi="Arial" w:cs="Arial"/>
              </w:rPr>
            </w:pPr>
          </w:p>
          <w:p w14:paraId="1225374B" w14:textId="77777777" w:rsidR="00E35ACC" w:rsidRPr="00E35ACC" w:rsidRDefault="00E35ACC" w:rsidP="00E35ACC">
            <w:pPr>
              <w:jc w:val="center"/>
              <w:rPr>
                <w:rFonts w:ascii="Arial" w:eastAsia="Calibri" w:hAnsi="Arial" w:cs="Arial"/>
              </w:rPr>
            </w:pPr>
            <w:r w:rsidRPr="00E35ACC">
              <w:rPr>
                <w:rFonts w:ascii="Arial" w:eastAsia="Calibri" w:hAnsi="Arial" w:cs="Arial"/>
              </w:rPr>
              <w:t>Puntaje simplificado</w:t>
            </w:r>
          </w:p>
        </w:tc>
        <w:tc>
          <w:tcPr>
            <w:tcW w:w="1276" w:type="dxa"/>
          </w:tcPr>
          <w:p w14:paraId="38C6F46A"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reportada</w:t>
            </w:r>
          </w:p>
        </w:tc>
        <w:tc>
          <w:tcPr>
            <w:tcW w:w="1323" w:type="dxa"/>
          </w:tcPr>
          <w:p w14:paraId="439B5AE1"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reportada</w:t>
            </w:r>
          </w:p>
        </w:tc>
        <w:tc>
          <w:tcPr>
            <w:tcW w:w="1463" w:type="dxa"/>
          </w:tcPr>
          <w:p w14:paraId="39FA3172"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464" w:type="dxa"/>
          </w:tcPr>
          <w:p w14:paraId="4E47B5BC"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464" w:type="dxa"/>
          </w:tcPr>
          <w:p w14:paraId="3013C68A" w14:textId="77777777" w:rsidR="00E35ACC" w:rsidRPr="00E35ACC" w:rsidRDefault="00E35ACC" w:rsidP="00E35ACC">
            <w:pPr>
              <w:jc w:val="center"/>
              <w:rPr>
                <w:rFonts w:ascii="Arial" w:eastAsia="Calibri" w:hAnsi="Arial" w:cs="Arial"/>
              </w:rPr>
            </w:pPr>
            <w:r w:rsidRPr="00E35ACC">
              <w:rPr>
                <w:rFonts w:ascii="Arial" w:eastAsia="Calibri" w:hAnsi="Arial" w:cs="Arial"/>
              </w:rPr>
              <w:t>0,86</w:t>
            </w:r>
          </w:p>
          <w:p w14:paraId="01B45C6D" w14:textId="77777777" w:rsidR="00E35ACC" w:rsidRPr="00E35ACC" w:rsidRDefault="00E35ACC" w:rsidP="00E35ACC">
            <w:pPr>
              <w:jc w:val="center"/>
              <w:rPr>
                <w:rFonts w:ascii="Arial" w:eastAsia="Calibri" w:hAnsi="Arial" w:cs="Arial"/>
              </w:rPr>
            </w:pPr>
            <w:r w:rsidRPr="00E35ACC">
              <w:rPr>
                <w:rFonts w:ascii="Arial" w:eastAsia="Calibri" w:hAnsi="Arial" w:cs="Arial"/>
              </w:rPr>
              <w:t>IC95% 0,84-0,91</w:t>
            </w:r>
          </w:p>
        </w:tc>
      </w:tr>
      <w:tr w:rsidR="00E35ACC" w:rsidRPr="00E35ACC" w14:paraId="7DF1862F" w14:textId="77777777" w:rsidTr="005B426A">
        <w:tc>
          <w:tcPr>
            <w:tcW w:w="1838" w:type="dxa"/>
            <w:vMerge/>
          </w:tcPr>
          <w:p w14:paraId="6599F5A9" w14:textId="77777777" w:rsidR="00E35ACC" w:rsidRPr="00E35ACC" w:rsidRDefault="00E35ACC" w:rsidP="00E35ACC">
            <w:pPr>
              <w:jc w:val="center"/>
              <w:rPr>
                <w:rFonts w:ascii="Arial" w:eastAsia="Calibri" w:hAnsi="Arial" w:cs="Arial"/>
              </w:rPr>
            </w:pPr>
          </w:p>
        </w:tc>
        <w:tc>
          <w:tcPr>
            <w:tcW w:w="6990" w:type="dxa"/>
            <w:gridSpan w:val="5"/>
          </w:tcPr>
          <w:p w14:paraId="5E725365" w14:textId="77777777" w:rsidR="00E35ACC" w:rsidRPr="00E35ACC" w:rsidRDefault="00E35ACC" w:rsidP="00E35ACC">
            <w:pPr>
              <w:rPr>
                <w:rFonts w:ascii="Arial" w:eastAsia="Calibri" w:hAnsi="Arial" w:cs="Arial"/>
              </w:rPr>
            </w:pPr>
            <w:r w:rsidRPr="00E35ACC">
              <w:rPr>
                <w:rFonts w:ascii="Arial" w:eastAsia="Calibri" w:hAnsi="Arial" w:cs="Arial"/>
                <w:b/>
              </w:rPr>
              <w:t xml:space="preserve">Precisión: </w:t>
            </w:r>
            <w:r w:rsidRPr="00E35ACC">
              <w:rPr>
                <w:rFonts w:ascii="Arial" w:eastAsia="Calibri" w:hAnsi="Arial" w:cs="Arial"/>
              </w:rPr>
              <w:t xml:space="preserve">76,2%. </w:t>
            </w:r>
          </w:p>
          <w:p w14:paraId="62F64552" w14:textId="77777777" w:rsidR="00E35ACC" w:rsidRPr="00E35ACC" w:rsidRDefault="00E35ACC" w:rsidP="00E35ACC">
            <w:pPr>
              <w:rPr>
                <w:rFonts w:ascii="Arial" w:eastAsia="Calibri" w:hAnsi="Arial" w:cs="Arial"/>
                <w:b/>
              </w:rPr>
            </w:pPr>
          </w:p>
          <w:p w14:paraId="1CCE4FC1" w14:textId="77777777" w:rsidR="00E35ACC" w:rsidRPr="00E35ACC" w:rsidRDefault="00E35ACC" w:rsidP="00E35ACC">
            <w:pPr>
              <w:rPr>
                <w:rFonts w:ascii="Arial" w:eastAsia="Calibri" w:hAnsi="Arial" w:cs="Arial"/>
                <w:b/>
              </w:rPr>
            </w:pPr>
            <w:r w:rsidRPr="00E35ACC">
              <w:rPr>
                <w:rFonts w:ascii="Arial" w:eastAsia="Calibri" w:hAnsi="Arial" w:cs="Arial"/>
                <w:b/>
              </w:rPr>
              <w:t xml:space="preserve">Calibración: </w:t>
            </w:r>
          </w:p>
          <w:p w14:paraId="31D66758" w14:textId="77777777" w:rsidR="00E35ACC" w:rsidRPr="00E35ACC" w:rsidRDefault="00E35ACC" w:rsidP="00E35ACC">
            <w:pPr>
              <w:rPr>
                <w:rFonts w:ascii="Arial" w:eastAsia="Calibri" w:hAnsi="Arial" w:cs="Arial"/>
              </w:rPr>
            </w:pPr>
            <w:proofErr w:type="spellStart"/>
            <w:r w:rsidRPr="00E35ACC">
              <w:rPr>
                <w:rFonts w:ascii="Arial" w:eastAsia="Calibri" w:hAnsi="Arial" w:cs="Arial"/>
              </w:rPr>
              <w:t>Hosmer-Lemeshow</w:t>
            </w:r>
            <w:proofErr w:type="spellEnd"/>
            <w:r w:rsidRPr="00E35ACC">
              <w:rPr>
                <w:rFonts w:ascii="Arial" w:eastAsia="Calibri" w:hAnsi="Arial" w:cs="Arial"/>
              </w:rPr>
              <w:t xml:space="preserve"> </w:t>
            </w:r>
            <w:r w:rsidRPr="00E35ACC">
              <w:rPr>
                <w:rFonts w:ascii="Arial" w:eastAsia="Calibri" w:hAnsi="Arial" w:cs="Arial"/>
              </w:rPr>
              <w:sym w:font="Wingdings" w:char="F0E0"/>
            </w:r>
            <w:r w:rsidRPr="00E35ACC">
              <w:rPr>
                <w:rFonts w:ascii="Arial" w:eastAsia="Calibri" w:hAnsi="Arial" w:cs="Arial"/>
              </w:rPr>
              <w:t xml:space="preserve"> X</w:t>
            </w:r>
            <w:r w:rsidRPr="00E35ACC">
              <w:rPr>
                <w:rFonts w:ascii="Arial" w:eastAsia="Calibri" w:hAnsi="Arial" w:cs="Arial"/>
                <w:vertAlign w:val="superscript"/>
              </w:rPr>
              <w:t>2</w:t>
            </w:r>
            <w:r w:rsidRPr="00E35ACC">
              <w:rPr>
                <w:rFonts w:ascii="Arial" w:eastAsia="Calibri" w:hAnsi="Arial" w:cs="Arial"/>
              </w:rPr>
              <w:t xml:space="preserve">= 0,37; </w:t>
            </w:r>
            <w:proofErr w:type="spellStart"/>
            <w:r w:rsidRPr="00E35ACC">
              <w:rPr>
                <w:rFonts w:ascii="Arial" w:eastAsia="Calibri" w:hAnsi="Arial" w:cs="Arial"/>
              </w:rPr>
              <w:t>df</w:t>
            </w:r>
            <w:proofErr w:type="spellEnd"/>
            <w:r w:rsidRPr="00E35ACC">
              <w:rPr>
                <w:rFonts w:ascii="Arial" w:eastAsia="Calibri" w:hAnsi="Arial" w:cs="Arial"/>
              </w:rPr>
              <w:t>=8; P=0,71; estadístico-c =0,75</w:t>
            </w:r>
          </w:p>
          <w:p w14:paraId="094778B5" w14:textId="77777777" w:rsidR="00E35ACC" w:rsidRPr="00E35ACC" w:rsidRDefault="00E35ACC" w:rsidP="00E35ACC">
            <w:pPr>
              <w:rPr>
                <w:rFonts w:ascii="Arial" w:eastAsia="Calibri" w:hAnsi="Arial" w:cs="Arial"/>
              </w:rPr>
            </w:pPr>
          </w:p>
          <w:p w14:paraId="15EE7426" w14:textId="77777777" w:rsidR="00E35ACC" w:rsidRPr="00E35ACC" w:rsidRDefault="00E35ACC" w:rsidP="00E35ACC">
            <w:pPr>
              <w:rPr>
                <w:rFonts w:ascii="Arial" w:eastAsia="Calibri" w:hAnsi="Arial" w:cs="Arial"/>
                <w:b/>
              </w:rPr>
            </w:pPr>
            <w:r w:rsidRPr="00E35ACC">
              <w:rPr>
                <w:rFonts w:ascii="Arial" w:eastAsia="Calibri" w:hAnsi="Arial" w:cs="Arial"/>
                <w:b/>
              </w:rPr>
              <w:t xml:space="preserve">Validación cruzada: </w:t>
            </w:r>
          </w:p>
          <w:p w14:paraId="77EA98B6" w14:textId="77777777" w:rsidR="00E35ACC" w:rsidRPr="00E35ACC" w:rsidRDefault="00E35ACC" w:rsidP="00E35ACC">
            <w:pPr>
              <w:rPr>
                <w:rFonts w:ascii="Arial" w:eastAsia="Calibri" w:hAnsi="Arial" w:cs="Arial"/>
              </w:rPr>
            </w:pPr>
            <w:r w:rsidRPr="00E35ACC">
              <w:rPr>
                <w:rFonts w:ascii="Arial" w:eastAsia="Calibri" w:hAnsi="Arial" w:cs="Arial"/>
              </w:rPr>
              <w:t>Optimismo en la validación cruzada = 0,00</w:t>
            </w:r>
          </w:p>
        </w:tc>
      </w:tr>
    </w:tbl>
    <w:p w14:paraId="35B5B3E2"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moderado</w:t>
      </w:r>
    </w:p>
    <w:p w14:paraId="467A885D" w14:textId="77777777" w:rsidR="00E35ACC" w:rsidRPr="00E35ACC" w:rsidRDefault="00E35ACC" w:rsidP="00E35ACC">
      <w:pPr>
        <w:spacing w:after="200" w:line="276" w:lineRule="auto"/>
        <w:rPr>
          <w:rFonts w:ascii="Arial" w:eastAsia="Calibri" w:hAnsi="Arial" w:cs="Arial"/>
          <w:lang w:val="es-ES" w:eastAsia="es-ES"/>
        </w:rPr>
      </w:pPr>
    </w:p>
    <w:p w14:paraId="65CE2D47"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Times New Roman"/>
          <w:bCs/>
          <w:szCs w:val="28"/>
        </w:rPr>
      </w:pPr>
      <w:r w:rsidRPr="00E35ACC">
        <w:rPr>
          <w:rFonts w:ascii="Arial" w:eastAsia="Calibri" w:hAnsi="Arial" w:cs="Times New Roman"/>
          <w:b/>
          <w:bCs/>
          <w:szCs w:val="28"/>
        </w:rPr>
        <w:t xml:space="preserve">Ojeda D. Predictores de laringoscopía difícil. </w:t>
      </w:r>
      <w:proofErr w:type="spellStart"/>
      <w:r w:rsidRPr="00E35ACC">
        <w:rPr>
          <w:rFonts w:ascii="Arial" w:eastAsia="Calibri" w:hAnsi="Arial" w:cs="Times New Roman"/>
          <w:b/>
          <w:bCs/>
          <w:szCs w:val="28"/>
        </w:rPr>
        <w:t>Rev</w:t>
      </w:r>
      <w:proofErr w:type="spellEnd"/>
      <w:r w:rsidRPr="00E35ACC">
        <w:rPr>
          <w:rFonts w:ascii="Arial" w:eastAsia="Calibri" w:hAnsi="Arial" w:cs="Times New Roman"/>
          <w:b/>
          <w:bCs/>
          <w:szCs w:val="28"/>
        </w:rPr>
        <w:t xml:space="preserve"> </w:t>
      </w:r>
      <w:proofErr w:type="spellStart"/>
      <w:r w:rsidRPr="00E35ACC">
        <w:rPr>
          <w:rFonts w:ascii="Arial" w:eastAsia="Calibri" w:hAnsi="Arial" w:cs="Times New Roman"/>
          <w:b/>
          <w:bCs/>
          <w:szCs w:val="28"/>
        </w:rPr>
        <w:t>Chil</w:t>
      </w:r>
      <w:proofErr w:type="spellEnd"/>
      <w:r w:rsidRPr="00E35ACC">
        <w:rPr>
          <w:rFonts w:ascii="Arial" w:eastAsia="Calibri" w:hAnsi="Arial" w:cs="Times New Roman"/>
          <w:b/>
          <w:bCs/>
          <w:szCs w:val="28"/>
        </w:rPr>
        <w:t xml:space="preserve"> </w:t>
      </w:r>
      <w:proofErr w:type="spellStart"/>
      <w:r w:rsidRPr="00E35ACC">
        <w:rPr>
          <w:rFonts w:ascii="Arial" w:eastAsia="Calibri" w:hAnsi="Arial" w:cs="Times New Roman"/>
          <w:b/>
          <w:bCs/>
          <w:szCs w:val="28"/>
        </w:rPr>
        <w:t>Anest</w:t>
      </w:r>
      <w:proofErr w:type="spellEnd"/>
      <w:r w:rsidRPr="00E35ACC">
        <w:rPr>
          <w:rFonts w:ascii="Arial" w:eastAsia="Calibri" w:hAnsi="Arial" w:cs="Times New Roman"/>
          <w:b/>
          <w:bCs/>
          <w:szCs w:val="28"/>
        </w:rPr>
        <w:t xml:space="preserve">. </w:t>
      </w:r>
      <w:proofErr w:type="gramStart"/>
      <w:r w:rsidRPr="00E35ACC">
        <w:rPr>
          <w:rFonts w:ascii="Arial" w:eastAsia="Calibri" w:hAnsi="Arial" w:cs="Times New Roman"/>
          <w:b/>
          <w:bCs/>
          <w:szCs w:val="28"/>
        </w:rPr>
        <w:t>2012;41:179</w:t>
      </w:r>
      <w:proofErr w:type="gramEnd"/>
      <w:r w:rsidRPr="00E35ACC">
        <w:rPr>
          <w:rFonts w:ascii="Arial" w:eastAsia="Calibri" w:hAnsi="Arial" w:cs="Times New Roman"/>
          <w:b/>
          <w:bCs/>
          <w:szCs w:val="28"/>
        </w:rPr>
        <w:t xml:space="preserve">-187. </w:t>
      </w:r>
    </w:p>
    <w:p w14:paraId="31ABE04D" w14:textId="757C20A1"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Presentación del modelo: árbol de decisión. </w:t>
      </w:r>
    </w:p>
    <w:tbl>
      <w:tblPr>
        <w:tblStyle w:val="Tablaconcuadrcula1"/>
        <w:tblW w:w="0" w:type="auto"/>
        <w:jc w:val="center"/>
        <w:tblLook w:val="04A0" w:firstRow="1" w:lastRow="0" w:firstColumn="1" w:lastColumn="0" w:noHBand="0" w:noVBand="1"/>
      </w:tblPr>
      <w:tblGrid>
        <w:gridCol w:w="3647"/>
        <w:gridCol w:w="1686"/>
        <w:gridCol w:w="1548"/>
        <w:gridCol w:w="1868"/>
      </w:tblGrid>
      <w:tr w:rsidR="00E35ACC" w:rsidRPr="00E35ACC" w14:paraId="0AB457EA" w14:textId="77777777" w:rsidTr="005B426A">
        <w:trPr>
          <w:jc w:val="center"/>
        </w:trPr>
        <w:tc>
          <w:tcPr>
            <w:tcW w:w="3647" w:type="dxa"/>
            <w:shd w:val="clear" w:color="auto" w:fill="auto"/>
          </w:tcPr>
          <w:p w14:paraId="29C8A5D8" w14:textId="77777777" w:rsidR="00E35ACC" w:rsidRPr="00E35ACC" w:rsidRDefault="00E35ACC" w:rsidP="00E35ACC">
            <w:pPr>
              <w:jc w:val="center"/>
              <w:rPr>
                <w:rFonts w:ascii="Arial" w:eastAsia="Calibri" w:hAnsi="Arial" w:cs="Arial"/>
                <w:b/>
              </w:rPr>
            </w:pPr>
            <w:r w:rsidRPr="00E35ACC">
              <w:rPr>
                <w:rFonts w:ascii="Arial" w:eastAsia="Calibri" w:hAnsi="Arial" w:cs="Arial"/>
                <w:b/>
              </w:rPr>
              <w:t>Variable</w:t>
            </w:r>
          </w:p>
        </w:tc>
        <w:tc>
          <w:tcPr>
            <w:tcW w:w="1686" w:type="dxa"/>
            <w:shd w:val="clear" w:color="auto" w:fill="auto"/>
          </w:tcPr>
          <w:p w14:paraId="118F07F8" w14:textId="77777777" w:rsidR="00E35ACC" w:rsidRPr="00E35ACC" w:rsidRDefault="00E35ACC" w:rsidP="00E35ACC">
            <w:pPr>
              <w:jc w:val="center"/>
              <w:rPr>
                <w:rFonts w:ascii="Arial" w:eastAsia="Calibri" w:hAnsi="Arial" w:cs="Arial"/>
                <w:b/>
              </w:rPr>
            </w:pPr>
            <w:proofErr w:type="spellStart"/>
            <w:r w:rsidRPr="00E35ACC">
              <w:rPr>
                <w:rFonts w:ascii="Arial" w:eastAsia="Calibri" w:hAnsi="Arial" w:cs="Arial"/>
                <w:b/>
              </w:rPr>
              <w:t>Odds</w:t>
            </w:r>
            <w:proofErr w:type="spellEnd"/>
            <w:r w:rsidRPr="00E35ACC">
              <w:rPr>
                <w:rFonts w:ascii="Arial" w:eastAsia="Calibri" w:hAnsi="Arial" w:cs="Arial"/>
                <w:b/>
              </w:rPr>
              <w:t xml:space="preserve"> ratio</w:t>
            </w:r>
          </w:p>
        </w:tc>
        <w:tc>
          <w:tcPr>
            <w:tcW w:w="1548" w:type="dxa"/>
            <w:shd w:val="clear" w:color="auto" w:fill="auto"/>
          </w:tcPr>
          <w:p w14:paraId="373166EC" w14:textId="77777777" w:rsidR="00E35ACC" w:rsidRPr="00E35ACC" w:rsidRDefault="00E35ACC" w:rsidP="00E35ACC">
            <w:pPr>
              <w:jc w:val="center"/>
              <w:rPr>
                <w:rFonts w:ascii="Arial" w:eastAsia="Calibri" w:hAnsi="Arial" w:cs="Arial"/>
                <w:b/>
              </w:rPr>
            </w:pPr>
            <w:r w:rsidRPr="00E35ACC">
              <w:rPr>
                <w:rFonts w:ascii="Arial" w:eastAsia="Calibri" w:hAnsi="Arial" w:cs="Arial"/>
                <w:b/>
              </w:rPr>
              <w:t>IC95%</w:t>
            </w:r>
          </w:p>
        </w:tc>
        <w:tc>
          <w:tcPr>
            <w:tcW w:w="1868" w:type="dxa"/>
            <w:shd w:val="clear" w:color="auto" w:fill="auto"/>
          </w:tcPr>
          <w:p w14:paraId="7D463D8D" w14:textId="77777777" w:rsidR="00E35ACC" w:rsidRPr="00E35ACC" w:rsidRDefault="00E35ACC" w:rsidP="00E35ACC">
            <w:pPr>
              <w:jc w:val="center"/>
              <w:rPr>
                <w:rFonts w:ascii="Arial" w:eastAsia="Calibri" w:hAnsi="Arial" w:cs="Arial"/>
                <w:b/>
              </w:rPr>
            </w:pPr>
            <w:r w:rsidRPr="00E35ACC">
              <w:rPr>
                <w:rFonts w:ascii="Arial" w:eastAsia="Calibri" w:hAnsi="Arial" w:cs="Arial"/>
                <w:b/>
              </w:rPr>
              <w:t>Valor de p</w:t>
            </w:r>
          </w:p>
        </w:tc>
      </w:tr>
      <w:tr w:rsidR="00E35ACC" w:rsidRPr="00E35ACC" w14:paraId="5E8ACA71" w14:textId="77777777" w:rsidTr="005B426A">
        <w:trPr>
          <w:jc w:val="center"/>
        </w:trPr>
        <w:tc>
          <w:tcPr>
            <w:tcW w:w="3647" w:type="dxa"/>
          </w:tcPr>
          <w:p w14:paraId="439D7211" w14:textId="77777777" w:rsidR="00E35ACC" w:rsidRPr="00E35ACC" w:rsidRDefault="00E35ACC" w:rsidP="00E35ACC">
            <w:pPr>
              <w:rPr>
                <w:rFonts w:ascii="Arial" w:eastAsia="Calibri" w:hAnsi="Arial" w:cs="Arial"/>
              </w:rPr>
            </w:pPr>
            <w:r w:rsidRPr="00E35ACC">
              <w:rPr>
                <w:rFonts w:ascii="Arial" w:eastAsia="Calibri" w:hAnsi="Arial" w:cs="Arial"/>
              </w:rPr>
              <w:t>Sexo femenino</w:t>
            </w:r>
          </w:p>
        </w:tc>
        <w:tc>
          <w:tcPr>
            <w:tcW w:w="1686" w:type="dxa"/>
          </w:tcPr>
          <w:p w14:paraId="0A2DC9A6" w14:textId="77777777" w:rsidR="00E35ACC" w:rsidRPr="00E35ACC" w:rsidRDefault="00E35ACC" w:rsidP="00E35ACC">
            <w:pPr>
              <w:jc w:val="center"/>
              <w:rPr>
                <w:rFonts w:ascii="Arial" w:eastAsia="Calibri" w:hAnsi="Arial" w:cs="Arial"/>
              </w:rPr>
            </w:pPr>
            <w:r w:rsidRPr="00E35ACC">
              <w:rPr>
                <w:rFonts w:ascii="Arial" w:eastAsia="Calibri" w:hAnsi="Arial" w:cs="Arial"/>
              </w:rPr>
              <w:t>0,21</w:t>
            </w:r>
          </w:p>
        </w:tc>
        <w:tc>
          <w:tcPr>
            <w:tcW w:w="1548" w:type="dxa"/>
          </w:tcPr>
          <w:p w14:paraId="199DA61F" w14:textId="77777777" w:rsidR="00E35ACC" w:rsidRPr="00E35ACC" w:rsidRDefault="00E35ACC" w:rsidP="00E35ACC">
            <w:pPr>
              <w:jc w:val="center"/>
              <w:rPr>
                <w:rFonts w:ascii="Arial" w:eastAsia="Calibri" w:hAnsi="Arial" w:cs="Arial"/>
              </w:rPr>
            </w:pPr>
            <w:r w:rsidRPr="00E35ACC">
              <w:rPr>
                <w:rFonts w:ascii="Arial" w:eastAsia="Calibri" w:hAnsi="Arial" w:cs="Arial"/>
              </w:rPr>
              <w:t>0,1-0,4</w:t>
            </w:r>
          </w:p>
        </w:tc>
        <w:tc>
          <w:tcPr>
            <w:tcW w:w="1868" w:type="dxa"/>
          </w:tcPr>
          <w:p w14:paraId="4FFAAB4F" w14:textId="77777777" w:rsidR="00E35ACC" w:rsidRPr="00E35ACC" w:rsidRDefault="00E35ACC" w:rsidP="00E35ACC">
            <w:pPr>
              <w:jc w:val="center"/>
              <w:rPr>
                <w:rFonts w:ascii="Arial" w:eastAsia="Calibri" w:hAnsi="Arial" w:cs="Arial"/>
              </w:rPr>
            </w:pPr>
            <w:r w:rsidRPr="00E35ACC">
              <w:rPr>
                <w:rFonts w:ascii="Arial" w:eastAsia="Calibri" w:hAnsi="Arial" w:cs="Arial"/>
              </w:rPr>
              <w:t>0,000</w:t>
            </w:r>
          </w:p>
        </w:tc>
      </w:tr>
      <w:tr w:rsidR="00E35ACC" w:rsidRPr="00E35ACC" w14:paraId="32E9AA20" w14:textId="77777777" w:rsidTr="005B426A">
        <w:trPr>
          <w:jc w:val="center"/>
        </w:trPr>
        <w:tc>
          <w:tcPr>
            <w:tcW w:w="3647" w:type="dxa"/>
          </w:tcPr>
          <w:p w14:paraId="0D853B9A" w14:textId="77777777" w:rsidR="00E35ACC" w:rsidRPr="00E35ACC" w:rsidRDefault="00E35ACC" w:rsidP="00E35ACC">
            <w:pPr>
              <w:rPr>
                <w:rFonts w:ascii="Arial" w:eastAsia="Calibri" w:hAnsi="Arial" w:cs="Arial"/>
              </w:rPr>
            </w:pPr>
            <w:r w:rsidRPr="00E35ACC">
              <w:rPr>
                <w:rFonts w:ascii="Arial" w:eastAsia="Calibri" w:hAnsi="Arial" w:cs="Arial"/>
              </w:rPr>
              <w:t>Distancia interincisivos</w:t>
            </w:r>
          </w:p>
        </w:tc>
        <w:tc>
          <w:tcPr>
            <w:tcW w:w="1686" w:type="dxa"/>
          </w:tcPr>
          <w:p w14:paraId="4B4C41A9" w14:textId="77777777" w:rsidR="00E35ACC" w:rsidRPr="00E35ACC" w:rsidRDefault="00E35ACC" w:rsidP="00E35ACC">
            <w:pPr>
              <w:jc w:val="center"/>
              <w:rPr>
                <w:rFonts w:ascii="Arial" w:eastAsia="Calibri" w:hAnsi="Arial" w:cs="Arial"/>
              </w:rPr>
            </w:pPr>
            <w:r w:rsidRPr="00E35ACC">
              <w:rPr>
                <w:rFonts w:ascii="Arial" w:eastAsia="Calibri" w:hAnsi="Arial" w:cs="Arial"/>
              </w:rPr>
              <w:t>0,32</w:t>
            </w:r>
          </w:p>
        </w:tc>
        <w:tc>
          <w:tcPr>
            <w:tcW w:w="1548" w:type="dxa"/>
          </w:tcPr>
          <w:p w14:paraId="477FCB82" w14:textId="77777777" w:rsidR="00E35ACC" w:rsidRPr="00E35ACC" w:rsidRDefault="00E35ACC" w:rsidP="00E35ACC">
            <w:pPr>
              <w:jc w:val="center"/>
              <w:rPr>
                <w:rFonts w:ascii="Arial" w:eastAsia="Calibri" w:hAnsi="Arial" w:cs="Arial"/>
              </w:rPr>
            </w:pPr>
            <w:r w:rsidRPr="00E35ACC">
              <w:rPr>
                <w:rFonts w:ascii="Arial" w:eastAsia="Calibri" w:hAnsi="Arial" w:cs="Arial"/>
              </w:rPr>
              <w:t>0,18-0,55</w:t>
            </w:r>
          </w:p>
        </w:tc>
        <w:tc>
          <w:tcPr>
            <w:tcW w:w="1868" w:type="dxa"/>
          </w:tcPr>
          <w:p w14:paraId="0CAF0F46" w14:textId="77777777" w:rsidR="00E35ACC" w:rsidRPr="00E35ACC" w:rsidRDefault="00E35ACC" w:rsidP="00E35ACC">
            <w:pPr>
              <w:jc w:val="center"/>
              <w:rPr>
                <w:rFonts w:ascii="Arial" w:eastAsia="Calibri" w:hAnsi="Arial" w:cs="Arial"/>
              </w:rPr>
            </w:pPr>
            <w:r w:rsidRPr="00E35ACC">
              <w:rPr>
                <w:rFonts w:ascii="Arial" w:eastAsia="Calibri" w:hAnsi="Arial" w:cs="Arial"/>
              </w:rPr>
              <w:t>0,000</w:t>
            </w:r>
          </w:p>
        </w:tc>
      </w:tr>
      <w:tr w:rsidR="00E35ACC" w:rsidRPr="00E35ACC" w14:paraId="5CDEC405" w14:textId="77777777" w:rsidTr="005B426A">
        <w:trPr>
          <w:jc w:val="center"/>
        </w:trPr>
        <w:tc>
          <w:tcPr>
            <w:tcW w:w="3647" w:type="dxa"/>
          </w:tcPr>
          <w:p w14:paraId="49306238" w14:textId="77777777" w:rsidR="00E35ACC" w:rsidRPr="00E35ACC" w:rsidRDefault="00E35ACC" w:rsidP="00E35ACC">
            <w:pPr>
              <w:rPr>
                <w:rFonts w:ascii="Arial" w:eastAsia="Calibri" w:hAnsi="Arial" w:cs="Arial"/>
              </w:rPr>
            </w:pPr>
            <w:r w:rsidRPr="00E35ACC">
              <w:rPr>
                <w:rFonts w:ascii="Arial" w:eastAsia="Calibri" w:hAnsi="Arial" w:cs="Arial"/>
              </w:rPr>
              <w:t>Distancia tiromentoniana</w:t>
            </w:r>
          </w:p>
        </w:tc>
        <w:tc>
          <w:tcPr>
            <w:tcW w:w="1686" w:type="dxa"/>
          </w:tcPr>
          <w:p w14:paraId="6034DAF4" w14:textId="77777777" w:rsidR="00E35ACC" w:rsidRPr="00E35ACC" w:rsidRDefault="00E35ACC" w:rsidP="00E35ACC">
            <w:pPr>
              <w:jc w:val="center"/>
              <w:rPr>
                <w:rFonts w:ascii="Arial" w:eastAsia="Calibri" w:hAnsi="Arial" w:cs="Arial"/>
              </w:rPr>
            </w:pPr>
            <w:r w:rsidRPr="00E35ACC">
              <w:rPr>
                <w:rFonts w:ascii="Arial" w:eastAsia="Calibri" w:hAnsi="Arial" w:cs="Arial"/>
              </w:rPr>
              <w:t>0,78</w:t>
            </w:r>
          </w:p>
        </w:tc>
        <w:tc>
          <w:tcPr>
            <w:tcW w:w="1548" w:type="dxa"/>
          </w:tcPr>
          <w:p w14:paraId="66C0AFF5" w14:textId="77777777" w:rsidR="00E35ACC" w:rsidRPr="00E35ACC" w:rsidRDefault="00E35ACC" w:rsidP="00E35ACC">
            <w:pPr>
              <w:jc w:val="center"/>
              <w:rPr>
                <w:rFonts w:ascii="Arial" w:eastAsia="Calibri" w:hAnsi="Arial" w:cs="Arial"/>
              </w:rPr>
            </w:pPr>
            <w:r w:rsidRPr="00E35ACC">
              <w:rPr>
                <w:rFonts w:ascii="Arial" w:eastAsia="Calibri" w:hAnsi="Arial" w:cs="Arial"/>
              </w:rPr>
              <w:t>0,59-0,104</w:t>
            </w:r>
          </w:p>
        </w:tc>
        <w:tc>
          <w:tcPr>
            <w:tcW w:w="1868" w:type="dxa"/>
          </w:tcPr>
          <w:p w14:paraId="092B4ABC" w14:textId="77777777" w:rsidR="00E35ACC" w:rsidRPr="00E35ACC" w:rsidRDefault="00E35ACC" w:rsidP="00E35ACC">
            <w:pPr>
              <w:jc w:val="center"/>
              <w:rPr>
                <w:rFonts w:ascii="Arial" w:eastAsia="Calibri" w:hAnsi="Arial" w:cs="Arial"/>
              </w:rPr>
            </w:pPr>
            <w:r w:rsidRPr="00E35ACC">
              <w:rPr>
                <w:rFonts w:ascii="Arial" w:eastAsia="Calibri" w:hAnsi="Arial" w:cs="Arial"/>
              </w:rPr>
              <w:t>0,087</w:t>
            </w:r>
          </w:p>
        </w:tc>
      </w:tr>
      <w:tr w:rsidR="00E35ACC" w:rsidRPr="00E35ACC" w14:paraId="64729880" w14:textId="77777777" w:rsidTr="005B426A">
        <w:trPr>
          <w:jc w:val="center"/>
        </w:trPr>
        <w:tc>
          <w:tcPr>
            <w:tcW w:w="3647" w:type="dxa"/>
          </w:tcPr>
          <w:p w14:paraId="6912D6B8" w14:textId="77777777" w:rsidR="00E35ACC" w:rsidRPr="00E35ACC" w:rsidRDefault="00E35ACC" w:rsidP="00E35ACC">
            <w:pPr>
              <w:rPr>
                <w:rFonts w:ascii="Arial" w:eastAsia="Calibri" w:hAnsi="Arial" w:cs="Arial"/>
              </w:rPr>
            </w:pPr>
            <w:r w:rsidRPr="00E35ACC">
              <w:rPr>
                <w:rFonts w:ascii="Arial" w:eastAsia="Calibri" w:hAnsi="Arial" w:cs="Arial"/>
              </w:rPr>
              <w:t>Mallampati 3 o 4</w:t>
            </w:r>
          </w:p>
        </w:tc>
        <w:tc>
          <w:tcPr>
            <w:tcW w:w="1686" w:type="dxa"/>
          </w:tcPr>
          <w:p w14:paraId="12C4480F" w14:textId="77777777" w:rsidR="00E35ACC" w:rsidRPr="00E35ACC" w:rsidRDefault="00E35ACC" w:rsidP="00E35ACC">
            <w:pPr>
              <w:jc w:val="center"/>
              <w:rPr>
                <w:rFonts w:ascii="Arial" w:eastAsia="Calibri" w:hAnsi="Arial" w:cs="Arial"/>
              </w:rPr>
            </w:pPr>
            <w:r w:rsidRPr="00E35ACC">
              <w:rPr>
                <w:rFonts w:ascii="Arial" w:eastAsia="Calibri" w:hAnsi="Arial" w:cs="Arial"/>
              </w:rPr>
              <w:t>4</w:t>
            </w:r>
          </w:p>
        </w:tc>
        <w:tc>
          <w:tcPr>
            <w:tcW w:w="1548" w:type="dxa"/>
          </w:tcPr>
          <w:p w14:paraId="0F0D1A8E" w14:textId="77777777" w:rsidR="00E35ACC" w:rsidRPr="00E35ACC" w:rsidRDefault="00E35ACC" w:rsidP="00E35ACC">
            <w:pPr>
              <w:jc w:val="center"/>
              <w:rPr>
                <w:rFonts w:ascii="Arial" w:eastAsia="Calibri" w:hAnsi="Arial" w:cs="Arial"/>
              </w:rPr>
            </w:pPr>
            <w:r w:rsidRPr="00E35ACC">
              <w:rPr>
                <w:rFonts w:ascii="Arial" w:eastAsia="Calibri" w:hAnsi="Arial" w:cs="Arial"/>
              </w:rPr>
              <w:t>1,87-8,56</w:t>
            </w:r>
          </w:p>
        </w:tc>
        <w:tc>
          <w:tcPr>
            <w:tcW w:w="1868" w:type="dxa"/>
          </w:tcPr>
          <w:p w14:paraId="04C0686C" w14:textId="77777777" w:rsidR="00E35ACC" w:rsidRPr="00E35ACC" w:rsidRDefault="00E35ACC" w:rsidP="00E35ACC">
            <w:pPr>
              <w:jc w:val="center"/>
              <w:rPr>
                <w:rFonts w:ascii="Arial" w:eastAsia="Calibri" w:hAnsi="Arial" w:cs="Arial"/>
              </w:rPr>
            </w:pPr>
            <w:r w:rsidRPr="00E35ACC">
              <w:rPr>
                <w:rFonts w:ascii="Arial" w:eastAsia="Calibri" w:hAnsi="Arial" w:cs="Arial"/>
              </w:rPr>
              <w:t>0,000</w:t>
            </w:r>
          </w:p>
        </w:tc>
      </w:tr>
    </w:tbl>
    <w:p w14:paraId="1B515938" w14:textId="09FFBD18" w:rsidR="00E35ACC" w:rsidRPr="00E35ACC" w:rsidRDefault="00257BD2" w:rsidP="00257BD2">
      <w:pPr>
        <w:spacing w:after="0" w:line="240" w:lineRule="auto"/>
        <w:jc w:val="center"/>
        <w:rPr>
          <w:rFonts w:ascii="Arial" w:eastAsia="Calibri" w:hAnsi="Arial" w:cs="Arial"/>
          <w:b/>
        </w:rPr>
      </w:pPr>
      <w:r>
        <w:rPr>
          <w:rFonts w:ascii="Arial" w:eastAsia="Calibri" w:hAnsi="Arial" w:cs="Arial"/>
          <w:b/>
        </w:rPr>
        <w:t xml:space="preserve"> </w:t>
      </w:r>
    </w:p>
    <w:p w14:paraId="1AD87058" w14:textId="35FCA8B7" w:rsidR="00E35ACC" w:rsidRPr="00E35ACC" w:rsidRDefault="00257BD2" w:rsidP="00E35ACC">
      <w:pPr>
        <w:spacing w:after="0" w:line="240" w:lineRule="auto"/>
        <w:rPr>
          <w:rFonts w:ascii="Arial" w:eastAsia="Calibri" w:hAnsi="Arial" w:cs="Arial"/>
          <w:b/>
          <w:bCs/>
        </w:rPr>
      </w:pPr>
      <w:r>
        <w:rPr>
          <w:noProof/>
        </w:rPr>
        <w:drawing>
          <wp:anchor distT="0" distB="0" distL="114300" distR="114300" simplePos="0" relativeHeight="251658240" behindDoc="0" locked="0" layoutInCell="1" allowOverlap="1" wp14:anchorId="67464AE5" wp14:editId="38E1416F">
            <wp:simplePos x="0" y="0"/>
            <wp:positionH relativeFrom="margin">
              <wp:align>center</wp:align>
            </wp:positionH>
            <wp:positionV relativeFrom="paragraph">
              <wp:posOffset>315518</wp:posOffset>
            </wp:positionV>
            <wp:extent cx="4930775" cy="316992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30775" cy="3169920"/>
                    </a:xfrm>
                    <a:prstGeom prst="rect">
                      <a:avLst/>
                    </a:prstGeom>
                  </pic:spPr>
                </pic:pic>
              </a:graphicData>
            </a:graphic>
            <wp14:sizeRelH relativeFrom="page">
              <wp14:pctWidth>0</wp14:pctWidth>
            </wp14:sizeRelH>
            <wp14:sizeRelV relativeFrom="page">
              <wp14:pctHeight>0</wp14:pctHeight>
            </wp14:sizeRelV>
          </wp:anchor>
        </w:drawing>
      </w:r>
    </w:p>
    <w:p w14:paraId="7C5A9FE1" w14:textId="1C205B29" w:rsidR="00E35ACC" w:rsidRPr="00E35ACC" w:rsidRDefault="00E35ACC" w:rsidP="00E35ACC">
      <w:pPr>
        <w:spacing w:after="0" w:line="240" w:lineRule="auto"/>
        <w:rPr>
          <w:rFonts w:ascii="Arial" w:eastAsia="Calibri" w:hAnsi="Arial" w:cs="Arial"/>
          <w:b/>
          <w:bCs/>
        </w:rPr>
      </w:pPr>
    </w:p>
    <w:p w14:paraId="3BB4789E" w14:textId="42381768" w:rsidR="00E35ACC" w:rsidRPr="00E35ACC" w:rsidRDefault="00E35ACC" w:rsidP="00E35ACC">
      <w:pPr>
        <w:spacing w:after="0" w:line="240" w:lineRule="auto"/>
        <w:rPr>
          <w:rFonts w:ascii="Arial" w:eastAsia="Calibri" w:hAnsi="Arial" w:cs="Arial"/>
          <w:b/>
          <w:bCs/>
        </w:rPr>
      </w:pPr>
    </w:p>
    <w:p w14:paraId="3398778D" w14:textId="2613F054" w:rsidR="00E35ACC" w:rsidRDefault="00E35ACC" w:rsidP="00E35ACC">
      <w:pPr>
        <w:spacing w:after="0" w:line="240" w:lineRule="auto"/>
        <w:rPr>
          <w:rFonts w:ascii="Arial" w:eastAsia="Calibri" w:hAnsi="Arial" w:cs="Arial"/>
          <w:b/>
          <w:bCs/>
        </w:rPr>
      </w:pPr>
    </w:p>
    <w:p w14:paraId="65F78A2D" w14:textId="77777777" w:rsidR="00257BD2" w:rsidRPr="00E35ACC" w:rsidRDefault="00257BD2" w:rsidP="00E35ACC">
      <w:pPr>
        <w:spacing w:after="0" w:line="240" w:lineRule="auto"/>
        <w:rPr>
          <w:rFonts w:ascii="Arial" w:eastAsia="Calibri" w:hAnsi="Arial" w:cs="Arial"/>
          <w:b/>
          <w:bCs/>
        </w:rPr>
      </w:pPr>
    </w:p>
    <w:p w14:paraId="7B2F202E" w14:textId="77777777" w:rsidR="00E35ACC" w:rsidRPr="00E35ACC" w:rsidRDefault="00E35ACC" w:rsidP="00E35ACC">
      <w:pPr>
        <w:spacing w:after="0" w:line="240" w:lineRule="auto"/>
        <w:rPr>
          <w:rFonts w:ascii="Arial" w:eastAsia="Calibri" w:hAnsi="Arial" w:cs="Arial"/>
          <w:b/>
          <w:bCs/>
        </w:rPr>
      </w:pPr>
    </w:p>
    <w:p w14:paraId="59F286BF" w14:textId="77777777" w:rsidR="00E35ACC" w:rsidRPr="00E35ACC" w:rsidRDefault="00E35ACC" w:rsidP="00E35ACC">
      <w:pPr>
        <w:spacing w:after="0" w:line="240" w:lineRule="auto"/>
        <w:rPr>
          <w:rFonts w:ascii="Arial" w:eastAsia="Calibri" w:hAnsi="Arial" w:cs="Arial"/>
          <w:b/>
          <w:bCs/>
        </w:rPr>
      </w:pPr>
      <w:proofErr w:type="gramStart"/>
      <w:r w:rsidRPr="00E35ACC">
        <w:rPr>
          <w:rFonts w:ascii="Arial" w:eastAsia="Calibri" w:hAnsi="Arial" w:cs="Arial"/>
          <w:b/>
          <w:bCs/>
        </w:rPr>
        <w:lastRenderedPageBreak/>
        <w:t>Factores pronóstico</w:t>
      </w:r>
      <w:proofErr w:type="gramEnd"/>
    </w:p>
    <w:p w14:paraId="4828438C" w14:textId="77777777" w:rsidR="00E35ACC" w:rsidRPr="00E35ACC" w:rsidRDefault="00E35ACC" w:rsidP="00C6553E">
      <w:pPr>
        <w:numPr>
          <w:ilvl w:val="0"/>
          <w:numId w:val="40"/>
        </w:numPr>
        <w:spacing w:after="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Sexo. </w:t>
      </w:r>
    </w:p>
    <w:p w14:paraId="4BB43CDB" w14:textId="77777777" w:rsidR="00E35ACC" w:rsidRPr="00E35ACC" w:rsidRDefault="00E35ACC" w:rsidP="00C6553E">
      <w:pPr>
        <w:numPr>
          <w:ilvl w:val="0"/>
          <w:numId w:val="40"/>
        </w:numPr>
        <w:spacing w:after="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Mallampati modificado, de acuerdo a la siguiente figura disponible en el manuscrito: </w:t>
      </w:r>
    </w:p>
    <w:p w14:paraId="5C8F8615" w14:textId="77777777" w:rsidR="00E35ACC" w:rsidRPr="00E35ACC" w:rsidRDefault="00E35ACC" w:rsidP="00E35ACC">
      <w:pPr>
        <w:spacing w:after="0" w:line="240" w:lineRule="auto"/>
        <w:rPr>
          <w:rFonts w:ascii="Arial" w:eastAsia="Calibri" w:hAnsi="Arial" w:cs="Arial"/>
          <w:b/>
          <w:bCs/>
        </w:rPr>
      </w:pPr>
    </w:p>
    <w:p w14:paraId="0917BC62" w14:textId="47C6C429" w:rsidR="00E35ACC" w:rsidRPr="00E35ACC" w:rsidRDefault="00024C18" w:rsidP="00E35ACC">
      <w:pPr>
        <w:spacing w:after="0" w:line="240" w:lineRule="auto"/>
        <w:jc w:val="center"/>
        <w:rPr>
          <w:rFonts w:ascii="Arial" w:eastAsia="Calibri" w:hAnsi="Arial" w:cs="Arial"/>
          <w:b/>
          <w:bCs/>
        </w:rPr>
      </w:pPr>
      <w:r>
        <w:rPr>
          <w:rFonts w:ascii="Arial" w:eastAsia="Calibri" w:hAnsi="Arial" w:cs="Arial"/>
          <w:b/>
          <w:bCs/>
          <w:noProof/>
        </w:rPr>
        <w:drawing>
          <wp:inline distT="0" distB="0" distL="0" distR="0" wp14:anchorId="6F3A7890" wp14:editId="76FFA0BF">
            <wp:extent cx="3534410" cy="152590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4410" cy="1525905"/>
                    </a:xfrm>
                    <a:prstGeom prst="rect">
                      <a:avLst/>
                    </a:prstGeom>
                    <a:noFill/>
                    <a:ln>
                      <a:noFill/>
                    </a:ln>
                  </pic:spPr>
                </pic:pic>
              </a:graphicData>
            </a:graphic>
          </wp:inline>
        </w:drawing>
      </w:r>
    </w:p>
    <w:p w14:paraId="6EA2AC87" w14:textId="77777777" w:rsidR="00E35ACC" w:rsidRPr="00E35ACC" w:rsidRDefault="00E35ACC" w:rsidP="00C6553E">
      <w:pPr>
        <w:numPr>
          <w:ilvl w:val="0"/>
          <w:numId w:val="40"/>
        </w:numPr>
        <w:spacing w:after="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Distancia interincisivos: distancia entre los incisivos superiores e inferiores medida a nivel de la línea media.  </w:t>
      </w:r>
    </w:p>
    <w:p w14:paraId="71C1A855" w14:textId="77777777" w:rsidR="00E35ACC" w:rsidRPr="00E35ACC" w:rsidRDefault="00E35ACC" w:rsidP="00C6553E">
      <w:pPr>
        <w:numPr>
          <w:ilvl w:val="0"/>
          <w:numId w:val="40"/>
        </w:numPr>
        <w:spacing w:after="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Distancia tiromentoniana: distancia recta entre el borde superior del cartílago tiroides hasta el borde inferior del maxilar inferior a nivel de la línea media. </w:t>
      </w:r>
    </w:p>
    <w:p w14:paraId="2D63B74C" w14:textId="77777777" w:rsidR="00E35ACC" w:rsidRPr="00E35ACC" w:rsidRDefault="00E35ACC" w:rsidP="00E35ACC">
      <w:pPr>
        <w:spacing w:after="0" w:line="240" w:lineRule="auto"/>
        <w:jc w:val="both"/>
        <w:rPr>
          <w:rFonts w:ascii="Arial" w:eastAsia="Calibri" w:hAnsi="Arial" w:cs="Arial"/>
          <w:b/>
        </w:rPr>
      </w:pPr>
    </w:p>
    <w:p w14:paraId="657BA02B"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Perfiles:</w:t>
      </w:r>
    </w:p>
    <w:p w14:paraId="52BC8F5A" w14:textId="77777777" w:rsidR="00E35ACC" w:rsidRPr="00E35ACC" w:rsidRDefault="00E35ACC" w:rsidP="00C6553E">
      <w:pPr>
        <w:numPr>
          <w:ilvl w:val="0"/>
          <w:numId w:val="39"/>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Alto riesgo de laringoscopia 3 y 4 (alto riesgo de intubación difícil). </w:t>
      </w:r>
    </w:p>
    <w:p w14:paraId="26D44198" w14:textId="77777777" w:rsidR="00E35ACC" w:rsidRPr="00E35ACC" w:rsidRDefault="00E35ACC" w:rsidP="00C6553E">
      <w:pPr>
        <w:numPr>
          <w:ilvl w:val="1"/>
          <w:numId w:val="39"/>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Hombre con distancia interincisivos menor a 3,8 cm y Mallampati 3 o 4 (100% de laringoscopia 3 o 4). </w:t>
      </w:r>
    </w:p>
    <w:p w14:paraId="37E52C27" w14:textId="77777777" w:rsidR="00E35ACC" w:rsidRPr="00E35ACC" w:rsidRDefault="00E35ACC" w:rsidP="00C6553E">
      <w:pPr>
        <w:numPr>
          <w:ilvl w:val="0"/>
          <w:numId w:val="39"/>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Bajo riesgo de laringoscopia difícil (intubación fácil):</w:t>
      </w:r>
    </w:p>
    <w:p w14:paraId="6DDB9607" w14:textId="77777777" w:rsidR="00E35ACC" w:rsidRPr="00E35ACC" w:rsidRDefault="00E35ACC" w:rsidP="00C6553E">
      <w:pPr>
        <w:numPr>
          <w:ilvl w:val="1"/>
          <w:numId w:val="39"/>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Pacientes con distancia interincisivos mayor o igual a 3,9 cm y Mallampati grado 1 o 2 (95% de laringoscopias 1 o 2). </w:t>
      </w:r>
    </w:p>
    <w:p w14:paraId="1C177DC9" w14:textId="77777777" w:rsidR="00E35ACC" w:rsidRPr="00E35ACC" w:rsidRDefault="00E35ACC" w:rsidP="00E35ACC">
      <w:pPr>
        <w:spacing w:after="0" w:line="240" w:lineRule="auto"/>
        <w:rPr>
          <w:rFonts w:ascii="Arial" w:eastAsia="Calibri" w:hAnsi="Arial" w:cs="Times New Roman"/>
        </w:rPr>
      </w:pPr>
    </w:p>
    <w:p w14:paraId="4C414995" w14:textId="77777777" w:rsidR="00E35ACC" w:rsidRPr="00E35ACC" w:rsidRDefault="00E35ACC" w:rsidP="00E35ACC">
      <w:pPr>
        <w:spacing w:after="0" w:line="240" w:lineRule="auto"/>
        <w:rPr>
          <w:rFonts w:ascii="Arial" w:eastAsia="Calibri" w:hAnsi="Arial" w:cs="Times New Roman"/>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33A68347" w14:textId="77777777" w:rsidTr="005B426A">
        <w:tc>
          <w:tcPr>
            <w:tcW w:w="1838" w:type="dxa"/>
            <w:vMerge w:val="restart"/>
            <w:shd w:val="clear" w:color="auto" w:fill="auto"/>
          </w:tcPr>
          <w:p w14:paraId="7FB0B07E"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Presentación del modelo</w:t>
            </w:r>
          </w:p>
        </w:tc>
        <w:tc>
          <w:tcPr>
            <w:tcW w:w="6990" w:type="dxa"/>
            <w:gridSpan w:val="5"/>
            <w:shd w:val="clear" w:color="auto" w:fill="auto"/>
          </w:tcPr>
          <w:p w14:paraId="386FCA09"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DISCRIMINACIÓN</w:t>
            </w:r>
          </w:p>
        </w:tc>
      </w:tr>
      <w:tr w:rsidR="00E35ACC" w:rsidRPr="00E35ACC" w14:paraId="400B4901" w14:textId="77777777" w:rsidTr="005B426A">
        <w:tc>
          <w:tcPr>
            <w:tcW w:w="1838" w:type="dxa"/>
            <w:vMerge/>
            <w:shd w:val="clear" w:color="auto" w:fill="auto"/>
          </w:tcPr>
          <w:p w14:paraId="160703A0" w14:textId="77777777" w:rsidR="00E35ACC" w:rsidRPr="00E35ACC" w:rsidRDefault="00E35ACC" w:rsidP="00E35ACC">
            <w:pPr>
              <w:rPr>
                <w:rFonts w:ascii="Arial" w:eastAsia="Calibri" w:hAnsi="Arial" w:cs="Times New Roman"/>
              </w:rPr>
            </w:pPr>
          </w:p>
        </w:tc>
        <w:tc>
          <w:tcPr>
            <w:tcW w:w="1136" w:type="dxa"/>
            <w:shd w:val="clear" w:color="auto" w:fill="auto"/>
          </w:tcPr>
          <w:p w14:paraId="2622D9E2"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S</w:t>
            </w:r>
          </w:p>
        </w:tc>
        <w:tc>
          <w:tcPr>
            <w:tcW w:w="1463" w:type="dxa"/>
            <w:shd w:val="clear" w:color="auto" w:fill="auto"/>
          </w:tcPr>
          <w:p w14:paraId="220D74E4"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E</w:t>
            </w:r>
          </w:p>
        </w:tc>
        <w:tc>
          <w:tcPr>
            <w:tcW w:w="1463" w:type="dxa"/>
            <w:shd w:val="clear" w:color="auto" w:fill="auto"/>
          </w:tcPr>
          <w:p w14:paraId="794A14B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2A0A5C32"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6A7FB338" w14:textId="75EF422F" w:rsidR="00E35ACC" w:rsidRPr="00E35ACC" w:rsidRDefault="00790898" w:rsidP="00E35ACC">
            <w:pPr>
              <w:jc w:val="center"/>
              <w:rPr>
                <w:rFonts w:ascii="Arial" w:eastAsia="Calibri" w:hAnsi="Arial" w:cs="Times New Roman"/>
              </w:rPr>
            </w:pPr>
            <w:r>
              <w:rPr>
                <w:rFonts w:ascii="Arial" w:eastAsia="Calibri" w:hAnsi="Arial" w:cs="Times New Roman"/>
              </w:rPr>
              <w:t>ABC</w:t>
            </w:r>
          </w:p>
        </w:tc>
      </w:tr>
      <w:tr w:rsidR="00E35ACC" w:rsidRPr="00E35ACC" w14:paraId="2B221E8B" w14:textId="77777777" w:rsidTr="005B426A">
        <w:tc>
          <w:tcPr>
            <w:tcW w:w="1838" w:type="dxa"/>
            <w:vMerge w:val="restart"/>
          </w:tcPr>
          <w:p w14:paraId="0BFC8727"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Árbol de decisión</w:t>
            </w:r>
          </w:p>
        </w:tc>
        <w:tc>
          <w:tcPr>
            <w:tcW w:w="1136" w:type="dxa"/>
          </w:tcPr>
          <w:p w14:paraId="71D9AA33"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72%</w:t>
            </w:r>
          </w:p>
        </w:tc>
        <w:tc>
          <w:tcPr>
            <w:tcW w:w="1463" w:type="dxa"/>
          </w:tcPr>
          <w:p w14:paraId="466347D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76,6</w:t>
            </w:r>
          </w:p>
        </w:tc>
        <w:tc>
          <w:tcPr>
            <w:tcW w:w="1463" w:type="dxa"/>
          </w:tcPr>
          <w:p w14:paraId="69C89AF6"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3,08</w:t>
            </w:r>
          </w:p>
        </w:tc>
        <w:tc>
          <w:tcPr>
            <w:tcW w:w="1464" w:type="dxa"/>
          </w:tcPr>
          <w:p w14:paraId="4FEDB99D"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0,36</w:t>
            </w:r>
          </w:p>
        </w:tc>
        <w:tc>
          <w:tcPr>
            <w:tcW w:w="1464" w:type="dxa"/>
          </w:tcPr>
          <w:p w14:paraId="6DF6AB9A"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0,77-0,88</w:t>
            </w:r>
          </w:p>
        </w:tc>
      </w:tr>
      <w:tr w:rsidR="00E35ACC" w:rsidRPr="00E35ACC" w14:paraId="4B25C395" w14:textId="77777777" w:rsidTr="005B426A">
        <w:tc>
          <w:tcPr>
            <w:tcW w:w="1838" w:type="dxa"/>
            <w:vMerge/>
          </w:tcPr>
          <w:p w14:paraId="56FA8E0A" w14:textId="77777777" w:rsidR="00E35ACC" w:rsidRPr="00E35ACC" w:rsidRDefault="00E35ACC" w:rsidP="00E35ACC">
            <w:pPr>
              <w:jc w:val="center"/>
              <w:rPr>
                <w:rFonts w:ascii="Arial" w:eastAsia="Calibri" w:hAnsi="Arial" w:cs="Times New Roman"/>
              </w:rPr>
            </w:pPr>
          </w:p>
        </w:tc>
        <w:tc>
          <w:tcPr>
            <w:tcW w:w="6990" w:type="dxa"/>
            <w:gridSpan w:val="5"/>
          </w:tcPr>
          <w:p w14:paraId="652803C7" w14:textId="77777777" w:rsidR="00E35ACC" w:rsidRPr="00E35ACC" w:rsidRDefault="00E35ACC" w:rsidP="00E35ACC">
            <w:pPr>
              <w:rPr>
                <w:rFonts w:ascii="Arial" w:eastAsia="Calibri" w:hAnsi="Arial" w:cs="Times New Roman"/>
              </w:rPr>
            </w:pPr>
            <w:r w:rsidRPr="00E35ACC">
              <w:rPr>
                <w:rFonts w:ascii="Arial" w:eastAsia="Calibri" w:hAnsi="Arial" w:cs="Times New Roman"/>
                <w:b/>
              </w:rPr>
              <w:t xml:space="preserve">Precisión: </w:t>
            </w:r>
            <w:r w:rsidRPr="00E35ACC">
              <w:rPr>
                <w:rFonts w:ascii="Arial" w:eastAsia="Calibri" w:hAnsi="Arial" w:cs="Times New Roman"/>
              </w:rPr>
              <w:t>76,2%</w:t>
            </w:r>
          </w:p>
        </w:tc>
      </w:tr>
    </w:tbl>
    <w:p w14:paraId="02CD0040" w14:textId="77777777" w:rsidR="00E35ACC" w:rsidRPr="00E35ACC" w:rsidRDefault="00E35ACC" w:rsidP="00E35ACC">
      <w:pPr>
        <w:spacing w:after="0" w:line="240" w:lineRule="auto"/>
        <w:rPr>
          <w:rFonts w:ascii="Arial" w:eastAsia="Calibri" w:hAnsi="Arial" w:cs="Times New Roman"/>
        </w:rPr>
      </w:pPr>
      <w:r w:rsidRPr="00E35ACC">
        <w:rPr>
          <w:rFonts w:ascii="Arial" w:eastAsia="Calibri" w:hAnsi="Arial" w:cs="Times New Roman"/>
        </w:rPr>
        <w:t xml:space="preserve">Riego de sesgo QUIPS </w:t>
      </w:r>
      <w:proofErr w:type="spellStart"/>
      <w:r w:rsidRPr="00E35ACC">
        <w:rPr>
          <w:rFonts w:ascii="Arial" w:eastAsia="Calibri" w:hAnsi="Arial" w:cs="Times New Roman"/>
        </w:rPr>
        <w:t>tool</w:t>
      </w:r>
      <w:proofErr w:type="spellEnd"/>
      <w:r w:rsidRPr="00E35ACC">
        <w:rPr>
          <w:rFonts w:ascii="Arial" w:eastAsia="Calibri" w:hAnsi="Arial" w:cs="Times New Roman"/>
        </w:rPr>
        <w:t xml:space="preserve">: moderado. </w:t>
      </w:r>
    </w:p>
    <w:p w14:paraId="0D8F57EB" w14:textId="77777777" w:rsidR="00E35ACC" w:rsidRPr="00E35ACC" w:rsidRDefault="00E35ACC" w:rsidP="00E35ACC">
      <w:pPr>
        <w:spacing w:after="200" w:line="276" w:lineRule="auto"/>
        <w:rPr>
          <w:rFonts w:ascii="Arial" w:eastAsia="Calibri" w:hAnsi="Arial" w:cs="Arial"/>
          <w:lang w:val="es-ES" w:eastAsia="es-ES"/>
        </w:rPr>
      </w:pPr>
    </w:p>
    <w:p w14:paraId="4F2C7C7C"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r w:rsidRPr="00E35ACC">
        <w:rPr>
          <w:rFonts w:ascii="Arial" w:eastAsia="Calibri" w:hAnsi="Arial" w:cs="Arial"/>
          <w:b/>
          <w:bCs/>
        </w:rPr>
        <w:t xml:space="preserve">Riveros E, Manrique-Abril F, Ospina JM. Análisis físico y modelo matemático de la vía aérea, aplicación clínica y posible impacto sobre intubación traqueal. Acta Médica Colombiana. 2012;37(1):21-26. </w:t>
      </w:r>
    </w:p>
    <w:p w14:paraId="78B06EAB" w14:textId="77777777" w:rsidR="00E35ACC" w:rsidRPr="00E35ACC" w:rsidRDefault="00E35ACC" w:rsidP="00E35ACC">
      <w:pPr>
        <w:spacing w:after="0" w:line="240" w:lineRule="auto"/>
        <w:rPr>
          <w:rFonts w:ascii="Arial" w:eastAsia="Calibri" w:hAnsi="Arial" w:cs="Arial"/>
        </w:rPr>
      </w:pPr>
    </w:p>
    <w:p w14:paraId="23929D38"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Describen un modelo matemático para calcular el área disponible para acomodar el volumen incompresible de la lengua durante la laringoscopia enunciándola como una expresión matemática o F. Este normaliza el volumen incompresible para hacerlo una magnitud independiente de la talla del paciente, siendo definido por la siguiente ecuación:</w:t>
      </w:r>
    </w:p>
    <w:p w14:paraId="4AA63400" w14:textId="77777777" w:rsidR="00E35ACC" w:rsidRPr="00E35ACC" w:rsidRDefault="00E35ACC" w:rsidP="00E35ACC">
      <w:pPr>
        <w:spacing w:after="0" w:line="240" w:lineRule="auto"/>
        <w:jc w:val="center"/>
        <w:rPr>
          <w:rFonts w:ascii="Arial" w:eastAsia="Calibri" w:hAnsi="Arial" w:cs="Times New Roman"/>
          <w:sz w:val="32"/>
        </w:rPr>
      </w:pPr>
    </w:p>
    <w:p w14:paraId="6525C8DA" w14:textId="77777777" w:rsidR="00E35ACC" w:rsidRPr="00E35ACC" w:rsidRDefault="00E35ACC" w:rsidP="00E35ACC">
      <w:pPr>
        <w:spacing w:after="0" w:line="240" w:lineRule="auto"/>
        <w:jc w:val="center"/>
        <w:rPr>
          <w:rFonts w:ascii="Arial" w:eastAsia="Calibri" w:hAnsi="Arial" w:cs="Times New Roman"/>
          <w:lang w:val="en-GB"/>
        </w:rPr>
      </w:pPr>
      <w:r w:rsidRPr="00E35ACC">
        <w:rPr>
          <w:rFonts w:ascii="Arial" w:eastAsia="Calibri" w:hAnsi="Arial" w:cs="Times New Roman"/>
          <w:sz w:val="32"/>
          <w:lang w:val="en-GB"/>
        </w:rPr>
        <w:t xml:space="preserve">F = 100 * XT/IT * XS/JS * Sen </w:t>
      </w:r>
      <w:r w:rsidRPr="00E35ACC">
        <w:rPr>
          <w:rFonts w:ascii="Symbol" w:eastAsia="Calibri" w:hAnsi="Symbol" w:cs="Times New Roman"/>
          <w:sz w:val="32"/>
        </w:rPr>
        <w:t></w:t>
      </w:r>
    </w:p>
    <w:p w14:paraId="75973FC3" w14:textId="77777777" w:rsidR="00E35ACC" w:rsidRPr="00E35ACC" w:rsidRDefault="00E35ACC" w:rsidP="00E35ACC">
      <w:pPr>
        <w:spacing w:after="0" w:line="240" w:lineRule="auto"/>
        <w:jc w:val="center"/>
        <w:rPr>
          <w:rFonts w:ascii="Arial" w:eastAsia="Calibri" w:hAnsi="Arial" w:cs="Arial"/>
          <w:lang w:val="en-GB"/>
        </w:rPr>
      </w:pPr>
    </w:p>
    <w:p w14:paraId="4676239C"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F determina el volumen de la lengua, independientemente de las dimensiones corporales del paciente. </w:t>
      </w:r>
    </w:p>
    <w:p w14:paraId="3D40F69B"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lastRenderedPageBreak/>
        <w:t>Los puntos geométricos importantes para el desarrollo de la ecuación son:</w:t>
      </w:r>
    </w:p>
    <w:p w14:paraId="00417779" w14:textId="77777777" w:rsidR="00E35ACC" w:rsidRPr="00E35ACC" w:rsidRDefault="00E35ACC" w:rsidP="00C6553E">
      <w:pPr>
        <w:numPr>
          <w:ilvl w:val="0"/>
          <w:numId w:val="41"/>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I: Borde de los dientes incisivos superiores. </w:t>
      </w:r>
    </w:p>
    <w:p w14:paraId="6A91044B" w14:textId="77777777" w:rsidR="00E35ACC" w:rsidRPr="00E35ACC" w:rsidRDefault="00E35ACC" w:rsidP="00C6553E">
      <w:pPr>
        <w:numPr>
          <w:ilvl w:val="0"/>
          <w:numId w:val="41"/>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J: Punto medio entre los cóndilos mandibulares. </w:t>
      </w:r>
    </w:p>
    <w:p w14:paraId="585E98F2" w14:textId="77777777" w:rsidR="00E35ACC" w:rsidRPr="00E35ACC" w:rsidRDefault="00E35ACC" w:rsidP="00C6553E">
      <w:pPr>
        <w:numPr>
          <w:ilvl w:val="0"/>
          <w:numId w:val="41"/>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S: punto medio de la sínfisis mandibular. </w:t>
      </w:r>
    </w:p>
    <w:p w14:paraId="401E7320" w14:textId="77777777" w:rsidR="00E35ACC" w:rsidRPr="00E35ACC" w:rsidRDefault="00E35ACC" w:rsidP="00C6553E">
      <w:pPr>
        <w:numPr>
          <w:ilvl w:val="0"/>
          <w:numId w:val="41"/>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T: un punto en la línea de la vía aérea anterior (línea imaginaria que pasa por la glotis), donde hace intersección con el hioides. </w:t>
      </w:r>
    </w:p>
    <w:p w14:paraId="6B336C16" w14:textId="77777777" w:rsidR="00E35ACC" w:rsidRPr="00E35ACC" w:rsidRDefault="00E35ACC" w:rsidP="00C6553E">
      <w:pPr>
        <w:numPr>
          <w:ilvl w:val="0"/>
          <w:numId w:val="41"/>
        </w:numPr>
        <w:spacing w:after="0" w:line="240" w:lineRule="auto"/>
        <w:contextualSpacing/>
        <w:rPr>
          <w:rFonts w:ascii="Arial" w:eastAsia="Times New Roman" w:hAnsi="Arial" w:cs="Arial"/>
          <w:lang w:eastAsia="es-ES"/>
        </w:rPr>
      </w:pPr>
      <w:r w:rsidRPr="00E35ACC">
        <w:rPr>
          <w:rFonts w:ascii="Arial" w:eastAsia="Times New Roman" w:hAnsi="Arial" w:cs="Arial"/>
          <w:bCs/>
          <w:lang w:eastAsia="es-ES"/>
        </w:rPr>
        <w:t xml:space="preserve">: ángulo SXT, representado en la figura. Es determinado por los segmentos XS y XT. </w:t>
      </w:r>
    </w:p>
    <w:p w14:paraId="2EC6838D" w14:textId="77777777" w:rsidR="00E35ACC" w:rsidRPr="00E35ACC" w:rsidRDefault="00E35ACC" w:rsidP="00E35ACC">
      <w:pPr>
        <w:spacing w:after="0" w:line="240" w:lineRule="auto"/>
        <w:rPr>
          <w:rFonts w:ascii="Arial" w:eastAsia="Calibri" w:hAnsi="Arial" w:cs="Arial"/>
        </w:rPr>
      </w:pPr>
    </w:p>
    <w:p w14:paraId="10B17FEF" w14:textId="77777777" w:rsidR="00E35ACC" w:rsidRPr="00E35ACC" w:rsidRDefault="00E35ACC" w:rsidP="00E35ACC">
      <w:pPr>
        <w:spacing w:after="0" w:line="240" w:lineRule="auto"/>
        <w:rPr>
          <w:rFonts w:ascii="Arial" w:eastAsia="Calibri" w:hAnsi="Arial" w:cs="Arial"/>
          <w:iCs/>
        </w:rPr>
      </w:pPr>
    </w:p>
    <w:p w14:paraId="0485A0C9" w14:textId="77777777" w:rsidR="00E35ACC" w:rsidRPr="00E35ACC" w:rsidRDefault="00E35ACC" w:rsidP="00E35ACC">
      <w:pPr>
        <w:spacing w:after="0" w:line="240" w:lineRule="auto"/>
        <w:rPr>
          <w:rFonts w:ascii="Arial" w:eastAsia="Calibri" w:hAnsi="Arial" w:cs="Arial"/>
          <w:b/>
          <w:iCs/>
        </w:rPr>
      </w:pPr>
      <w:r w:rsidRPr="00E35ACC">
        <w:rPr>
          <w:rFonts w:ascii="Arial" w:eastAsia="Calibri" w:hAnsi="Arial" w:cs="Arial"/>
          <w:b/>
          <w:iCs/>
        </w:rPr>
        <w:t>Determinación clínica de los segmentos empleados:</w:t>
      </w:r>
    </w:p>
    <w:p w14:paraId="1575F1E6" w14:textId="77777777" w:rsidR="00E35ACC" w:rsidRPr="00E35ACC" w:rsidRDefault="00E35ACC" w:rsidP="00E35ACC">
      <w:pPr>
        <w:spacing w:after="0" w:line="240" w:lineRule="auto"/>
        <w:jc w:val="both"/>
        <w:rPr>
          <w:rFonts w:ascii="Arial" w:eastAsia="Calibri" w:hAnsi="Arial" w:cs="Arial"/>
          <w:b/>
          <w:iCs/>
        </w:rPr>
      </w:pPr>
    </w:p>
    <w:p w14:paraId="68CDC4D7" w14:textId="77777777" w:rsidR="00E35ACC" w:rsidRPr="00E35ACC" w:rsidRDefault="00E35ACC" w:rsidP="00C6553E">
      <w:pPr>
        <w:numPr>
          <w:ilvl w:val="0"/>
          <w:numId w:val="42"/>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IT: línea desde el borde de los dientes incisivos superiores hasta un punto en la línea de la vía aérea anterior (línea imaginaria que pasa por la glotis), donde hace intersección con el hioides.  Con la ayuda de un goniómetro y con el paciente haciendo apertura oral no forzada de 4 cm, trazamos una línea que parte de los dientes incisivos superiores y sigue la dirección del maxilar superior, la cual hace intersección con la línea trazada desde el punto medio del maxilar inferior hasta el hueso hioides. Trigonométricamente se deriva la línea IT al conocer dos lados del triángulo y el ángulo opuesto. </w:t>
      </w:r>
    </w:p>
    <w:p w14:paraId="39056677" w14:textId="77777777" w:rsidR="00E35ACC" w:rsidRPr="00E35ACC" w:rsidRDefault="00E35ACC" w:rsidP="00C6553E">
      <w:pPr>
        <w:numPr>
          <w:ilvl w:val="0"/>
          <w:numId w:val="42"/>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JS: línea desde el punto medio de los cóndilos mandibulares al punto medio de la sínfisis mandibular. Se calcula trigonométricamente como: a</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=b</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+c</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-2bc cos</w:t>
      </w:r>
      <w:r w:rsidRPr="00E35ACC">
        <w:rPr>
          <w:rFonts w:ascii="Symbol" w:eastAsia="Times New Roman" w:hAnsi="Symbol" w:cs="Arial"/>
          <w:bCs/>
          <w:lang w:eastAsia="es-ES"/>
        </w:rPr>
        <w:t></w:t>
      </w:r>
      <w:r w:rsidRPr="00E35ACC">
        <w:rPr>
          <w:rFonts w:ascii="Arial" w:eastAsia="Times New Roman" w:hAnsi="Arial" w:cs="Arial"/>
          <w:bCs/>
          <w:lang w:eastAsia="es-ES"/>
        </w:rPr>
        <w:t xml:space="preserve">, a partir del triángulo determinado por las dos líneas que se proyectan anteriormente desde los cóndilos mandibulares y se intersecan delante de la sínfisis mandibular. </w:t>
      </w:r>
    </w:p>
    <w:p w14:paraId="1F38AE76" w14:textId="77777777" w:rsidR="00E35ACC" w:rsidRPr="00E35ACC" w:rsidRDefault="00E35ACC" w:rsidP="00C6553E">
      <w:pPr>
        <w:numPr>
          <w:ilvl w:val="0"/>
          <w:numId w:val="42"/>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X: punto de intersección de IT y JS. </w:t>
      </w:r>
    </w:p>
    <w:p w14:paraId="5C89A66E" w14:textId="77777777" w:rsidR="00E35ACC" w:rsidRPr="00E35ACC" w:rsidRDefault="00E35ACC" w:rsidP="00C6553E">
      <w:pPr>
        <w:numPr>
          <w:ilvl w:val="0"/>
          <w:numId w:val="42"/>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Segmento XS: trazando una línea paralela al piso de la boca, anterior al hueso hioides se hace una aproximación a la línea XS. </w:t>
      </w:r>
    </w:p>
    <w:p w14:paraId="27C2A154" w14:textId="77777777" w:rsidR="00E35ACC" w:rsidRPr="00E35ACC" w:rsidRDefault="00E35ACC" w:rsidP="00C6553E">
      <w:pPr>
        <w:numPr>
          <w:ilvl w:val="0"/>
          <w:numId w:val="42"/>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Segmento XT: se traza la línea externa entre el punto S clínico y el hueso hioides, y dado que el ángulo SXT se aproxima a 90°, se procede a aplicar el teorema de Pitágoras para despejar XT. </w:t>
      </w:r>
    </w:p>
    <w:p w14:paraId="70B3E569" w14:textId="77777777" w:rsidR="00E35ACC" w:rsidRPr="00E35ACC" w:rsidRDefault="00E35ACC" w:rsidP="00C6553E">
      <w:pPr>
        <w:numPr>
          <w:ilvl w:val="0"/>
          <w:numId w:val="43"/>
        </w:numPr>
        <w:spacing w:after="200" w:line="240" w:lineRule="auto"/>
        <w:jc w:val="both"/>
        <w:rPr>
          <w:rFonts w:ascii="Arial" w:eastAsia="Times New Roman" w:hAnsi="Arial" w:cs="Arial"/>
          <w:bCs/>
          <w:lang w:eastAsia="es-ES"/>
        </w:rPr>
      </w:pPr>
      <w:r w:rsidRPr="00E35ACC">
        <w:rPr>
          <w:rFonts w:ascii="Arial" w:eastAsia="Times New Roman" w:hAnsi="Arial" w:cs="Arial"/>
          <w:bCs/>
          <w:lang w:eastAsia="es-ES"/>
        </w:rPr>
        <w:t xml:space="preserve">Ángulo </w:t>
      </w:r>
      <w:r w:rsidRPr="00E35ACC">
        <w:rPr>
          <w:rFonts w:ascii="Symbol" w:eastAsia="Times New Roman" w:hAnsi="Symbol" w:cs="Arial"/>
          <w:bCs/>
          <w:lang w:eastAsia="es-ES"/>
        </w:rPr>
        <w:t></w:t>
      </w:r>
      <w:r w:rsidRPr="00E35ACC">
        <w:rPr>
          <w:rFonts w:ascii="Arial" w:eastAsia="Times New Roman" w:hAnsi="Arial" w:cs="Arial"/>
          <w:bCs/>
          <w:lang w:eastAsia="es-ES"/>
        </w:rPr>
        <w:t>: calculado del conocimiento del valor de los segmentos XS y XT.</w:t>
      </w:r>
    </w:p>
    <w:p w14:paraId="4074DB70" w14:textId="77777777" w:rsidR="00E35ACC" w:rsidRPr="00E35ACC" w:rsidRDefault="00E35ACC" w:rsidP="00E35ACC">
      <w:pPr>
        <w:spacing w:after="200" w:line="240" w:lineRule="auto"/>
        <w:rPr>
          <w:rFonts w:ascii="Arial" w:eastAsia="Calibri" w:hAnsi="Arial" w:cs="Arial"/>
          <w:bCs/>
        </w:rPr>
      </w:pPr>
    </w:p>
    <w:p w14:paraId="5E133FE9" w14:textId="77777777" w:rsidR="00E35ACC" w:rsidRPr="00E35ACC" w:rsidRDefault="00E35ACC" w:rsidP="00E35ACC">
      <w:pPr>
        <w:spacing w:after="200" w:line="240" w:lineRule="auto"/>
        <w:rPr>
          <w:rFonts w:ascii="Arial" w:eastAsia="Calibri" w:hAnsi="Arial" w:cs="Arial"/>
          <w:b/>
          <w:bCs/>
        </w:rPr>
      </w:pPr>
      <w:r w:rsidRPr="00E35ACC">
        <w:rPr>
          <w:rFonts w:ascii="Arial" w:eastAsia="Calibri" w:hAnsi="Arial" w:cs="Arial"/>
          <w:b/>
          <w:bCs/>
        </w:rPr>
        <w:t>Interpretación:</w:t>
      </w:r>
    </w:p>
    <w:p w14:paraId="2387C0E3" w14:textId="77777777" w:rsidR="00E35ACC" w:rsidRPr="00E35ACC" w:rsidRDefault="00E35ACC" w:rsidP="00C6553E">
      <w:pPr>
        <w:numPr>
          <w:ilvl w:val="0"/>
          <w:numId w:val="43"/>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F ≥ 15: intubación fácil. </w:t>
      </w:r>
    </w:p>
    <w:p w14:paraId="29FF85E1" w14:textId="77777777" w:rsidR="00E35ACC" w:rsidRPr="00E35ACC" w:rsidRDefault="00E35ACC" w:rsidP="00C6553E">
      <w:pPr>
        <w:numPr>
          <w:ilvl w:val="0"/>
          <w:numId w:val="43"/>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F &lt; 15: intubación difícil. </w:t>
      </w:r>
    </w:p>
    <w:tbl>
      <w:tblPr>
        <w:tblStyle w:val="Tablaconcuadrcula1"/>
        <w:tblW w:w="0" w:type="auto"/>
        <w:tblLook w:val="04A0" w:firstRow="1" w:lastRow="0" w:firstColumn="1" w:lastColumn="0" w:noHBand="0" w:noVBand="1"/>
      </w:tblPr>
      <w:tblGrid>
        <w:gridCol w:w="1833"/>
        <w:gridCol w:w="1125"/>
        <w:gridCol w:w="1449"/>
        <w:gridCol w:w="1447"/>
        <w:gridCol w:w="1446"/>
        <w:gridCol w:w="1449"/>
      </w:tblGrid>
      <w:tr w:rsidR="00E35ACC" w:rsidRPr="00E35ACC" w14:paraId="4AF42105" w14:textId="77777777" w:rsidTr="005B426A">
        <w:tc>
          <w:tcPr>
            <w:tcW w:w="1833" w:type="dxa"/>
            <w:vMerge w:val="restart"/>
            <w:shd w:val="clear" w:color="auto" w:fill="auto"/>
          </w:tcPr>
          <w:p w14:paraId="4ABFD22B"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16" w:type="dxa"/>
            <w:gridSpan w:val="5"/>
            <w:shd w:val="clear" w:color="auto" w:fill="auto"/>
          </w:tcPr>
          <w:p w14:paraId="3BEE95C3"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0EABEAD4" w14:textId="77777777" w:rsidTr="005B426A">
        <w:tc>
          <w:tcPr>
            <w:tcW w:w="1833" w:type="dxa"/>
            <w:vMerge/>
            <w:shd w:val="clear" w:color="auto" w:fill="auto"/>
          </w:tcPr>
          <w:p w14:paraId="12A3AC17" w14:textId="77777777" w:rsidR="00E35ACC" w:rsidRPr="00E35ACC" w:rsidRDefault="00E35ACC" w:rsidP="00E35ACC">
            <w:pPr>
              <w:rPr>
                <w:rFonts w:ascii="Arial" w:eastAsia="Calibri" w:hAnsi="Arial" w:cs="Arial"/>
              </w:rPr>
            </w:pPr>
          </w:p>
        </w:tc>
        <w:tc>
          <w:tcPr>
            <w:tcW w:w="1125" w:type="dxa"/>
            <w:shd w:val="clear" w:color="auto" w:fill="auto"/>
          </w:tcPr>
          <w:p w14:paraId="2C0D97B8"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49" w:type="dxa"/>
            <w:shd w:val="clear" w:color="auto" w:fill="auto"/>
          </w:tcPr>
          <w:p w14:paraId="20822B83"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7" w:type="dxa"/>
            <w:shd w:val="clear" w:color="auto" w:fill="auto"/>
          </w:tcPr>
          <w:p w14:paraId="3CCC06E0"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6" w:type="dxa"/>
            <w:shd w:val="clear" w:color="auto" w:fill="auto"/>
          </w:tcPr>
          <w:p w14:paraId="7A308162"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49" w:type="dxa"/>
            <w:shd w:val="clear" w:color="auto" w:fill="auto"/>
          </w:tcPr>
          <w:p w14:paraId="31E08DC7" w14:textId="1A5A8440"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7C4CCA29" w14:textId="77777777" w:rsidTr="005B426A">
        <w:tc>
          <w:tcPr>
            <w:tcW w:w="1833" w:type="dxa"/>
            <w:vMerge w:val="restart"/>
          </w:tcPr>
          <w:p w14:paraId="745C9131" w14:textId="77777777" w:rsidR="00E35ACC" w:rsidRPr="00E35ACC" w:rsidRDefault="00E35ACC" w:rsidP="00E35ACC">
            <w:pPr>
              <w:jc w:val="center"/>
              <w:rPr>
                <w:rFonts w:ascii="Arial" w:eastAsia="Calibri" w:hAnsi="Arial" w:cs="Arial"/>
              </w:rPr>
            </w:pPr>
          </w:p>
          <w:p w14:paraId="1E3AFE43" w14:textId="77777777" w:rsidR="00E35ACC" w:rsidRPr="00E35ACC" w:rsidRDefault="00E35ACC" w:rsidP="00E35ACC">
            <w:pPr>
              <w:jc w:val="center"/>
              <w:rPr>
                <w:rFonts w:ascii="Arial" w:eastAsia="Calibri" w:hAnsi="Arial" w:cs="Arial"/>
              </w:rPr>
            </w:pPr>
            <w:r w:rsidRPr="00E35ACC">
              <w:rPr>
                <w:rFonts w:ascii="Arial" w:eastAsia="Calibri" w:hAnsi="Arial" w:cs="Arial"/>
              </w:rPr>
              <w:t>Modelo matemático bidimensional</w:t>
            </w:r>
          </w:p>
        </w:tc>
        <w:tc>
          <w:tcPr>
            <w:tcW w:w="1125" w:type="dxa"/>
          </w:tcPr>
          <w:p w14:paraId="583914C0" w14:textId="77777777" w:rsidR="00E35ACC" w:rsidRPr="00E35ACC" w:rsidRDefault="00E35ACC" w:rsidP="00E35ACC">
            <w:pPr>
              <w:jc w:val="center"/>
              <w:rPr>
                <w:rFonts w:ascii="Arial" w:eastAsia="Calibri" w:hAnsi="Arial" w:cs="Arial"/>
              </w:rPr>
            </w:pPr>
            <w:r w:rsidRPr="00E35ACC">
              <w:rPr>
                <w:rFonts w:ascii="Arial" w:eastAsia="Calibri" w:hAnsi="Arial" w:cs="Arial"/>
              </w:rPr>
              <w:t>42%</w:t>
            </w:r>
          </w:p>
        </w:tc>
        <w:tc>
          <w:tcPr>
            <w:tcW w:w="1449" w:type="dxa"/>
          </w:tcPr>
          <w:p w14:paraId="20DDDD5F" w14:textId="77777777" w:rsidR="00E35ACC" w:rsidRPr="00E35ACC" w:rsidRDefault="00E35ACC" w:rsidP="00E35ACC">
            <w:pPr>
              <w:jc w:val="center"/>
              <w:rPr>
                <w:rFonts w:ascii="Arial" w:eastAsia="Calibri" w:hAnsi="Arial" w:cs="Arial"/>
              </w:rPr>
            </w:pPr>
            <w:r w:rsidRPr="00E35ACC">
              <w:rPr>
                <w:rFonts w:ascii="Arial" w:eastAsia="Calibri" w:hAnsi="Arial" w:cs="Arial"/>
              </w:rPr>
              <w:t>98,2%</w:t>
            </w:r>
          </w:p>
        </w:tc>
        <w:tc>
          <w:tcPr>
            <w:tcW w:w="1447" w:type="dxa"/>
          </w:tcPr>
          <w:p w14:paraId="7A825442" w14:textId="77777777" w:rsidR="00E35ACC" w:rsidRPr="00E35ACC" w:rsidRDefault="00E35ACC" w:rsidP="00E35ACC">
            <w:pPr>
              <w:jc w:val="center"/>
              <w:rPr>
                <w:rFonts w:ascii="Arial" w:eastAsia="Calibri" w:hAnsi="Arial" w:cs="Arial"/>
              </w:rPr>
            </w:pPr>
            <w:r w:rsidRPr="00E35ACC">
              <w:rPr>
                <w:rFonts w:ascii="Arial" w:eastAsia="Calibri" w:hAnsi="Arial" w:cs="Arial"/>
              </w:rPr>
              <w:t>23,33</w:t>
            </w:r>
          </w:p>
        </w:tc>
        <w:tc>
          <w:tcPr>
            <w:tcW w:w="1446" w:type="dxa"/>
          </w:tcPr>
          <w:p w14:paraId="74E76481" w14:textId="77777777" w:rsidR="00E35ACC" w:rsidRPr="00E35ACC" w:rsidRDefault="00E35ACC" w:rsidP="00E35ACC">
            <w:pPr>
              <w:jc w:val="center"/>
              <w:rPr>
                <w:rFonts w:ascii="Arial" w:eastAsia="Calibri" w:hAnsi="Arial" w:cs="Arial"/>
              </w:rPr>
            </w:pPr>
            <w:r w:rsidRPr="00E35ACC">
              <w:rPr>
                <w:rFonts w:ascii="Arial" w:eastAsia="Calibri" w:hAnsi="Arial" w:cs="Arial"/>
              </w:rPr>
              <w:t>0,59</w:t>
            </w:r>
          </w:p>
        </w:tc>
        <w:tc>
          <w:tcPr>
            <w:tcW w:w="1449" w:type="dxa"/>
          </w:tcPr>
          <w:p w14:paraId="6C07A4DE"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r w:rsidR="00E35ACC" w:rsidRPr="00E35ACC" w14:paraId="398EBCBC" w14:textId="77777777" w:rsidTr="005B426A">
        <w:tc>
          <w:tcPr>
            <w:tcW w:w="1833" w:type="dxa"/>
            <w:vMerge/>
          </w:tcPr>
          <w:p w14:paraId="28F48E4B" w14:textId="77777777" w:rsidR="00E35ACC" w:rsidRPr="00E35ACC" w:rsidRDefault="00E35ACC" w:rsidP="00E35ACC">
            <w:pPr>
              <w:jc w:val="center"/>
              <w:rPr>
                <w:rFonts w:ascii="Arial" w:eastAsia="Calibri" w:hAnsi="Arial" w:cs="Arial"/>
              </w:rPr>
            </w:pPr>
          </w:p>
        </w:tc>
        <w:tc>
          <w:tcPr>
            <w:tcW w:w="6916" w:type="dxa"/>
            <w:gridSpan w:val="5"/>
          </w:tcPr>
          <w:p w14:paraId="49038F6A" w14:textId="77777777" w:rsidR="00E35ACC" w:rsidRPr="00E35ACC" w:rsidRDefault="00E35ACC" w:rsidP="00E35ACC">
            <w:pPr>
              <w:rPr>
                <w:rFonts w:ascii="Arial" w:eastAsia="Calibri" w:hAnsi="Arial" w:cs="Arial"/>
              </w:rPr>
            </w:pPr>
            <w:r w:rsidRPr="00E35ACC">
              <w:rPr>
                <w:rFonts w:ascii="Arial" w:eastAsia="Calibri" w:hAnsi="Arial" w:cs="Arial"/>
                <w:b/>
              </w:rPr>
              <w:t xml:space="preserve">Índice de </w:t>
            </w:r>
            <w:proofErr w:type="spellStart"/>
            <w:r w:rsidRPr="00E35ACC">
              <w:rPr>
                <w:rFonts w:ascii="Arial" w:eastAsia="Calibri" w:hAnsi="Arial" w:cs="Arial"/>
                <w:b/>
              </w:rPr>
              <w:t>Youden</w:t>
            </w:r>
            <w:proofErr w:type="spellEnd"/>
            <w:r w:rsidRPr="00E35ACC">
              <w:rPr>
                <w:rFonts w:ascii="Arial" w:eastAsia="Calibri" w:hAnsi="Arial" w:cs="Arial"/>
                <w:b/>
              </w:rPr>
              <w:t xml:space="preserve">: </w:t>
            </w:r>
            <w:r w:rsidRPr="00E35ACC">
              <w:rPr>
                <w:rFonts w:ascii="Arial" w:eastAsia="Calibri" w:hAnsi="Arial" w:cs="Arial"/>
              </w:rPr>
              <w:t xml:space="preserve">0,4. </w:t>
            </w:r>
          </w:p>
          <w:p w14:paraId="28A1A9E1" w14:textId="77777777" w:rsidR="00E35ACC" w:rsidRPr="00E35ACC" w:rsidRDefault="00E35ACC" w:rsidP="00E35ACC">
            <w:pPr>
              <w:rPr>
                <w:rFonts w:ascii="Arial" w:eastAsia="Calibri" w:hAnsi="Arial" w:cs="Arial"/>
              </w:rPr>
            </w:pPr>
          </w:p>
          <w:p w14:paraId="5CFEE471" w14:textId="77777777" w:rsidR="00E35ACC" w:rsidRPr="00E35ACC" w:rsidRDefault="00E35ACC" w:rsidP="00E35ACC">
            <w:pPr>
              <w:rPr>
                <w:rFonts w:ascii="Arial" w:eastAsia="Calibri" w:hAnsi="Arial" w:cs="Arial"/>
              </w:rPr>
            </w:pPr>
            <w:r w:rsidRPr="00E35ACC">
              <w:rPr>
                <w:rFonts w:ascii="Arial" w:eastAsia="Calibri" w:hAnsi="Arial" w:cs="Arial"/>
              </w:rPr>
              <w:t xml:space="preserve">Advertencia: se definió el desenlace como el diagnóstico como vía aérea difícil tras valoración clínica por un anestesiólogo. </w:t>
            </w:r>
          </w:p>
        </w:tc>
      </w:tr>
    </w:tbl>
    <w:p w14:paraId="33EB518A"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Riesgo de sesgo QUIP </w:t>
      </w:r>
      <w:proofErr w:type="spellStart"/>
      <w:r w:rsidRPr="00E35ACC">
        <w:rPr>
          <w:rFonts w:ascii="Arial" w:eastAsia="Calibri" w:hAnsi="Arial" w:cs="Arial"/>
          <w:bCs/>
        </w:rPr>
        <w:t>tool</w:t>
      </w:r>
      <w:proofErr w:type="spellEnd"/>
      <w:r w:rsidRPr="00E35ACC">
        <w:rPr>
          <w:rFonts w:ascii="Arial" w:eastAsia="Calibri" w:hAnsi="Arial" w:cs="Arial"/>
          <w:bCs/>
        </w:rPr>
        <w:t xml:space="preserve">: alto. </w:t>
      </w:r>
    </w:p>
    <w:p w14:paraId="65A3DB6B" w14:textId="77777777" w:rsidR="00E35ACC" w:rsidRPr="00E35ACC" w:rsidRDefault="00E35ACC" w:rsidP="00E35ACC">
      <w:pPr>
        <w:spacing w:after="200" w:line="276" w:lineRule="auto"/>
        <w:rPr>
          <w:rFonts w:ascii="Arial" w:eastAsia="Calibri" w:hAnsi="Arial" w:cs="Arial"/>
          <w:lang w:val="es-ES" w:eastAsia="es-ES"/>
        </w:rPr>
      </w:pPr>
    </w:p>
    <w:p w14:paraId="5A25923A" w14:textId="77777777" w:rsidR="00E35ACC" w:rsidRPr="00E35ACC" w:rsidRDefault="00E35ACC" w:rsidP="00E35ACC">
      <w:pPr>
        <w:spacing w:after="200" w:line="276" w:lineRule="auto"/>
        <w:rPr>
          <w:rFonts w:ascii="Arial" w:eastAsia="Calibri" w:hAnsi="Arial" w:cs="Arial"/>
          <w:lang w:val="es-ES" w:eastAsia="es-ES"/>
        </w:rPr>
      </w:pPr>
    </w:p>
    <w:p w14:paraId="6E67ACA9"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Times New Roman"/>
          <w:bCs/>
        </w:rPr>
      </w:pPr>
      <w:r w:rsidRPr="00E35ACC">
        <w:rPr>
          <w:rFonts w:ascii="Arial" w:eastAsia="Calibri" w:hAnsi="Arial" w:cs="Times New Roman"/>
          <w:b/>
          <w:bCs/>
        </w:rPr>
        <w:lastRenderedPageBreak/>
        <w:t xml:space="preserve">Seo SH, Lee JG, </w:t>
      </w:r>
      <w:proofErr w:type="spellStart"/>
      <w:r w:rsidRPr="00E35ACC">
        <w:rPr>
          <w:rFonts w:ascii="Arial" w:eastAsia="Calibri" w:hAnsi="Arial" w:cs="Times New Roman"/>
          <w:b/>
          <w:bCs/>
        </w:rPr>
        <w:t>Yu</w:t>
      </w:r>
      <w:proofErr w:type="spellEnd"/>
      <w:r w:rsidRPr="00E35ACC">
        <w:rPr>
          <w:rFonts w:ascii="Arial" w:eastAsia="Calibri" w:hAnsi="Arial" w:cs="Times New Roman"/>
          <w:b/>
          <w:bCs/>
        </w:rPr>
        <w:t xml:space="preserve"> SB, Kim DS, </w:t>
      </w:r>
      <w:proofErr w:type="spellStart"/>
      <w:r w:rsidRPr="00E35ACC">
        <w:rPr>
          <w:rFonts w:ascii="Arial" w:eastAsia="Calibri" w:hAnsi="Arial" w:cs="Times New Roman"/>
          <w:b/>
          <w:bCs/>
        </w:rPr>
        <w:t>Ryu</w:t>
      </w:r>
      <w:proofErr w:type="spellEnd"/>
      <w:r w:rsidRPr="00E35ACC">
        <w:rPr>
          <w:rFonts w:ascii="Arial" w:eastAsia="Calibri" w:hAnsi="Arial" w:cs="Times New Roman"/>
          <w:b/>
          <w:bCs/>
        </w:rPr>
        <w:t xml:space="preserve"> SJ, Kim KH. </w:t>
      </w:r>
      <w:r w:rsidRPr="00E35ACC">
        <w:rPr>
          <w:rFonts w:ascii="Arial" w:eastAsia="Calibri" w:hAnsi="Arial" w:cs="Times New Roman"/>
          <w:b/>
          <w:bCs/>
          <w:lang w:val="en-GB"/>
        </w:rPr>
        <w:t xml:space="preserve">Predictors of difficult intubation defined by the intubation difficulty scale (IDS): </w:t>
      </w:r>
      <w:proofErr w:type="spellStart"/>
      <w:r w:rsidRPr="00E35ACC">
        <w:rPr>
          <w:rFonts w:ascii="Arial" w:eastAsia="Calibri" w:hAnsi="Arial" w:cs="Times New Roman"/>
          <w:b/>
          <w:bCs/>
          <w:lang w:val="en-GB"/>
        </w:rPr>
        <w:t>preditive</w:t>
      </w:r>
      <w:proofErr w:type="spellEnd"/>
      <w:r w:rsidRPr="00E35ACC">
        <w:rPr>
          <w:rFonts w:ascii="Arial" w:eastAsia="Calibri" w:hAnsi="Arial" w:cs="Times New Roman"/>
          <w:b/>
          <w:bCs/>
          <w:lang w:val="en-GB"/>
        </w:rPr>
        <w:t xml:space="preserve"> value of 7 airway assessment factors. </w:t>
      </w:r>
      <w:proofErr w:type="spellStart"/>
      <w:r w:rsidRPr="00E35ACC">
        <w:rPr>
          <w:rFonts w:ascii="Arial" w:eastAsia="Calibri" w:hAnsi="Arial" w:cs="Times New Roman"/>
          <w:b/>
          <w:bCs/>
        </w:rPr>
        <w:t>Korean</w:t>
      </w:r>
      <w:proofErr w:type="spellEnd"/>
      <w:r w:rsidRPr="00E35ACC">
        <w:rPr>
          <w:rFonts w:ascii="Arial" w:eastAsia="Calibri" w:hAnsi="Arial" w:cs="Times New Roman"/>
          <w:b/>
          <w:bCs/>
        </w:rPr>
        <w:t xml:space="preserve"> J </w:t>
      </w:r>
      <w:proofErr w:type="spellStart"/>
      <w:r w:rsidRPr="00E35ACC">
        <w:rPr>
          <w:rFonts w:ascii="Arial" w:eastAsia="Calibri" w:hAnsi="Arial" w:cs="Times New Roman"/>
          <w:b/>
          <w:bCs/>
        </w:rPr>
        <w:t>Anesthesiol</w:t>
      </w:r>
      <w:proofErr w:type="spellEnd"/>
      <w:r w:rsidRPr="00E35ACC">
        <w:rPr>
          <w:rFonts w:ascii="Arial" w:eastAsia="Calibri" w:hAnsi="Arial" w:cs="Times New Roman"/>
          <w:b/>
          <w:bCs/>
        </w:rPr>
        <w:t>. 2012;63(6):491-7</w:t>
      </w:r>
    </w:p>
    <w:p w14:paraId="1A57B753" w14:textId="77777777" w:rsidR="00E35ACC" w:rsidRPr="00E35ACC" w:rsidRDefault="00E35ACC" w:rsidP="00E35ACC">
      <w:pPr>
        <w:spacing w:after="200" w:line="240" w:lineRule="auto"/>
        <w:rPr>
          <w:rFonts w:ascii="Calibri" w:eastAsia="Calibri" w:hAnsi="Calibri" w:cs="Calibri"/>
          <w:bCs/>
        </w:rPr>
      </w:pPr>
      <w:r w:rsidRPr="00E35ACC">
        <w:rPr>
          <w:rFonts w:ascii="Calibri" w:eastAsia="Calibri" w:hAnsi="Calibri" w:cs="Calibri"/>
          <w:bCs/>
        </w:rPr>
        <w:t xml:space="preserve">Presentación del modelo: puntaje o score. </w:t>
      </w:r>
    </w:p>
    <w:tbl>
      <w:tblPr>
        <w:tblStyle w:val="Tablaconcuadrcula1"/>
        <w:tblW w:w="0" w:type="auto"/>
        <w:tblLook w:val="04A0" w:firstRow="1" w:lastRow="0" w:firstColumn="1" w:lastColumn="0" w:noHBand="0" w:noVBand="1"/>
      </w:tblPr>
      <w:tblGrid>
        <w:gridCol w:w="3114"/>
        <w:gridCol w:w="1984"/>
        <w:gridCol w:w="1701"/>
        <w:gridCol w:w="1950"/>
      </w:tblGrid>
      <w:tr w:rsidR="00E35ACC" w:rsidRPr="00E35ACC" w14:paraId="7CDFB9C8" w14:textId="77777777" w:rsidTr="005B426A">
        <w:tc>
          <w:tcPr>
            <w:tcW w:w="3114" w:type="dxa"/>
            <w:vMerge w:val="restart"/>
          </w:tcPr>
          <w:p w14:paraId="32209C3B" w14:textId="77777777" w:rsidR="00E35ACC" w:rsidRPr="00E35ACC" w:rsidRDefault="00E35ACC" w:rsidP="00E35ACC">
            <w:pPr>
              <w:rPr>
                <w:rFonts w:ascii="Calibri" w:eastAsia="Calibri" w:hAnsi="Calibri" w:cs="Calibri"/>
                <w:bCs/>
              </w:rPr>
            </w:pPr>
            <w:r w:rsidRPr="00E35ACC">
              <w:rPr>
                <w:rFonts w:ascii="Calibri" w:eastAsia="Calibri" w:hAnsi="Calibri" w:cs="Calibri"/>
                <w:bCs/>
              </w:rPr>
              <w:t>Factores de la vía aérea</w:t>
            </w:r>
          </w:p>
        </w:tc>
        <w:tc>
          <w:tcPr>
            <w:tcW w:w="5635" w:type="dxa"/>
            <w:gridSpan w:val="3"/>
          </w:tcPr>
          <w:p w14:paraId="28165C4D"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Puntaje</w:t>
            </w:r>
          </w:p>
        </w:tc>
      </w:tr>
      <w:tr w:rsidR="00E35ACC" w:rsidRPr="00E35ACC" w14:paraId="3F1B4213" w14:textId="77777777" w:rsidTr="005B426A">
        <w:tc>
          <w:tcPr>
            <w:tcW w:w="3114" w:type="dxa"/>
            <w:vMerge/>
          </w:tcPr>
          <w:p w14:paraId="2DE71642" w14:textId="77777777" w:rsidR="00E35ACC" w:rsidRPr="00E35ACC" w:rsidRDefault="00E35ACC" w:rsidP="00E35ACC">
            <w:pPr>
              <w:rPr>
                <w:rFonts w:ascii="Calibri" w:eastAsia="Calibri" w:hAnsi="Calibri" w:cs="Calibri"/>
                <w:bCs/>
              </w:rPr>
            </w:pPr>
          </w:p>
        </w:tc>
        <w:tc>
          <w:tcPr>
            <w:tcW w:w="1984" w:type="dxa"/>
          </w:tcPr>
          <w:p w14:paraId="154DAB56"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0</w:t>
            </w:r>
          </w:p>
        </w:tc>
        <w:tc>
          <w:tcPr>
            <w:tcW w:w="1701" w:type="dxa"/>
          </w:tcPr>
          <w:p w14:paraId="5FB2AF0C"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1</w:t>
            </w:r>
          </w:p>
        </w:tc>
        <w:tc>
          <w:tcPr>
            <w:tcW w:w="1950" w:type="dxa"/>
          </w:tcPr>
          <w:p w14:paraId="64F25106"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2</w:t>
            </w:r>
          </w:p>
        </w:tc>
      </w:tr>
      <w:tr w:rsidR="00E35ACC" w:rsidRPr="00E35ACC" w14:paraId="1539BF59" w14:textId="77777777" w:rsidTr="005B426A">
        <w:tc>
          <w:tcPr>
            <w:tcW w:w="3114" w:type="dxa"/>
          </w:tcPr>
          <w:p w14:paraId="13C2A627" w14:textId="77777777" w:rsidR="00E35ACC" w:rsidRPr="00E35ACC" w:rsidRDefault="00E35ACC" w:rsidP="00E35ACC">
            <w:pPr>
              <w:rPr>
                <w:rFonts w:ascii="Calibri" w:eastAsia="Calibri" w:hAnsi="Calibri" w:cs="Calibri"/>
                <w:bCs/>
              </w:rPr>
            </w:pPr>
            <w:r w:rsidRPr="00E35ACC">
              <w:rPr>
                <w:rFonts w:ascii="Calibri" w:eastAsia="Calibri" w:hAnsi="Calibri" w:cs="Calibri"/>
                <w:bCs/>
              </w:rPr>
              <w:t>Clasificación de Mallampati</w:t>
            </w:r>
          </w:p>
        </w:tc>
        <w:tc>
          <w:tcPr>
            <w:tcW w:w="1984" w:type="dxa"/>
          </w:tcPr>
          <w:p w14:paraId="2D6CD214"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Clase I</w:t>
            </w:r>
          </w:p>
        </w:tc>
        <w:tc>
          <w:tcPr>
            <w:tcW w:w="1701" w:type="dxa"/>
          </w:tcPr>
          <w:p w14:paraId="42C40DAD"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Clase II</w:t>
            </w:r>
          </w:p>
        </w:tc>
        <w:tc>
          <w:tcPr>
            <w:tcW w:w="1950" w:type="dxa"/>
          </w:tcPr>
          <w:p w14:paraId="764D7977" w14:textId="77777777" w:rsidR="00E35ACC" w:rsidRPr="00E35ACC" w:rsidRDefault="00E35ACC" w:rsidP="00E35ACC">
            <w:pPr>
              <w:jc w:val="center"/>
              <w:rPr>
                <w:rFonts w:ascii="Calibri" w:eastAsia="Calibri" w:hAnsi="Calibri" w:cs="Calibri"/>
                <w:bCs/>
              </w:rPr>
            </w:pPr>
            <w:r w:rsidRPr="00E35ACC">
              <w:rPr>
                <w:rFonts w:ascii="Calibri" w:eastAsia="Calibri" w:hAnsi="Calibri" w:cs="Calibri"/>
                <w:bCs/>
              </w:rPr>
              <w:t>Clases III y IV</w:t>
            </w:r>
          </w:p>
        </w:tc>
      </w:tr>
      <w:tr w:rsidR="00E35ACC" w:rsidRPr="00E35ACC" w14:paraId="667A0AFB" w14:textId="77777777" w:rsidTr="005B426A">
        <w:tc>
          <w:tcPr>
            <w:tcW w:w="3114" w:type="dxa"/>
          </w:tcPr>
          <w:p w14:paraId="636E6936" w14:textId="77777777" w:rsidR="00E35ACC" w:rsidRPr="00E35ACC" w:rsidRDefault="00E35ACC" w:rsidP="00E35ACC">
            <w:pPr>
              <w:rPr>
                <w:rFonts w:ascii="Arial" w:eastAsia="Calibri" w:hAnsi="Arial" w:cs="Arial"/>
                <w:bCs/>
              </w:rPr>
            </w:pPr>
            <w:r w:rsidRPr="00E35ACC">
              <w:rPr>
                <w:rFonts w:ascii="Arial" w:eastAsia="Calibri" w:hAnsi="Arial" w:cs="Arial"/>
                <w:bCs/>
              </w:rPr>
              <w:t>Distancia tiromentoniana (cm)</w:t>
            </w:r>
          </w:p>
        </w:tc>
        <w:tc>
          <w:tcPr>
            <w:tcW w:w="1984" w:type="dxa"/>
          </w:tcPr>
          <w:p w14:paraId="1DC71915"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&gt; 6,5</w:t>
            </w:r>
          </w:p>
        </w:tc>
        <w:tc>
          <w:tcPr>
            <w:tcW w:w="1701" w:type="dxa"/>
          </w:tcPr>
          <w:p w14:paraId="7A19F3A5"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6-6,5</w:t>
            </w:r>
          </w:p>
        </w:tc>
        <w:tc>
          <w:tcPr>
            <w:tcW w:w="1950" w:type="dxa"/>
          </w:tcPr>
          <w:p w14:paraId="50A509E9"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&lt; 6</w:t>
            </w:r>
          </w:p>
        </w:tc>
      </w:tr>
      <w:tr w:rsidR="00E35ACC" w:rsidRPr="00E35ACC" w14:paraId="5FD987D3" w14:textId="77777777" w:rsidTr="005B426A">
        <w:tc>
          <w:tcPr>
            <w:tcW w:w="3114" w:type="dxa"/>
          </w:tcPr>
          <w:p w14:paraId="73042921" w14:textId="77777777" w:rsidR="00E35ACC" w:rsidRPr="00E35ACC" w:rsidRDefault="00E35ACC" w:rsidP="00E35ACC">
            <w:pPr>
              <w:rPr>
                <w:rFonts w:ascii="Arial" w:eastAsia="Calibri" w:hAnsi="Arial" w:cs="Arial"/>
                <w:bCs/>
              </w:rPr>
            </w:pPr>
            <w:r w:rsidRPr="00E35ACC">
              <w:rPr>
                <w:rFonts w:ascii="Arial" w:eastAsia="Calibri" w:hAnsi="Arial" w:cs="Arial"/>
                <w:bCs/>
              </w:rPr>
              <w:t>Movimiento de la cabeza y el cuello (°)</w:t>
            </w:r>
          </w:p>
        </w:tc>
        <w:tc>
          <w:tcPr>
            <w:tcW w:w="1984" w:type="dxa"/>
          </w:tcPr>
          <w:p w14:paraId="01AAD10D"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&gt;90</w:t>
            </w:r>
          </w:p>
        </w:tc>
        <w:tc>
          <w:tcPr>
            <w:tcW w:w="1701" w:type="dxa"/>
          </w:tcPr>
          <w:p w14:paraId="11228F28"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90</w:t>
            </w:r>
          </w:p>
        </w:tc>
        <w:tc>
          <w:tcPr>
            <w:tcW w:w="1950" w:type="dxa"/>
          </w:tcPr>
          <w:p w14:paraId="75DAA42F"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&lt;90</w:t>
            </w:r>
          </w:p>
        </w:tc>
      </w:tr>
      <w:tr w:rsidR="00E35ACC" w:rsidRPr="00E35ACC" w14:paraId="3C486EC2" w14:textId="77777777" w:rsidTr="005B426A">
        <w:tc>
          <w:tcPr>
            <w:tcW w:w="3114" w:type="dxa"/>
          </w:tcPr>
          <w:p w14:paraId="373C8118" w14:textId="77777777" w:rsidR="00E35ACC" w:rsidRPr="00E35ACC" w:rsidRDefault="00E35ACC" w:rsidP="00E35ACC">
            <w:pPr>
              <w:rPr>
                <w:rFonts w:ascii="Arial" w:eastAsia="Calibri" w:hAnsi="Arial" w:cs="Arial"/>
                <w:bCs/>
              </w:rPr>
            </w:pPr>
            <w:r w:rsidRPr="00E35ACC">
              <w:rPr>
                <w:rFonts w:ascii="Arial" w:eastAsia="Calibri" w:hAnsi="Arial" w:cs="Arial"/>
                <w:bCs/>
              </w:rPr>
              <w:t>Índice de masa corporal (Kg/m</w:t>
            </w:r>
            <w:r w:rsidRPr="00E35ACC">
              <w:rPr>
                <w:rFonts w:ascii="Arial" w:eastAsia="Calibri" w:hAnsi="Arial" w:cs="Arial"/>
                <w:bCs/>
                <w:vertAlign w:val="superscript"/>
              </w:rPr>
              <w:t>2</w:t>
            </w:r>
            <w:r w:rsidRPr="00E35ACC">
              <w:rPr>
                <w:rFonts w:ascii="Arial" w:eastAsia="Calibri" w:hAnsi="Arial" w:cs="Arial"/>
                <w:bCs/>
              </w:rPr>
              <w:t>)</w:t>
            </w:r>
          </w:p>
        </w:tc>
        <w:tc>
          <w:tcPr>
            <w:tcW w:w="1984" w:type="dxa"/>
          </w:tcPr>
          <w:p w14:paraId="27314E96"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&lt;25</w:t>
            </w:r>
          </w:p>
        </w:tc>
        <w:tc>
          <w:tcPr>
            <w:tcW w:w="1701" w:type="dxa"/>
          </w:tcPr>
          <w:p w14:paraId="29A0944E"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≥25</w:t>
            </w:r>
          </w:p>
        </w:tc>
        <w:tc>
          <w:tcPr>
            <w:tcW w:w="1950" w:type="dxa"/>
          </w:tcPr>
          <w:p w14:paraId="10663693"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w:t>
            </w:r>
          </w:p>
        </w:tc>
      </w:tr>
      <w:tr w:rsidR="00E35ACC" w:rsidRPr="00E35ACC" w14:paraId="6C2DC9FC" w14:textId="77777777" w:rsidTr="005B426A">
        <w:tc>
          <w:tcPr>
            <w:tcW w:w="3114" w:type="dxa"/>
          </w:tcPr>
          <w:p w14:paraId="41CDDBA6" w14:textId="77777777" w:rsidR="00E35ACC" w:rsidRPr="00E35ACC" w:rsidRDefault="00E35ACC" w:rsidP="00E35ACC">
            <w:pPr>
              <w:rPr>
                <w:rFonts w:ascii="Arial" w:eastAsia="Calibri" w:hAnsi="Arial" w:cs="Arial"/>
                <w:bCs/>
              </w:rPr>
            </w:pPr>
            <w:r w:rsidRPr="00E35ACC">
              <w:rPr>
                <w:rFonts w:ascii="Arial" w:eastAsia="Calibri" w:hAnsi="Arial" w:cs="Arial"/>
                <w:bCs/>
              </w:rPr>
              <w:t>Dientes prominentes</w:t>
            </w:r>
          </w:p>
        </w:tc>
        <w:tc>
          <w:tcPr>
            <w:tcW w:w="1984" w:type="dxa"/>
          </w:tcPr>
          <w:p w14:paraId="11703A9C"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No</w:t>
            </w:r>
          </w:p>
        </w:tc>
        <w:tc>
          <w:tcPr>
            <w:tcW w:w="1701" w:type="dxa"/>
          </w:tcPr>
          <w:p w14:paraId="19853B35"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Leve</w:t>
            </w:r>
          </w:p>
        </w:tc>
        <w:tc>
          <w:tcPr>
            <w:tcW w:w="1950" w:type="dxa"/>
          </w:tcPr>
          <w:p w14:paraId="273D0D23"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Severo</w:t>
            </w:r>
          </w:p>
        </w:tc>
      </w:tr>
      <w:tr w:rsidR="00E35ACC" w:rsidRPr="00E35ACC" w14:paraId="1923281F" w14:textId="77777777" w:rsidTr="005B426A">
        <w:tc>
          <w:tcPr>
            <w:tcW w:w="3114" w:type="dxa"/>
          </w:tcPr>
          <w:p w14:paraId="33AAB352" w14:textId="77777777" w:rsidR="00E35ACC" w:rsidRPr="00E35ACC" w:rsidRDefault="00E35ACC" w:rsidP="00E35ACC">
            <w:pPr>
              <w:rPr>
                <w:rFonts w:ascii="Arial" w:eastAsia="Calibri" w:hAnsi="Arial" w:cs="Arial"/>
                <w:bCs/>
              </w:rPr>
            </w:pPr>
            <w:r w:rsidRPr="00E35ACC">
              <w:rPr>
                <w:rFonts w:ascii="Arial" w:eastAsia="Calibri" w:hAnsi="Arial" w:cs="Arial"/>
                <w:bCs/>
              </w:rPr>
              <w:t>Distancia interincisivos (cm)</w:t>
            </w:r>
          </w:p>
        </w:tc>
        <w:tc>
          <w:tcPr>
            <w:tcW w:w="1984" w:type="dxa"/>
          </w:tcPr>
          <w:p w14:paraId="36AE247C"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&gt;5</w:t>
            </w:r>
          </w:p>
        </w:tc>
        <w:tc>
          <w:tcPr>
            <w:tcW w:w="1701" w:type="dxa"/>
          </w:tcPr>
          <w:p w14:paraId="51BA7EC4"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4-5</w:t>
            </w:r>
          </w:p>
        </w:tc>
        <w:tc>
          <w:tcPr>
            <w:tcW w:w="1950" w:type="dxa"/>
          </w:tcPr>
          <w:p w14:paraId="7A9DF73F"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&lt;4</w:t>
            </w:r>
          </w:p>
        </w:tc>
      </w:tr>
      <w:tr w:rsidR="00E35ACC" w:rsidRPr="00E35ACC" w14:paraId="329152C7" w14:textId="77777777" w:rsidTr="005B426A">
        <w:tc>
          <w:tcPr>
            <w:tcW w:w="3114" w:type="dxa"/>
          </w:tcPr>
          <w:p w14:paraId="74C6E707" w14:textId="77777777" w:rsidR="00E35ACC" w:rsidRPr="00E35ACC" w:rsidRDefault="00E35ACC" w:rsidP="00E35ACC">
            <w:pPr>
              <w:rPr>
                <w:rFonts w:ascii="Arial" w:eastAsia="Calibri" w:hAnsi="Arial" w:cs="Arial"/>
                <w:bCs/>
              </w:rPr>
            </w:pPr>
            <w:r w:rsidRPr="00E35ACC">
              <w:rPr>
                <w:rFonts w:ascii="Arial" w:eastAsia="Calibri" w:hAnsi="Arial" w:cs="Arial"/>
                <w:bCs/>
              </w:rPr>
              <w:t>Test de mordida del labio superior</w:t>
            </w:r>
          </w:p>
        </w:tc>
        <w:tc>
          <w:tcPr>
            <w:tcW w:w="1984" w:type="dxa"/>
          </w:tcPr>
          <w:p w14:paraId="0D99F979"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Clase I</w:t>
            </w:r>
          </w:p>
        </w:tc>
        <w:tc>
          <w:tcPr>
            <w:tcW w:w="1701" w:type="dxa"/>
          </w:tcPr>
          <w:p w14:paraId="6704493B"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Clase II</w:t>
            </w:r>
          </w:p>
        </w:tc>
        <w:tc>
          <w:tcPr>
            <w:tcW w:w="1950" w:type="dxa"/>
          </w:tcPr>
          <w:p w14:paraId="2A7A5811" w14:textId="77777777" w:rsidR="00E35ACC" w:rsidRPr="00E35ACC" w:rsidRDefault="00E35ACC" w:rsidP="00E35ACC">
            <w:pPr>
              <w:jc w:val="center"/>
              <w:rPr>
                <w:rFonts w:ascii="Arial" w:eastAsia="Calibri" w:hAnsi="Arial" w:cs="Arial"/>
                <w:bCs/>
              </w:rPr>
            </w:pPr>
            <w:r w:rsidRPr="00E35ACC">
              <w:rPr>
                <w:rFonts w:ascii="Arial" w:eastAsia="Calibri" w:hAnsi="Arial" w:cs="Arial"/>
                <w:bCs/>
              </w:rPr>
              <w:t>Clase III</w:t>
            </w:r>
          </w:p>
        </w:tc>
      </w:tr>
    </w:tbl>
    <w:p w14:paraId="0C216487" w14:textId="77777777" w:rsidR="00E35ACC" w:rsidRPr="00E35ACC" w:rsidRDefault="00E35ACC" w:rsidP="00E35ACC">
      <w:pPr>
        <w:spacing w:after="200" w:line="240" w:lineRule="auto"/>
        <w:jc w:val="center"/>
        <w:rPr>
          <w:rFonts w:ascii="Arial" w:eastAsia="Calibri" w:hAnsi="Arial" w:cs="Arial"/>
          <w:bCs/>
        </w:rPr>
      </w:pPr>
      <w:r w:rsidRPr="00E35ACC">
        <w:rPr>
          <w:rFonts w:ascii="Arial" w:eastAsia="Calibri" w:hAnsi="Arial" w:cs="Arial"/>
          <w:bCs/>
        </w:rPr>
        <w:t>Punto de corte: &gt; 6 puntos</w:t>
      </w:r>
    </w:p>
    <w:p w14:paraId="781A4669"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230C3344" w14:textId="77777777" w:rsidR="00E35ACC" w:rsidRPr="00E35ACC" w:rsidRDefault="00E35ACC" w:rsidP="00E35ACC">
      <w:pPr>
        <w:spacing w:after="0" w:line="240" w:lineRule="auto"/>
        <w:rPr>
          <w:rFonts w:ascii="Arial" w:eastAsia="Calibri" w:hAnsi="Arial" w:cs="Arial"/>
          <w:b/>
          <w:i/>
        </w:rPr>
      </w:pPr>
    </w:p>
    <w:p w14:paraId="26177AC4"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Mallampati modificado: se ubica al paciente sentado con la cabeza en posición neutra y la boca abierta tanto como sea posible. El paciente protruye la lengua fuera de la boca si es posible. El observador usa una linterna para observar las estructuras faríngeas. Tras solicitarle al paciente que se relaje, se realiza una nueva observación y se decide la clase. </w:t>
      </w:r>
    </w:p>
    <w:p w14:paraId="6DCD7A7B"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medida cuando el paciente extiende el cuello. La distancia de la escotadura tiroidea hasta el extremo del mentón se midió usando 3 nudillos (aproximadamente 6-6,5 cm).  </w:t>
      </w:r>
    </w:p>
    <w:p w14:paraId="7EE0B33F"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Movimiento de la cabeza y el cuello: el rango de movimiento fue medido solicitando al paciente extender el cuello lo máximo posible. Luego, mientras se sostiene un lápiz verticalmente sobre la frente, se ubica un bloc contra el lado de la cara del paciente junto al lápiz. Se procede a flexionar el cuello lo máximo posible. Si el lápiz es paralelo al lado inferior se registra como 90°, si es inferior a este como &gt; 90°. </w:t>
      </w:r>
    </w:p>
    <w:p w14:paraId="0D496DC1"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Índice de masa corporal: con 25 Kg/m</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 xml:space="preserve"> o más se registró como 1 punto, si es menor a 25 Kg/m</w:t>
      </w:r>
      <w:r w:rsidRPr="00E35ACC">
        <w:rPr>
          <w:rFonts w:ascii="Arial" w:eastAsia="Times New Roman" w:hAnsi="Arial" w:cs="Arial"/>
          <w:bCs/>
          <w:vertAlign w:val="superscript"/>
          <w:lang w:eastAsia="es-ES"/>
        </w:rPr>
        <w:t>2</w:t>
      </w:r>
      <w:r w:rsidRPr="00E35ACC">
        <w:rPr>
          <w:rFonts w:ascii="Arial" w:eastAsia="Times New Roman" w:hAnsi="Arial" w:cs="Arial"/>
          <w:bCs/>
          <w:lang w:eastAsia="es-ES"/>
        </w:rPr>
        <w:t xml:space="preserve"> se asignaron 0 puntos. </w:t>
      </w:r>
    </w:p>
    <w:p w14:paraId="55042DF3"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Severidad de dientes prominentes: se consideraba normal si el paciente juntaba los dientes, y los dientes superiores se cerraban sobre los inferiores sin espacio. Si los dientes superiores sobresalían 0-0.5 cm más que los dientes inferiores, se consideraba moderado. Si los dientes superiores sobresalían más de 0,5 cm en comparación con los dientes inferiores, se consideraba grave. </w:t>
      </w:r>
    </w:p>
    <w:p w14:paraId="1C639CE5"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interincisivos: medida registrando la distancia entre los dientes superiores o inferiores una vez la boca se abría lo máximo posible. </w:t>
      </w:r>
    </w:p>
    <w:p w14:paraId="3486B9F6" w14:textId="77777777" w:rsidR="00E35ACC" w:rsidRPr="00E35ACC" w:rsidRDefault="00E35ACC" w:rsidP="00C6553E">
      <w:pPr>
        <w:numPr>
          <w:ilvl w:val="0"/>
          <w:numId w:val="44"/>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Test de mordida del labio superior: con el paciente sentado y la mandíbula protruida se registró la habilidad de los dientes inferiores para morder el labio superior registrándose como 3 clases: </w:t>
      </w:r>
    </w:p>
    <w:p w14:paraId="2F98D1C2" w14:textId="77777777" w:rsidR="00E35ACC" w:rsidRPr="00E35ACC" w:rsidRDefault="00E35ACC" w:rsidP="00E35ACC">
      <w:pPr>
        <w:spacing w:after="0" w:line="240" w:lineRule="auto"/>
        <w:ind w:left="405"/>
        <w:jc w:val="both"/>
        <w:rPr>
          <w:rFonts w:ascii="Arial" w:eastAsia="Times New Roman" w:hAnsi="Arial" w:cs="Arial"/>
          <w:bCs/>
          <w:lang w:eastAsia="es-ES"/>
        </w:rPr>
      </w:pPr>
      <w:r w:rsidRPr="00E35ACC">
        <w:rPr>
          <w:rFonts w:ascii="Arial" w:eastAsia="Times New Roman" w:hAnsi="Arial" w:cs="Arial"/>
          <w:bCs/>
          <w:lang w:eastAsia="es-ES"/>
        </w:rPr>
        <w:t xml:space="preserve">Clase I: cuando los dientes inferiores son capaces de morder el bermellón y cubrir completamente el labio superior. </w:t>
      </w:r>
    </w:p>
    <w:p w14:paraId="14B3CC95" w14:textId="77777777" w:rsidR="00E35ACC" w:rsidRPr="00E35ACC" w:rsidRDefault="00E35ACC" w:rsidP="00E35ACC">
      <w:pPr>
        <w:spacing w:after="0" w:line="240" w:lineRule="auto"/>
        <w:ind w:left="405"/>
        <w:jc w:val="both"/>
        <w:rPr>
          <w:rFonts w:ascii="Arial" w:eastAsia="Times New Roman" w:hAnsi="Arial" w:cs="Arial"/>
          <w:bCs/>
          <w:lang w:eastAsia="es-ES"/>
        </w:rPr>
      </w:pPr>
      <w:r w:rsidRPr="00E35ACC">
        <w:rPr>
          <w:rFonts w:ascii="Arial" w:eastAsia="Times New Roman" w:hAnsi="Arial" w:cs="Arial"/>
          <w:bCs/>
          <w:lang w:eastAsia="es-ES"/>
        </w:rPr>
        <w:lastRenderedPageBreak/>
        <w:t xml:space="preserve">Clase II: cuando los dientes inferiores muerden bajo el bermellón y solo una porción del labio es cubierta. </w:t>
      </w:r>
    </w:p>
    <w:p w14:paraId="50BC2015" w14:textId="77777777" w:rsidR="00E35ACC" w:rsidRPr="00E35ACC" w:rsidRDefault="00E35ACC" w:rsidP="00E35ACC">
      <w:pPr>
        <w:spacing w:after="0" w:line="240" w:lineRule="auto"/>
        <w:ind w:left="405"/>
        <w:jc w:val="both"/>
        <w:rPr>
          <w:rFonts w:ascii="Arial" w:eastAsia="Times New Roman" w:hAnsi="Arial" w:cs="Arial"/>
          <w:bCs/>
          <w:lang w:eastAsia="es-ES"/>
        </w:rPr>
      </w:pPr>
      <w:r w:rsidRPr="00E35ACC">
        <w:rPr>
          <w:rFonts w:ascii="Arial" w:eastAsia="Times New Roman" w:hAnsi="Arial" w:cs="Arial"/>
          <w:bCs/>
          <w:lang w:eastAsia="es-ES"/>
        </w:rPr>
        <w:t xml:space="preserve"> Clase III: cuando los dientes inferiores no pueden morder el labio superior. </w:t>
      </w:r>
    </w:p>
    <w:p w14:paraId="5C27A90F" w14:textId="77777777" w:rsidR="00E35ACC" w:rsidRPr="00E35ACC" w:rsidRDefault="00E35ACC" w:rsidP="00E35ACC">
      <w:pPr>
        <w:spacing w:after="0" w:line="240" w:lineRule="auto"/>
        <w:rPr>
          <w:rFonts w:ascii="Arial" w:eastAsia="Calibri" w:hAnsi="Arial" w:cs="Calibri"/>
          <w:b/>
        </w:rPr>
      </w:pPr>
    </w:p>
    <w:p w14:paraId="788D7FB5" w14:textId="77777777" w:rsidR="00E35ACC" w:rsidRPr="00E35ACC" w:rsidRDefault="00E35ACC" w:rsidP="00E35ACC">
      <w:pPr>
        <w:spacing w:after="0" w:line="240" w:lineRule="auto"/>
        <w:rPr>
          <w:rFonts w:ascii="Arial" w:eastAsia="Calibri" w:hAnsi="Arial" w:cs="Calibri"/>
          <w:b/>
          <w:i/>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094556C6" w14:textId="77777777" w:rsidTr="005B426A">
        <w:tc>
          <w:tcPr>
            <w:tcW w:w="1838" w:type="dxa"/>
            <w:vMerge w:val="restart"/>
            <w:shd w:val="clear" w:color="auto" w:fill="auto"/>
          </w:tcPr>
          <w:p w14:paraId="67694C18"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Presentación del modelo</w:t>
            </w:r>
          </w:p>
        </w:tc>
        <w:tc>
          <w:tcPr>
            <w:tcW w:w="6990" w:type="dxa"/>
            <w:gridSpan w:val="5"/>
            <w:shd w:val="clear" w:color="auto" w:fill="auto"/>
          </w:tcPr>
          <w:p w14:paraId="4D9932F9" w14:textId="77777777" w:rsidR="00E35ACC" w:rsidRPr="00E35ACC" w:rsidRDefault="00E35ACC" w:rsidP="00E35ACC">
            <w:pPr>
              <w:jc w:val="center"/>
              <w:rPr>
                <w:rFonts w:ascii="Arial" w:eastAsia="Calibri" w:hAnsi="Arial" w:cs="Times New Roman"/>
                <w:b/>
              </w:rPr>
            </w:pPr>
            <w:r w:rsidRPr="00E35ACC">
              <w:rPr>
                <w:rFonts w:ascii="Arial" w:eastAsia="Calibri" w:hAnsi="Arial" w:cs="Times New Roman"/>
                <w:b/>
              </w:rPr>
              <w:t>DISCRIMINACIÓN</w:t>
            </w:r>
          </w:p>
        </w:tc>
      </w:tr>
      <w:tr w:rsidR="00E35ACC" w:rsidRPr="00E35ACC" w14:paraId="00A8D61B" w14:textId="77777777" w:rsidTr="005B426A">
        <w:tc>
          <w:tcPr>
            <w:tcW w:w="1838" w:type="dxa"/>
            <w:vMerge/>
            <w:shd w:val="clear" w:color="auto" w:fill="auto"/>
          </w:tcPr>
          <w:p w14:paraId="441E9503" w14:textId="77777777" w:rsidR="00E35ACC" w:rsidRPr="00E35ACC" w:rsidRDefault="00E35ACC" w:rsidP="00E35ACC">
            <w:pPr>
              <w:rPr>
                <w:rFonts w:ascii="Arial" w:eastAsia="Calibri" w:hAnsi="Arial" w:cs="Times New Roman"/>
              </w:rPr>
            </w:pPr>
          </w:p>
        </w:tc>
        <w:tc>
          <w:tcPr>
            <w:tcW w:w="1136" w:type="dxa"/>
            <w:shd w:val="clear" w:color="auto" w:fill="auto"/>
          </w:tcPr>
          <w:p w14:paraId="64477EF0"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S</w:t>
            </w:r>
          </w:p>
        </w:tc>
        <w:tc>
          <w:tcPr>
            <w:tcW w:w="1463" w:type="dxa"/>
            <w:shd w:val="clear" w:color="auto" w:fill="auto"/>
          </w:tcPr>
          <w:p w14:paraId="25DD97C7"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E</w:t>
            </w:r>
          </w:p>
        </w:tc>
        <w:tc>
          <w:tcPr>
            <w:tcW w:w="1463" w:type="dxa"/>
            <w:shd w:val="clear" w:color="auto" w:fill="auto"/>
          </w:tcPr>
          <w:p w14:paraId="411477E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49496F47"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LR-</w:t>
            </w:r>
          </w:p>
        </w:tc>
        <w:tc>
          <w:tcPr>
            <w:tcW w:w="1464" w:type="dxa"/>
            <w:shd w:val="clear" w:color="auto" w:fill="auto"/>
          </w:tcPr>
          <w:p w14:paraId="213EC8C4" w14:textId="0BA5F5D4" w:rsidR="00E35ACC" w:rsidRPr="00E35ACC" w:rsidRDefault="00790898" w:rsidP="00E35ACC">
            <w:pPr>
              <w:jc w:val="center"/>
              <w:rPr>
                <w:rFonts w:ascii="Arial" w:eastAsia="Calibri" w:hAnsi="Arial" w:cs="Times New Roman"/>
              </w:rPr>
            </w:pPr>
            <w:r>
              <w:rPr>
                <w:rFonts w:ascii="Arial" w:eastAsia="Calibri" w:hAnsi="Arial" w:cs="Times New Roman"/>
              </w:rPr>
              <w:t>ABC</w:t>
            </w:r>
          </w:p>
        </w:tc>
      </w:tr>
      <w:tr w:rsidR="00E35ACC" w:rsidRPr="00E35ACC" w14:paraId="74ED20FD" w14:textId="77777777" w:rsidTr="005B426A">
        <w:tc>
          <w:tcPr>
            <w:tcW w:w="1838" w:type="dxa"/>
          </w:tcPr>
          <w:p w14:paraId="682A878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Puntaje simplificado</w:t>
            </w:r>
          </w:p>
        </w:tc>
        <w:tc>
          <w:tcPr>
            <w:tcW w:w="1136" w:type="dxa"/>
          </w:tcPr>
          <w:p w14:paraId="429EF97A"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69,44%</w:t>
            </w:r>
          </w:p>
        </w:tc>
        <w:tc>
          <w:tcPr>
            <w:tcW w:w="1463" w:type="dxa"/>
          </w:tcPr>
          <w:p w14:paraId="67D586AC"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97,4%</w:t>
            </w:r>
          </w:p>
        </w:tc>
        <w:tc>
          <w:tcPr>
            <w:tcW w:w="1463" w:type="dxa"/>
          </w:tcPr>
          <w:p w14:paraId="059C6E06"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26,6</w:t>
            </w:r>
          </w:p>
        </w:tc>
        <w:tc>
          <w:tcPr>
            <w:tcW w:w="1464" w:type="dxa"/>
          </w:tcPr>
          <w:p w14:paraId="5D35811E"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0,31</w:t>
            </w:r>
          </w:p>
        </w:tc>
        <w:tc>
          <w:tcPr>
            <w:tcW w:w="1464" w:type="dxa"/>
          </w:tcPr>
          <w:p w14:paraId="68A74ACA" w14:textId="77777777" w:rsidR="00E35ACC" w:rsidRPr="00E35ACC" w:rsidRDefault="00E35ACC" w:rsidP="00E35ACC">
            <w:pPr>
              <w:jc w:val="center"/>
              <w:rPr>
                <w:rFonts w:ascii="Arial" w:eastAsia="Calibri" w:hAnsi="Arial" w:cs="Times New Roman"/>
              </w:rPr>
            </w:pPr>
            <w:r w:rsidRPr="00E35ACC">
              <w:rPr>
                <w:rFonts w:ascii="Arial" w:eastAsia="Calibri" w:hAnsi="Arial" w:cs="Times New Roman"/>
              </w:rPr>
              <w:t>No reportada</w:t>
            </w:r>
          </w:p>
        </w:tc>
      </w:tr>
    </w:tbl>
    <w:p w14:paraId="4817828B" w14:textId="77777777" w:rsidR="00E35ACC" w:rsidRPr="00E35ACC" w:rsidRDefault="00E35ACC" w:rsidP="00E35ACC">
      <w:pPr>
        <w:spacing w:after="0" w:line="240" w:lineRule="auto"/>
        <w:rPr>
          <w:rFonts w:ascii="Arial" w:eastAsia="Calibri" w:hAnsi="Arial" w:cs="Calibri"/>
        </w:rPr>
      </w:pPr>
      <w:r w:rsidRPr="00E35ACC">
        <w:rPr>
          <w:rFonts w:ascii="Arial" w:eastAsia="Calibri" w:hAnsi="Arial" w:cs="Calibri"/>
        </w:rPr>
        <w:t xml:space="preserve">Riesgo de sesgo QUIPS </w:t>
      </w:r>
      <w:proofErr w:type="spellStart"/>
      <w:r w:rsidRPr="00E35ACC">
        <w:rPr>
          <w:rFonts w:ascii="Arial" w:eastAsia="Calibri" w:hAnsi="Arial" w:cs="Calibri"/>
        </w:rPr>
        <w:t>tool</w:t>
      </w:r>
      <w:proofErr w:type="spellEnd"/>
      <w:r w:rsidRPr="00E35ACC">
        <w:rPr>
          <w:rFonts w:ascii="Arial" w:eastAsia="Calibri" w:hAnsi="Arial" w:cs="Calibri"/>
        </w:rPr>
        <w:t xml:space="preserve">: moderado. </w:t>
      </w:r>
    </w:p>
    <w:p w14:paraId="48F7F96B" w14:textId="77777777" w:rsidR="00E35ACC" w:rsidRPr="00E35ACC" w:rsidRDefault="00E35ACC" w:rsidP="00E35ACC">
      <w:pPr>
        <w:spacing w:after="200" w:line="276" w:lineRule="auto"/>
        <w:rPr>
          <w:rFonts w:ascii="Arial" w:eastAsia="Calibri" w:hAnsi="Arial" w:cs="Arial"/>
          <w:lang w:val="es-ES" w:eastAsia="es-ES"/>
        </w:rPr>
      </w:pPr>
    </w:p>
    <w:p w14:paraId="6C285F6D"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rPr>
      </w:pPr>
      <w:proofErr w:type="spellStart"/>
      <w:r w:rsidRPr="00E35ACC">
        <w:rPr>
          <w:rFonts w:ascii="Arial" w:eastAsia="Calibri" w:hAnsi="Arial" w:cs="Arial"/>
          <w:b/>
          <w:bCs/>
          <w:lang w:val="en-GB"/>
        </w:rPr>
        <w:t>Ambesh</w:t>
      </w:r>
      <w:proofErr w:type="spellEnd"/>
      <w:r w:rsidRPr="00E35ACC">
        <w:rPr>
          <w:rFonts w:ascii="Arial" w:eastAsia="Calibri" w:hAnsi="Arial" w:cs="Arial"/>
          <w:b/>
          <w:bCs/>
          <w:lang w:val="en-GB"/>
        </w:rPr>
        <w:t xml:space="preserve"> SP, Singh N, Rao PB, Gupta D, Singh PK, Singh U. A combination of the modified Mallampati score, thyromental distance, anatomical abnormality, and cervical </w:t>
      </w:r>
      <w:proofErr w:type="spellStart"/>
      <w:r w:rsidRPr="00E35ACC">
        <w:rPr>
          <w:rFonts w:ascii="Arial" w:eastAsia="Calibri" w:hAnsi="Arial" w:cs="Arial"/>
          <w:b/>
          <w:bCs/>
          <w:lang w:val="en-GB"/>
        </w:rPr>
        <w:t>movility</w:t>
      </w:r>
      <w:proofErr w:type="spellEnd"/>
      <w:r w:rsidRPr="00E35ACC">
        <w:rPr>
          <w:rFonts w:ascii="Arial" w:eastAsia="Calibri" w:hAnsi="Arial" w:cs="Arial"/>
          <w:b/>
          <w:bCs/>
          <w:lang w:val="en-GB"/>
        </w:rPr>
        <w:t xml:space="preserve"> (M-TAC) predicts difficult laryngoscopy better than Mallampati classification. </w:t>
      </w:r>
      <w:r w:rsidRPr="00E35ACC">
        <w:rPr>
          <w:rFonts w:ascii="Arial" w:eastAsia="Calibri" w:hAnsi="Arial" w:cs="Arial"/>
          <w:b/>
          <w:bCs/>
        </w:rPr>
        <w:t xml:space="preserve">Acta </w:t>
      </w:r>
      <w:proofErr w:type="spellStart"/>
      <w:r w:rsidRPr="00E35ACC">
        <w:rPr>
          <w:rFonts w:ascii="Arial" w:eastAsia="Calibri" w:hAnsi="Arial" w:cs="Arial"/>
          <w:b/>
          <w:bCs/>
        </w:rPr>
        <w:t>Anaesthesiol</w:t>
      </w:r>
      <w:proofErr w:type="spellEnd"/>
      <w:r w:rsidRPr="00E35ACC">
        <w:rPr>
          <w:rFonts w:ascii="Arial" w:eastAsia="Calibri" w:hAnsi="Arial" w:cs="Arial"/>
          <w:b/>
          <w:bCs/>
        </w:rPr>
        <w:t xml:space="preserve"> </w:t>
      </w:r>
      <w:proofErr w:type="spellStart"/>
      <w:r w:rsidRPr="00E35ACC">
        <w:rPr>
          <w:rFonts w:ascii="Arial" w:eastAsia="Calibri" w:hAnsi="Arial" w:cs="Arial"/>
          <w:b/>
          <w:bCs/>
        </w:rPr>
        <w:t>Taiwan</w:t>
      </w:r>
      <w:proofErr w:type="spellEnd"/>
      <w:r w:rsidRPr="00E35ACC">
        <w:rPr>
          <w:rFonts w:ascii="Arial" w:eastAsia="Calibri" w:hAnsi="Arial" w:cs="Arial"/>
          <w:b/>
          <w:bCs/>
        </w:rPr>
        <w:t xml:space="preserve">. 2013;51(2):58-61. </w:t>
      </w:r>
    </w:p>
    <w:p w14:paraId="63E1C577"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Cs/>
        </w:rPr>
      </w:pPr>
      <w:r w:rsidRPr="00E35ACC">
        <w:rPr>
          <w:rFonts w:ascii="Arial" w:eastAsia="Calibri" w:hAnsi="Arial" w:cs="Arial"/>
          <w:bCs/>
        </w:rPr>
        <w:t xml:space="preserve">Presentación del modelo: puntaje o score. </w:t>
      </w:r>
    </w:p>
    <w:tbl>
      <w:tblPr>
        <w:tblStyle w:val="Tablaconcuadrcula1"/>
        <w:tblW w:w="0" w:type="auto"/>
        <w:tblLook w:val="04A0" w:firstRow="1" w:lastRow="0" w:firstColumn="1" w:lastColumn="0" w:noHBand="0" w:noVBand="1"/>
      </w:tblPr>
      <w:tblGrid>
        <w:gridCol w:w="7083"/>
        <w:gridCol w:w="1666"/>
      </w:tblGrid>
      <w:tr w:rsidR="00E35ACC" w:rsidRPr="00E35ACC" w14:paraId="1E3646EA" w14:textId="77777777" w:rsidTr="005B426A">
        <w:tc>
          <w:tcPr>
            <w:tcW w:w="8749" w:type="dxa"/>
            <w:gridSpan w:val="2"/>
          </w:tcPr>
          <w:p w14:paraId="67616395" w14:textId="77777777" w:rsidR="00E35ACC" w:rsidRPr="00E35ACC" w:rsidRDefault="00E35ACC" w:rsidP="00E35ACC">
            <w:pPr>
              <w:jc w:val="center"/>
              <w:rPr>
                <w:rFonts w:ascii="Arial" w:eastAsia="Calibri" w:hAnsi="Arial" w:cs="Arial"/>
                <w:b/>
              </w:rPr>
            </w:pPr>
            <w:r w:rsidRPr="00E35ACC">
              <w:rPr>
                <w:rFonts w:ascii="Arial" w:eastAsia="Calibri" w:hAnsi="Arial" w:cs="Arial"/>
                <w:b/>
              </w:rPr>
              <w:t>SISTEMA DE PUNCIACIÓN M-TAC</w:t>
            </w:r>
          </w:p>
        </w:tc>
      </w:tr>
      <w:tr w:rsidR="00E35ACC" w:rsidRPr="00E35ACC" w14:paraId="17440C11" w14:textId="77777777" w:rsidTr="005B426A">
        <w:tc>
          <w:tcPr>
            <w:tcW w:w="8749" w:type="dxa"/>
            <w:gridSpan w:val="2"/>
          </w:tcPr>
          <w:p w14:paraId="234B352F" w14:textId="77777777" w:rsidR="00E35ACC" w:rsidRPr="00E35ACC" w:rsidRDefault="00E35ACC" w:rsidP="00E35ACC">
            <w:pPr>
              <w:rPr>
                <w:rFonts w:ascii="Arial" w:eastAsia="Calibri" w:hAnsi="Arial" w:cs="Arial"/>
                <w:b/>
              </w:rPr>
            </w:pPr>
            <w:r w:rsidRPr="00E35ACC">
              <w:rPr>
                <w:rFonts w:ascii="Arial" w:eastAsia="Calibri" w:hAnsi="Arial" w:cs="Arial"/>
                <w:b/>
              </w:rPr>
              <w:t>Clasificación de Mallampati</w:t>
            </w:r>
          </w:p>
        </w:tc>
      </w:tr>
      <w:tr w:rsidR="00E35ACC" w:rsidRPr="00E35ACC" w14:paraId="4E26B337" w14:textId="77777777" w:rsidTr="005B426A">
        <w:tc>
          <w:tcPr>
            <w:tcW w:w="7083" w:type="dxa"/>
          </w:tcPr>
          <w:p w14:paraId="288FA04D" w14:textId="77777777" w:rsidR="00E35ACC" w:rsidRPr="00E35ACC" w:rsidRDefault="00E35ACC" w:rsidP="00E35ACC">
            <w:pPr>
              <w:rPr>
                <w:rFonts w:ascii="Arial" w:eastAsia="Calibri" w:hAnsi="Arial" w:cs="Arial"/>
              </w:rPr>
            </w:pPr>
            <w:r w:rsidRPr="00E35ACC">
              <w:rPr>
                <w:rFonts w:ascii="Arial" w:eastAsia="Calibri" w:hAnsi="Arial" w:cs="Arial"/>
              </w:rPr>
              <w:t>Clase 0 (paladar blando, úvula, fauces pilares amigdalinos, epiglotis).</w:t>
            </w:r>
          </w:p>
        </w:tc>
        <w:tc>
          <w:tcPr>
            <w:tcW w:w="1666" w:type="dxa"/>
          </w:tcPr>
          <w:p w14:paraId="29055F53"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1BE3E6D0" w14:textId="77777777" w:rsidTr="005B426A">
        <w:tc>
          <w:tcPr>
            <w:tcW w:w="7083" w:type="dxa"/>
          </w:tcPr>
          <w:p w14:paraId="3DB62A6F" w14:textId="77777777" w:rsidR="00E35ACC" w:rsidRPr="00E35ACC" w:rsidRDefault="00E35ACC" w:rsidP="00E35ACC">
            <w:pPr>
              <w:rPr>
                <w:rFonts w:ascii="Arial" w:eastAsia="Calibri" w:hAnsi="Arial" w:cs="Arial"/>
              </w:rPr>
            </w:pPr>
            <w:r w:rsidRPr="00E35ACC">
              <w:rPr>
                <w:rFonts w:ascii="Arial" w:eastAsia="Calibri" w:hAnsi="Arial" w:cs="Arial"/>
              </w:rPr>
              <w:t>Clase 1 (paladar blando, úvula, fauces, pilares amigdalinos).</w:t>
            </w:r>
          </w:p>
        </w:tc>
        <w:tc>
          <w:tcPr>
            <w:tcW w:w="1666" w:type="dxa"/>
          </w:tcPr>
          <w:p w14:paraId="1086BBEB" w14:textId="77777777" w:rsidR="00E35ACC" w:rsidRPr="00E35ACC" w:rsidRDefault="00E35ACC" w:rsidP="00E35ACC">
            <w:pPr>
              <w:jc w:val="center"/>
              <w:rPr>
                <w:rFonts w:ascii="Arial" w:eastAsia="Calibri" w:hAnsi="Arial" w:cs="Arial"/>
              </w:rPr>
            </w:pPr>
            <w:r w:rsidRPr="00E35ACC">
              <w:rPr>
                <w:rFonts w:ascii="Arial" w:eastAsia="Calibri" w:hAnsi="Arial" w:cs="Arial"/>
              </w:rPr>
              <w:t>1</w:t>
            </w:r>
          </w:p>
        </w:tc>
      </w:tr>
      <w:tr w:rsidR="00E35ACC" w:rsidRPr="00E35ACC" w14:paraId="583F37EA" w14:textId="77777777" w:rsidTr="005B426A">
        <w:tc>
          <w:tcPr>
            <w:tcW w:w="7083" w:type="dxa"/>
          </w:tcPr>
          <w:p w14:paraId="111A7522" w14:textId="77777777" w:rsidR="00E35ACC" w:rsidRPr="00E35ACC" w:rsidRDefault="00E35ACC" w:rsidP="00E35ACC">
            <w:pPr>
              <w:rPr>
                <w:rFonts w:ascii="Arial" w:eastAsia="Calibri" w:hAnsi="Arial" w:cs="Arial"/>
              </w:rPr>
            </w:pPr>
            <w:r w:rsidRPr="00E35ACC">
              <w:rPr>
                <w:rFonts w:ascii="Arial" w:eastAsia="Calibri" w:hAnsi="Arial" w:cs="Arial"/>
              </w:rPr>
              <w:t xml:space="preserve">Clase 2 (paladar blando, úvula, fauces). </w:t>
            </w:r>
          </w:p>
        </w:tc>
        <w:tc>
          <w:tcPr>
            <w:tcW w:w="1666" w:type="dxa"/>
          </w:tcPr>
          <w:p w14:paraId="3F0C5C56"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4CD67928" w14:textId="77777777" w:rsidTr="005B426A">
        <w:tc>
          <w:tcPr>
            <w:tcW w:w="7083" w:type="dxa"/>
          </w:tcPr>
          <w:p w14:paraId="0C5102B3" w14:textId="77777777" w:rsidR="00E35ACC" w:rsidRPr="00E35ACC" w:rsidRDefault="00E35ACC" w:rsidP="00E35ACC">
            <w:pPr>
              <w:rPr>
                <w:rFonts w:ascii="Arial" w:eastAsia="Calibri" w:hAnsi="Arial" w:cs="Arial"/>
              </w:rPr>
            </w:pPr>
            <w:r w:rsidRPr="00E35ACC">
              <w:rPr>
                <w:rFonts w:ascii="Arial" w:eastAsia="Calibri" w:hAnsi="Arial" w:cs="Arial"/>
              </w:rPr>
              <w:t xml:space="preserve">Clase 3 (paladar blanco y base de la úvula). </w:t>
            </w:r>
          </w:p>
        </w:tc>
        <w:tc>
          <w:tcPr>
            <w:tcW w:w="1666" w:type="dxa"/>
          </w:tcPr>
          <w:p w14:paraId="1AE135B7"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6154B9E1" w14:textId="77777777" w:rsidTr="005B426A">
        <w:tc>
          <w:tcPr>
            <w:tcW w:w="7083" w:type="dxa"/>
          </w:tcPr>
          <w:p w14:paraId="5AF2DEE7" w14:textId="77777777" w:rsidR="00E35ACC" w:rsidRPr="00E35ACC" w:rsidRDefault="00E35ACC" w:rsidP="00E35ACC">
            <w:pPr>
              <w:rPr>
                <w:rFonts w:ascii="Arial" w:eastAsia="Calibri" w:hAnsi="Arial" w:cs="Arial"/>
              </w:rPr>
            </w:pPr>
            <w:r w:rsidRPr="00E35ACC">
              <w:rPr>
                <w:rFonts w:ascii="Arial" w:eastAsia="Calibri" w:hAnsi="Arial" w:cs="Arial"/>
              </w:rPr>
              <w:t xml:space="preserve">Clase 4 (paladar blando no visible). </w:t>
            </w:r>
          </w:p>
        </w:tc>
        <w:tc>
          <w:tcPr>
            <w:tcW w:w="1666" w:type="dxa"/>
          </w:tcPr>
          <w:p w14:paraId="325E28EC" w14:textId="77777777" w:rsidR="00E35ACC" w:rsidRPr="00E35ACC" w:rsidRDefault="00E35ACC" w:rsidP="00E35ACC">
            <w:pPr>
              <w:jc w:val="center"/>
              <w:rPr>
                <w:rFonts w:ascii="Arial" w:eastAsia="Calibri" w:hAnsi="Arial" w:cs="Arial"/>
              </w:rPr>
            </w:pPr>
            <w:r w:rsidRPr="00E35ACC">
              <w:rPr>
                <w:rFonts w:ascii="Arial" w:eastAsia="Calibri" w:hAnsi="Arial" w:cs="Arial"/>
              </w:rPr>
              <w:t>4</w:t>
            </w:r>
          </w:p>
        </w:tc>
      </w:tr>
      <w:tr w:rsidR="00E35ACC" w:rsidRPr="00E35ACC" w14:paraId="63940E99" w14:textId="77777777" w:rsidTr="005B426A">
        <w:tc>
          <w:tcPr>
            <w:tcW w:w="8749" w:type="dxa"/>
            <w:gridSpan w:val="2"/>
          </w:tcPr>
          <w:p w14:paraId="0A6BC5E8" w14:textId="77777777" w:rsidR="00E35ACC" w:rsidRPr="00E35ACC" w:rsidRDefault="00E35ACC" w:rsidP="00E35ACC">
            <w:pPr>
              <w:rPr>
                <w:rFonts w:ascii="Arial" w:eastAsia="Calibri" w:hAnsi="Arial" w:cs="Arial"/>
                <w:b/>
              </w:rPr>
            </w:pPr>
            <w:r w:rsidRPr="00E35ACC">
              <w:rPr>
                <w:rFonts w:ascii="Arial" w:eastAsia="Calibri" w:hAnsi="Arial" w:cs="Arial"/>
                <w:b/>
              </w:rPr>
              <w:t>Distancia tiromentoniana</w:t>
            </w:r>
          </w:p>
        </w:tc>
      </w:tr>
      <w:tr w:rsidR="00E35ACC" w:rsidRPr="00E35ACC" w14:paraId="400F6735" w14:textId="77777777" w:rsidTr="005B426A">
        <w:tc>
          <w:tcPr>
            <w:tcW w:w="7083" w:type="dxa"/>
          </w:tcPr>
          <w:p w14:paraId="42010210" w14:textId="77777777" w:rsidR="00E35ACC" w:rsidRPr="00E35ACC" w:rsidRDefault="00E35ACC" w:rsidP="00E35ACC">
            <w:pPr>
              <w:rPr>
                <w:rFonts w:ascii="Arial" w:eastAsia="Calibri" w:hAnsi="Arial" w:cs="Arial"/>
              </w:rPr>
            </w:pPr>
            <w:r w:rsidRPr="00E35ACC">
              <w:rPr>
                <w:rFonts w:ascii="Arial" w:eastAsia="Calibri" w:hAnsi="Arial" w:cs="Arial"/>
              </w:rPr>
              <w:t>Grado 0: T ≥ 6,5 cm.</w:t>
            </w:r>
          </w:p>
        </w:tc>
        <w:tc>
          <w:tcPr>
            <w:tcW w:w="1666" w:type="dxa"/>
          </w:tcPr>
          <w:p w14:paraId="3BB8EAAB"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51820F3D" w14:textId="77777777" w:rsidTr="005B426A">
        <w:tc>
          <w:tcPr>
            <w:tcW w:w="7083" w:type="dxa"/>
          </w:tcPr>
          <w:p w14:paraId="29F721DD" w14:textId="77777777" w:rsidR="00E35ACC" w:rsidRPr="00E35ACC" w:rsidRDefault="00E35ACC" w:rsidP="00E35ACC">
            <w:pPr>
              <w:rPr>
                <w:rFonts w:ascii="Arial" w:eastAsia="Calibri" w:hAnsi="Arial" w:cs="Arial"/>
              </w:rPr>
            </w:pPr>
            <w:r w:rsidRPr="00E35ACC">
              <w:rPr>
                <w:rFonts w:ascii="Arial" w:eastAsia="Calibri" w:hAnsi="Arial" w:cs="Arial"/>
              </w:rPr>
              <w:t xml:space="preserve">Grado 1: T 5,5-6,4 cm. </w:t>
            </w:r>
          </w:p>
        </w:tc>
        <w:tc>
          <w:tcPr>
            <w:tcW w:w="1666" w:type="dxa"/>
          </w:tcPr>
          <w:p w14:paraId="08DAEB50" w14:textId="77777777" w:rsidR="00E35ACC" w:rsidRPr="00E35ACC" w:rsidRDefault="00E35ACC" w:rsidP="00E35ACC">
            <w:pPr>
              <w:jc w:val="center"/>
              <w:rPr>
                <w:rFonts w:ascii="Arial" w:eastAsia="Calibri" w:hAnsi="Arial" w:cs="Arial"/>
              </w:rPr>
            </w:pPr>
            <w:r w:rsidRPr="00E35ACC">
              <w:rPr>
                <w:rFonts w:ascii="Arial" w:eastAsia="Calibri" w:hAnsi="Arial" w:cs="Arial"/>
              </w:rPr>
              <w:t>1</w:t>
            </w:r>
          </w:p>
        </w:tc>
      </w:tr>
      <w:tr w:rsidR="00E35ACC" w:rsidRPr="00E35ACC" w14:paraId="4368187C" w14:textId="77777777" w:rsidTr="005B426A">
        <w:tc>
          <w:tcPr>
            <w:tcW w:w="7083" w:type="dxa"/>
          </w:tcPr>
          <w:p w14:paraId="058F7353" w14:textId="77777777" w:rsidR="00E35ACC" w:rsidRPr="00E35ACC" w:rsidRDefault="00E35ACC" w:rsidP="00E35ACC">
            <w:pPr>
              <w:rPr>
                <w:rFonts w:ascii="Arial" w:eastAsia="Calibri" w:hAnsi="Arial" w:cs="Arial"/>
              </w:rPr>
            </w:pPr>
            <w:r w:rsidRPr="00E35ACC">
              <w:rPr>
                <w:rFonts w:ascii="Arial" w:eastAsia="Calibri" w:hAnsi="Arial" w:cs="Arial"/>
              </w:rPr>
              <w:t xml:space="preserve">Grado 2: T &lt; 5,5 cm. </w:t>
            </w:r>
          </w:p>
        </w:tc>
        <w:tc>
          <w:tcPr>
            <w:tcW w:w="1666" w:type="dxa"/>
          </w:tcPr>
          <w:p w14:paraId="6B47FAA9"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4E60A423" w14:textId="77777777" w:rsidTr="005B426A">
        <w:tc>
          <w:tcPr>
            <w:tcW w:w="8749" w:type="dxa"/>
            <w:gridSpan w:val="2"/>
          </w:tcPr>
          <w:p w14:paraId="0B8026E4" w14:textId="77777777" w:rsidR="00E35ACC" w:rsidRPr="00E35ACC" w:rsidRDefault="00E35ACC" w:rsidP="00E35ACC">
            <w:pPr>
              <w:rPr>
                <w:rFonts w:ascii="Arial" w:eastAsia="Calibri" w:hAnsi="Arial" w:cs="Arial"/>
                <w:b/>
              </w:rPr>
            </w:pPr>
            <w:r w:rsidRPr="00E35ACC">
              <w:rPr>
                <w:rFonts w:ascii="Arial" w:eastAsia="Calibri" w:hAnsi="Arial" w:cs="Arial"/>
                <w:b/>
              </w:rPr>
              <w:t>Anormalidades anatómicas de la cabeza, el cuello o la cavidad oral</w:t>
            </w:r>
          </w:p>
        </w:tc>
      </w:tr>
      <w:tr w:rsidR="00E35ACC" w:rsidRPr="00E35ACC" w14:paraId="29796306" w14:textId="77777777" w:rsidTr="005B426A">
        <w:tc>
          <w:tcPr>
            <w:tcW w:w="7083" w:type="dxa"/>
          </w:tcPr>
          <w:p w14:paraId="6C85AC1A" w14:textId="77777777" w:rsidR="00E35ACC" w:rsidRPr="00E35ACC" w:rsidRDefault="00E35ACC" w:rsidP="00E35ACC">
            <w:pPr>
              <w:rPr>
                <w:rFonts w:ascii="Arial" w:eastAsia="Calibri" w:hAnsi="Arial" w:cs="Arial"/>
              </w:rPr>
            </w:pPr>
            <w:r w:rsidRPr="00E35ACC">
              <w:rPr>
                <w:rFonts w:ascii="Arial" w:eastAsia="Calibri" w:hAnsi="Arial" w:cs="Arial"/>
              </w:rPr>
              <w:t xml:space="preserve">Grado 0: ninguna anormalidad. </w:t>
            </w:r>
          </w:p>
        </w:tc>
        <w:tc>
          <w:tcPr>
            <w:tcW w:w="1666" w:type="dxa"/>
          </w:tcPr>
          <w:p w14:paraId="5F285608"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23F36B07" w14:textId="77777777" w:rsidTr="005B426A">
        <w:tc>
          <w:tcPr>
            <w:tcW w:w="7083" w:type="dxa"/>
          </w:tcPr>
          <w:p w14:paraId="30D8A929" w14:textId="77777777" w:rsidR="00E35ACC" w:rsidRPr="00E35ACC" w:rsidRDefault="00E35ACC" w:rsidP="00E35ACC">
            <w:pPr>
              <w:rPr>
                <w:rFonts w:ascii="Arial" w:eastAsia="Calibri" w:hAnsi="Arial" w:cs="Arial"/>
              </w:rPr>
            </w:pPr>
            <w:r w:rsidRPr="00E35ACC">
              <w:rPr>
                <w:rFonts w:ascii="Arial" w:eastAsia="Calibri" w:hAnsi="Arial" w:cs="Arial"/>
              </w:rPr>
              <w:t xml:space="preserve">Grado 1: incisivos superiores prominentes, macroglosia o paladar alto y arqueado. </w:t>
            </w:r>
          </w:p>
        </w:tc>
        <w:tc>
          <w:tcPr>
            <w:tcW w:w="1666" w:type="dxa"/>
          </w:tcPr>
          <w:p w14:paraId="02DE446B" w14:textId="77777777" w:rsidR="00E35ACC" w:rsidRPr="00E35ACC" w:rsidRDefault="00E35ACC" w:rsidP="00E35ACC">
            <w:pPr>
              <w:jc w:val="center"/>
              <w:rPr>
                <w:rFonts w:ascii="Arial" w:eastAsia="Calibri" w:hAnsi="Arial" w:cs="Arial"/>
              </w:rPr>
            </w:pPr>
            <w:r w:rsidRPr="00E35ACC">
              <w:rPr>
                <w:rFonts w:ascii="Arial" w:eastAsia="Calibri" w:hAnsi="Arial" w:cs="Arial"/>
              </w:rPr>
              <w:t>1</w:t>
            </w:r>
          </w:p>
        </w:tc>
      </w:tr>
      <w:tr w:rsidR="00E35ACC" w:rsidRPr="00E35ACC" w14:paraId="18572F3E" w14:textId="77777777" w:rsidTr="005B426A">
        <w:tc>
          <w:tcPr>
            <w:tcW w:w="7083" w:type="dxa"/>
          </w:tcPr>
          <w:p w14:paraId="4C5DC130" w14:textId="77777777" w:rsidR="00E35ACC" w:rsidRPr="00E35ACC" w:rsidRDefault="00E35ACC" w:rsidP="00E35ACC">
            <w:pPr>
              <w:rPr>
                <w:rFonts w:ascii="Arial" w:eastAsia="Calibri" w:hAnsi="Arial" w:cs="Arial"/>
              </w:rPr>
            </w:pPr>
            <w:r w:rsidRPr="00E35ACC">
              <w:rPr>
                <w:rFonts w:ascii="Arial" w:eastAsia="Calibri" w:hAnsi="Arial" w:cs="Arial"/>
              </w:rPr>
              <w:t xml:space="preserve">Grado 2: micrognatia o incapacidad de alinear los incisivos inferiores con los superiores. </w:t>
            </w:r>
          </w:p>
        </w:tc>
        <w:tc>
          <w:tcPr>
            <w:tcW w:w="1666" w:type="dxa"/>
          </w:tcPr>
          <w:p w14:paraId="43C93085"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41E1F34B" w14:textId="77777777" w:rsidTr="005B426A">
        <w:tc>
          <w:tcPr>
            <w:tcW w:w="8749" w:type="dxa"/>
            <w:gridSpan w:val="2"/>
          </w:tcPr>
          <w:p w14:paraId="63BC1797" w14:textId="77777777" w:rsidR="00E35ACC" w:rsidRPr="00E35ACC" w:rsidRDefault="00E35ACC" w:rsidP="00E35ACC">
            <w:pPr>
              <w:rPr>
                <w:rFonts w:ascii="Arial" w:eastAsia="Calibri" w:hAnsi="Arial" w:cs="Arial"/>
                <w:b/>
              </w:rPr>
            </w:pPr>
            <w:r w:rsidRPr="00E35ACC">
              <w:rPr>
                <w:rFonts w:ascii="Arial" w:eastAsia="Calibri" w:hAnsi="Arial" w:cs="Arial"/>
                <w:b/>
              </w:rPr>
              <w:t>Movilidad cervical</w:t>
            </w:r>
          </w:p>
        </w:tc>
      </w:tr>
      <w:tr w:rsidR="00E35ACC" w:rsidRPr="00E35ACC" w14:paraId="1EFF382C" w14:textId="77777777" w:rsidTr="005B426A">
        <w:tc>
          <w:tcPr>
            <w:tcW w:w="7083" w:type="dxa"/>
          </w:tcPr>
          <w:p w14:paraId="143F4C41" w14:textId="77777777" w:rsidR="00E35ACC" w:rsidRPr="00E35ACC" w:rsidRDefault="00E35ACC" w:rsidP="00E35ACC">
            <w:pPr>
              <w:rPr>
                <w:rFonts w:ascii="Arial" w:eastAsia="Calibri" w:hAnsi="Arial" w:cs="Arial"/>
              </w:rPr>
            </w:pPr>
            <w:r w:rsidRPr="00E35ACC">
              <w:rPr>
                <w:rFonts w:ascii="Arial" w:eastAsia="Calibri" w:hAnsi="Arial" w:cs="Arial"/>
              </w:rPr>
              <w:t>Grado 0: ≥ 80°</w:t>
            </w:r>
          </w:p>
        </w:tc>
        <w:tc>
          <w:tcPr>
            <w:tcW w:w="1666" w:type="dxa"/>
          </w:tcPr>
          <w:p w14:paraId="5B5D2271"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r>
      <w:tr w:rsidR="00E35ACC" w:rsidRPr="00E35ACC" w14:paraId="5F0003A3" w14:textId="77777777" w:rsidTr="005B426A">
        <w:tc>
          <w:tcPr>
            <w:tcW w:w="7083" w:type="dxa"/>
          </w:tcPr>
          <w:p w14:paraId="401AB1C6" w14:textId="77777777" w:rsidR="00E35ACC" w:rsidRPr="00E35ACC" w:rsidRDefault="00E35ACC" w:rsidP="00E35ACC">
            <w:pPr>
              <w:rPr>
                <w:rFonts w:ascii="Arial" w:eastAsia="Calibri" w:hAnsi="Arial" w:cs="Arial"/>
              </w:rPr>
            </w:pPr>
            <w:r w:rsidRPr="00E35ACC">
              <w:rPr>
                <w:rFonts w:ascii="Arial" w:eastAsia="Calibri" w:hAnsi="Arial" w:cs="Arial"/>
              </w:rPr>
              <w:t>Grado 1: 60-80°</w:t>
            </w:r>
          </w:p>
        </w:tc>
        <w:tc>
          <w:tcPr>
            <w:tcW w:w="1666" w:type="dxa"/>
          </w:tcPr>
          <w:p w14:paraId="5B22BED6" w14:textId="77777777" w:rsidR="00E35ACC" w:rsidRPr="00E35ACC" w:rsidRDefault="00E35ACC" w:rsidP="00E35ACC">
            <w:pPr>
              <w:jc w:val="center"/>
              <w:rPr>
                <w:rFonts w:ascii="Arial" w:eastAsia="Calibri" w:hAnsi="Arial" w:cs="Arial"/>
              </w:rPr>
            </w:pPr>
            <w:r w:rsidRPr="00E35ACC">
              <w:rPr>
                <w:rFonts w:ascii="Arial" w:eastAsia="Calibri" w:hAnsi="Arial" w:cs="Arial"/>
              </w:rPr>
              <w:t>1</w:t>
            </w:r>
          </w:p>
        </w:tc>
      </w:tr>
      <w:tr w:rsidR="00E35ACC" w:rsidRPr="00E35ACC" w14:paraId="5A8FDC60" w14:textId="77777777" w:rsidTr="005B426A">
        <w:tc>
          <w:tcPr>
            <w:tcW w:w="7083" w:type="dxa"/>
          </w:tcPr>
          <w:p w14:paraId="1E9873A3" w14:textId="77777777" w:rsidR="00E35ACC" w:rsidRPr="00E35ACC" w:rsidRDefault="00E35ACC" w:rsidP="00E35ACC">
            <w:pPr>
              <w:rPr>
                <w:rFonts w:ascii="Arial" w:eastAsia="Calibri" w:hAnsi="Arial" w:cs="Arial"/>
              </w:rPr>
            </w:pPr>
            <w:r w:rsidRPr="00E35ACC">
              <w:rPr>
                <w:rFonts w:ascii="Arial" w:eastAsia="Calibri" w:hAnsi="Arial" w:cs="Arial"/>
              </w:rPr>
              <w:t>Grado 2: &lt; 60°</w:t>
            </w:r>
          </w:p>
        </w:tc>
        <w:tc>
          <w:tcPr>
            <w:tcW w:w="1666" w:type="dxa"/>
          </w:tcPr>
          <w:p w14:paraId="5998EB83"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bl>
    <w:p w14:paraId="5C063C45" w14:textId="77777777" w:rsidR="00E35ACC" w:rsidRPr="00E35ACC" w:rsidRDefault="00E35ACC" w:rsidP="00E35ACC">
      <w:pPr>
        <w:spacing w:after="0" w:line="240" w:lineRule="auto"/>
        <w:jc w:val="center"/>
        <w:rPr>
          <w:rFonts w:ascii="Arial" w:eastAsia="Calibri" w:hAnsi="Arial" w:cs="Arial"/>
        </w:rPr>
      </w:pPr>
      <w:r w:rsidRPr="00E35ACC">
        <w:rPr>
          <w:rFonts w:ascii="Arial" w:eastAsia="Calibri" w:hAnsi="Arial" w:cs="Arial"/>
        </w:rPr>
        <w:t>Punto de corte: ≥4 puntos</w:t>
      </w:r>
    </w:p>
    <w:p w14:paraId="76430465" w14:textId="77777777" w:rsidR="00E35ACC" w:rsidRPr="00E35ACC" w:rsidRDefault="00E35ACC" w:rsidP="00E35ACC">
      <w:pPr>
        <w:spacing w:after="0" w:line="240" w:lineRule="auto"/>
        <w:jc w:val="center"/>
        <w:rPr>
          <w:rFonts w:ascii="Arial" w:eastAsia="Calibri" w:hAnsi="Arial" w:cs="Arial"/>
        </w:rPr>
      </w:pPr>
    </w:p>
    <w:p w14:paraId="040C9506" w14:textId="77777777" w:rsidR="00E35ACC" w:rsidRPr="00E35ACC" w:rsidRDefault="00E35ACC" w:rsidP="00C6553E">
      <w:pPr>
        <w:numPr>
          <w:ilvl w:val="0"/>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Mallampati modificado: mientras se encontraba sentado, se le solicitó a cada paciente abrir ampliamente la boca y protruir la lengua lo máximo posible sin fonación.  La vista se clasificó como:</w:t>
      </w:r>
    </w:p>
    <w:p w14:paraId="71BDC43E" w14:textId="77777777" w:rsidR="00E35ACC" w:rsidRPr="00E35ACC" w:rsidRDefault="00E35ACC" w:rsidP="00E35ACC">
      <w:pPr>
        <w:spacing w:line="240" w:lineRule="auto"/>
        <w:ind w:left="1440"/>
        <w:contextualSpacing/>
        <w:rPr>
          <w:rFonts w:ascii="Arial" w:eastAsia="Times New Roman" w:hAnsi="Arial" w:cs="Arial"/>
          <w:b/>
          <w:bCs/>
          <w:lang w:eastAsia="es-ES"/>
        </w:rPr>
      </w:pPr>
      <w:r w:rsidRPr="00E35ACC">
        <w:rPr>
          <w:rFonts w:ascii="Arial" w:eastAsia="Times New Roman" w:hAnsi="Arial" w:cs="Arial"/>
          <w:bCs/>
          <w:lang w:eastAsia="es-ES"/>
        </w:rPr>
        <w:t xml:space="preserve">Clase 0: paladar blando, úvula, fauces, pilares amigdalinos y epiglotis visibles. </w:t>
      </w:r>
    </w:p>
    <w:p w14:paraId="181E8027" w14:textId="77777777" w:rsidR="00E35ACC" w:rsidRPr="00E35ACC" w:rsidRDefault="00E35ACC" w:rsidP="00E35ACC">
      <w:pPr>
        <w:spacing w:line="240" w:lineRule="auto"/>
        <w:ind w:left="1440"/>
        <w:contextualSpacing/>
        <w:rPr>
          <w:rFonts w:ascii="Arial" w:eastAsia="Times New Roman" w:hAnsi="Arial" w:cs="Arial"/>
          <w:b/>
          <w:bCs/>
          <w:lang w:eastAsia="es-ES"/>
        </w:rPr>
      </w:pPr>
      <w:r w:rsidRPr="00E35ACC">
        <w:rPr>
          <w:rFonts w:ascii="Arial" w:eastAsia="Times New Roman" w:hAnsi="Arial" w:cs="Arial"/>
          <w:bCs/>
          <w:lang w:eastAsia="es-ES"/>
        </w:rPr>
        <w:t xml:space="preserve">Clase 1: paladar blando, úvula, fauces y pilares amigdalinos visibles. </w:t>
      </w:r>
    </w:p>
    <w:p w14:paraId="652714EF" w14:textId="77777777" w:rsidR="00E35ACC" w:rsidRPr="00E35ACC" w:rsidRDefault="00E35ACC" w:rsidP="00E35ACC">
      <w:pPr>
        <w:spacing w:line="240" w:lineRule="auto"/>
        <w:ind w:left="1440"/>
        <w:contextualSpacing/>
        <w:rPr>
          <w:rFonts w:ascii="Arial" w:eastAsia="Times New Roman" w:hAnsi="Arial" w:cs="Arial"/>
          <w:b/>
          <w:bCs/>
          <w:lang w:eastAsia="es-ES"/>
        </w:rPr>
      </w:pPr>
      <w:r w:rsidRPr="00E35ACC">
        <w:rPr>
          <w:rFonts w:ascii="Arial" w:eastAsia="Times New Roman" w:hAnsi="Arial" w:cs="Arial"/>
          <w:bCs/>
          <w:lang w:eastAsia="es-ES"/>
        </w:rPr>
        <w:t xml:space="preserve">Clase 2: paladar blando, úvula y fauces visibles. </w:t>
      </w:r>
    </w:p>
    <w:p w14:paraId="275AFA94" w14:textId="77777777" w:rsidR="00E35ACC" w:rsidRPr="00E35ACC" w:rsidRDefault="00E35ACC" w:rsidP="00E35ACC">
      <w:pPr>
        <w:spacing w:line="240" w:lineRule="auto"/>
        <w:ind w:left="1440"/>
        <w:contextualSpacing/>
        <w:rPr>
          <w:rFonts w:ascii="Arial" w:eastAsia="Times New Roman" w:hAnsi="Arial" w:cs="Arial"/>
          <w:b/>
          <w:bCs/>
          <w:lang w:eastAsia="es-ES"/>
        </w:rPr>
      </w:pPr>
      <w:r w:rsidRPr="00E35ACC">
        <w:rPr>
          <w:rFonts w:ascii="Arial" w:eastAsia="Times New Roman" w:hAnsi="Arial" w:cs="Arial"/>
          <w:bCs/>
          <w:lang w:eastAsia="es-ES"/>
        </w:rPr>
        <w:t xml:space="preserve">Clase 3: paladar blando y base de la úvula visibles. </w:t>
      </w:r>
    </w:p>
    <w:p w14:paraId="684BCCDD" w14:textId="77777777" w:rsidR="00E35ACC" w:rsidRPr="00E35ACC" w:rsidRDefault="00E35ACC" w:rsidP="00E35ACC">
      <w:pPr>
        <w:spacing w:line="240" w:lineRule="auto"/>
        <w:ind w:left="1440"/>
        <w:contextualSpacing/>
        <w:rPr>
          <w:rFonts w:ascii="Arial" w:eastAsia="Times New Roman" w:hAnsi="Arial" w:cs="Arial"/>
          <w:b/>
          <w:bCs/>
          <w:lang w:eastAsia="es-ES"/>
        </w:rPr>
      </w:pPr>
      <w:r w:rsidRPr="00E35ACC">
        <w:rPr>
          <w:rFonts w:ascii="Arial" w:eastAsia="Times New Roman" w:hAnsi="Arial" w:cs="Arial"/>
          <w:bCs/>
          <w:lang w:eastAsia="es-ES"/>
        </w:rPr>
        <w:lastRenderedPageBreak/>
        <w:t xml:space="preserve">Clase 4: paladar blando no visible. </w:t>
      </w:r>
    </w:p>
    <w:p w14:paraId="3EFF36F7" w14:textId="77777777" w:rsidR="00E35ACC" w:rsidRPr="00E35ACC" w:rsidRDefault="00E35ACC" w:rsidP="00C6553E">
      <w:pPr>
        <w:numPr>
          <w:ilvl w:val="0"/>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Distancia tiromentoniana: medida a lo largo de una línea recta entre la escotadura tiroidea y el borde interno del mentón, con la cabeza totalmente extendida y la boca cerrada. </w:t>
      </w:r>
    </w:p>
    <w:p w14:paraId="5FEC8529"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0: ≥6,5 cm. </w:t>
      </w:r>
    </w:p>
    <w:p w14:paraId="0FBD5129"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1: 5,5-6,4 cm. </w:t>
      </w:r>
    </w:p>
    <w:p w14:paraId="6CDF4E82"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2: &lt; 5,5 cm. </w:t>
      </w:r>
    </w:p>
    <w:p w14:paraId="4DD3CF68" w14:textId="77777777" w:rsidR="00E35ACC" w:rsidRPr="00E35ACC" w:rsidRDefault="00E35ACC" w:rsidP="00C6553E">
      <w:pPr>
        <w:numPr>
          <w:ilvl w:val="0"/>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Anormalidad anatómica. </w:t>
      </w:r>
    </w:p>
    <w:p w14:paraId="51C89E20"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0: sin anormalidad. </w:t>
      </w:r>
    </w:p>
    <w:p w14:paraId="18670732"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1: incisivos superiores prominentes o Macroglosia o paladar alto y arqueado. </w:t>
      </w:r>
    </w:p>
    <w:p w14:paraId="438BCD46"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2: micrognatia o inhabilidad para alinear los incisivos superiores con los superiores. </w:t>
      </w:r>
    </w:p>
    <w:p w14:paraId="654ED48A" w14:textId="77777777" w:rsidR="00E35ACC" w:rsidRPr="00E35ACC" w:rsidRDefault="00E35ACC" w:rsidP="00C6553E">
      <w:pPr>
        <w:numPr>
          <w:ilvl w:val="0"/>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Movilidad cervical: medida con el método sugerido por Wilson et al. Se le solicitó al paciente extender el cuello totalmente. Un lápiz es puesto verticalmente sobre la frente. Mientras el lápiz se mantiene firmemente en posición se flexiona el cuello y el ángulo es medido. </w:t>
      </w:r>
    </w:p>
    <w:p w14:paraId="1C3C915F"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0: ≥80°. </w:t>
      </w:r>
    </w:p>
    <w:p w14:paraId="5AA197D1"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 xml:space="preserve">Grado 1: 60°-80°. </w:t>
      </w:r>
    </w:p>
    <w:p w14:paraId="044A1082" w14:textId="77777777" w:rsidR="00E35ACC" w:rsidRPr="00E35ACC" w:rsidRDefault="00E35ACC" w:rsidP="00C6553E">
      <w:pPr>
        <w:numPr>
          <w:ilvl w:val="1"/>
          <w:numId w:val="45"/>
        </w:numPr>
        <w:spacing w:after="200" w:line="240" w:lineRule="auto"/>
        <w:contextualSpacing/>
        <w:rPr>
          <w:rFonts w:ascii="Arial" w:eastAsia="Times New Roman" w:hAnsi="Arial" w:cs="Arial"/>
          <w:b/>
          <w:bCs/>
          <w:lang w:eastAsia="es-ES"/>
        </w:rPr>
      </w:pPr>
      <w:r w:rsidRPr="00E35ACC">
        <w:rPr>
          <w:rFonts w:ascii="Arial" w:eastAsia="Times New Roman" w:hAnsi="Arial" w:cs="Arial"/>
          <w:bCs/>
          <w:lang w:eastAsia="es-ES"/>
        </w:rPr>
        <w:t>Grado 1: &lt;60°.</w:t>
      </w:r>
    </w:p>
    <w:tbl>
      <w:tblPr>
        <w:tblStyle w:val="Tablaconcuadrcula1"/>
        <w:tblW w:w="0" w:type="auto"/>
        <w:tblLook w:val="04A0" w:firstRow="1" w:lastRow="0" w:firstColumn="1" w:lastColumn="0" w:noHBand="0" w:noVBand="1"/>
      </w:tblPr>
      <w:tblGrid>
        <w:gridCol w:w="1838"/>
        <w:gridCol w:w="1136"/>
        <w:gridCol w:w="1463"/>
        <w:gridCol w:w="1463"/>
        <w:gridCol w:w="1183"/>
        <w:gridCol w:w="1745"/>
      </w:tblGrid>
      <w:tr w:rsidR="00E35ACC" w:rsidRPr="00E35ACC" w14:paraId="313537CA" w14:textId="77777777" w:rsidTr="005B426A">
        <w:tc>
          <w:tcPr>
            <w:tcW w:w="1838" w:type="dxa"/>
            <w:vMerge w:val="restart"/>
            <w:shd w:val="clear" w:color="auto" w:fill="auto"/>
          </w:tcPr>
          <w:p w14:paraId="28680E10"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3AF0568D"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486F03AD" w14:textId="77777777" w:rsidTr="005B426A">
        <w:tc>
          <w:tcPr>
            <w:tcW w:w="1838" w:type="dxa"/>
            <w:vMerge/>
            <w:shd w:val="clear" w:color="auto" w:fill="auto"/>
          </w:tcPr>
          <w:p w14:paraId="61AA0EAE" w14:textId="77777777" w:rsidR="00E35ACC" w:rsidRPr="00E35ACC" w:rsidRDefault="00E35ACC" w:rsidP="00E35ACC">
            <w:pPr>
              <w:rPr>
                <w:rFonts w:ascii="Arial" w:eastAsia="Calibri" w:hAnsi="Arial" w:cs="Arial"/>
              </w:rPr>
            </w:pPr>
          </w:p>
        </w:tc>
        <w:tc>
          <w:tcPr>
            <w:tcW w:w="1136" w:type="dxa"/>
            <w:shd w:val="clear" w:color="auto" w:fill="auto"/>
          </w:tcPr>
          <w:p w14:paraId="5402224B"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70EA8577"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700F077C"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83" w:type="dxa"/>
            <w:shd w:val="clear" w:color="auto" w:fill="auto"/>
          </w:tcPr>
          <w:p w14:paraId="0B9F1790"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45" w:type="dxa"/>
            <w:shd w:val="clear" w:color="auto" w:fill="auto"/>
          </w:tcPr>
          <w:p w14:paraId="715797FF" w14:textId="287F2240"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093B16B3" w14:textId="77777777" w:rsidTr="005B426A">
        <w:tc>
          <w:tcPr>
            <w:tcW w:w="1838" w:type="dxa"/>
          </w:tcPr>
          <w:p w14:paraId="65ECEF5E" w14:textId="77777777" w:rsidR="00E35ACC" w:rsidRPr="00E35ACC" w:rsidRDefault="00E35ACC" w:rsidP="00E35ACC">
            <w:pPr>
              <w:jc w:val="center"/>
              <w:rPr>
                <w:rFonts w:ascii="Arial" w:eastAsia="Calibri" w:hAnsi="Arial" w:cs="Arial"/>
              </w:rPr>
            </w:pPr>
            <w:r w:rsidRPr="00E35ACC">
              <w:rPr>
                <w:rFonts w:ascii="Arial" w:eastAsia="Calibri" w:hAnsi="Arial" w:cs="Arial"/>
              </w:rPr>
              <w:t>Puntaje simplificado</w:t>
            </w:r>
          </w:p>
        </w:tc>
        <w:tc>
          <w:tcPr>
            <w:tcW w:w="1136" w:type="dxa"/>
          </w:tcPr>
          <w:p w14:paraId="4DA7DC17" w14:textId="77777777" w:rsidR="00E35ACC" w:rsidRPr="00E35ACC" w:rsidRDefault="00E35ACC" w:rsidP="00E35ACC">
            <w:pPr>
              <w:jc w:val="center"/>
              <w:rPr>
                <w:rFonts w:ascii="Arial" w:eastAsia="Calibri" w:hAnsi="Arial" w:cs="Arial"/>
              </w:rPr>
            </w:pPr>
            <w:r w:rsidRPr="00E35ACC">
              <w:rPr>
                <w:rFonts w:ascii="Arial" w:eastAsia="Calibri" w:hAnsi="Arial" w:cs="Arial"/>
              </w:rPr>
              <w:t>96,23</w:t>
            </w:r>
          </w:p>
        </w:tc>
        <w:tc>
          <w:tcPr>
            <w:tcW w:w="1463" w:type="dxa"/>
          </w:tcPr>
          <w:p w14:paraId="3BB32A42" w14:textId="77777777" w:rsidR="00E35ACC" w:rsidRPr="00E35ACC" w:rsidRDefault="00E35ACC" w:rsidP="00E35ACC">
            <w:pPr>
              <w:jc w:val="center"/>
              <w:rPr>
                <w:rFonts w:ascii="Arial" w:eastAsia="Calibri" w:hAnsi="Arial" w:cs="Arial"/>
              </w:rPr>
            </w:pPr>
            <w:r w:rsidRPr="00E35ACC">
              <w:rPr>
                <w:rFonts w:ascii="Arial" w:eastAsia="Calibri" w:hAnsi="Arial" w:cs="Arial"/>
              </w:rPr>
              <w:t>85,68</w:t>
            </w:r>
          </w:p>
        </w:tc>
        <w:tc>
          <w:tcPr>
            <w:tcW w:w="1463" w:type="dxa"/>
          </w:tcPr>
          <w:p w14:paraId="6368FFE4" w14:textId="77777777" w:rsidR="00E35ACC" w:rsidRPr="00E35ACC" w:rsidRDefault="00E35ACC" w:rsidP="00E35ACC">
            <w:pPr>
              <w:jc w:val="center"/>
              <w:rPr>
                <w:rFonts w:ascii="Arial" w:eastAsia="Calibri" w:hAnsi="Arial" w:cs="Arial"/>
              </w:rPr>
            </w:pPr>
            <w:r w:rsidRPr="00E35ACC">
              <w:rPr>
                <w:rFonts w:ascii="Arial" w:eastAsia="Calibri" w:hAnsi="Arial" w:cs="Arial"/>
              </w:rPr>
              <w:t>6,7</w:t>
            </w:r>
          </w:p>
        </w:tc>
        <w:tc>
          <w:tcPr>
            <w:tcW w:w="1183" w:type="dxa"/>
          </w:tcPr>
          <w:p w14:paraId="4E2DA678" w14:textId="77777777" w:rsidR="00E35ACC" w:rsidRPr="00E35ACC" w:rsidRDefault="00E35ACC" w:rsidP="00E35ACC">
            <w:pPr>
              <w:jc w:val="center"/>
              <w:rPr>
                <w:rFonts w:ascii="Arial" w:eastAsia="Calibri" w:hAnsi="Arial" w:cs="Arial"/>
              </w:rPr>
            </w:pPr>
            <w:r w:rsidRPr="00E35ACC">
              <w:rPr>
                <w:rFonts w:ascii="Arial" w:eastAsia="Calibri" w:hAnsi="Arial" w:cs="Arial"/>
              </w:rPr>
              <w:t>0,04</w:t>
            </w:r>
          </w:p>
        </w:tc>
        <w:tc>
          <w:tcPr>
            <w:tcW w:w="1745" w:type="dxa"/>
          </w:tcPr>
          <w:p w14:paraId="48581EDD" w14:textId="77777777" w:rsidR="00E35ACC" w:rsidRPr="00E35ACC" w:rsidRDefault="00E35ACC" w:rsidP="00E35ACC">
            <w:pPr>
              <w:jc w:val="center"/>
              <w:rPr>
                <w:rFonts w:ascii="Arial" w:eastAsia="Calibri" w:hAnsi="Arial" w:cs="Arial"/>
              </w:rPr>
            </w:pPr>
            <w:r w:rsidRPr="00E35ACC">
              <w:rPr>
                <w:rFonts w:ascii="Arial" w:eastAsia="Calibri" w:hAnsi="Arial" w:cs="Arial"/>
              </w:rPr>
              <w:t>0,94</w:t>
            </w:r>
          </w:p>
          <w:p w14:paraId="77A4D2E2" w14:textId="77777777" w:rsidR="00E35ACC" w:rsidRPr="00E35ACC" w:rsidRDefault="00E35ACC" w:rsidP="00E35ACC">
            <w:pPr>
              <w:jc w:val="center"/>
              <w:rPr>
                <w:rFonts w:ascii="Arial" w:eastAsia="Calibri" w:hAnsi="Arial" w:cs="Arial"/>
              </w:rPr>
            </w:pPr>
            <w:r w:rsidRPr="00E35ACC">
              <w:rPr>
                <w:rFonts w:ascii="Arial" w:eastAsia="Calibri" w:hAnsi="Arial" w:cs="Arial"/>
              </w:rPr>
              <w:t>IC95% 0,92-0,96</w:t>
            </w:r>
          </w:p>
        </w:tc>
      </w:tr>
    </w:tbl>
    <w:p w14:paraId="3AE28866"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Razón de </w:t>
      </w:r>
      <w:proofErr w:type="spellStart"/>
      <w:r w:rsidRPr="00E35ACC">
        <w:rPr>
          <w:rFonts w:ascii="Arial" w:eastAsia="Calibri" w:hAnsi="Arial" w:cs="Arial"/>
        </w:rPr>
        <w:t>odds</w:t>
      </w:r>
      <w:proofErr w:type="spellEnd"/>
      <w:r w:rsidRPr="00E35ACC">
        <w:rPr>
          <w:rFonts w:ascii="Arial" w:eastAsia="Calibri" w:hAnsi="Arial" w:cs="Arial"/>
        </w:rPr>
        <w:t xml:space="preserve"> (OR) diagnóstico: 122,5. </w:t>
      </w:r>
    </w:p>
    <w:p w14:paraId="1F9793D0"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150E557A" w14:textId="77777777" w:rsidR="00E35ACC" w:rsidRPr="00E35ACC" w:rsidRDefault="00E35ACC" w:rsidP="00E35ACC">
      <w:pPr>
        <w:spacing w:after="200" w:line="276" w:lineRule="auto"/>
        <w:rPr>
          <w:rFonts w:ascii="Arial" w:eastAsia="Calibri" w:hAnsi="Arial" w:cs="Arial"/>
          <w:lang w:val="es-ES" w:eastAsia="es-ES"/>
        </w:rPr>
      </w:pPr>
    </w:p>
    <w:p w14:paraId="61F1E4A9" w14:textId="77777777" w:rsidR="00E35ACC" w:rsidRPr="00E35ACC" w:rsidRDefault="00E35ACC" w:rsidP="00E35ACC">
      <w:pPr>
        <w:spacing w:after="200" w:line="276" w:lineRule="auto"/>
        <w:rPr>
          <w:rFonts w:ascii="Arial" w:eastAsia="Calibri" w:hAnsi="Arial" w:cs="Arial"/>
          <w:sz w:val="18"/>
          <w:lang w:val="es-ES" w:eastAsia="es-ES"/>
        </w:rPr>
      </w:pPr>
    </w:p>
    <w:p w14:paraId="17DE2234"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spellStart"/>
      <w:r w:rsidRPr="00E35ACC">
        <w:rPr>
          <w:rFonts w:ascii="Arial" w:eastAsia="Calibri" w:hAnsi="Arial" w:cs="Arial"/>
          <w:b/>
          <w:bCs/>
          <w:lang w:val="en-GB"/>
        </w:rPr>
        <w:t>Kheterpal</w:t>
      </w:r>
      <w:proofErr w:type="spellEnd"/>
      <w:r w:rsidRPr="00E35ACC">
        <w:rPr>
          <w:rFonts w:ascii="Arial" w:eastAsia="Calibri" w:hAnsi="Arial" w:cs="Arial"/>
          <w:b/>
          <w:bCs/>
          <w:lang w:val="en-GB"/>
        </w:rPr>
        <w:t xml:space="preserve"> S, Healy D, Aziz MF, Shanks AM, </w:t>
      </w:r>
      <w:proofErr w:type="spellStart"/>
      <w:r w:rsidRPr="00E35ACC">
        <w:rPr>
          <w:rFonts w:ascii="Arial" w:eastAsia="Calibri" w:hAnsi="Arial" w:cs="Arial"/>
          <w:b/>
          <w:bCs/>
          <w:lang w:val="en-GB"/>
        </w:rPr>
        <w:t>freundlich</w:t>
      </w:r>
      <w:proofErr w:type="spellEnd"/>
      <w:r w:rsidRPr="00E35ACC">
        <w:rPr>
          <w:rFonts w:ascii="Arial" w:eastAsia="Calibri" w:hAnsi="Arial" w:cs="Arial"/>
          <w:b/>
          <w:bCs/>
          <w:lang w:val="en-GB"/>
        </w:rPr>
        <w:t xml:space="preserve"> RE, Linton F, et al. Incidence, </w:t>
      </w:r>
      <w:proofErr w:type="spellStart"/>
      <w:r w:rsidRPr="00E35ACC">
        <w:rPr>
          <w:rFonts w:ascii="Arial" w:eastAsia="Calibri" w:hAnsi="Arial" w:cs="Arial"/>
          <w:b/>
          <w:bCs/>
          <w:lang w:val="en-GB"/>
        </w:rPr>
        <w:t>redictors</w:t>
      </w:r>
      <w:proofErr w:type="spellEnd"/>
      <w:r w:rsidRPr="00E35ACC">
        <w:rPr>
          <w:rFonts w:ascii="Arial" w:eastAsia="Calibri" w:hAnsi="Arial" w:cs="Arial"/>
          <w:b/>
          <w:bCs/>
          <w:lang w:val="en-GB"/>
        </w:rPr>
        <w:t xml:space="preserve">, and outcome of difficult mask ventilation combined with difficult laryngoscopy: a report from the </w:t>
      </w:r>
      <w:proofErr w:type="spellStart"/>
      <w:r w:rsidRPr="00E35ACC">
        <w:rPr>
          <w:rFonts w:ascii="Arial" w:eastAsia="Calibri" w:hAnsi="Arial" w:cs="Arial"/>
          <w:b/>
          <w:bCs/>
          <w:lang w:val="en-GB"/>
        </w:rPr>
        <w:t>multicenter</w:t>
      </w:r>
      <w:proofErr w:type="spellEnd"/>
      <w:r w:rsidRPr="00E35ACC">
        <w:rPr>
          <w:rFonts w:ascii="Arial" w:eastAsia="Calibri" w:hAnsi="Arial" w:cs="Arial"/>
          <w:b/>
          <w:bCs/>
          <w:lang w:val="en-GB"/>
        </w:rPr>
        <w:t xml:space="preserve"> perioperative outcomes group. </w:t>
      </w:r>
      <w:proofErr w:type="spellStart"/>
      <w:r w:rsidRPr="00E35ACC">
        <w:rPr>
          <w:rFonts w:ascii="Arial" w:eastAsia="Calibri" w:hAnsi="Arial" w:cs="Arial"/>
          <w:b/>
          <w:bCs/>
        </w:rPr>
        <w:t>Anesthesiology</w:t>
      </w:r>
      <w:proofErr w:type="spellEnd"/>
      <w:r w:rsidRPr="00E35ACC">
        <w:rPr>
          <w:rFonts w:ascii="Arial" w:eastAsia="Calibri" w:hAnsi="Arial" w:cs="Arial"/>
          <w:b/>
          <w:bCs/>
        </w:rPr>
        <w:t xml:space="preserve">. 2013;119(6):1360-9. </w:t>
      </w:r>
    </w:p>
    <w:p w14:paraId="3FD2F391"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rPr>
        <w:t xml:space="preserve">Presentación del modelo: puntaje simplificado. </w:t>
      </w:r>
    </w:p>
    <w:p w14:paraId="1AD6D0E1"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6658"/>
        <w:gridCol w:w="2091"/>
      </w:tblGrid>
      <w:tr w:rsidR="00E35ACC" w:rsidRPr="00E35ACC" w14:paraId="01562864" w14:textId="77777777" w:rsidTr="005B426A">
        <w:tc>
          <w:tcPr>
            <w:tcW w:w="6658" w:type="dxa"/>
          </w:tcPr>
          <w:p w14:paraId="3E17FAFD" w14:textId="77777777" w:rsidR="00E35ACC" w:rsidRPr="00E35ACC" w:rsidRDefault="00E35ACC" w:rsidP="00E35ACC">
            <w:pPr>
              <w:rPr>
                <w:rFonts w:ascii="Arial" w:eastAsia="Calibri" w:hAnsi="Arial" w:cs="Arial"/>
                <w:b/>
              </w:rPr>
            </w:pPr>
            <w:r w:rsidRPr="00E35ACC">
              <w:rPr>
                <w:rFonts w:ascii="Arial" w:eastAsia="Calibri" w:hAnsi="Arial" w:cs="Arial"/>
                <w:b/>
              </w:rPr>
              <w:t>PREDICTORES</w:t>
            </w:r>
          </w:p>
        </w:tc>
        <w:tc>
          <w:tcPr>
            <w:tcW w:w="2091" w:type="dxa"/>
          </w:tcPr>
          <w:p w14:paraId="39049F0B" w14:textId="77777777" w:rsidR="00E35ACC" w:rsidRPr="00E35ACC" w:rsidRDefault="00E35ACC" w:rsidP="00E35ACC">
            <w:pPr>
              <w:rPr>
                <w:rFonts w:ascii="Arial" w:eastAsia="Calibri" w:hAnsi="Arial" w:cs="Arial"/>
                <w:b/>
              </w:rPr>
            </w:pPr>
            <w:r w:rsidRPr="00E35ACC">
              <w:rPr>
                <w:rFonts w:ascii="Arial" w:eastAsia="Calibri" w:hAnsi="Arial" w:cs="Arial"/>
                <w:b/>
              </w:rPr>
              <w:t>PUNTAJE PONDERADO</w:t>
            </w:r>
          </w:p>
        </w:tc>
      </w:tr>
      <w:tr w:rsidR="00E35ACC" w:rsidRPr="00E35ACC" w14:paraId="533B2DAB" w14:textId="77777777" w:rsidTr="005B426A">
        <w:tc>
          <w:tcPr>
            <w:tcW w:w="6658" w:type="dxa"/>
          </w:tcPr>
          <w:p w14:paraId="61582B10" w14:textId="77777777" w:rsidR="00E35ACC" w:rsidRPr="00E35ACC" w:rsidRDefault="00E35ACC" w:rsidP="00E35ACC">
            <w:pPr>
              <w:jc w:val="both"/>
              <w:rPr>
                <w:rFonts w:ascii="Arial" w:eastAsia="Calibri" w:hAnsi="Arial" w:cs="Arial"/>
              </w:rPr>
            </w:pPr>
            <w:r w:rsidRPr="00E35ACC">
              <w:rPr>
                <w:rFonts w:ascii="Arial" w:eastAsia="Calibri" w:hAnsi="Arial" w:cs="Arial"/>
              </w:rPr>
              <w:t>Mallampati III o IV</w:t>
            </w:r>
          </w:p>
        </w:tc>
        <w:tc>
          <w:tcPr>
            <w:tcW w:w="2091" w:type="dxa"/>
          </w:tcPr>
          <w:p w14:paraId="0E79017F" w14:textId="77777777" w:rsidR="00E35ACC" w:rsidRPr="00E35ACC" w:rsidRDefault="00E35ACC" w:rsidP="00E35ACC">
            <w:pPr>
              <w:jc w:val="center"/>
              <w:rPr>
                <w:rFonts w:ascii="Arial" w:eastAsia="Calibri" w:hAnsi="Arial" w:cs="Arial"/>
              </w:rPr>
            </w:pPr>
            <w:r w:rsidRPr="00E35ACC">
              <w:rPr>
                <w:rFonts w:ascii="Arial" w:eastAsia="Calibri" w:hAnsi="Arial" w:cs="Arial"/>
              </w:rPr>
              <w:t>6</w:t>
            </w:r>
          </w:p>
        </w:tc>
      </w:tr>
      <w:tr w:rsidR="00E35ACC" w:rsidRPr="00E35ACC" w14:paraId="65BA67A4" w14:textId="77777777" w:rsidTr="005B426A">
        <w:tc>
          <w:tcPr>
            <w:tcW w:w="6658" w:type="dxa"/>
          </w:tcPr>
          <w:p w14:paraId="2053CC5E" w14:textId="77777777" w:rsidR="00E35ACC" w:rsidRPr="00E35ACC" w:rsidRDefault="00E35ACC" w:rsidP="00E35ACC">
            <w:pPr>
              <w:jc w:val="both"/>
              <w:rPr>
                <w:rFonts w:ascii="Arial" w:eastAsia="Calibri" w:hAnsi="Arial" w:cs="Arial"/>
              </w:rPr>
            </w:pPr>
            <w:r w:rsidRPr="00E35ACC">
              <w:rPr>
                <w:rFonts w:ascii="Arial" w:eastAsia="Calibri" w:hAnsi="Arial" w:cs="Arial"/>
              </w:rPr>
              <w:t>Cambios por radiación en el cuello o masa cervical</w:t>
            </w:r>
          </w:p>
        </w:tc>
        <w:tc>
          <w:tcPr>
            <w:tcW w:w="2091" w:type="dxa"/>
          </w:tcPr>
          <w:p w14:paraId="49D4046B"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4FEFEAFB" w14:textId="77777777" w:rsidTr="005B426A">
        <w:tc>
          <w:tcPr>
            <w:tcW w:w="6658" w:type="dxa"/>
          </w:tcPr>
          <w:p w14:paraId="3B26F890" w14:textId="77777777" w:rsidR="00E35ACC" w:rsidRPr="00E35ACC" w:rsidRDefault="00E35ACC" w:rsidP="00E35ACC">
            <w:pPr>
              <w:jc w:val="both"/>
              <w:rPr>
                <w:rFonts w:ascii="Arial" w:eastAsia="Calibri" w:hAnsi="Arial" w:cs="Arial"/>
              </w:rPr>
            </w:pPr>
            <w:r w:rsidRPr="00E35ACC">
              <w:rPr>
                <w:rFonts w:ascii="Arial" w:eastAsia="Calibri" w:hAnsi="Arial" w:cs="Arial"/>
              </w:rPr>
              <w:t>Sexo: hombres</w:t>
            </w:r>
          </w:p>
        </w:tc>
        <w:tc>
          <w:tcPr>
            <w:tcW w:w="2091" w:type="dxa"/>
          </w:tcPr>
          <w:p w14:paraId="611A7B0F"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3E5902ED" w14:textId="77777777" w:rsidTr="005B426A">
        <w:tc>
          <w:tcPr>
            <w:tcW w:w="6658" w:type="dxa"/>
          </w:tcPr>
          <w:p w14:paraId="421674AD" w14:textId="77777777" w:rsidR="00E35ACC" w:rsidRPr="00E35ACC" w:rsidRDefault="00E35ACC" w:rsidP="00E35ACC">
            <w:pPr>
              <w:jc w:val="both"/>
              <w:rPr>
                <w:rFonts w:ascii="Arial" w:eastAsia="Calibri" w:hAnsi="Arial" w:cs="Arial"/>
              </w:rPr>
            </w:pPr>
            <w:r w:rsidRPr="00E35ACC">
              <w:rPr>
                <w:rFonts w:ascii="Arial" w:eastAsia="Calibri" w:hAnsi="Arial" w:cs="Arial"/>
              </w:rPr>
              <w:t>Distancia tiromentoniana limitada</w:t>
            </w:r>
          </w:p>
        </w:tc>
        <w:tc>
          <w:tcPr>
            <w:tcW w:w="2091" w:type="dxa"/>
          </w:tcPr>
          <w:p w14:paraId="7286F45A"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5C39A906" w14:textId="77777777" w:rsidTr="005B426A">
        <w:tc>
          <w:tcPr>
            <w:tcW w:w="6658" w:type="dxa"/>
          </w:tcPr>
          <w:p w14:paraId="77D21D07" w14:textId="77777777" w:rsidR="00E35ACC" w:rsidRPr="00E35ACC" w:rsidRDefault="00E35ACC" w:rsidP="00E35ACC">
            <w:pPr>
              <w:jc w:val="both"/>
              <w:rPr>
                <w:rFonts w:ascii="Arial" w:eastAsia="Calibri" w:hAnsi="Arial" w:cs="Arial"/>
              </w:rPr>
            </w:pPr>
            <w:r w:rsidRPr="00E35ACC">
              <w:rPr>
                <w:rFonts w:ascii="Arial" w:eastAsia="Calibri" w:hAnsi="Arial" w:cs="Arial"/>
              </w:rPr>
              <w:t>Presencia de dientes</w:t>
            </w:r>
          </w:p>
        </w:tc>
        <w:tc>
          <w:tcPr>
            <w:tcW w:w="2091" w:type="dxa"/>
          </w:tcPr>
          <w:p w14:paraId="52B09B10" w14:textId="77777777" w:rsidR="00E35ACC" w:rsidRPr="00E35ACC" w:rsidRDefault="00E35ACC" w:rsidP="00E35ACC">
            <w:pPr>
              <w:jc w:val="center"/>
              <w:rPr>
                <w:rFonts w:ascii="Arial" w:eastAsia="Calibri" w:hAnsi="Arial" w:cs="Arial"/>
              </w:rPr>
            </w:pPr>
            <w:r w:rsidRPr="00E35ACC">
              <w:rPr>
                <w:rFonts w:ascii="Arial" w:eastAsia="Calibri" w:hAnsi="Arial" w:cs="Arial"/>
              </w:rPr>
              <w:t>5</w:t>
            </w:r>
          </w:p>
        </w:tc>
      </w:tr>
      <w:tr w:rsidR="00E35ACC" w:rsidRPr="00E35ACC" w14:paraId="0B52C43D" w14:textId="77777777" w:rsidTr="005B426A">
        <w:tc>
          <w:tcPr>
            <w:tcW w:w="6658" w:type="dxa"/>
          </w:tcPr>
          <w:p w14:paraId="2B1640D2" w14:textId="77777777" w:rsidR="00E35ACC" w:rsidRPr="00E35ACC" w:rsidRDefault="00E35ACC" w:rsidP="00E35ACC">
            <w:pPr>
              <w:jc w:val="both"/>
              <w:rPr>
                <w:rFonts w:ascii="Arial" w:eastAsia="Calibri" w:hAnsi="Arial" w:cs="Arial"/>
              </w:rPr>
            </w:pPr>
            <w:r w:rsidRPr="00E35ACC">
              <w:rPr>
                <w:rFonts w:ascii="Arial" w:eastAsia="Calibri" w:hAnsi="Arial" w:cs="Arial"/>
              </w:rPr>
              <w:t>Índice de masa corporal ≥ 30 Kg/m</w:t>
            </w:r>
            <w:r w:rsidRPr="00E35ACC">
              <w:rPr>
                <w:rFonts w:ascii="Arial" w:eastAsia="Calibri" w:hAnsi="Arial" w:cs="Arial"/>
                <w:vertAlign w:val="superscript"/>
              </w:rPr>
              <w:t>2</w:t>
            </w:r>
          </w:p>
        </w:tc>
        <w:tc>
          <w:tcPr>
            <w:tcW w:w="2091" w:type="dxa"/>
          </w:tcPr>
          <w:p w14:paraId="0FC17283" w14:textId="77777777" w:rsidR="00E35ACC" w:rsidRPr="00E35ACC" w:rsidRDefault="00E35ACC" w:rsidP="00E35ACC">
            <w:pPr>
              <w:jc w:val="center"/>
              <w:rPr>
                <w:rFonts w:ascii="Arial" w:eastAsia="Calibri" w:hAnsi="Arial" w:cs="Arial"/>
              </w:rPr>
            </w:pPr>
            <w:r w:rsidRPr="00E35ACC">
              <w:rPr>
                <w:rFonts w:ascii="Arial" w:eastAsia="Calibri" w:hAnsi="Arial" w:cs="Arial"/>
              </w:rPr>
              <w:t>4</w:t>
            </w:r>
          </w:p>
        </w:tc>
      </w:tr>
      <w:tr w:rsidR="00E35ACC" w:rsidRPr="00E35ACC" w14:paraId="5EA4DCEC" w14:textId="77777777" w:rsidTr="005B426A">
        <w:tc>
          <w:tcPr>
            <w:tcW w:w="6658" w:type="dxa"/>
          </w:tcPr>
          <w:p w14:paraId="013F17EE" w14:textId="77777777" w:rsidR="00E35ACC" w:rsidRPr="00E35ACC" w:rsidRDefault="00E35ACC" w:rsidP="00E35ACC">
            <w:pPr>
              <w:jc w:val="both"/>
              <w:rPr>
                <w:rFonts w:ascii="Arial" w:eastAsia="Calibri" w:hAnsi="Arial" w:cs="Arial"/>
              </w:rPr>
            </w:pPr>
            <w:r w:rsidRPr="00E35ACC">
              <w:rPr>
                <w:rFonts w:ascii="Arial" w:eastAsia="Calibri" w:hAnsi="Arial" w:cs="Arial"/>
              </w:rPr>
              <w:t>Edad ≥ 46 años</w:t>
            </w:r>
          </w:p>
        </w:tc>
        <w:tc>
          <w:tcPr>
            <w:tcW w:w="2091" w:type="dxa"/>
          </w:tcPr>
          <w:p w14:paraId="6C85A8AD"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433468C4" w14:textId="77777777" w:rsidTr="005B426A">
        <w:tc>
          <w:tcPr>
            <w:tcW w:w="6658" w:type="dxa"/>
          </w:tcPr>
          <w:p w14:paraId="75BC3AA6" w14:textId="77777777" w:rsidR="00E35ACC" w:rsidRPr="00E35ACC" w:rsidRDefault="00E35ACC" w:rsidP="00E35ACC">
            <w:pPr>
              <w:jc w:val="both"/>
              <w:rPr>
                <w:rFonts w:ascii="Arial" w:eastAsia="Calibri" w:hAnsi="Arial" w:cs="Arial"/>
              </w:rPr>
            </w:pPr>
            <w:r w:rsidRPr="00E35ACC">
              <w:rPr>
                <w:rFonts w:ascii="Arial" w:eastAsia="Calibri" w:hAnsi="Arial" w:cs="Arial"/>
              </w:rPr>
              <w:t>Presencia de barba</w:t>
            </w:r>
          </w:p>
        </w:tc>
        <w:tc>
          <w:tcPr>
            <w:tcW w:w="2091" w:type="dxa"/>
          </w:tcPr>
          <w:p w14:paraId="5122E83E" w14:textId="77777777" w:rsidR="00E35ACC" w:rsidRPr="00E35ACC" w:rsidRDefault="00E35ACC" w:rsidP="00E35ACC">
            <w:pPr>
              <w:jc w:val="center"/>
              <w:rPr>
                <w:rFonts w:ascii="Arial" w:eastAsia="Calibri" w:hAnsi="Arial" w:cs="Arial"/>
              </w:rPr>
            </w:pPr>
            <w:r w:rsidRPr="00E35ACC">
              <w:rPr>
                <w:rFonts w:ascii="Arial" w:eastAsia="Calibri" w:hAnsi="Arial" w:cs="Arial"/>
              </w:rPr>
              <w:t>3</w:t>
            </w:r>
          </w:p>
        </w:tc>
      </w:tr>
      <w:tr w:rsidR="00E35ACC" w:rsidRPr="00E35ACC" w14:paraId="2933F7AF" w14:textId="77777777" w:rsidTr="005B426A">
        <w:tc>
          <w:tcPr>
            <w:tcW w:w="6658" w:type="dxa"/>
          </w:tcPr>
          <w:p w14:paraId="4CA403AA" w14:textId="77777777" w:rsidR="00E35ACC" w:rsidRPr="00E35ACC" w:rsidRDefault="00E35ACC" w:rsidP="00E35ACC">
            <w:pPr>
              <w:jc w:val="both"/>
              <w:rPr>
                <w:rFonts w:ascii="Arial" w:eastAsia="Calibri" w:hAnsi="Arial" w:cs="Arial"/>
              </w:rPr>
            </w:pPr>
            <w:r w:rsidRPr="00E35ACC">
              <w:rPr>
                <w:rFonts w:ascii="Arial" w:eastAsia="Calibri" w:hAnsi="Arial" w:cs="Arial"/>
              </w:rPr>
              <w:t>Cuello grueso</w:t>
            </w:r>
          </w:p>
        </w:tc>
        <w:tc>
          <w:tcPr>
            <w:tcW w:w="2091" w:type="dxa"/>
          </w:tcPr>
          <w:p w14:paraId="4B2D7024"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286A25EA" w14:textId="77777777" w:rsidTr="005B426A">
        <w:tc>
          <w:tcPr>
            <w:tcW w:w="6658" w:type="dxa"/>
          </w:tcPr>
          <w:p w14:paraId="49B1CFE9" w14:textId="77777777" w:rsidR="00E35ACC" w:rsidRPr="00E35ACC" w:rsidRDefault="00E35ACC" w:rsidP="00E35ACC">
            <w:pPr>
              <w:jc w:val="both"/>
              <w:rPr>
                <w:rFonts w:ascii="Arial" w:eastAsia="Calibri" w:hAnsi="Arial" w:cs="Arial"/>
              </w:rPr>
            </w:pPr>
            <w:r w:rsidRPr="00E35ACC">
              <w:rPr>
                <w:rFonts w:ascii="Arial" w:eastAsia="Calibri" w:hAnsi="Arial" w:cs="Arial"/>
              </w:rPr>
              <w:t>Apnea del sueño</w:t>
            </w:r>
          </w:p>
        </w:tc>
        <w:tc>
          <w:tcPr>
            <w:tcW w:w="2091" w:type="dxa"/>
          </w:tcPr>
          <w:p w14:paraId="45820798"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08971F45" w14:textId="77777777" w:rsidTr="005B426A">
        <w:tc>
          <w:tcPr>
            <w:tcW w:w="6658" w:type="dxa"/>
          </w:tcPr>
          <w:p w14:paraId="0B3D57BB" w14:textId="77777777" w:rsidR="00E35ACC" w:rsidRPr="00E35ACC" w:rsidRDefault="00E35ACC" w:rsidP="00E35ACC">
            <w:pPr>
              <w:jc w:val="both"/>
              <w:rPr>
                <w:rFonts w:ascii="Arial" w:eastAsia="Calibri" w:hAnsi="Arial" w:cs="Arial"/>
              </w:rPr>
            </w:pPr>
            <w:r w:rsidRPr="00E35ACC">
              <w:rPr>
                <w:rFonts w:ascii="Arial" w:eastAsia="Calibri" w:hAnsi="Arial" w:cs="Arial"/>
              </w:rPr>
              <w:lastRenderedPageBreak/>
              <w:t>Columna cervical inestable o limitación para la extensión del cuello</w:t>
            </w:r>
          </w:p>
        </w:tc>
        <w:tc>
          <w:tcPr>
            <w:tcW w:w="2091" w:type="dxa"/>
          </w:tcPr>
          <w:p w14:paraId="4B5B4C9E"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4D22F90B" w14:textId="77777777" w:rsidTr="005B426A">
        <w:tc>
          <w:tcPr>
            <w:tcW w:w="6658" w:type="dxa"/>
          </w:tcPr>
          <w:p w14:paraId="289753B0" w14:textId="77777777" w:rsidR="00E35ACC" w:rsidRPr="00E35ACC" w:rsidRDefault="00E35ACC" w:rsidP="00E35ACC">
            <w:pPr>
              <w:jc w:val="both"/>
              <w:rPr>
                <w:rFonts w:ascii="Arial" w:eastAsia="Calibri" w:hAnsi="Arial" w:cs="Arial"/>
              </w:rPr>
            </w:pPr>
            <w:r w:rsidRPr="00E35ACC">
              <w:rPr>
                <w:rFonts w:ascii="Arial" w:eastAsia="Calibri" w:hAnsi="Arial" w:cs="Arial"/>
              </w:rPr>
              <w:t>Protrusión mandibular limitada o severamente limitada</w:t>
            </w:r>
          </w:p>
        </w:tc>
        <w:tc>
          <w:tcPr>
            <w:tcW w:w="2091" w:type="dxa"/>
          </w:tcPr>
          <w:p w14:paraId="50725490" w14:textId="77777777" w:rsidR="00E35ACC" w:rsidRPr="00E35ACC" w:rsidRDefault="00E35ACC" w:rsidP="00E35ACC">
            <w:pPr>
              <w:jc w:val="center"/>
              <w:rPr>
                <w:rFonts w:ascii="Arial" w:eastAsia="Calibri" w:hAnsi="Arial" w:cs="Arial"/>
              </w:rPr>
            </w:pPr>
            <w:r w:rsidRPr="00E35ACC">
              <w:rPr>
                <w:rFonts w:ascii="Arial" w:eastAsia="Calibri" w:hAnsi="Arial" w:cs="Arial"/>
              </w:rPr>
              <w:t>2</w:t>
            </w:r>
          </w:p>
        </w:tc>
      </w:tr>
      <w:tr w:rsidR="00E35ACC" w:rsidRPr="00E35ACC" w14:paraId="3E9C4104" w14:textId="77777777" w:rsidTr="005B426A">
        <w:tc>
          <w:tcPr>
            <w:tcW w:w="6658" w:type="dxa"/>
          </w:tcPr>
          <w:p w14:paraId="51B907F1" w14:textId="77777777" w:rsidR="00E35ACC" w:rsidRPr="00E35ACC" w:rsidRDefault="00E35ACC" w:rsidP="00E35ACC">
            <w:pPr>
              <w:jc w:val="both"/>
              <w:rPr>
                <w:rFonts w:ascii="Arial" w:eastAsia="Calibri" w:hAnsi="Arial" w:cs="Arial"/>
              </w:rPr>
            </w:pPr>
            <w:proofErr w:type="gramStart"/>
            <w:r w:rsidRPr="00E35ACC">
              <w:rPr>
                <w:rFonts w:ascii="Arial" w:eastAsia="Calibri" w:hAnsi="Arial" w:cs="Arial"/>
              </w:rPr>
              <w:t>Total</w:t>
            </w:r>
            <w:proofErr w:type="gramEnd"/>
            <w:r w:rsidRPr="00E35ACC">
              <w:rPr>
                <w:rFonts w:ascii="Arial" w:eastAsia="Calibri" w:hAnsi="Arial" w:cs="Arial"/>
              </w:rPr>
              <w:t xml:space="preserve"> posible</w:t>
            </w:r>
          </w:p>
        </w:tc>
        <w:tc>
          <w:tcPr>
            <w:tcW w:w="2091" w:type="dxa"/>
          </w:tcPr>
          <w:p w14:paraId="42728670" w14:textId="77777777" w:rsidR="00E35ACC" w:rsidRPr="00E35ACC" w:rsidRDefault="00E35ACC" w:rsidP="00E35ACC">
            <w:pPr>
              <w:jc w:val="center"/>
              <w:rPr>
                <w:rFonts w:ascii="Arial" w:eastAsia="Calibri" w:hAnsi="Arial" w:cs="Arial"/>
              </w:rPr>
            </w:pPr>
            <w:r w:rsidRPr="00E35ACC">
              <w:rPr>
                <w:rFonts w:ascii="Arial" w:eastAsia="Calibri" w:hAnsi="Arial" w:cs="Arial"/>
              </w:rPr>
              <w:t>44</w:t>
            </w:r>
          </w:p>
        </w:tc>
      </w:tr>
    </w:tbl>
    <w:p w14:paraId="0B77177D" w14:textId="77777777" w:rsidR="00E35ACC" w:rsidRPr="00E35ACC" w:rsidRDefault="00E35ACC" w:rsidP="00E35ACC">
      <w:pPr>
        <w:spacing w:after="0" w:line="240" w:lineRule="auto"/>
        <w:jc w:val="both"/>
        <w:rPr>
          <w:rFonts w:ascii="Arial" w:eastAsia="Calibri" w:hAnsi="Arial" w:cs="Arial"/>
        </w:rPr>
      </w:pPr>
    </w:p>
    <w:tbl>
      <w:tblPr>
        <w:tblStyle w:val="Tablaconcuadrcula1"/>
        <w:tblW w:w="0" w:type="auto"/>
        <w:tblLook w:val="04A0" w:firstRow="1" w:lastRow="0" w:firstColumn="1" w:lastColumn="0" w:noHBand="0" w:noVBand="1"/>
      </w:tblPr>
      <w:tblGrid>
        <w:gridCol w:w="5665"/>
        <w:gridCol w:w="3084"/>
      </w:tblGrid>
      <w:tr w:rsidR="00E35ACC" w:rsidRPr="00E35ACC" w14:paraId="42AA389B" w14:textId="77777777" w:rsidTr="005B426A">
        <w:tc>
          <w:tcPr>
            <w:tcW w:w="5665" w:type="dxa"/>
          </w:tcPr>
          <w:p w14:paraId="72CCD280" w14:textId="77777777" w:rsidR="00E35ACC" w:rsidRPr="00E35ACC" w:rsidRDefault="00E35ACC" w:rsidP="00E35ACC">
            <w:pPr>
              <w:jc w:val="center"/>
              <w:rPr>
                <w:rFonts w:ascii="Arial" w:eastAsia="Calibri" w:hAnsi="Arial" w:cs="Arial"/>
                <w:b/>
                <w:noProof/>
              </w:rPr>
            </w:pPr>
            <w:r w:rsidRPr="00E35ACC">
              <w:rPr>
                <w:rFonts w:ascii="Arial" w:eastAsia="Calibri" w:hAnsi="Arial" w:cs="Arial"/>
                <w:b/>
                <w:noProof/>
              </w:rPr>
              <w:t>Clase de riesgo preoperatorio</w:t>
            </w:r>
          </w:p>
        </w:tc>
        <w:tc>
          <w:tcPr>
            <w:tcW w:w="3084" w:type="dxa"/>
          </w:tcPr>
          <w:p w14:paraId="36B46C44" w14:textId="77777777" w:rsidR="00E35ACC" w:rsidRPr="00E35ACC" w:rsidRDefault="00E35ACC" w:rsidP="00E35ACC">
            <w:pPr>
              <w:jc w:val="center"/>
              <w:rPr>
                <w:rFonts w:ascii="Arial" w:eastAsia="Calibri" w:hAnsi="Arial" w:cs="Arial"/>
                <w:b/>
                <w:noProof/>
              </w:rPr>
            </w:pPr>
            <w:r w:rsidRPr="00E35ACC">
              <w:rPr>
                <w:rFonts w:ascii="Arial" w:eastAsia="Calibri" w:hAnsi="Arial" w:cs="Arial"/>
                <w:b/>
                <w:noProof/>
              </w:rPr>
              <w:t>Odds ratio (IC 95%)</w:t>
            </w:r>
          </w:p>
        </w:tc>
      </w:tr>
      <w:tr w:rsidR="00E35ACC" w:rsidRPr="00E35ACC" w14:paraId="6DBBEE99" w14:textId="77777777" w:rsidTr="005B426A">
        <w:tc>
          <w:tcPr>
            <w:tcW w:w="5665" w:type="dxa"/>
          </w:tcPr>
          <w:p w14:paraId="174A6C3A" w14:textId="77777777" w:rsidR="00E35ACC" w:rsidRPr="00E35ACC" w:rsidRDefault="00E35ACC" w:rsidP="00E35ACC">
            <w:pPr>
              <w:jc w:val="both"/>
              <w:rPr>
                <w:rFonts w:ascii="Arial" w:eastAsia="Calibri" w:hAnsi="Arial" w:cs="Arial"/>
                <w:noProof/>
              </w:rPr>
            </w:pPr>
            <w:r w:rsidRPr="00E35ACC">
              <w:rPr>
                <w:rFonts w:ascii="Arial" w:eastAsia="Calibri" w:hAnsi="Arial" w:cs="Arial"/>
                <w:noProof/>
              </w:rPr>
              <w:t>Clase I (0-3 factores de riesgo)</w:t>
            </w:r>
          </w:p>
        </w:tc>
        <w:tc>
          <w:tcPr>
            <w:tcW w:w="3084" w:type="dxa"/>
          </w:tcPr>
          <w:p w14:paraId="1D269F5A" w14:textId="77777777" w:rsidR="00E35ACC" w:rsidRPr="00E35ACC" w:rsidRDefault="00E35ACC" w:rsidP="00E35ACC">
            <w:pPr>
              <w:jc w:val="center"/>
              <w:rPr>
                <w:rFonts w:ascii="Arial" w:eastAsia="Calibri" w:hAnsi="Arial" w:cs="Arial"/>
                <w:noProof/>
              </w:rPr>
            </w:pPr>
            <w:r w:rsidRPr="00E35ACC">
              <w:rPr>
                <w:rFonts w:ascii="Arial" w:eastAsia="Calibri" w:hAnsi="Arial" w:cs="Arial"/>
                <w:noProof/>
              </w:rPr>
              <w:t>Referencia</w:t>
            </w:r>
          </w:p>
        </w:tc>
      </w:tr>
      <w:tr w:rsidR="00E35ACC" w:rsidRPr="00E35ACC" w14:paraId="04EB1EF7" w14:textId="77777777" w:rsidTr="005B426A">
        <w:tc>
          <w:tcPr>
            <w:tcW w:w="5665" w:type="dxa"/>
          </w:tcPr>
          <w:p w14:paraId="5DBD588B" w14:textId="77777777" w:rsidR="00E35ACC" w:rsidRPr="00E35ACC" w:rsidRDefault="00E35ACC" w:rsidP="00E35ACC">
            <w:pPr>
              <w:jc w:val="both"/>
              <w:rPr>
                <w:rFonts w:ascii="Arial" w:eastAsia="Calibri" w:hAnsi="Arial" w:cs="Arial"/>
                <w:noProof/>
              </w:rPr>
            </w:pPr>
            <w:r w:rsidRPr="00E35ACC">
              <w:rPr>
                <w:rFonts w:ascii="Arial" w:eastAsia="Calibri" w:hAnsi="Arial" w:cs="Arial"/>
                <w:noProof/>
              </w:rPr>
              <w:t>Clase II (4 factores de riesgo)</w:t>
            </w:r>
          </w:p>
        </w:tc>
        <w:tc>
          <w:tcPr>
            <w:tcW w:w="3084" w:type="dxa"/>
          </w:tcPr>
          <w:p w14:paraId="43FABB2A" w14:textId="77777777" w:rsidR="00E35ACC" w:rsidRPr="00E35ACC" w:rsidRDefault="00E35ACC" w:rsidP="00E35ACC">
            <w:pPr>
              <w:jc w:val="center"/>
              <w:rPr>
                <w:rFonts w:ascii="Arial" w:eastAsia="Calibri" w:hAnsi="Arial" w:cs="Arial"/>
                <w:noProof/>
              </w:rPr>
            </w:pPr>
            <w:r w:rsidRPr="00E35ACC">
              <w:rPr>
                <w:rFonts w:ascii="Arial" w:eastAsia="Calibri" w:hAnsi="Arial" w:cs="Arial"/>
                <w:noProof/>
              </w:rPr>
              <w:t>2,56 (1,83 – 3,58)</w:t>
            </w:r>
          </w:p>
        </w:tc>
      </w:tr>
      <w:tr w:rsidR="00E35ACC" w:rsidRPr="00E35ACC" w14:paraId="314C957E" w14:textId="77777777" w:rsidTr="005B426A">
        <w:tc>
          <w:tcPr>
            <w:tcW w:w="5665" w:type="dxa"/>
          </w:tcPr>
          <w:p w14:paraId="4B0FA200" w14:textId="77777777" w:rsidR="00E35ACC" w:rsidRPr="00E35ACC" w:rsidRDefault="00E35ACC" w:rsidP="00E35ACC">
            <w:pPr>
              <w:jc w:val="both"/>
              <w:rPr>
                <w:rFonts w:ascii="Arial" w:eastAsia="Calibri" w:hAnsi="Arial" w:cs="Arial"/>
                <w:noProof/>
              </w:rPr>
            </w:pPr>
            <w:r w:rsidRPr="00E35ACC">
              <w:rPr>
                <w:rFonts w:ascii="Arial" w:eastAsia="Calibri" w:hAnsi="Arial" w:cs="Arial"/>
                <w:noProof/>
              </w:rPr>
              <w:t>Clase III (5 factores de riesgo)</w:t>
            </w:r>
          </w:p>
        </w:tc>
        <w:tc>
          <w:tcPr>
            <w:tcW w:w="3084" w:type="dxa"/>
          </w:tcPr>
          <w:p w14:paraId="31C6C3A6" w14:textId="77777777" w:rsidR="00E35ACC" w:rsidRPr="00E35ACC" w:rsidRDefault="00E35ACC" w:rsidP="00E35ACC">
            <w:pPr>
              <w:jc w:val="center"/>
              <w:rPr>
                <w:rFonts w:ascii="Arial" w:eastAsia="Calibri" w:hAnsi="Arial" w:cs="Arial"/>
                <w:noProof/>
              </w:rPr>
            </w:pPr>
            <w:r w:rsidRPr="00E35ACC">
              <w:rPr>
                <w:rFonts w:ascii="Arial" w:eastAsia="Calibri" w:hAnsi="Arial" w:cs="Arial"/>
                <w:noProof/>
              </w:rPr>
              <w:t>4,18 (2,95 – 5,93)</w:t>
            </w:r>
          </w:p>
        </w:tc>
      </w:tr>
      <w:tr w:rsidR="00E35ACC" w:rsidRPr="00E35ACC" w14:paraId="3ADA2515" w14:textId="77777777" w:rsidTr="005B426A">
        <w:tc>
          <w:tcPr>
            <w:tcW w:w="5665" w:type="dxa"/>
          </w:tcPr>
          <w:p w14:paraId="620FC29C" w14:textId="77777777" w:rsidR="00E35ACC" w:rsidRPr="00E35ACC" w:rsidRDefault="00E35ACC" w:rsidP="00E35ACC">
            <w:pPr>
              <w:jc w:val="both"/>
              <w:rPr>
                <w:rFonts w:ascii="Arial" w:eastAsia="Calibri" w:hAnsi="Arial" w:cs="Arial"/>
                <w:noProof/>
              </w:rPr>
            </w:pPr>
            <w:r w:rsidRPr="00E35ACC">
              <w:rPr>
                <w:rFonts w:ascii="Arial" w:eastAsia="Calibri" w:hAnsi="Arial" w:cs="Arial"/>
                <w:noProof/>
              </w:rPr>
              <w:t>Clase IV (6 factores de riesgo)</w:t>
            </w:r>
          </w:p>
        </w:tc>
        <w:tc>
          <w:tcPr>
            <w:tcW w:w="3084" w:type="dxa"/>
          </w:tcPr>
          <w:p w14:paraId="11A9D196" w14:textId="77777777" w:rsidR="00E35ACC" w:rsidRPr="00E35ACC" w:rsidRDefault="00E35ACC" w:rsidP="00E35ACC">
            <w:pPr>
              <w:jc w:val="center"/>
              <w:rPr>
                <w:rFonts w:ascii="Arial" w:eastAsia="Calibri" w:hAnsi="Arial" w:cs="Arial"/>
                <w:noProof/>
              </w:rPr>
            </w:pPr>
            <w:r w:rsidRPr="00E35ACC">
              <w:rPr>
                <w:rFonts w:ascii="Arial" w:eastAsia="Calibri" w:hAnsi="Arial" w:cs="Arial"/>
                <w:noProof/>
              </w:rPr>
              <w:t>9,23 (6,54 – 13,04)</w:t>
            </w:r>
          </w:p>
        </w:tc>
      </w:tr>
      <w:tr w:rsidR="00E35ACC" w:rsidRPr="00E35ACC" w14:paraId="7927CDD0" w14:textId="77777777" w:rsidTr="005B426A">
        <w:tc>
          <w:tcPr>
            <w:tcW w:w="5665" w:type="dxa"/>
          </w:tcPr>
          <w:p w14:paraId="5DCD7C4E" w14:textId="77777777" w:rsidR="00E35ACC" w:rsidRPr="00E35ACC" w:rsidRDefault="00E35ACC" w:rsidP="00E35ACC">
            <w:pPr>
              <w:jc w:val="both"/>
              <w:rPr>
                <w:rFonts w:ascii="Arial" w:eastAsia="Calibri" w:hAnsi="Arial" w:cs="Arial"/>
                <w:noProof/>
              </w:rPr>
            </w:pPr>
            <w:r w:rsidRPr="00E35ACC">
              <w:rPr>
                <w:rFonts w:ascii="Arial" w:eastAsia="Calibri" w:hAnsi="Arial" w:cs="Arial"/>
                <w:noProof/>
              </w:rPr>
              <w:t>Clase V (7-11 factores de riesgo)</w:t>
            </w:r>
          </w:p>
        </w:tc>
        <w:tc>
          <w:tcPr>
            <w:tcW w:w="3084" w:type="dxa"/>
          </w:tcPr>
          <w:p w14:paraId="2F26A8D5" w14:textId="77777777" w:rsidR="00E35ACC" w:rsidRPr="00E35ACC" w:rsidRDefault="00E35ACC" w:rsidP="00E35ACC">
            <w:pPr>
              <w:jc w:val="center"/>
              <w:rPr>
                <w:rFonts w:ascii="Arial" w:eastAsia="Calibri" w:hAnsi="Arial" w:cs="Arial"/>
                <w:noProof/>
              </w:rPr>
            </w:pPr>
            <w:r w:rsidRPr="00E35ACC">
              <w:rPr>
                <w:rFonts w:ascii="Arial" w:eastAsia="Calibri" w:hAnsi="Arial" w:cs="Arial"/>
                <w:noProof/>
              </w:rPr>
              <w:t>18,4 (13,1 – 25,8)</w:t>
            </w:r>
          </w:p>
        </w:tc>
      </w:tr>
    </w:tbl>
    <w:p w14:paraId="070FADFC" w14:textId="77777777" w:rsidR="00E35ACC" w:rsidRPr="00E35ACC" w:rsidRDefault="00E35ACC" w:rsidP="00E35ACC">
      <w:pPr>
        <w:spacing w:after="0" w:line="240" w:lineRule="auto"/>
        <w:jc w:val="both"/>
        <w:rPr>
          <w:rFonts w:ascii="Arial" w:eastAsia="Calibri" w:hAnsi="Arial" w:cs="Arial"/>
        </w:rPr>
      </w:pPr>
      <w:r w:rsidRPr="00E35ACC">
        <w:rPr>
          <w:rFonts w:ascii="Arial" w:eastAsia="Calibri" w:hAnsi="Arial" w:cs="Arial"/>
          <w:noProof/>
        </w:rPr>
        <w:t xml:space="preserve"> </w:t>
      </w:r>
      <w:r w:rsidRPr="00E35ACC">
        <w:rPr>
          <w:rFonts w:ascii="Arial" w:eastAsia="Calibri" w:hAnsi="Arial" w:cs="Arial"/>
        </w:rPr>
        <w:t xml:space="preserve">Punto de corte: considerar clases IV y V como alto riesgo. Estar preparado para manejo avanzado de la vía aérea. </w:t>
      </w:r>
    </w:p>
    <w:p w14:paraId="7F92551D" w14:textId="77777777" w:rsidR="00E35ACC" w:rsidRPr="00E35ACC" w:rsidRDefault="00E35ACC" w:rsidP="00E35ACC">
      <w:pPr>
        <w:spacing w:after="0" w:line="240" w:lineRule="auto"/>
        <w:jc w:val="both"/>
        <w:rPr>
          <w:rFonts w:ascii="Arial" w:eastAsia="Calibri" w:hAnsi="Arial" w:cs="Arial"/>
        </w:rPr>
      </w:pPr>
    </w:p>
    <w:p w14:paraId="2BD83F0F" w14:textId="77777777" w:rsidR="00E35ACC" w:rsidRPr="00E35ACC" w:rsidRDefault="00E35ACC" w:rsidP="00E35ACC">
      <w:pPr>
        <w:spacing w:after="200" w:line="240" w:lineRule="auto"/>
        <w:jc w:val="both"/>
        <w:rPr>
          <w:rFonts w:ascii="Arial" w:eastAsia="Calibri" w:hAnsi="Arial" w:cs="Arial"/>
          <w:b/>
          <w:bCs/>
        </w:rPr>
      </w:pPr>
      <w:proofErr w:type="gramStart"/>
      <w:r w:rsidRPr="00E35ACC">
        <w:rPr>
          <w:rFonts w:ascii="Arial" w:eastAsia="Calibri" w:hAnsi="Arial" w:cs="Arial"/>
          <w:b/>
        </w:rPr>
        <w:t>Factores pronóstico</w:t>
      </w:r>
      <w:proofErr w:type="gramEnd"/>
      <w:r w:rsidRPr="00E35ACC">
        <w:rPr>
          <w:rFonts w:ascii="Arial" w:eastAsia="Calibri" w:hAnsi="Arial" w:cs="Arial"/>
          <w:b/>
          <w:bCs/>
        </w:rPr>
        <w:t>:</w:t>
      </w:r>
    </w:p>
    <w:p w14:paraId="21F7F04D"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Edad. </w:t>
      </w:r>
    </w:p>
    <w:p w14:paraId="3FCA893F"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Índice de masa corporal. </w:t>
      </w:r>
    </w:p>
    <w:p w14:paraId="58001678" w14:textId="77777777" w:rsidR="00E35ACC" w:rsidRPr="00E35ACC" w:rsidRDefault="00E35ACC" w:rsidP="00C6553E">
      <w:pPr>
        <w:numPr>
          <w:ilvl w:val="0"/>
          <w:numId w:val="53"/>
        </w:numPr>
        <w:spacing w:after="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Sexo. </w:t>
      </w:r>
    </w:p>
    <w:p w14:paraId="166AD89B"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Circunferencia cervical: valorada subjetivamente como grueso u obeso, no se realiza ninguna medición. </w:t>
      </w:r>
    </w:p>
    <w:p w14:paraId="1C047213"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evaluada subjetivamente como normal o menos de 3 traveses de dedo. </w:t>
      </w:r>
    </w:p>
    <w:p w14:paraId="71990C7B"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Protrusión mandibular: evaluada como normal, limitada o severamente limitada con base en la habilidad el paciente en protruir los incisivos inferiores o las encías por delante, al nivel o por detrás de los incisivos o encías superiores. </w:t>
      </w:r>
    </w:p>
    <w:p w14:paraId="1780B2C3"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Apertura oral: valorada subjetivamente como normal o limitada a menos de 3 cm. </w:t>
      </w:r>
    </w:p>
    <w:p w14:paraId="3F56A1DB"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Mallampati modificado. </w:t>
      </w:r>
    </w:p>
    <w:p w14:paraId="798C1F2E"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Historia de apnea obstructiva del sueño: definida como los pacientes con apnea del sueño confirmada por </w:t>
      </w:r>
      <w:proofErr w:type="spellStart"/>
      <w:r w:rsidRPr="00E35ACC">
        <w:rPr>
          <w:rFonts w:ascii="Arial" w:eastAsia="Times New Roman" w:hAnsi="Arial" w:cs="Arial"/>
          <w:bCs/>
          <w:lang w:eastAsia="es-ES"/>
        </w:rPr>
        <w:t>polisopnografía</w:t>
      </w:r>
      <w:proofErr w:type="spellEnd"/>
      <w:r w:rsidRPr="00E35ACC">
        <w:rPr>
          <w:rFonts w:ascii="Arial" w:eastAsia="Times New Roman" w:hAnsi="Arial" w:cs="Arial"/>
          <w:bCs/>
          <w:lang w:eastAsia="es-ES"/>
        </w:rPr>
        <w:t xml:space="preserve"> o en tratamiento con </w:t>
      </w:r>
      <w:proofErr w:type="spellStart"/>
      <w:r w:rsidRPr="00E35ACC">
        <w:rPr>
          <w:rFonts w:ascii="Arial" w:eastAsia="Times New Roman" w:hAnsi="Arial" w:cs="Arial"/>
          <w:bCs/>
          <w:lang w:eastAsia="es-ES"/>
        </w:rPr>
        <w:t>BiPAP</w:t>
      </w:r>
      <w:proofErr w:type="spellEnd"/>
      <w:r w:rsidRPr="00E35ACC">
        <w:rPr>
          <w:rFonts w:ascii="Arial" w:eastAsia="Times New Roman" w:hAnsi="Arial" w:cs="Arial"/>
          <w:bCs/>
          <w:lang w:eastAsia="es-ES"/>
        </w:rPr>
        <w:t xml:space="preserve"> o CPAP. Se incluyó un análisis de sensibilidad incluyendo pacientes con alta sospecha de apnea del sueño por somnolencia diurna y episodios de apnea presenciados. </w:t>
      </w:r>
    </w:p>
    <w:p w14:paraId="0F9512A3"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Presencia de barba. </w:t>
      </w:r>
    </w:p>
    <w:p w14:paraId="64F8B27B"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Presencia de dientes. </w:t>
      </w:r>
    </w:p>
    <w:p w14:paraId="33E40C86" w14:textId="77777777" w:rsidR="00E35ACC" w:rsidRPr="00E35ACC" w:rsidRDefault="00E35ACC" w:rsidP="00C6553E">
      <w:pPr>
        <w:numPr>
          <w:ilvl w:val="0"/>
          <w:numId w:val="53"/>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Masa cervical o radiación en el cuello. </w:t>
      </w:r>
    </w:p>
    <w:p w14:paraId="4EC1437A" w14:textId="77777777" w:rsidR="00E35ACC" w:rsidRPr="00E35ACC" w:rsidRDefault="00E35ACC" w:rsidP="00C6553E">
      <w:pPr>
        <w:numPr>
          <w:ilvl w:val="0"/>
          <w:numId w:val="53"/>
        </w:numPr>
        <w:spacing w:after="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Ronquido. </w:t>
      </w:r>
    </w:p>
    <w:p w14:paraId="67466E25" w14:textId="77777777" w:rsidR="00E35ACC" w:rsidRPr="00E35ACC" w:rsidRDefault="00E35ACC" w:rsidP="00E35ACC">
      <w:pPr>
        <w:spacing w:after="0" w:line="240" w:lineRule="auto"/>
        <w:jc w:val="both"/>
        <w:rPr>
          <w:rFonts w:ascii="Arial" w:eastAsia="Calibri" w:hAnsi="Arial" w:cs="Arial"/>
          <w:b/>
          <w:i/>
        </w:rPr>
      </w:pPr>
    </w:p>
    <w:tbl>
      <w:tblPr>
        <w:tblStyle w:val="Tablaconcuadrcula1"/>
        <w:tblW w:w="0" w:type="auto"/>
        <w:tblLook w:val="04A0" w:firstRow="1" w:lastRow="0" w:firstColumn="1" w:lastColumn="0" w:noHBand="0" w:noVBand="1"/>
      </w:tblPr>
      <w:tblGrid>
        <w:gridCol w:w="1838"/>
        <w:gridCol w:w="1136"/>
        <w:gridCol w:w="1463"/>
        <w:gridCol w:w="1463"/>
        <w:gridCol w:w="1464"/>
        <w:gridCol w:w="1464"/>
      </w:tblGrid>
      <w:tr w:rsidR="00E35ACC" w:rsidRPr="00E35ACC" w14:paraId="4D2E9398" w14:textId="77777777" w:rsidTr="005B426A">
        <w:tc>
          <w:tcPr>
            <w:tcW w:w="1838" w:type="dxa"/>
            <w:vMerge w:val="restart"/>
            <w:shd w:val="clear" w:color="auto" w:fill="auto"/>
          </w:tcPr>
          <w:p w14:paraId="13FC5E95" w14:textId="77777777" w:rsidR="00E35ACC" w:rsidRPr="00E35ACC" w:rsidRDefault="00E35ACC" w:rsidP="00E35ACC">
            <w:pPr>
              <w:jc w:val="both"/>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53C52523"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48AF35A4" w14:textId="77777777" w:rsidTr="005B426A">
        <w:tc>
          <w:tcPr>
            <w:tcW w:w="1838" w:type="dxa"/>
            <w:vMerge/>
            <w:shd w:val="clear" w:color="auto" w:fill="auto"/>
          </w:tcPr>
          <w:p w14:paraId="0EE10CEE" w14:textId="77777777" w:rsidR="00E35ACC" w:rsidRPr="00E35ACC" w:rsidRDefault="00E35ACC" w:rsidP="00E35ACC">
            <w:pPr>
              <w:jc w:val="both"/>
              <w:rPr>
                <w:rFonts w:ascii="Arial" w:eastAsia="Calibri" w:hAnsi="Arial" w:cs="Arial"/>
              </w:rPr>
            </w:pPr>
          </w:p>
        </w:tc>
        <w:tc>
          <w:tcPr>
            <w:tcW w:w="1136" w:type="dxa"/>
            <w:shd w:val="clear" w:color="auto" w:fill="auto"/>
          </w:tcPr>
          <w:p w14:paraId="6AB9D0B6"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7588D68B"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1D9B7913"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70809B00"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64" w:type="dxa"/>
            <w:shd w:val="clear" w:color="auto" w:fill="auto"/>
          </w:tcPr>
          <w:p w14:paraId="10C74BAF" w14:textId="2E6973EF"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50EF8FF6" w14:textId="77777777" w:rsidTr="005B426A">
        <w:tc>
          <w:tcPr>
            <w:tcW w:w="1838" w:type="dxa"/>
          </w:tcPr>
          <w:p w14:paraId="04A9AFD8" w14:textId="77777777" w:rsidR="00E35ACC" w:rsidRPr="00E35ACC" w:rsidRDefault="00E35ACC" w:rsidP="00E35ACC">
            <w:pPr>
              <w:rPr>
                <w:rFonts w:ascii="Arial" w:eastAsia="Calibri" w:hAnsi="Arial" w:cs="Arial"/>
              </w:rPr>
            </w:pPr>
            <w:r w:rsidRPr="00E35ACC">
              <w:rPr>
                <w:rFonts w:ascii="Arial" w:eastAsia="Calibri" w:hAnsi="Arial" w:cs="Arial"/>
              </w:rPr>
              <w:t xml:space="preserve">Índice de riesgo según número de factores </w:t>
            </w:r>
            <w:proofErr w:type="gramStart"/>
            <w:r w:rsidRPr="00E35ACC">
              <w:rPr>
                <w:rFonts w:ascii="Arial" w:eastAsia="Calibri" w:hAnsi="Arial" w:cs="Arial"/>
              </w:rPr>
              <w:t>pronóstico positivos</w:t>
            </w:r>
            <w:proofErr w:type="gramEnd"/>
          </w:p>
        </w:tc>
        <w:tc>
          <w:tcPr>
            <w:tcW w:w="1136" w:type="dxa"/>
          </w:tcPr>
          <w:p w14:paraId="7CCBAE15" w14:textId="77777777" w:rsidR="00E35ACC" w:rsidRPr="00E35ACC" w:rsidRDefault="00E35ACC" w:rsidP="00E35ACC">
            <w:pPr>
              <w:jc w:val="both"/>
              <w:rPr>
                <w:rFonts w:ascii="Arial" w:eastAsia="Calibri" w:hAnsi="Arial" w:cs="Arial"/>
              </w:rPr>
            </w:pPr>
          </w:p>
          <w:p w14:paraId="2CE259CF" w14:textId="77777777" w:rsidR="00E35ACC" w:rsidRPr="00E35ACC" w:rsidRDefault="00E35ACC" w:rsidP="00E35ACC">
            <w:pPr>
              <w:jc w:val="both"/>
              <w:rPr>
                <w:rFonts w:ascii="Arial" w:eastAsia="Calibri" w:hAnsi="Arial" w:cs="Arial"/>
              </w:rPr>
            </w:pPr>
          </w:p>
          <w:p w14:paraId="029C2F8C" w14:textId="77777777" w:rsidR="00E35ACC" w:rsidRPr="00E35ACC" w:rsidRDefault="00E35ACC" w:rsidP="00E35ACC">
            <w:pPr>
              <w:jc w:val="both"/>
              <w:rPr>
                <w:rFonts w:ascii="Arial" w:eastAsia="Calibri" w:hAnsi="Arial" w:cs="Arial"/>
              </w:rPr>
            </w:pPr>
            <w:r w:rsidRPr="00E35ACC">
              <w:rPr>
                <w:rFonts w:ascii="Arial" w:eastAsia="Calibri" w:hAnsi="Arial" w:cs="Arial"/>
              </w:rPr>
              <w:t>32,44%</w:t>
            </w:r>
          </w:p>
        </w:tc>
        <w:tc>
          <w:tcPr>
            <w:tcW w:w="1463" w:type="dxa"/>
          </w:tcPr>
          <w:p w14:paraId="3CD8BD11" w14:textId="77777777" w:rsidR="00E35ACC" w:rsidRPr="00E35ACC" w:rsidRDefault="00E35ACC" w:rsidP="00E35ACC">
            <w:pPr>
              <w:jc w:val="both"/>
              <w:rPr>
                <w:rFonts w:ascii="Arial" w:eastAsia="Calibri" w:hAnsi="Arial" w:cs="Arial"/>
              </w:rPr>
            </w:pPr>
          </w:p>
          <w:p w14:paraId="61D9F949" w14:textId="77777777" w:rsidR="00E35ACC" w:rsidRPr="00E35ACC" w:rsidRDefault="00E35ACC" w:rsidP="00E35ACC">
            <w:pPr>
              <w:jc w:val="both"/>
              <w:rPr>
                <w:rFonts w:ascii="Arial" w:eastAsia="Calibri" w:hAnsi="Arial" w:cs="Arial"/>
              </w:rPr>
            </w:pPr>
          </w:p>
          <w:p w14:paraId="023D5AA3" w14:textId="77777777" w:rsidR="00E35ACC" w:rsidRPr="00E35ACC" w:rsidRDefault="00E35ACC" w:rsidP="00E35ACC">
            <w:pPr>
              <w:jc w:val="both"/>
              <w:rPr>
                <w:rFonts w:ascii="Arial" w:eastAsia="Calibri" w:hAnsi="Arial" w:cs="Arial"/>
              </w:rPr>
            </w:pPr>
            <w:r w:rsidRPr="00E35ACC">
              <w:rPr>
                <w:rFonts w:ascii="Arial" w:eastAsia="Calibri" w:hAnsi="Arial" w:cs="Arial"/>
              </w:rPr>
              <w:t>94,62%</w:t>
            </w:r>
          </w:p>
        </w:tc>
        <w:tc>
          <w:tcPr>
            <w:tcW w:w="1463" w:type="dxa"/>
          </w:tcPr>
          <w:p w14:paraId="06CACF06" w14:textId="77777777" w:rsidR="00E35ACC" w:rsidRPr="00E35ACC" w:rsidRDefault="00E35ACC" w:rsidP="00E35ACC">
            <w:pPr>
              <w:jc w:val="both"/>
              <w:rPr>
                <w:rFonts w:ascii="Arial" w:eastAsia="Calibri" w:hAnsi="Arial" w:cs="Arial"/>
              </w:rPr>
            </w:pPr>
          </w:p>
          <w:p w14:paraId="2D74C850" w14:textId="77777777" w:rsidR="00E35ACC" w:rsidRPr="00E35ACC" w:rsidRDefault="00E35ACC" w:rsidP="00E35ACC">
            <w:pPr>
              <w:jc w:val="both"/>
              <w:rPr>
                <w:rFonts w:ascii="Arial" w:eastAsia="Calibri" w:hAnsi="Arial" w:cs="Arial"/>
              </w:rPr>
            </w:pPr>
          </w:p>
          <w:p w14:paraId="74357932" w14:textId="77777777" w:rsidR="00E35ACC" w:rsidRPr="00E35ACC" w:rsidRDefault="00E35ACC" w:rsidP="00E35ACC">
            <w:pPr>
              <w:jc w:val="both"/>
              <w:rPr>
                <w:rFonts w:ascii="Arial" w:eastAsia="Calibri" w:hAnsi="Arial" w:cs="Arial"/>
              </w:rPr>
            </w:pPr>
            <w:r w:rsidRPr="00E35ACC">
              <w:rPr>
                <w:rFonts w:ascii="Arial" w:eastAsia="Calibri" w:hAnsi="Arial" w:cs="Arial"/>
              </w:rPr>
              <w:t>6,02</w:t>
            </w:r>
          </w:p>
        </w:tc>
        <w:tc>
          <w:tcPr>
            <w:tcW w:w="1464" w:type="dxa"/>
          </w:tcPr>
          <w:p w14:paraId="42776372" w14:textId="77777777" w:rsidR="00E35ACC" w:rsidRPr="00E35ACC" w:rsidRDefault="00E35ACC" w:rsidP="00E35ACC">
            <w:pPr>
              <w:jc w:val="both"/>
              <w:rPr>
                <w:rFonts w:ascii="Arial" w:eastAsia="Calibri" w:hAnsi="Arial" w:cs="Arial"/>
              </w:rPr>
            </w:pPr>
          </w:p>
          <w:p w14:paraId="792EDA69" w14:textId="77777777" w:rsidR="00E35ACC" w:rsidRPr="00E35ACC" w:rsidRDefault="00E35ACC" w:rsidP="00E35ACC">
            <w:pPr>
              <w:jc w:val="both"/>
              <w:rPr>
                <w:rFonts w:ascii="Arial" w:eastAsia="Calibri" w:hAnsi="Arial" w:cs="Arial"/>
              </w:rPr>
            </w:pPr>
          </w:p>
          <w:p w14:paraId="157DF1B9" w14:textId="77777777" w:rsidR="00E35ACC" w:rsidRPr="00E35ACC" w:rsidRDefault="00E35ACC" w:rsidP="00E35ACC">
            <w:pPr>
              <w:jc w:val="both"/>
              <w:rPr>
                <w:rFonts w:ascii="Arial" w:eastAsia="Calibri" w:hAnsi="Arial" w:cs="Arial"/>
              </w:rPr>
            </w:pPr>
            <w:r w:rsidRPr="00E35ACC">
              <w:rPr>
                <w:rFonts w:ascii="Arial" w:eastAsia="Calibri" w:hAnsi="Arial" w:cs="Arial"/>
              </w:rPr>
              <w:t>0,71</w:t>
            </w:r>
          </w:p>
        </w:tc>
        <w:tc>
          <w:tcPr>
            <w:tcW w:w="1464" w:type="dxa"/>
          </w:tcPr>
          <w:p w14:paraId="1BAEF830" w14:textId="77777777" w:rsidR="00E35ACC" w:rsidRPr="00E35ACC" w:rsidRDefault="00E35ACC" w:rsidP="00E35ACC">
            <w:pPr>
              <w:jc w:val="both"/>
              <w:rPr>
                <w:rFonts w:ascii="Arial" w:eastAsia="Calibri" w:hAnsi="Arial" w:cs="Arial"/>
              </w:rPr>
            </w:pPr>
          </w:p>
          <w:p w14:paraId="227402D6" w14:textId="77777777" w:rsidR="00E35ACC" w:rsidRPr="00E35ACC" w:rsidRDefault="00E35ACC" w:rsidP="00E35ACC">
            <w:pPr>
              <w:jc w:val="both"/>
              <w:rPr>
                <w:rFonts w:ascii="Arial" w:eastAsia="Calibri" w:hAnsi="Arial" w:cs="Arial"/>
              </w:rPr>
            </w:pPr>
          </w:p>
          <w:p w14:paraId="579D8476" w14:textId="77777777" w:rsidR="00E35ACC" w:rsidRPr="00E35ACC" w:rsidRDefault="00E35ACC" w:rsidP="00E35ACC">
            <w:pPr>
              <w:jc w:val="both"/>
              <w:rPr>
                <w:rFonts w:ascii="Arial" w:eastAsia="Calibri" w:hAnsi="Arial" w:cs="Arial"/>
              </w:rPr>
            </w:pPr>
            <w:r w:rsidRPr="00E35ACC">
              <w:rPr>
                <w:rFonts w:ascii="Arial" w:eastAsia="Calibri" w:hAnsi="Arial" w:cs="Arial"/>
              </w:rPr>
              <w:t>Estadístico-c de 0,81</w:t>
            </w:r>
          </w:p>
        </w:tc>
      </w:tr>
      <w:tr w:rsidR="00E35ACC" w:rsidRPr="00E35ACC" w14:paraId="79AA65E2" w14:textId="77777777" w:rsidTr="005B426A">
        <w:tc>
          <w:tcPr>
            <w:tcW w:w="8828" w:type="dxa"/>
            <w:gridSpan w:val="6"/>
          </w:tcPr>
          <w:p w14:paraId="1172BC31" w14:textId="77777777" w:rsidR="00E35ACC" w:rsidRPr="00E35ACC" w:rsidRDefault="00E35ACC" w:rsidP="00E35ACC">
            <w:pPr>
              <w:jc w:val="both"/>
              <w:rPr>
                <w:rFonts w:ascii="Arial" w:eastAsia="Calibri" w:hAnsi="Arial" w:cs="Arial"/>
              </w:rPr>
            </w:pPr>
            <w:r w:rsidRPr="00E35ACC">
              <w:rPr>
                <w:rFonts w:ascii="Arial" w:eastAsia="Calibri" w:hAnsi="Arial" w:cs="Arial"/>
              </w:rPr>
              <w:t xml:space="preserve">Nota: valores de discriminación calculados a partir de la información reportada en la tabla 4 del documento original. El autor no presenta esta información en el manuscrito. </w:t>
            </w:r>
          </w:p>
        </w:tc>
      </w:tr>
    </w:tbl>
    <w:p w14:paraId="19139740" w14:textId="77777777" w:rsidR="00E35ACC" w:rsidRPr="00E35ACC" w:rsidRDefault="00E35ACC" w:rsidP="00E35ACC">
      <w:pPr>
        <w:spacing w:after="200" w:line="276" w:lineRule="auto"/>
        <w:rPr>
          <w:rFonts w:ascii="Arial" w:eastAsia="Calibri" w:hAnsi="Arial" w:cs="Arial"/>
          <w:lang w:val="es-ES" w:eastAsia="es-ES"/>
        </w:rPr>
      </w:pPr>
    </w:p>
    <w:p w14:paraId="1F9E2760"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spellStart"/>
      <w:r w:rsidRPr="00E35ACC">
        <w:rPr>
          <w:rFonts w:ascii="Arial" w:eastAsia="Calibri" w:hAnsi="Arial" w:cs="Arial"/>
          <w:b/>
          <w:bCs/>
          <w:lang w:val="en-GB"/>
        </w:rPr>
        <w:t>Mahmoodpoor</w:t>
      </w:r>
      <w:proofErr w:type="spellEnd"/>
      <w:r w:rsidRPr="00E35ACC">
        <w:rPr>
          <w:rFonts w:ascii="Arial" w:eastAsia="Calibri" w:hAnsi="Arial" w:cs="Arial"/>
          <w:b/>
          <w:bCs/>
          <w:lang w:val="en-GB"/>
        </w:rPr>
        <w:t xml:space="preserve"> A, </w:t>
      </w:r>
      <w:proofErr w:type="spellStart"/>
      <w:r w:rsidRPr="00E35ACC">
        <w:rPr>
          <w:rFonts w:ascii="Arial" w:eastAsia="Calibri" w:hAnsi="Arial" w:cs="Arial"/>
          <w:b/>
          <w:bCs/>
          <w:lang w:val="en-GB"/>
        </w:rPr>
        <w:t>Soleimanpour</w:t>
      </w:r>
      <w:proofErr w:type="spellEnd"/>
      <w:r w:rsidRPr="00E35ACC">
        <w:rPr>
          <w:rFonts w:ascii="Arial" w:eastAsia="Calibri" w:hAnsi="Arial" w:cs="Arial"/>
          <w:b/>
          <w:bCs/>
          <w:lang w:val="en-GB"/>
        </w:rPr>
        <w:t xml:space="preserve"> H, Nia KS, Panahi JR, </w:t>
      </w:r>
      <w:proofErr w:type="spellStart"/>
      <w:r w:rsidRPr="00E35ACC">
        <w:rPr>
          <w:rFonts w:ascii="Arial" w:eastAsia="Calibri" w:hAnsi="Arial" w:cs="Arial"/>
          <w:b/>
          <w:bCs/>
          <w:lang w:val="en-GB"/>
        </w:rPr>
        <w:t>Afhami</w:t>
      </w:r>
      <w:proofErr w:type="spellEnd"/>
      <w:r w:rsidRPr="00E35ACC">
        <w:rPr>
          <w:rFonts w:ascii="Arial" w:eastAsia="Calibri" w:hAnsi="Arial" w:cs="Arial"/>
          <w:b/>
          <w:bCs/>
          <w:lang w:val="en-GB"/>
        </w:rPr>
        <w:t xml:space="preserve"> M, </w:t>
      </w:r>
      <w:proofErr w:type="spellStart"/>
      <w:r w:rsidRPr="00E35ACC">
        <w:rPr>
          <w:rFonts w:ascii="Arial" w:eastAsia="Calibri" w:hAnsi="Arial" w:cs="Arial"/>
          <w:b/>
          <w:bCs/>
          <w:lang w:val="en-GB"/>
        </w:rPr>
        <w:t>Gonzari</w:t>
      </w:r>
      <w:proofErr w:type="spellEnd"/>
      <w:r w:rsidRPr="00E35ACC">
        <w:rPr>
          <w:rFonts w:ascii="Arial" w:eastAsia="Calibri" w:hAnsi="Arial" w:cs="Arial"/>
          <w:b/>
          <w:bCs/>
          <w:lang w:val="en-GB"/>
        </w:rPr>
        <w:t xml:space="preserve"> SE, </w:t>
      </w:r>
      <w:proofErr w:type="spellStart"/>
      <w:r w:rsidRPr="00E35ACC">
        <w:rPr>
          <w:rFonts w:ascii="Arial" w:eastAsia="Calibri" w:hAnsi="Arial" w:cs="Arial"/>
          <w:b/>
          <w:bCs/>
          <w:lang w:val="en-GB"/>
        </w:rPr>
        <w:t>Majani</w:t>
      </w:r>
      <w:proofErr w:type="spellEnd"/>
      <w:r w:rsidRPr="00E35ACC">
        <w:rPr>
          <w:rFonts w:ascii="Arial" w:eastAsia="Calibri" w:hAnsi="Arial" w:cs="Arial"/>
          <w:b/>
          <w:bCs/>
          <w:lang w:val="en-GB"/>
        </w:rPr>
        <w:t xml:space="preserve"> K. Sensitivity of palm print, modified Mallampati score and 3-3-2 rule in prediction of difficult intubation. </w:t>
      </w:r>
      <w:proofErr w:type="spellStart"/>
      <w:r w:rsidRPr="00E35ACC">
        <w:rPr>
          <w:rFonts w:ascii="Arial" w:eastAsia="Calibri" w:hAnsi="Arial" w:cs="Arial"/>
          <w:b/>
          <w:bCs/>
        </w:rPr>
        <w:t>Int</w:t>
      </w:r>
      <w:proofErr w:type="spellEnd"/>
      <w:r w:rsidRPr="00E35ACC">
        <w:rPr>
          <w:rFonts w:ascii="Arial" w:eastAsia="Calibri" w:hAnsi="Arial" w:cs="Arial"/>
          <w:b/>
          <w:bCs/>
        </w:rPr>
        <w:t xml:space="preserve"> J </w:t>
      </w:r>
      <w:proofErr w:type="spellStart"/>
      <w:r w:rsidRPr="00E35ACC">
        <w:rPr>
          <w:rFonts w:ascii="Arial" w:eastAsia="Calibri" w:hAnsi="Arial" w:cs="Arial"/>
          <w:b/>
          <w:bCs/>
        </w:rPr>
        <w:t>Prev</w:t>
      </w:r>
      <w:proofErr w:type="spellEnd"/>
      <w:r w:rsidRPr="00E35ACC">
        <w:rPr>
          <w:rFonts w:ascii="Arial" w:eastAsia="Calibri" w:hAnsi="Arial" w:cs="Arial"/>
          <w:b/>
          <w:bCs/>
        </w:rPr>
        <w:t xml:space="preserve"> </w:t>
      </w:r>
      <w:proofErr w:type="spellStart"/>
      <w:r w:rsidRPr="00E35ACC">
        <w:rPr>
          <w:rFonts w:ascii="Arial" w:eastAsia="Calibri" w:hAnsi="Arial" w:cs="Arial"/>
          <w:b/>
          <w:bCs/>
        </w:rPr>
        <w:t>Med</w:t>
      </w:r>
      <w:proofErr w:type="spellEnd"/>
      <w:r w:rsidRPr="00E35ACC">
        <w:rPr>
          <w:rFonts w:ascii="Arial" w:eastAsia="Calibri" w:hAnsi="Arial" w:cs="Arial"/>
          <w:b/>
          <w:bCs/>
        </w:rPr>
        <w:t xml:space="preserve">. 2013. 2013;4(9):1063-9. </w:t>
      </w:r>
    </w:p>
    <w:p w14:paraId="11595F66" w14:textId="77777777" w:rsidR="00E35ACC" w:rsidRPr="00E35ACC" w:rsidRDefault="00E35ACC" w:rsidP="00E35ACC">
      <w:pPr>
        <w:spacing w:after="0" w:line="240" w:lineRule="auto"/>
        <w:rPr>
          <w:rFonts w:ascii="Arial" w:eastAsia="Calibri" w:hAnsi="Arial" w:cs="Arial"/>
        </w:rPr>
      </w:pPr>
    </w:p>
    <w:p w14:paraId="2CAD9782"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t xml:space="preserve">Modelo presentado como prueba diagnóstica: requiere de la positividad de los tres factores </w:t>
      </w:r>
      <w:proofErr w:type="gramStart"/>
      <w:r w:rsidRPr="00E35ACC">
        <w:rPr>
          <w:rFonts w:ascii="Arial" w:eastAsia="Calibri" w:hAnsi="Arial" w:cs="Arial"/>
          <w:bCs/>
        </w:rPr>
        <w:t>pronóstico incorporados</w:t>
      </w:r>
      <w:proofErr w:type="gramEnd"/>
      <w:r w:rsidRPr="00E35ACC">
        <w:rPr>
          <w:rFonts w:ascii="Arial" w:eastAsia="Calibri" w:hAnsi="Arial" w:cs="Arial"/>
          <w:bCs/>
        </w:rPr>
        <w:t xml:space="preserve"> en el modelo. </w:t>
      </w:r>
    </w:p>
    <w:p w14:paraId="1A9A2CB2" w14:textId="77777777" w:rsidR="00E35ACC" w:rsidRPr="00E35ACC" w:rsidRDefault="00E35ACC" w:rsidP="00E35ACC">
      <w:pPr>
        <w:spacing w:after="0" w:line="240" w:lineRule="auto"/>
        <w:ind w:left="765"/>
        <w:jc w:val="both"/>
        <w:rPr>
          <w:rFonts w:ascii="Arial" w:eastAsia="Times New Roman" w:hAnsi="Arial" w:cs="Arial"/>
          <w:bCs/>
          <w:lang w:eastAsia="es-ES"/>
        </w:rPr>
      </w:pPr>
    </w:p>
    <w:p w14:paraId="27B173AB" w14:textId="77777777" w:rsidR="00E35ACC" w:rsidRPr="00E35ACC" w:rsidRDefault="00E35ACC" w:rsidP="00C6553E">
      <w:pPr>
        <w:numPr>
          <w:ilvl w:val="0"/>
          <w:numId w:val="57"/>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Impresión palmar: realizada con el paciente sentado. La palma y los dedos de la mano derecha fueron pintados usando una almohadilla y un cepillo humedecidos con tinta azul. Se instruyó al paciente para que dejara descansar su mano sobre una hoja de papel blanco por su propio peso. Se asignó una puntuación:</w:t>
      </w:r>
    </w:p>
    <w:p w14:paraId="5DAF3A24"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0: todos los espacios de las falanges son visibles. </w:t>
      </w:r>
    </w:p>
    <w:p w14:paraId="26565ACF"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1: deficiencias en los espacios interfalángicos del cuarto o quinto dedo. </w:t>
      </w:r>
    </w:p>
    <w:p w14:paraId="59E687F8"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2: deficiencia de los espacios interfalángicos del segundo al quinto dedo. </w:t>
      </w:r>
    </w:p>
    <w:p w14:paraId="7BFB2DF3"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3: sólo las puntas de los dedos son visibles. </w:t>
      </w:r>
    </w:p>
    <w:p w14:paraId="6E1EC2F4" w14:textId="77777777" w:rsidR="00E35ACC" w:rsidRPr="00E35ACC" w:rsidRDefault="00E35ACC" w:rsidP="00C6553E">
      <w:pPr>
        <w:numPr>
          <w:ilvl w:val="0"/>
          <w:numId w:val="57"/>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Regla 3-3-2: 3 dedos entre los incisivos del paciente (la boca del paciente puede abrirse adecuadamente para permitir la ubicación de 3 dedos entre los dientes superiores e inferiores). 3 dedos entre la punta de la mandíbula y el inicio del cuello (bajo el mentón). 2 dedos entre la escotadura tiroidea y el piso de la mandíbula (parte superior del cuello). </w:t>
      </w:r>
    </w:p>
    <w:p w14:paraId="2D29F843" w14:textId="77777777" w:rsidR="00E35ACC" w:rsidRPr="00E35ACC" w:rsidRDefault="00E35ACC" w:rsidP="00C6553E">
      <w:pPr>
        <w:numPr>
          <w:ilvl w:val="0"/>
          <w:numId w:val="57"/>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Vista orofaríngea evaluada por el puntaje de Mallampati: con el paciente sentado, se le solicita abrir la boca lo máximo posible y protruir la lengua sin fonación. La prueba se clasifica como:</w:t>
      </w:r>
    </w:p>
    <w:p w14:paraId="3E25F24A"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Clase 1: adecuada visualización del paladar blando, fauces, úvula y pilares amigdalinos. </w:t>
      </w:r>
    </w:p>
    <w:p w14:paraId="50CCD374"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Clase 2: los pilares amigdalinos no son visibles al ser ocluidos por la base de la lengua, pero el paladar blando, la úvula y las fauces son visibles. </w:t>
      </w:r>
    </w:p>
    <w:p w14:paraId="5CD8E96C" w14:textId="77777777" w:rsidR="00E35ACC" w:rsidRPr="00E35ACC" w:rsidRDefault="00E35ACC" w:rsidP="00E35ACC">
      <w:pPr>
        <w:spacing w:line="240" w:lineRule="auto"/>
        <w:ind w:left="1440"/>
        <w:contextualSpacing/>
        <w:jc w:val="both"/>
        <w:rPr>
          <w:rFonts w:ascii="Arial" w:eastAsia="Times New Roman" w:hAnsi="Arial" w:cs="Arial"/>
          <w:bCs/>
          <w:lang w:eastAsia="es-ES"/>
        </w:rPr>
      </w:pPr>
      <w:r w:rsidRPr="00E35ACC">
        <w:rPr>
          <w:rFonts w:ascii="Arial" w:eastAsia="Times New Roman" w:hAnsi="Arial" w:cs="Arial"/>
          <w:bCs/>
          <w:lang w:eastAsia="es-ES"/>
        </w:rPr>
        <w:t xml:space="preserve">Clase 3: El paladar blando es visible. </w:t>
      </w:r>
    </w:p>
    <w:p w14:paraId="087FBDBD" w14:textId="77777777" w:rsidR="00E35ACC" w:rsidRPr="00E35ACC" w:rsidRDefault="00E35ACC" w:rsidP="00E35ACC">
      <w:pPr>
        <w:spacing w:after="0" w:line="240" w:lineRule="auto"/>
        <w:rPr>
          <w:rFonts w:ascii="Arial" w:eastAsia="Calibri" w:hAnsi="Arial" w:cs="Arial"/>
          <w:b/>
          <w:i/>
        </w:rPr>
      </w:pPr>
    </w:p>
    <w:tbl>
      <w:tblPr>
        <w:tblStyle w:val="Tablaconcuadrcula1"/>
        <w:tblW w:w="0" w:type="auto"/>
        <w:tblLook w:val="04A0" w:firstRow="1" w:lastRow="0" w:firstColumn="1" w:lastColumn="0" w:noHBand="0" w:noVBand="1"/>
      </w:tblPr>
      <w:tblGrid>
        <w:gridCol w:w="1838"/>
        <w:gridCol w:w="1136"/>
        <w:gridCol w:w="1463"/>
        <w:gridCol w:w="1463"/>
        <w:gridCol w:w="1183"/>
        <w:gridCol w:w="1745"/>
      </w:tblGrid>
      <w:tr w:rsidR="00E35ACC" w:rsidRPr="00E35ACC" w14:paraId="4FA0F459" w14:textId="77777777" w:rsidTr="005B426A">
        <w:tc>
          <w:tcPr>
            <w:tcW w:w="1838" w:type="dxa"/>
            <w:vMerge w:val="restart"/>
            <w:shd w:val="clear" w:color="auto" w:fill="auto"/>
          </w:tcPr>
          <w:p w14:paraId="279EA58C"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0C41B3F2"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03123B49" w14:textId="77777777" w:rsidTr="005B426A">
        <w:tc>
          <w:tcPr>
            <w:tcW w:w="1838" w:type="dxa"/>
            <w:vMerge/>
            <w:shd w:val="clear" w:color="auto" w:fill="auto"/>
          </w:tcPr>
          <w:p w14:paraId="6CCAE554" w14:textId="77777777" w:rsidR="00E35ACC" w:rsidRPr="00E35ACC" w:rsidRDefault="00E35ACC" w:rsidP="00E35ACC">
            <w:pPr>
              <w:rPr>
                <w:rFonts w:ascii="Arial" w:eastAsia="Calibri" w:hAnsi="Arial" w:cs="Arial"/>
              </w:rPr>
            </w:pPr>
          </w:p>
        </w:tc>
        <w:tc>
          <w:tcPr>
            <w:tcW w:w="1136" w:type="dxa"/>
            <w:shd w:val="clear" w:color="auto" w:fill="auto"/>
          </w:tcPr>
          <w:p w14:paraId="3ECCB00A"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4D8A5875"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4F705EC3"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83" w:type="dxa"/>
            <w:shd w:val="clear" w:color="auto" w:fill="auto"/>
          </w:tcPr>
          <w:p w14:paraId="24F04C03"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45" w:type="dxa"/>
            <w:shd w:val="clear" w:color="auto" w:fill="auto"/>
          </w:tcPr>
          <w:p w14:paraId="31A0DB85" w14:textId="7601BC81"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1F71AA94" w14:textId="77777777" w:rsidTr="005B426A">
        <w:tc>
          <w:tcPr>
            <w:tcW w:w="1838" w:type="dxa"/>
          </w:tcPr>
          <w:p w14:paraId="6D791B4F" w14:textId="77777777" w:rsidR="00E35ACC" w:rsidRPr="00E35ACC" w:rsidRDefault="00E35ACC" w:rsidP="00E35ACC">
            <w:pPr>
              <w:jc w:val="center"/>
              <w:rPr>
                <w:rFonts w:ascii="Arial" w:eastAsia="Calibri" w:hAnsi="Arial" w:cs="Arial"/>
              </w:rPr>
            </w:pPr>
            <w:r w:rsidRPr="00E35ACC">
              <w:rPr>
                <w:rFonts w:ascii="Arial" w:eastAsia="Calibri" w:hAnsi="Arial" w:cs="Arial"/>
              </w:rPr>
              <w:t>Prueba diagnóstica</w:t>
            </w:r>
          </w:p>
        </w:tc>
        <w:tc>
          <w:tcPr>
            <w:tcW w:w="1136" w:type="dxa"/>
          </w:tcPr>
          <w:p w14:paraId="5A19A3F4" w14:textId="77777777" w:rsidR="00E35ACC" w:rsidRPr="00E35ACC" w:rsidRDefault="00E35ACC" w:rsidP="00E35ACC">
            <w:pPr>
              <w:jc w:val="center"/>
              <w:rPr>
                <w:rFonts w:ascii="Arial" w:eastAsia="Calibri" w:hAnsi="Arial" w:cs="Arial"/>
              </w:rPr>
            </w:pPr>
            <w:r w:rsidRPr="00E35ACC">
              <w:rPr>
                <w:rFonts w:ascii="Arial" w:eastAsia="Calibri" w:hAnsi="Arial" w:cs="Arial"/>
              </w:rPr>
              <w:t>90,09%</w:t>
            </w:r>
          </w:p>
        </w:tc>
        <w:tc>
          <w:tcPr>
            <w:tcW w:w="1463" w:type="dxa"/>
          </w:tcPr>
          <w:p w14:paraId="24B3BAF5" w14:textId="77777777" w:rsidR="00E35ACC" w:rsidRPr="00E35ACC" w:rsidRDefault="00E35ACC" w:rsidP="00E35ACC">
            <w:pPr>
              <w:jc w:val="center"/>
              <w:rPr>
                <w:rFonts w:ascii="Arial" w:eastAsia="Calibri" w:hAnsi="Arial" w:cs="Arial"/>
              </w:rPr>
            </w:pPr>
            <w:r w:rsidRPr="00E35ACC">
              <w:rPr>
                <w:rFonts w:ascii="Arial" w:eastAsia="Calibri" w:hAnsi="Arial" w:cs="Arial"/>
              </w:rPr>
              <w:t>99,78%</w:t>
            </w:r>
          </w:p>
        </w:tc>
        <w:tc>
          <w:tcPr>
            <w:tcW w:w="1463" w:type="dxa"/>
          </w:tcPr>
          <w:p w14:paraId="1E181163" w14:textId="77777777" w:rsidR="00E35ACC" w:rsidRPr="00E35ACC" w:rsidRDefault="00E35ACC" w:rsidP="00E35ACC">
            <w:pPr>
              <w:jc w:val="center"/>
              <w:rPr>
                <w:rFonts w:ascii="Arial" w:eastAsia="Calibri" w:hAnsi="Arial" w:cs="Arial"/>
              </w:rPr>
            </w:pPr>
            <w:r w:rsidRPr="00E35ACC">
              <w:rPr>
                <w:rFonts w:ascii="Arial" w:eastAsia="Calibri" w:hAnsi="Arial" w:cs="Arial"/>
              </w:rPr>
              <w:t>409</w:t>
            </w:r>
          </w:p>
        </w:tc>
        <w:tc>
          <w:tcPr>
            <w:tcW w:w="1183" w:type="dxa"/>
          </w:tcPr>
          <w:p w14:paraId="1C5FC847" w14:textId="77777777" w:rsidR="00E35ACC" w:rsidRPr="00E35ACC" w:rsidRDefault="00E35ACC" w:rsidP="00E35ACC">
            <w:pPr>
              <w:jc w:val="center"/>
              <w:rPr>
                <w:rFonts w:ascii="Arial" w:eastAsia="Calibri" w:hAnsi="Arial" w:cs="Arial"/>
              </w:rPr>
            </w:pPr>
            <w:r w:rsidRPr="00E35ACC">
              <w:rPr>
                <w:rFonts w:ascii="Arial" w:eastAsia="Calibri" w:hAnsi="Arial" w:cs="Arial"/>
              </w:rPr>
              <w:t>0,09</w:t>
            </w:r>
          </w:p>
        </w:tc>
        <w:tc>
          <w:tcPr>
            <w:tcW w:w="1745" w:type="dxa"/>
          </w:tcPr>
          <w:p w14:paraId="2192FFF2"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66A9A410"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alto. </w:t>
      </w:r>
    </w:p>
    <w:p w14:paraId="1507F1C7"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Nota: el autor no informa los criterios para considerar como positivo cada factor de riesgo. </w:t>
      </w:r>
    </w:p>
    <w:p w14:paraId="6CD30B59" w14:textId="77777777" w:rsidR="00E35ACC" w:rsidRPr="00E35ACC" w:rsidRDefault="00E35ACC" w:rsidP="00E35ACC">
      <w:pPr>
        <w:spacing w:after="0" w:line="240" w:lineRule="auto"/>
        <w:rPr>
          <w:rFonts w:ascii="Arial" w:eastAsia="Calibri" w:hAnsi="Arial" w:cs="Arial"/>
        </w:rPr>
      </w:pPr>
    </w:p>
    <w:p w14:paraId="77674E0A" w14:textId="77777777" w:rsidR="00E35ACC" w:rsidRPr="00E35ACC" w:rsidRDefault="00E35ACC" w:rsidP="00E35ACC">
      <w:pPr>
        <w:spacing w:after="0" w:line="240" w:lineRule="auto"/>
        <w:rPr>
          <w:rFonts w:ascii="Arial" w:eastAsia="Calibri" w:hAnsi="Arial" w:cs="Arial"/>
        </w:rPr>
      </w:pPr>
    </w:p>
    <w:p w14:paraId="5129C773"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rPr>
      </w:pPr>
      <w:proofErr w:type="spellStart"/>
      <w:r w:rsidRPr="00E35ACC">
        <w:rPr>
          <w:rFonts w:ascii="Arial" w:eastAsia="Calibri" w:hAnsi="Arial" w:cs="Arial"/>
          <w:b/>
          <w:bCs/>
          <w:lang w:val="en-GB"/>
        </w:rPr>
        <w:t>Liaskou</w:t>
      </w:r>
      <w:proofErr w:type="spellEnd"/>
      <w:r w:rsidRPr="00E35ACC">
        <w:rPr>
          <w:rFonts w:ascii="Arial" w:eastAsia="Calibri" w:hAnsi="Arial" w:cs="Arial"/>
          <w:b/>
          <w:bCs/>
          <w:lang w:val="en-GB"/>
        </w:rPr>
        <w:t xml:space="preserve"> C, </w:t>
      </w:r>
      <w:proofErr w:type="spellStart"/>
      <w:r w:rsidRPr="00E35ACC">
        <w:rPr>
          <w:rFonts w:ascii="Arial" w:eastAsia="Calibri" w:hAnsi="Arial" w:cs="Arial"/>
          <w:b/>
          <w:bCs/>
          <w:lang w:val="en-GB"/>
        </w:rPr>
        <w:t>Vouzounerakis</w:t>
      </w:r>
      <w:proofErr w:type="spellEnd"/>
      <w:r w:rsidRPr="00E35ACC">
        <w:rPr>
          <w:rFonts w:ascii="Arial" w:eastAsia="Calibri" w:hAnsi="Arial" w:cs="Arial"/>
          <w:b/>
          <w:bCs/>
          <w:lang w:val="en-GB"/>
        </w:rPr>
        <w:t xml:space="preserve"> E, </w:t>
      </w:r>
      <w:proofErr w:type="spellStart"/>
      <w:r w:rsidRPr="00E35ACC">
        <w:rPr>
          <w:rFonts w:ascii="Arial" w:eastAsia="Calibri" w:hAnsi="Arial" w:cs="Arial"/>
          <w:b/>
          <w:bCs/>
          <w:lang w:val="en-GB"/>
        </w:rPr>
        <w:t>Morasgenti</w:t>
      </w:r>
      <w:proofErr w:type="spellEnd"/>
      <w:r w:rsidRPr="00E35ACC">
        <w:rPr>
          <w:rFonts w:ascii="Arial" w:eastAsia="Calibri" w:hAnsi="Arial" w:cs="Arial"/>
          <w:b/>
          <w:bCs/>
          <w:lang w:val="en-GB"/>
        </w:rPr>
        <w:t xml:space="preserve"> M, </w:t>
      </w:r>
      <w:proofErr w:type="spellStart"/>
      <w:r w:rsidRPr="00E35ACC">
        <w:rPr>
          <w:rFonts w:ascii="Arial" w:eastAsia="Calibri" w:hAnsi="Arial" w:cs="Arial"/>
          <w:b/>
          <w:bCs/>
          <w:lang w:val="en-GB"/>
        </w:rPr>
        <w:t>Trikoupi</w:t>
      </w:r>
      <w:proofErr w:type="spellEnd"/>
      <w:r w:rsidRPr="00E35ACC">
        <w:rPr>
          <w:rFonts w:ascii="Arial" w:eastAsia="Calibri" w:hAnsi="Arial" w:cs="Arial"/>
          <w:b/>
          <w:bCs/>
          <w:lang w:val="en-GB"/>
        </w:rPr>
        <w:t xml:space="preserve"> A, </w:t>
      </w:r>
      <w:proofErr w:type="spellStart"/>
      <w:r w:rsidRPr="00E35ACC">
        <w:rPr>
          <w:rFonts w:ascii="Arial" w:eastAsia="Calibri" w:hAnsi="Arial" w:cs="Arial"/>
          <w:b/>
          <w:bCs/>
          <w:lang w:val="en-GB"/>
        </w:rPr>
        <w:t>Staikou</w:t>
      </w:r>
      <w:proofErr w:type="spellEnd"/>
      <w:r w:rsidRPr="00E35ACC">
        <w:rPr>
          <w:rFonts w:ascii="Arial" w:eastAsia="Calibri" w:hAnsi="Arial" w:cs="Arial"/>
          <w:b/>
          <w:bCs/>
          <w:lang w:val="en-GB"/>
        </w:rPr>
        <w:t xml:space="preserve"> C. Anatomic features of the neck as predictive markers of difficult direct laryngoscopy in men and women: a prospective study. </w:t>
      </w:r>
      <w:proofErr w:type="spellStart"/>
      <w:r w:rsidRPr="00E35ACC">
        <w:rPr>
          <w:rFonts w:ascii="Arial" w:eastAsia="Calibri" w:hAnsi="Arial" w:cs="Arial"/>
          <w:b/>
          <w:bCs/>
        </w:rPr>
        <w:t>Indian</w:t>
      </w:r>
      <w:proofErr w:type="spellEnd"/>
      <w:r w:rsidRPr="00E35ACC">
        <w:rPr>
          <w:rFonts w:ascii="Arial" w:eastAsia="Calibri" w:hAnsi="Arial" w:cs="Arial"/>
          <w:b/>
          <w:bCs/>
        </w:rPr>
        <w:t xml:space="preserve"> J </w:t>
      </w:r>
      <w:proofErr w:type="spellStart"/>
      <w:r w:rsidRPr="00E35ACC">
        <w:rPr>
          <w:rFonts w:ascii="Arial" w:eastAsia="Calibri" w:hAnsi="Arial" w:cs="Arial"/>
          <w:b/>
          <w:bCs/>
        </w:rPr>
        <w:t>Anaesth</w:t>
      </w:r>
      <w:proofErr w:type="spellEnd"/>
      <w:r w:rsidRPr="00E35ACC">
        <w:rPr>
          <w:rFonts w:ascii="Arial" w:eastAsia="Calibri" w:hAnsi="Arial" w:cs="Arial"/>
          <w:b/>
          <w:bCs/>
        </w:rPr>
        <w:t xml:space="preserve">. 2014;58(2):176-82. </w:t>
      </w:r>
    </w:p>
    <w:p w14:paraId="4AD55D52" w14:textId="77777777" w:rsidR="00E35ACC" w:rsidRPr="00E35ACC" w:rsidRDefault="00E35ACC" w:rsidP="00E35ACC">
      <w:pPr>
        <w:spacing w:after="0" w:line="240" w:lineRule="auto"/>
        <w:rPr>
          <w:rFonts w:ascii="Arial" w:eastAsia="Calibri" w:hAnsi="Arial" w:cs="Arial"/>
        </w:rPr>
      </w:pPr>
    </w:p>
    <w:p w14:paraId="7669E4C2" w14:textId="77777777" w:rsidR="00E35ACC" w:rsidRPr="00E35ACC" w:rsidRDefault="00E35ACC" w:rsidP="00E35ACC">
      <w:pPr>
        <w:spacing w:after="200" w:line="240" w:lineRule="auto"/>
        <w:rPr>
          <w:rFonts w:ascii="Arial" w:eastAsia="Calibri" w:hAnsi="Arial" w:cs="Arial"/>
          <w:b/>
          <w:bCs/>
        </w:rPr>
      </w:pPr>
      <w:proofErr w:type="gramStart"/>
      <w:r w:rsidRPr="00E35ACC">
        <w:rPr>
          <w:rFonts w:ascii="Arial" w:eastAsia="Calibri" w:hAnsi="Arial" w:cs="Arial"/>
          <w:b/>
          <w:bCs/>
        </w:rPr>
        <w:t>Factores pronóstico</w:t>
      </w:r>
      <w:proofErr w:type="gramEnd"/>
      <w:r w:rsidRPr="00E35ACC">
        <w:rPr>
          <w:rFonts w:ascii="Arial" w:eastAsia="Calibri" w:hAnsi="Arial" w:cs="Arial"/>
          <w:b/>
          <w:bCs/>
        </w:rPr>
        <w:t>:</w:t>
      </w:r>
    </w:p>
    <w:p w14:paraId="5779DBBD" w14:textId="77777777" w:rsidR="00E35ACC" w:rsidRPr="00E35ACC" w:rsidRDefault="00E35ACC" w:rsidP="00C6553E">
      <w:pPr>
        <w:numPr>
          <w:ilvl w:val="0"/>
          <w:numId w:val="5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distancia en línea recta (cm) desde el borde inferior de la escotadura tiroidea hasta el punto óseo del mentón con la cabeza extendida y la boca cerrada. </w:t>
      </w:r>
    </w:p>
    <w:p w14:paraId="78EFC5D6" w14:textId="77777777" w:rsidR="00E35ACC" w:rsidRPr="00E35ACC" w:rsidRDefault="00E35ACC" w:rsidP="00C6553E">
      <w:pPr>
        <w:numPr>
          <w:ilvl w:val="0"/>
          <w:numId w:val="5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Distancia esternomentoniana: distancia en línea recta desde el punto óseo del mentón al borde superior del manubrio esternal, con la cabeza extendida y la boca cerrada.  </w:t>
      </w:r>
    </w:p>
    <w:p w14:paraId="21859D54" w14:textId="77777777" w:rsidR="00E35ACC" w:rsidRPr="00E35ACC" w:rsidRDefault="00E35ACC" w:rsidP="00C6553E">
      <w:pPr>
        <w:numPr>
          <w:ilvl w:val="0"/>
          <w:numId w:val="5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Razón talla / distancia tiromentoniana: se registró la talla de cada paciente para su cálculo. </w:t>
      </w:r>
    </w:p>
    <w:p w14:paraId="1DF1594A" w14:textId="77777777" w:rsidR="00E35ACC" w:rsidRPr="00E35ACC" w:rsidRDefault="00E35ACC" w:rsidP="00C6553E">
      <w:pPr>
        <w:numPr>
          <w:ilvl w:val="0"/>
          <w:numId w:val="5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lastRenderedPageBreak/>
        <w:t xml:space="preserve">Circunferencia cervical: medida a nivel del cartílago tiroides con la cabeza en posición neutra. </w:t>
      </w:r>
    </w:p>
    <w:p w14:paraId="4EFB2115"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Modelo no facilitado por el autor en el manuscrito. </w:t>
      </w:r>
    </w:p>
    <w:p w14:paraId="1330FB1F" w14:textId="77777777" w:rsidR="00E35ACC" w:rsidRPr="00E35ACC" w:rsidRDefault="00E35ACC" w:rsidP="00E35ACC">
      <w:pPr>
        <w:spacing w:after="0" w:line="240" w:lineRule="auto"/>
        <w:rPr>
          <w:rFonts w:ascii="Arial" w:eastAsia="Calibri" w:hAnsi="Arial" w:cs="Arial"/>
        </w:rPr>
      </w:pPr>
    </w:p>
    <w:tbl>
      <w:tblPr>
        <w:tblStyle w:val="Tablaconcuadrcula1"/>
        <w:tblW w:w="0" w:type="auto"/>
        <w:tblLook w:val="04A0" w:firstRow="1" w:lastRow="0" w:firstColumn="1" w:lastColumn="0" w:noHBand="0" w:noVBand="1"/>
      </w:tblPr>
      <w:tblGrid>
        <w:gridCol w:w="1838"/>
        <w:gridCol w:w="1136"/>
        <w:gridCol w:w="1463"/>
        <w:gridCol w:w="1463"/>
        <w:gridCol w:w="1183"/>
        <w:gridCol w:w="1745"/>
      </w:tblGrid>
      <w:tr w:rsidR="00E35ACC" w:rsidRPr="00E35ACC" w14:paraId="76EA464B" w14:textId="77777777" w:rsidTr="005B426A">
        <w:tc>
          <w:tcPr>
            <w:tcW w:w="1838" w:type="dxa"/>
            <w:vMerge w:val="restart"/>
            <w:shd w:val="clear" w:color="auto" w:fill="auto"/>
          </w:tcPr>
          <w:p w14:paraId="591E9B98"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990" w:type="dxa"/>
            <w:gridSpan w:val="5"/>
            <w:shd w:val="clear" w:color="auto" w:fill="auto"/>
          </w:tcPr>
          <w:p w14:paraId="0643ED11"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5FB12AE4" w14:textId="77777777" w:rsidTr="005B426A">
        <w:tc>
          <w:tcPr>
            <w:tcW w:w="1838" w:type="dxa"/>
            <w:vMerge/>
            <w:shd w:val="clear" w:color="auto" w:fill="auto"/>
          </w:tcPr>
          <w:p w14:paraId="14979007" w14:textId="77777777" w:rsidR="00E35ACC" w:rsidRPr="00E35ACC" w:rsidRDefault="00E35ACC" w:rsidP="00E35ACC">
            <w:pPr>
              <w:rPr>
                <w:rFonts w:ascii="Arial" w:eastAsia="Calibri" w:hAnsi="Arial" w:cs="Arial"/>
              </w:rPr>
            </w:pPr>
          </w:p>
        </w:tc>
        <w:tc>
          <w:tcPr>
            <w:tcW w:w="1136" w:type="dxa"/>
            <w:shd w:val="clear" w:color="auto" w:fill="auto"/>
          </w:tcPr>
          <w:p w14:paraId="157D1BDC"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463" w:type="dxa"/>
            <w:shd w:val="clear" w:color="auto" w:fill="auto"/>
          </w:tcPr>
          <w:p w14:paraId="7BA28D0D"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63" w:type="dxa"/>
            <w:shd w:val="clear" w:color="auto" w:fill="auto"/>
          </w:tcPr>
          <w:p w14:paraId="260A2C87"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83" w:type="dxa"/>
            <w:shd w:val="clear" w:color="auto" w:fill="auto"/>
          </w:tcPr>
          <w:p w14:paraId="6F5AF3CF"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45" w:type="dxa"/>
            <w:shd w:val="clear" w:color="auto" w:fill="auto"/>
          </w:tcPr>
          <w:p w14:paraId="0F4831F5" w14:textId="5BD6EE0F"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00159E4F" w14:textId="77777777" w:rsidTr="005B426A">
        <w:tc>
          <w:tcPr>
            <w:tcW w:w="1838" w:type="dxa"/>
          </w:tcPr>
          <w:p w14:paraId="2AC75115" w14:textId="77777777" w:rsidR="00E35ACC" w:rsidRPr="00E35ACC" w:rsidRDefault="00E35ACC" w:rsidP="00E35ACC">
            <w:pPr>
              <w:jc w:val="center"/>
              <w:rPr>
                <w:rFonts w:ascii="Arial" w:eastAsia="Calibri" w:hAnsi="Arial" w:cs="Arial"/>
              </w:rPr>
            </w:pPr>
            <w:r w:rsidRPr="00E35ACC">
              <w:rPr>
                <w:rFonts w:ascii="Arial" w:eastAsia="Calibri" w:hAnsi="Arial" w:cs="Arial"/>
              </w:rPr>
              <w:t>Sin información</w:t>
            </w:r>
          </w:p>
        </w:tc>
        <w:tc>
          <w:tcPr>
            <w:tcW w:w="1136" w:type="dxa"/>
          </w:tcPr>
          <w:p w14:paraId="3B7E6DD1" w14:textId="77777777" w:rsidR="00E35ACC" w:rsidRPr="00E35ACC" w:rsidRDefault="00E35ACC" w:rsidP="00E35ACC">
            <w:pPr>
              <w:jc w:val="center"/>
              <w:rPr>
                <w:rFonts w:ascii="Arial" w:eastAsia="Calibri" w:hAnsi="Arial" w:cs="Arial"/>
              </w:rPr>
            </w:pPr>
            <w:r w:rsidRPr="00E35ACC">
              <w:rPr>
                <w:rFonts w:ascii="Arial" w:eastAsia="Calibri" w:hAnsi="Arial" w:cs="Arial"/>
              </w:rPr>
              <w:t>74,4%</w:t>
            </w:r>
          </w:p>
        </w:tc>
        <w:tc>
          <w:tcPr>
            <w:tcW w:w="1463" w:type="dxa"/>
          </w:tcPr>
          <w:p w14:paraId="7C47C6EF" w14:textId="77777777" w:rsidR="00E35ACC" w:rsidRPr="00E35ACC" w:rsidRDefault="00E35ACC" w:rsidP="00E35ACC">
            <w:pPr>
              <w:jc w:val="center"/>
              <w:rPr>
                <w:rFonts w:ascii="Arial" w:eastAsia="Calibri" w:hAnsi="Arial" w:cs="Arial"/>
              </w:rPr>
            </w:pPr>
            <w:r w:rsidRPr="00E35ACC">
              <w:rPr>
                <w:rFonts w:ascii="Arial" w:eastAsia="Calibri" w:hAnsi="Arial" w:cs="Arial"/>
              </w:rPr>
              <w:t>53%</w:t>
            </w:r>
          </w:p>
        </w:tc>
        <w:tc>
          <w:tcPr>
            <w:tcW w:w="1463" w:type="dxa"/>
          </w:tcPr>
          <w:p w14:paraId="68A7C11F" w14:textId="77777777" w:rsidR="00E35ACC" w:rsidRPr="00E35ACC" w:rsidRDefault="00E35ACC" w:rsidP="00E35ACC">
            <w:pPr>
              <w:jc w:val="center"/>
              <w:rPr>
                <w:rFonts w:ascii="Arial" w:eastAsia="Calibri" w:hAnsi="Arial" w:cs="Arial"/>
              </w:rPr>
            </w:pPr>
            <w:r w:rsidRPr="00E35ACC">
              <w:rPr>
                <w:rFonts w:ascii="Arial" w:eastAsia="Calibri" w:hAnsi="Arial" w:cs="Arial"/>
              </w:rPr>
              <w:t>1,58</w:t>
            </w:r>
          </w:p>
        </w:tc>
        <w:tc>
          <w:tcPr>
            <w:tcW w:w="1183" w:type="dxa"/>
          </w:tcPr>
          <w:p w14:paraId="06A8BDAC" w14:textId="77777777" w:rsidR="00E35ACC" w:rsidRPr="00E35ACC" w:rsidRDefault="00E35ACC" w:rsidP="00E35ACC">
            <w:pPr>
              <w:jc w:val="center"/>
              <w:rPr>
                <w:rFonts w:ascii="Arial" w:eastAsia="Calibri" w:hAnsi="Arial" w:cs="Arial"/>
              </w:rPr>
            </w:pPr>
            <w:r w:rsidRPr="00E35ACC">
              <w:rPr>
                <w:rFonts w:ascii="Arial" w:eastAsia="Calibri" w:hAnsi="Arial" w:cs="Arial"/>
              </w:rPr>
              <w:t>0,48</w:t>
            </w:r>
          </w:p>
        </w:tc>
        <w:tc>
          <w:tcPr>
            <w:tcW w:w="1745" w:type="dxa"/>
          </w:tcPr>
          <w:p w14:paraId="1281292F" w14:textId="77777777" w:rsidR="00E35ACC" w:rsidRPr="00E35ACC" w:rsidRDefault="00E35ACC" w:rsidP="00E35ACC">
            <w:pPr>
              <w:jc w:val="center"/>
              <w:rPr>
                <w:rFonts w:ascii="Arial" w:eastAsia="Calibri" w:hAnsi="Arial" w:cs="Arial"/>
              </w:rPr>
            </w:pPr>
            <w:r w:rsidRPr="00E35ACC">
              <w:rPr>
                <w:rFonts w:ascii="Arial" w:eastAsia="Calibri" w:hAnsi="Arial" w:cs="Arial"/>
              </w:rPr>
              <w:t>0,68</w:t>
            </w:r>
          </w:p>
        </w:tc>
      </w:tr>
    </w:tbl>
    <w:p w14:paraId="5866F2F2"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alto. </w:t>
      </w:r>
    </w:p>
    <w:p w14:paraId="00831B3D" w14:textId="77777777" w:rsidR="00E35ACC" w:rsidRPr="00E35ACC" w:rsidRDefault="00E35ACC" w:rsidP="00E35ACC">
      <w:pPr>
        <w:spacing w:after="0" w:line="240" w:lineRule="auto"/>
        <w:rPr>
          <w:rFonts w:ascii="Arial" w:eastAsia="Calibri" w:hAnsi="Arial" w:cs="Arial"/>
        </w:rPr>
      </w:pPr>
    </w:p>
    <w:p w14:paraId="40B8B4CC" w14:textId="77777777" w:rsidR="00E35ACC" w:rsidRPr="00E35ACC" w:rsidRDefault="00E35ACC" w:rsidP="00E35ACC">
      <w:pPr>
        <w:spacing w:after="0" w:line="240" w:lineRule="auto"/>
        <w:rPr>
          <w:rFonts w:ascii="Arial" w:eastAsia="Calibri" w:hAnsi="Arial" w:cs="Arial"/>
        </w:rPr>
      </w:pPr>
    </w:p>
    <w:p w14:paraId="08FCD473"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r w:rsidRPr="00E35ACC">
        <w:rPr>
          <w:rFonts w:ascii="Arial" w:eastAsia="Calibri" w:hAnsi="Arial" w:cs="Arial"/>
          <w:b/>
          <w:bCs/>
          <w:lang w:val="en-GB"/>
        </w:rPr>
        <w:t xml:space="preserve">Patel B, </w:t>
      </w:r>
      <w:proofErr w:type="spellStart"/>
      <w:r w:rsidRPr="00E35ACC">
        <w:rPr>
          <w:rFonts w:ascii="Arial" w:eastAsia="Calibri" w:hAnsi="Arial" w:cs="Arial"/>
          <w:b/>
          <w:bCs/>
          <w:lang w:val="en-GB"/>
        </w:rPr>
        <w:t>Khandekar</w:t>
      </w:r>
      <w:proofErr w:type="spellEnd"/>
      <w:r w:rsidRPr="00E35ACC">
        <w:rPr>
          <w:rFonts w:ascii="Arial" w:eastAsia="Calibri" w:hAnsi="Arial" w:cs="Arial"/>
          <w:b/>
          <w:bCs/>
          <w:lang w:val="en-GB"/>
        </w:rPr>
        <w:t xml:space="preserve"> R, Diwan R, Shah A. Validation of modified Mallampati test with addition of thyromental distance and </w:t>
      </w:r>
      <w:proofErr w:type="spellStart"/>
      <w:r w:rsidRPr="00E35ACC">
        <w:rPr>
          <w:rFonts w:ascii="Arial" w:eastAsia="Calibri" w:hAnsi="Arial" w:cs="Arial"/>
          <w:b/>
          <w:bCs/>
          <w:lang w:val="en-GB"/>
        </w:rPr>
        <w:t>sternomental</w:t>
      </w:r>
      <w:proofErr w:type="spellEnd"/>
      <w:r w:rsidRPr="00E35ACC">
        <w:rPr>
          <w:rFonts w:ascii="Arial" w:eastAsia="Calibri" w:hAnsi="Arial" w:cs="Arial"/>
          <w:b/>
          <w:bCs/>
          <w:lang w:val="en-GB"/>
        </w:rPr>
        <w:t xml:space="preserve"> distance to predict difficult endotracheal intubation in adults. </w:t>
      </w:r>
      <w:proofErr w:type="spellStart"/>
      <w:r w:rsidRPr="00E35ACC">
        <w:rPr>
          <w:rFonts w:ascii="Arial" w:eastAsia="Calibri" w:hAnsi="Arial" w:cs="Arial"/>
          <w:b/>
          <w:bCs/>
        </w:rPr>
        <w:t>Idian</w:t>
      </w:r>
      <w:proofErr w:type="spellEnd"/>
      <w:r w:rsidRPr="00E35ACC">
        <w:rPr>
          <w:rFonts w:ascii="Arial" w:eastAsia="Calibri" w:hAnsi="Arial" w:cs="Arial"/>
          <w:b/>
          <w:bCs/>
        </w:rPr>
        <w:t xml:space="preserve"> J </w:t>
      </w:r>
      <w:proofErr w:type="spellStart"/>
      <w:r w:rsidRPr="00E35ACC">
        <w:rPr>
          <w:rFonts w:ascii="Arial" w:eastAsia="Calibri" w:hAnsi="Arial" w:cs="Arial"/>
          <w:b/>
          <w:bCs/>
        </w:rPr>
        <w:t>Anaesth</w:t>
      </w:r>
      <w:proofErr w:type="spellEnd"/>
      <w:r w:rsidRPr="00E35ACC">
        <w:rPr>
          <w:rFonts w:ascii="Arial" w:eastAsia="Calibri" w:hAnsi="Arial" w:cs="Arial"/>
          <w:b/>
          <w:bCs/>
        </w:rPr>
        <w:t xml:space="preserve">. </w:t>
      </w:r>
    </w:p>
    <w:p w14:paraId="666EF2A7" w14:textId="77777777" w:rsidR="00E35ACC" w:rsidRPr="00E35ACC" w:rsidRDefault="00E35ACC" w:rsidP="00E35ACC">
      <w:pPr>
        <w:spacing w:after="0" w:line="240" w:lineRule="auto"/>
        <w:rPr>
          <w:rFonts w:ascii="Arial" w:eastAsia="Calibri" w:hAnsi="Arial" w:cs="Arial"/>
        </w:rPr>
      </w:pPr>
    </w:p>
    <w:p w14:paraId="495FD752"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Sugieren una la combinación de 3 predictores para determinar la presencia de intubación difícil. </w:t>
      </w:r>
    </w:p>
    <w:p w14:paraId="7CD438C8" w14:textId="77777777" w:rsidR="00E35ACC" w:rsidRPr="00E35ACC" w:rsidRDefault="00E35ACC" w:rsidP="00E35ACC">
      <w:pPr>
        <w:spacing w:after="0" w:line="240" w:lineRule="auto"/>
        <w:rPr>
          <w:rFonts w:ascii="Arial" w:eastAsia="Calibri" w:hAnsi="Arial" w:cs="Arial"/>
        </w:rPr>
      </w:pPr>
    </w:p>
    <w:p w14:paraId="7493423F"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 xml:space="preserve">: </w:t>
      </w:r>
    </w:p>
    <w:p w14:paraId="506152D0" w14:textId="77777777" w:rsidR="00E35ACC" w:rsidRPr="00E35ACC" w:rsidRDefault="00E35ACC" w:rsidP="00C6553E">
      <w:pPr>
        <w:numPr>
          <w:ilvl w:val="0"/>
          <w:numId w:val="55"/>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Mallampati modificado: con el anestesiólogo sentado al nivel del paciente, este abre su boca tanto como sea posible protruyendo su lengua. De acuerdo a la visualización de las estructuras orofaríngeas se gradúa la visualización de acuerdo a la escala de Mallampati modificada. La clasificación de la orofaringe se basó en dientes maxilares prominentes (sobremordida). </w:t>
      </w:r>
    </w:p>
    <w:p w14:paraId="40B2CD01" w14:textId="77777777" w:rsidR="00E35ACC" w:rsidRPr="00E35ACC" w:rsidRDefault="00E35ACC" w:rsidP="00C6553E">
      <w:pPr>
        <w:numPr>
          <w:ilvl w:val="0"/>
          <w:numId w:val="55"/>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Distancia tiromentoniana: con el paciente sentado y la cabeza en máxima extensión se palpó la escotadura tiroidea. La distancia entre esta y la sínfisis mentoniana fue medida en centímetros usando una cinta métrica. Una distancia tiromentoniana de menos de 6,5 cm se consideró como predictor de intubación difícil. </w:t>
      </w:r>
    </w:p>
    <w:p w14:paraId="266F783B" w14:textId="77777777" w:rsidR="00E35ACC" w:rsidRPr="00E35ACC" w:rsidRDefault="00E35ACC" w:rsidP="00C6553E">
      <w:pPr>
        <w:numPr>
          <w:ilvl w:val="0"/>
          <w:numId w:val="55"/>
        </w:numPr>
        <w:spacing w:after="200" w:line="240" w:lineRule="auto"/>
        <w:contextualSpacing/>
        <w:jc w:val="both"/>
        <w:rPr>
          <w:rFonts w:ascii="Arial" w:eastAsia="Times New Roman" w:hAnsi="Arial" w:cs="Arial"/>
          <w:b/>
          <w:bCs/>
          <w:lang w:eastAsia="es-ES"/>
        </w:rPr>
      </w:pPr>
      <w:r w:rsidRPr="00E35ACC">
        <w:rPr>
          <w:rFonts w:ascii="Arial" w:eastAsia="Times New Roman" w:hAnsi="Arial" w:cs="Arial"/>
          <w:bCs/>
          <w:lang w:eastAsia="es-ES"/>
        </w:rPr>
        <w:t xml:space="preserve">Distancia esternomentoniana: con el paciente sentado y la cabeza en máxima extensión, con la boca cerrada, la distancia en línea recta entre el borde superior del manubrio esternal y la prominencia ósea del mentón es medida. Una distancia esternomentoniana de menos de 12,5 cm se consideró como predictor de intubación difícil. </w:t>
      </w:r>
    </w:p>
    <w:tbl>
      <w:tblPr>
        <w:tblStyle w:val="Tablaconcuadrcula1"/>
        <w:tblW w:w="0" w:type="auto"/>
        <w:tblLook w:val="04A0" w:firstRow="1" w:lastRow="0" w:firstColumn="1" w:lastColumn="0" w:noHBand="0" w:noVBand="1"/>
      </w:tblPr>
      <w:tblGrid>
        <w:gridCol w:w="2258"/>
        <w:gridCol w:w="1126"/>
        <w:gridCol w:w="1094"/>
        <w:gridCol w:w="1421"/>
        <w:gridCol w:w="1152"/>
        <w:gridCol w:w="1698"/>
      </w:tblGrid>
      <w:tr w:rsidR="00E35ACC" w:rsidRPr="00E35ACC" w14:paraId="580726FB" w14:textId="77777777" w:rsidTr="005B426A">
        <w:tc>
          <w:tcPr>
            <w:tcW w:w="2258" w:type="dxa"/>
            <w:vMerge w:val="restart"/>
            <w:shd w:val="clear" w:color="auto" w:fill="auto"/>
          </w:tcPr>
          <w:p w14:paraId="1D64333F"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491" w:type="dxa"/>
            <w:gridSpan w:val="5"/>
            <w:shd w:val="clear" w:color="auto" w:fill="auto"/>
          </w:tcPr>
          <w:p w14:paraId="280EBA20"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15ACD816" w14:textId="77777777" w:rsidTr="005B426A">
        <w:tc>
          <w:tcPr>
            <w:tcW w:w="2258" w:type="dxa"/>
            <w:vMerge/>
            <w:shd w:val="clear" w:color="auto" w:fill="auto"/>
          </w:tcPr>
          <w:p w14:paraId="256F3E5B" w14:textId="77777777" w:rsidR="00E35ACC" w:rsidRPr="00E35ACC" w:rsidRDefault="00E35ACC" w:rsidP="00E35ACC">
            <w:pPr>
              <w:rPr>
                <w:rFonts w:ascii="Arial" w:eastAsia="Calibri" w:hAnsi="Arial" w:cs="Arial"/>
              </w:rPr>
            </w:pPr>
          </w:p>
        </w:tc>
        <w:tc>
          <w:tcPr>
            <w:tcW w:w="1126" w:type="dxa"/>
            <w:shd w:val="clear" w:color="auto" w:fill="auto"/>
          </w:tcPr>
          <w:p w14:paraId="37B7F45D"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094" w:type="dxa"/>
            <w:shd w:val="clear" w:color="auto" w:fill="auto"/>
          </w:tcPr>
          <w:p w14:paraId="27265C51"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21" w:type="dxa"/>
            <w:shd w:val="clear" w:color="auto" w:fill="auto"/>
          </w:tcPr>
          <w:p w14:paraId="05B062AD"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52" w:type="dxa"/>
            <w:shd w:val="clear" w:color="auto" w:fill="auto"/>
          </w:tcPr>
          <w:p w14:paraId="5AC632C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698" w:type="dxa"/>
            <w:shd w:val="clear" w:color="auto" w:fill="auto"/>
          </w:tcPr>
          <w:p w14:paraId="009600E4" w14:textId="74960AAC"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1D1A2C7D" w14:textId="77777777" w:rsidTr="005B426A">
        <w:tc>
          <w:tcPr>
            <w:tcW w:w="2258" w:type="dxa"/>
          </w:tcPr>
          <w:p w14:paraId="22EA92BF" w14:textId="77777777" w:rsidR="00E35ACC" w:rsidRPr="00E35ACC" w:rsidRDefault="00E35ACC" w:rsidP="00E35ACC">
            <w:pPr>
              <w:jc w:val="center"/>
              <w:rPr>
                <w:rFonts w:ascii="Arial" w:eastAsia="Calibri" w:hAnsi="Arial" w:cs="Arial"/>
              </w:rPr>
            </w:pPr>
            <w:r w:rsidRPr="00E35ACC">
              <w:rPr>
                <w:rFonts w:ascii="Arial" w:eastAsia="Calibri" w:hAnsi="Arial" w:cs="Arial"/>
              </w:rPr>
              <w:t>Test o prueba diagnóstica</w:t>
            </w:r>
          </w:p>
          <w:p w14:paraId="1C0C64B2" w14:textId="77777777" w:rsidR="00E35ACC" w:rsidRPr="00E35ACC" w:rsidRDefault="00E35ACC" w:rsidP="00E35ACC">
            <w:pPr>
              <w:jc w:val="center"/>
              <w:rPr>
                <w:rFonts w:ascii="Arial" w:eastAsia="Calibri" w:hAnsi="Arial" w:cs="Arial"/>
              </w:rPr>
            </w:pPr>
            <w:r w:rsidRPr="00E35ACC">
              <w:rPr>
                <w:rFonts w:ascii="Arial" w:eastAsia="Calibri" w:hAnsi="Arial" w:cs="Arial"/>
              </w:rPr>
              <w:t xml:space="preserve">Mallampati modificado + distancia tiromentoniana + distancia </w:t>
            </w:r>
            <w:proofErr w:type="spellStart"/>
            <w:r w:rsidRPr="00E35ACC">
              <w:rPr>
                <w:rFonts w:ascii="Arial" w:eastAsia="Calibri" w:hAnsi="Arial" w:cs="Arial"/>
              </w:rPr>
              <w:t>esternomentonana</w:t>
            </w:r>
            <w:proofErr w:type="spellEnd"/>
          </w:p>
        </w:tc>
        <w:tc>
          <w:tcPr>
            <w:tcW w:w="1126" w:type="dxa"/>
          </w:tcPr>
          <w:p w14:paraId="227FBE72" w14:textId="77777777" w:rsidR="00E35ACC" w:rsidRPr="00E35ACC" w:rsidRDefault="00E35ACC" w:rsidP="00E35ACC">
            <w:pPr>
              <w:jc w:val="center"/>
              <w:rPr>
                <w:rFonts w:ascii="Arial" w:eastAsia="Calibri" w:hAnsi="Arial" w:cs="Arial"/>
              </w:rPr>
            </w:pPr>
          </w:p>
          <w:p w14:paraId="19B9D8F8" w14:textId="77777777" w:rsidR="00E35ACC" w:rsidRPr="00E35ACC" w:rsidRDefault="00E35ACC" w:rsidP="00E35ACC">
            <w:pPr>
              <w:jc w:val="center"/>
              <w:rPr>
                <w:rFonts w:ascii="Arial" w:eastAsia="Calibri" w:hAnsi="Arial" w:cs="Arial"/>
              </w:rPr>
            </w:pPr>
          </w:p>
          <w:p w14:paraId="09C5711C" w14:textId="77777777" w:rsidR="00E35ACC" w:rsidRPr="00E35ACC" w:rsidRDefault="00E35ACC" w:rsidP="00E35ACC">
            <w:pPr>
              <w:jc w:val="center"/>
              <w:rPr>
                <w:rFonts w:ascii="Arial" w:eastAsia="Calibri" w:hAnsi="Arial" w:cs="Arial"/>
              </w:rPr>
            </w:pPr>
          </w:p>
          <w:p w14:paraId="7690F42E" w14:textId="77777777" w:rsidR="00E35ACC" w:rsidRPr="00E35ACC" w:rsidRDefault="00E35ACC" w:rsidP="00E35ACC">
            <w:pPr>
              <w:jc w:val="center"/>
              <w:rPr>
                <w:rFonts w:ascii="Arial" w:eastAsia="Calibri" w:hAnsi="Arial" w:cs="Arial"/>
              </w:rPr>
            </w:pPr>
            <w:r w:rsidRPr="00E35ACC">
              <w:rPr>
                <w:rFonts w:ascii="Arial" w:eastAsia="Calibri" w:hAnsi="Arial" w:cs="Arial"/>
              </w:rPr>
              <w:t>100%</w:t>
            </w:r>
          </w:p>
        </w:tc>
        <w:tc>
          <w:tcPr>
            <w:tcW w:w="1094" w:type="dxa"/>
          </w:tcPr>
          <w:p w14:paraId="31F48954" w14:textId="77777777" w:rsidR="00E35ACC" w:rsidRPr="00E35ACC" w:rsidRDefault="00E35ACC" w:rsidP="00E35ACC">
            <w:pPr>
              <w:jc w:val="center"/>
              <w:rPr>
                <w:rFonts w:ascii="Arial" w:eastAsia="Calibri" w:hAnsi="Arial" w:cs="Arial"/>
              </w:rPr>
            </w:pPr>
          </w:p>
          <w:p w14:paraId="0D451A16" w14:textId="77777777" w:rsidR="00E35ACC" w:rsidRPr="00E35ACC" w:rsidRDefault="00E35ACC" w:rsidP="00E35ACC">
            <w:pPr>
              <w:jc w:val="center"/>
              <w:rPr>
                <w:rFonts w:ascii="Arial" w:eastAsia="Calibri" w:hAnsi="Arial" w:cs="Arial"/>
              </w:rPr>
            </w:pPr>
          </w:p>
          <w:p w14:paraId="2F0664CE" w14:textId="77777777" w:rsidR="00E35ACC" w:rsidRPr="00E35ACC" w:rsidRDefault="00E35ACC" w:rsidP="00E35ACC">
            <w:pPr>
              <w:jc w:val="center"/>
              <w:rPr>
                <w:rFonts w:ascii="Arial" w:eastAsia="Calibri" w:hAnsi="Arial" w:cs="Arial"/>
              </w:rPr>
            </w:pPr>
          </w:p>
          <w:p w14:paraId="23561020" w14:textId="77777777" w:rsidR="00E35ACC" w:rsidRPr="00E35ACC" w:rsidRDefault="00E35ACC" w:rsidP="00E35ACC">
            <w:pPr>
              <w:jc w:val="center"/>
              <w:rPr>
                <w:rFonts w:ascii="Arial" w:eastAsia="Calibri" w:hAnsi="Arial" w:cs="Arial"/>
              </w:rPr>
            </w:pPr>
            <w:r w:rsidRPr="00E35ACC">
              <w:rPr>
                <w:rFonts w:ascii="Arial" w:eastAsia="Calibri" w:hAnsi="Arial" w:cs="Arial"/>
              </w:rPr>
              <w:t>93%</w:t>
            </w:r>
          </w:p>
        </w:tc>
        <w:tc>
          <w:tcPr>
            <w:tcW w:w="1421" w:type="dxa"/>
          </w:tcPr>
          <w:p w14:paraId="37B55492" w14:textId="77777777" w:rsidR="00E35ACC" w:rsidRPr="00E35ACC" w:rsidRDefault="00E35ACC" w:rsidP="00E35ACC">
            <w:pPr>
              <w:jc w:val="center"/>
              <w:rPr>
                <w:rFonts w:ascii="Arial" w:eastAsia="Calibri" w:hAnsi="Arial" w:cs="Arial"/>
              </w:rPr>
            </w:pPr>
          </w:p>
          <w:p w14:paraId="427A40AD" w14:textId="77777777" w:rsidR="00E35ACC" w:rsidRPr="00E35ACC" w:rsidRDefault="00E35ACC" w:rsidP="00E35ACC">
            <w:pPr>
              <w:jc w:val="center"/>
              <w:rPr>
                <w:rFonts w:ascii="Arial" w:eastAsia="Calibri" w:hAnsi="Arial" w:cs="Arial"/>
              </w:rPr>
            </w:pPr>
          </w:p>
          <w:p w14:paraId="67100C4E" w14:textId="77777777" w:rsidR="00E35ACC" w:rsidRPr="00E35ACC" w:rsidRDefault="00E35ACC" w:rsidP="00E35ACC">
            <w:pPr>
              <w:jc w:val="center"/>
              <w:rPr>
                <w:rFonts w:ascii="Arial" w:eastAsia="Calibri" w:hAnsi="Arial" w:cs="Arial"/>
              </w:rPr>
            </w:pPr>
          </w:p>
          <w:p w14:paraId="6DB4F5E8" w14:textId="77777777" w:rsidR="00E35ACC" w:rsidRPr="00E35ACC" w:rsidRDefault="00E35ACC" w:rsidP="00E35ACC">
            <w:pPr>
              <w:jc w:val="center"/>
              <w:rPr>
                <w:rFonts w:ascii="Arial" w:eastAsia="Calibri" w:hAnsi="Arial" w:cs="Arial"/>
              </w:rPr>
            </w:pPr>
            <w:r w:rsidRPr="00E35ACC">
              <w:rPr>
                <w:rFonts w:ascii="Arial" w:eastAsia="Calibri" w:hAnsi="Arial" w:cs="Arial"/>
              </w:rPr>
              <w:t>14</w:t>
            </w:r>
          </w:p>
        </w:tc>
        <w:tc>
          <w:tcPr>
            <w:tcW w:w="1152" w:type="dxa"/>
          </w:tcPr>
          <w:p w14:paraId="524AC2DC" w14:textId="77777777" w:rsidR="00E35ACC" w:rsidRPr="00E35ACC" w:rsidRDefault="00E35ACC" w:rsidP="00E35ACC">
            <w:pPr>
              <w:jc w:val="center"/>
              <w:rPr>
                <w:rFonts w:ascii="Arial" w:eastAsia="Calibri" w:hAnsi="Arial" w:cs="Arial"/>
              </w:rPr>
            </w:pPr>
          </w:p>
          <w:p w14:paraId="19225C3F" w14:textId="77777777" w:rsidR="00E35ACC" w:rsidRPr="00E35ACC" w:rsidRDefault="00E35ACC" w:rsidP="00E35ACC">
            <w:pPr>
              <w:jc w:val="center"/>
              <w:rPr>
                <w:rFonts w:ascii="Arial" w:eastAsia="Calibri" w:hAnsi="Arial" w:cs="Arial"/>
              </w:rPr>
            </w:pPr>
          </w:p>
          <w:p w14:paraId="5639AD0F" w14:textId="77777777" w:rsidR="00E35ACC" w:rsidRPr="00E35ACC" w:rsidRDefault="00E35ACC" w:rsidP="00E35ACC">
            <w:pPr>
              <w:jc w:val="center"/>
              <w:rPr>
                <w:rFonts w:ascii="Arial" w:eastAsia="Calibri" w:hAnsi="Arial" w:cs="Arial"/>
              </w:rPr>
            </w:pPr>
          </w:p>
          <w:p w14:paraId="7DB0FFEC" w14:textId="77777777" w:rsidR="00E35ACC" w:rsidRPr="00E35ACC" w:rsidRDefault="00E35ACC" w:rsidP="00E35ACC">
            <w:pPr>
              <w:jc w:val="center"/>
              <w:rPr>
                <w:rFonts w:ascii="Arial" w:eastAsia="Calibri" w:hAnsi="Arial" w:cs="Arial"/>
              </w:rPr>
            </w:pPr>
            <w:r w:rsidRPr="00E35ACC">
              <w:rPr>
                <w:rFonts w:ascii="Arial" w:eastAsia="Calibri" w:hAnsi="Arial" w:cs="Arial"/>
              </w:rPr>
              <w:t>0</w:t>
            </w:r>
          </w:p>
        </w:tc>
        <w:tc>
          <w:tcPr>
            <w:tcW w:w="1698" w:type="dxa"/>
          </w:tcPr>
          <w:p w14:paraId="0A56FB05" w14:textId="77777777" w:rsidR="00E35ACC" w:rsidRPr="00E35ACC" w:rsidRDefault="00E35ACC" w:rsidP="00E35ACC">
            <w:pPr>
              <w:jc w:val="center"/>
              <w:rPr>
                <w:rFonts w:ascii="Arial" w:eastAsia="Calibri" w:hAnsi="Arial" w:cs="Arial"/>
              </w:rPr>
            </w:pPr>
          </w:p>
          <w:p w14:paraId="45E8B313" w14:textId="77777777" w:rsidR="00E35ACC" w:rsidRPr="00E35ACC" w:rsidRDefault="00E35ACC" w:rsidP="00E35ACC">
            <w:pPr>
              <w:jc w:val="center"/>
              <w:rPr>
                <w:rFonts w:ascii="Arial" w:eastAsia="Calibri" w:hAnsi="Arial" w:cs="Arial"/>
              </w:rPr>
            </w:pPr>
          </w:p>
          <w:p w14:paraId="0B2ACBF4" w14:textId="77777777" w:rsidR="00E35ACC" w:rsidRPr="00E35ACC" w:rsidRDefault="00E35ACC" w:rsidP="00E35ACC">
            <w:pPr>
              <w:jc w:val="center"/>
              <w:rPr>
                <w:rFonts w:ascii="Arial" w:eastAsia="Calibri" w:hAnsi="Arial" w:cs="Arial"/>
              </w:rPr>
            </w:pPr>
          </w:p>
          <w:p w14:paraId="03DF0046"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10296D96"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alto. </w:t>
      </w:r>
    </w:p>
    <w:p w14:paraId="205DD37C"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Nota: tras la revisión del manuscrito existen serios cuestionamientos sobre la veracidad del manejo estadístico de los datos. </w:t>
      </w:r>
    </w:p>
    <w:p w14:paraId="4A86F42B" w14:textId="77777777" w:rsidR="00E35ACC" w:rsidRPr="00E35ACC" w:rsidRDefault="00E35ACC" w:rsidP="00E35ACC">
      <w:pPr>
        <w:spacing w:after="0" w:line="240" w:lineRule="auto"/>
        <w:rPr>
          <w:rFonts w:ascii="Arial" w:eastAsia="Calibri" w:hAnsi="Arial" w:cs="Arial"/>
        </w:rPr>
      </w:pPr>
    </w:p>
    <w:p w14:paraId="3651F156" w14:textId="77777777" w:rsidR="00E35ACC" w:rsidRPr="00E35ACC" w:rsidRDefault="00E35ACC" w:rsidP="00E35ACC">
      <w:pPr>
        <w:spacing w:after="0" w:line="240" w:lineRule="auto"/>
        <w:jc w:val="both"/>
        <w:rPr>
          <w:rFonts w:ascii="Arial" w:eastAsia="Calibri" w:hAnsi="Arial" w:cs="Arial"/>
          <w:b/>
        </w:rPr>
      </w:pPr>
      <w:proofErr w:type="spellStart"/>
      <w:r w:rsidRPr="00E35ACC">
        <w:rPr>
          <w:rFonts w:ascii="Arial" w:eastAsia="Calibri" w:hAnsi="Arial" w:cs="Arial"/>
          <w:b/>
          <w:lang w:val="en-GB"/>
        </w:rPr>
        <w:t>Wajekar</w:t>
      </w:r>
      <w:proofErr w:type="spellEnd"/>
      <w:r w:rsidRPr="00E35ACC">
        <w:rPr>
          <w:rFonts w:ascii="Arial" w:eastAsia="Calibri" w:hAnsi="Arial" w:cs="Arial"/>
          <w:b/>
          <w:lang w:val="en-GB"/>
        </w:rPr>
        <w:t xml:space="preserve"> AS, </w:t>
      </w:r>
      <w:proofErr w:type="spellStart"/>
      <w:r w:rsidRPr="00E35ACC">
        <w:rPr>
          <w:rFonts w:ascii="Arial" w:eastAsia="Calibri" w:hAnsi="Arial" w:cs="Arial"/>
          <w:b/>
          <w:lang w:val="en-GB"/>
        </w:rPr>
        <w:t>Chellam</w:t>
      </w:r>
      <w:proofErr w:type="spellEnd"/>
      <w:r w:rsidRPr="00E35ACC">
        <w:rPr>
          <w:rFonts w:ascii="Arial" w:eastAsia="Calibri" w:hAnsi="Arial" w:cs="Arial"/>
          <w:b/>
          <w:lang w:val="en-GB"/>
        </w:rPr>
        <w:t xml:space="preserve"> S, </w:t>
      </w:r>
      <w:proofErr w:type="spellStart"/>
      <w:r w:rsidRPr="00E35ACC">
        <w:rPr>
          <w:rFonts w:ascii="Arial" w:eastAsia="Calibri" w:hAnsi="Arial" w:cs="Arial"/>
          <w:b/>
          <w:lang w:val="en-GB"/>
        </w:rPr>
        <w:t>Toal</w:t>
      </w:r>
      <w:proofErr w:type="spellEnd"/>
      <w:r w:rsidRPr="00E35ACC">
        <w:rPr>
          <w:rFonts w:ascii="Arial" w:eastAsia="Calibri" w:hAnsi="Arial" w:cs="Arial"/>
          <w:b/>
          <w:lang w:val="en-GB"/>
        </w:rPr>
        <w:t xml:space="preserve"> PV. Prediction of ease of laryngoscopy and intubation-role of upper lip bite test, modified Mallampati classification, and </w:t>
      </w:r>
      <w:proofErr w:type="spellStart"/>
      <w:r w:rsidRPr="00E35ACC">
        <w:rPr>
          <w:rFonts w:ascii="Arial" w:eastAsia="Calibri" w:hAnsi="Arial" w:cs="Arial"/>
          <w:b/>
          <w:lang w:val="en-GB"/>
        </w:rPr>
        <w:t>thyromenal</w:t>
      </w:r>
      <w:proofErr w:type="spellEnd"/>
      <w:r w:rsidRPr="00E35ACC">
        <w:rPr>
          <w:rFonts w:ascii="Arial" w:eastAsia="Calibri" w:hAnsi="Arial" w:cs="Arial"/>
          <w:b/>
          <w:lang w:val="en-GB"/>
        </w:rPr>
        <w:t xml:space="preserve"> distance in various combinations. </w:t>
      </w:r>
      <w:r w:rsidRPr="00E35ACC">
        <w:rPr>
          <w:rFonts w:ascii="Arial" w:eastAsia="Calibri" w:hAnsi="Arial" w:cs="Arial"/>
          <w:b/>
        </w:rPr>
        <w:t xml:space="preserve">J </w:t>
      </w:r>
      <w:proofErr w:type="spellStart"/>
      <w:r w:rsidRPr="00E35ACC">
        <w:rPr>
          <w:rFonts w:ascii="Arial" w:eastAsia="Calibri" w:hAnsi="Arial" w:cs="Arial"/>
          <w:b/>
        </w:rPr>
        <w:t>Family</w:t>
      </w:r>
      <w:proofErr w:type="spellEnd"/>
      <w:r w:rsidRPr="00E35ACC">
        <w:rPr>
          <w:rFonts w:ascii="Arial" w:eastAsia="Calibri" w:hAnsi="Arial" w:cs="Arial"/>
          <w:b/>
        </w:rPr>
        <w:t xml:space="preserve"> </w:t>
      </w:r>
      <w:proofErr w:type="spellStart"/>
      <w:r w:rsidRPr="00E35ACC">
        <w:rPr>
          <w:rFonts w:ascii="Arial" w:eastAsia="Calibri" w:hAnsi="Arial" w:cs="Arial"/>
          <w:b/>
        </w:rPr>
        <w:t>Med</w:t>
      </w:r>
      <w:proofErr w:type="spellEnd"/>
      <w:r w:rsidRPr="00E35ACC">
        <w:rPr>
          <w:rFonts w:ascii="Arial" w:eastAsia="Calibri" w:hAnsi="Arial" w:cs="Arial"/>
          <w:b/>
        </w:rPr>
        <w:t xml:space="preserve"> Prim </w:t>
      </w:r>
      <w:proofErr w:type="spellStart"/>
      <w:r w:rsidRPr="00E35ACC">
        <w:rPr>
          <w:rFonts w:ascii="Arial" w:eastAsia="Calibri" w:hAnsi="Arial" w:cs="Arial"/>
          <w:b/>
        </w:rPr>
        <w:t>Care</w:t>
      </w:r>
      <w:proofErr w:type="spellEnd"/>
      <w:r w:rsidRPr="00E35ACC">
        <w:rPr>
          <w:rFonts w:ascii="Arial" w:eastAsia="Calibri" w:hAnsi="Arial" w:cs="Arial"/>
          <w:b/>
        </w:rPr>
        <w:t xml:space="preserve">. 2015;4(1):101-5. </w:t>
      </w:r>
    </w:p>
    <w:p w14:paraId="00A4304F"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p w14:paraId="35DE05CA"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gramStart"/>
      <w:r w:rsidRPr="00E35ACC">
        <w:rPr>
          <w:rFonts w:ascii="Arial" w:eastAsia="Calibri" w:hAnsi="Arial" w:cs="Arial"/>
          <w:bCs/>
        </w:rPr>
        <w:lastRenderedPageBreak/>
        <w:t>Factores pronóstico</w:t>
      </w:r>
      <w:proofErr w:type="gramEnd"/>
      <w:r w:rsidRPr="00E35ACC">
        <w:rPr>
          <w:rFonts w:ascii="Arial" w:eastAsia="Calibri" w:hAnsi="Arial" w:cs="Arial"/>
          <w:bCs/>
        </w:rPr>
        <w:t>:</w:t>
      </w:r>
    </w:p>
    <w:p w14:paraId="2190EDFA" w14:textId="77777777" w:rsidR="00E35ACC" w:rsidRPr="00E35ACC" w:rsidRDefault="00E35ACC" w:rsidP="00C6553E">
      <w:pPr>
        <w:numPr>
          <w:ilvl w:val="0"/>
          <w:numId w:val="51"/>
        </w:num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Test de mordida del labio superior: valora el rango de movilidad de la mandíbula y la morfología de los dientes. Se le solicita al paciente que muerda su labio superior con los incisivos inferiores tan alto como pueda, en posición sentado, con la cabeza en posición neutra. El anestesiólogo también demostró la prueba al paciente permitiendo la adherencia a las instrucciones entregadas por el anestesiólogo. </w:t>
      </w:r>
    </w:p>
    <w:p w14:paraId="50065BB9" w14:textId="77777777" w:rsidR="00E35ACC" w:rsidRPr="00E35ACC" w:rsidRDefault="00E35ACC" w:rsidP="00E35ACC">
      <w:pPr>
        <w:tabs>
          <w:tab w:val="center" w:pos="4419"/>
          <w:tab w:val="right" w:pos="8838"/>
        </w:tabs>
        <w:spacing w:after="0" w:line="240" w:lineRule="auto"/>
        <w:ind w:left="720"/>
        <w:jc w:val="both"/>
        <w:rPr>
          <w:rFonts w:ascii="Arial" w:eastAsia="Calibri" w:hAnsi="Arial" w:cs="Arial"/>
          <w:bCs/>
        </w:rPr>
      </w:pPr>
    </w:p>
    <w:p w14:paraId="1EF9A220" w14:textId="77777777" w:rsidR="00E35ACC" w:rsidRPr="00E35ACC" w:rsidRDefault="00E35ACC" w:rsidP="00E35ACC">
      <w:pPr>
        <w:tabs>
          <w:tab w:val="left" w:pos="2580"/>
          <w:tab w:val="left" w:pos="2985"/>
          <w:tab w:val="center" w:pos="4419"/>
          <w:tab w:val="right" w:pos="8838"/>
        </w:tabs>
        <w:spacing w:after="120" w:line="240" w:lineRule="auto"/>
        <w:ind w:left="720"/>
        <w:jc w:val="both"/>
        <w:rPr>
          <w:rFonts w:ascii="Arial" w:eastAsia="Calibri" w:hAnsi="Arial" w:cs="Arial"/>
          <w:bCs/>
        </w:rPr>
      </w:pPr>
      <w:r w:rsidRPr="00E35ACC">
        <w:rPr>
          <w:rFonts w:ascii="Arial" w:eastAsia="Calibri" w:hAnsi="Arial" w:cs="Arial"/>
          <w:bCs/>
        </w:rPr>
        <w:t xml:space="preserve">Clase I: los incisivos inferiores pueden morder el labio superior por encima del bermellón. </w:t>
      </w:r>
    </w:p>
    <w:p w14:paraId="69CD57E6" w14:textId="77777777" w:rsidR="00E35ACC" w:rsidRPr="00E35ACC" w:rsidRDefault="00E35ACC" w:rsidP="00E35ACC">
      <w:pPr>
        <w:tabs>
          <w:tab w:val="left" w:pos="2580"/>
          <w:tab w:val="left" w:pos="2985"/>
          <w:tab w:val="center" w:pos="4419"/>
          <w:tab w:val="right" w:pos="8838"/>
        </w:tabs>
        <w:spacing w:after="120" w:line="240" w:lineRule="auto"/>
        <w:ind w:left="720"/>
        <w:jc w:val="both"/>
        <w:rPr>
          <w:rFonts w:ascii="Arial" w:eastAsia="Calibri" w:hAnsi="Arial" w:cs="Arial"/>
          <w:bCs/>
        </w:rPr>
      </w:pPr>
      <w:r w:rsidRPr="00E35ACC">
        <w:rPr>
          <w:rFonts w:ascii="Arial" w:eastAsia="Calibri" w:hAnsi="Arial" w:cs="Arial"/>
          <w:bCs/>
        </w:rPr>
        <w:t xml:space="preserve">Clase II: los incisivos inferiores pueden morder el labio superior por debajo del bermellón. </w:t>
      </w:r>
    </w:p>
    <w:p w14:paraId="05B20E31" w14:textId="77777777" w:rsidR="00E35ACC" w:rsidRPr="00E35ACC" w:rsidRDefault="00E35ACC" w:rsidP="00E35ACC">
      <w:pPr>
        <w:tabs>
          <w:tab w:val="left" w:pos="2580"/>
          <w:tab w:val="left" w:pos="2985"/>
          <w:tab w:val="center" w:pos="4419"/>
          <w:tab w:val="right" w:pos="8838"/>
        </w:tabs>
        <w:spacing w:after="120" w:line="240" w:lineRule="auto"/>
        <w:ind w:left="720"/>
        <w:jc w:val="both"/>
        <w:rPr>
          <w:rFonts w:ascii="Arial" w:eastAsia="Calibri" w:hAnsi="Arial" w:cs="Arial"/>
          <w:bCs/>
        </w:rPr>
      </w:pPr>
      <w:r w:rsidRPr="00E35ACC">
        <w:rPr>
          <w:rFonts w:ascii="Arial" w:eastAsia="Calibri" w:hAnsi="Arial" w:cs="Arial"/>
          <w:bCs/>
        </w:rPr>
        <w:t xml:space="preserve">Clase III: los incisivos inferiores no pueden morder el labio superior. </w:t>
      </w:r>
    </w:p>
    <w:p w14:paraId="1AD7160A" w14:textId="77777777" w:rsidR="00E35ACC" w:rsidRPr="00E35ACC" w:rsidRDefault="00E35ACC" w:rsidP="00E35ACC">
      <w:pPr>
        <w:tabs>
          <w:tab w:val="left" w:pos="2580"/>
          <w:tab w:val="left" w:pos="2985"/>
          <w:tab w:val="center" w:pos="4419"/>
          <w:tab w:val="right" w:pos="8838"/>
        </w:tabs>
        <w:spacing w:after="120" w:line="240" w:lineRule="auto"/>
        <w:ind w:left="720"/>
        <w:jc w:val="both"/>
        <w:rPr>
          <w:rFonts w:ascii="Arial" w:eastAsia="Calibri" w:hAnsi="Arial" w:cs="Arial"/>
          <w:bCs/>
        </w:rPr>
      </w:pPr>
      <w:r w:rsidRPr="00E35ACC">
        <w:rPr>
          <w:rFonts w:ascii="Arial" w:eastAsia="Calibri" w:hAnsi="Arial" w:cs="Arial"/>
          <w:bCs/>
        </w:rPr>
        <w:t xml:space="preserve">Se consideró a las clases I y II como predictores de intubación fácil y a la clase III como predictor de intubación difícil. </w:t>
      </w:r>
    </w:p>
    <w:p w14:paraId="487545DD" w14:textId="77777777" w:rsidR="00E35ACC" w:rsidRPr="00E35ACC" w:rsidRDefault="00E35ACC" w:rsidP="00C6553E">
      <w:pPr>
        <w:numPr>
          <w:ilvl w:val="0"/>
          <w:numId w:val="51"/>
        </w:num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Mallampati modificado: realizado con la ayuda de una linterna, con el paciente sentado, la cabeza en posición neutra y la boca abierta tanto como sea posible con la lengua totalmente protruida y sin fonación. Se clasificó en 4 clases:</w:t>
      </w:r>
    </w:p>
    <w:p w14:paraId="56060D05" w14:textId="77777777" w:rsidR="00E35ACC" w:rsidRPr="00E35ACC" w:rsidRDefault="00E35ACC" w:rsidP="00E35ACC">
      <w:pPr>
        <w:tabs>
          <w:tab w:val="center" w:pos="4419"/>
          <w:tab w:val="right" w:pos="8838"/>
        </w:tabs>
        <w:spacing w:after="0" w:line="240" w:lineRule="auto"/>
        <w:ind w:left="720"/>
        <w:jc w:val="both"/>
        <w:rPr>
          <w:rFonts w:ascii="Arial" w:eastAsia="Calibri" w:hAnsi="Arial" w:cs="Arial"/>
          <w:bCs/>
        </w:rPr>
      </w:pPr>
    </w:p>
    <w:p w14:paraId="412E5B92" w14:textId="77777777" w:rsidR="00E35ACC" w:rsidRPr="00E35ACC" w:rsidRDefault="00E35ACC" w:rsidP="00E35ACC">
      <w:pPr>
        <w:tabs>
          <w:tab w:val="left" w:pos="2580"/>
          <w:tab w:val="left" w:pos="2985"/>
          <w:tab w:val="center" w:pos="4419"/>
          <w:tab w:val="right" w:pos="8838"/>
        </w:tabs>
        <w:spacing w:after="120" w:line="276" w:lineRule="auto"/>
        <w:ind w:left="720"/>
        <w:jc w:val="both"/>
        <w:rPr>
          <w:rFonts w:ascii="Arial" w:eastAsia="Calibri" w:hAnsi="Arial" w:cs="Arial"/>
          <w:bCs/>
        </w:rPr>
      </w:pPr>
      <w:r w:rsidRPr="00E35ACC">
        <w:rPr>
          <w:rFonts w:ascii="Arial" w:eastAsia="Calibri" w:hAnsi="Arial" w:cs="Arial"/>
          <w:bCs/>
        </w:rPr>
        <w:t xml:space="preserve">Clase I: paladar blando, fauces, totalidad de la úvula y pilares amigdalinos anterior y posterior visibles. </w:t>
      </w:r>
    </w:p>
    <w:p w14:paraId="2A7BD951" w14:textId="77777777" w:rsidR="00E35ACC" w:rsidRPr="00E35ACC" w:rsidRDefault="00E35ACC" w:rsidP="00E35ACC">
      <w:pPr>
        <w:tabs>
          <w:tab w:val="left" w:pos="2580"/>
          <w:tab w:val="left" w:pos="2985"/>
          <w:tab w:val="center" w:pos="4419"/>
          <w:tab w:val="right" w:pos="8838"/>
        </w:tabs>
        <w:spacing w:after="120" w:line="276" w:lineRule="auto"/>
        <w:ind w:left="720"/>
        <w:jc w:val="both"/>
        <w:rPr>
          <w:rFonts w:ascii="Arial" w:eastAsia="Calibri" w:hAnsi="Arial" w:cs="Arial"/>
          <w:bCs/>
        </w:rPr>
      </w:pPr>
      <w:r w:rsidRPr="00E35ACC">
        <w:rPr>
          <w:rFonts w:ascii="Arial" w:eastAsia="Calibri" w:hAnsi="Arial" w:cs="Arial"/>
          <w:bCs/>
        </w:rPr>
        <w:t>Clase II: Paladar blando, fauces y úvula visibles.</w:t>
      </w:r>
    </w:p>
    <w:p w14:paraId="6C4CB3C4" w14:textId="77777777" w:rsidR="00E35ACC" w:rsidRPr="00E35ACC" w:rsidRDefault="00E35ACC" w:rsidP="00E35ACC">
      <w:pPr>
        <w:tabs>
          <w:tab w:val="left" w:pos="2580"/>
          <w:tab w:val="left" w:pos="2985"/>
          <w:tab w:val="center" w:pos="4419"/>
          <w:tab w:val="right" w:pos="8838"/>
        </w:tabs>
        <w:spacing w:after="120" w:line="276" w:lineRule="auto"/>
        <w:ind w:left="720"/>
        <w:jc w:val="both"/>
        <w:rPr>
          <w:rFonts w:ascii="Arial" w:eastAsia="Calibri" w:hAnsi="Arial" w:cs="Arial"/>
          <w:bCs/>
        </w:rPr>
      </w:pPr>
      <w:r w:rsidRPr="00E35ACC">
        <w:rPr>
          <w:rFonts w:ascii="Arial" w:eastAsia="Calibri" w:hAnsi="Arial" w:cs="Arial"/>
          <w:bCs/>
        </w:rPr>
        <w:t xml:space="preserve">Clase III: paladar blando y base de la úvula visibles. </w:t>
      </w:r>
    </w:p>
    <w:p w14:paraId="55996102" w14:textId="77777777" w:rsidR="00E35ACC" w:rsidRPr="00E35ACC" w:rsidRDefault="00E35ACC" w:rsidP="00E35ACC">
      <w:pPr>
        <w:tabs>
          <w:tab w:val="left" w:pos="2580"/>
          <w:tab w:val="left" w:pos="2985"/>
          <w:tab w:val="center" w:pos="4419"/>
          <w:tab w:val="right" w:pos="8838"/>
        </w:tabs>
        <w:spacing w:after="120" w:line="276" w:lineRule="auto"/>
        <w:ind w:left="720"/>
        <w:jc w:val="both"/>
        <w:rPr>
          <w:rFonts w:ascii="Arial" w:eastAsia="Calibri" w:hAnsi="Arial" w:cs="Arial"/>
          <w:bCs/>
        </w:rPr>
      </w:pPr>
      <w:r w:rsidRPr="00E35ACC">
        <w:rPr>
          <w:rFonts w:ascii="Arial" w:eastAsia="Calibri" w:hAnsi="Arial" w:cs="Arial"/>
          <w:bCs/>
        </w:rPr>
        <w:t xml:space="preserve">Clase IV: sólo el paladar duro es visible. </w:t>
      </w:r>
    </w:p>
    <w:p w14:paraId="782B7ED6" w14:textId="77777777" w:rsidR="00E35ACC" w:rsidRPr="00E35ACC" w:rsidRDefault="00E35ACC" w:rsidP="00E35ACC">
      <w:pPr>
        <w:tabs>
          <w:tab w:val="left" w:pos="2580"/>
          <w:tab w:val="left" w:pos="2985"/>
          <w:tab w:val="center" w:pos="4419"/>
          <w:tab w:val="right" w:pos="8838"/>
        </w:tabs>
        <w:spacing w:after="120" w:line="276" w:lineRule="auto"/>
        <w:ind w:left="720"/>
        <w:jc w:val="both"/>
        <w:rPr>
          <w:rFonts w:ascii="Arial" w:eastAsia="Calibri" w:hAnsi="Arial" w:cs="Arial"/>
          <w:bCs/>
        </w:rPr>
      </w:pPr>
      <w:r w:rsidRPr="00E35ACC">
        <w:rPr>
          <w:rFonts w:ascii="Arial" w:eastAsia="Calibri" w:hAnsi="Arial" w:cs="Arial"/>
          <w:bCs/>
        </w:rPr>
        <w:t xml:space="preserve">Las clases I y II se consideraron predictores de intubación fácil mientras las III y IV como predictores de intubación difícil. </w:t>
      </w:r>
    </w:p>
    <w:p w14:paraId="37ADD446" w14:textId="77777777" w:rsidR="00E35ACC" w:rsidRPr="00E35ACC" w:rsidRDefault="00E35ACC" w:rsidP="00C6553E">
      <w:pPr>
        <w:numPr>
          <w:ilvl w:val="0"/>
          <w:numId w:val="51"/>
        </w:num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Distancia tiromentoniana: distancia del mentón a la escotadura tiroidea superior cuando el paciente tiene el cuello totalmente extendido.  Se mide con una regla en posición sedente. Una distancia menor de 6 cm se consideró como predictor de intubación difícil.</w:t>
      </w:r>
    </w:p>
    <w:p w14:paraId="22B55713" w14:textId="77777777" w:rsidR="00E35ACC" w:rsidRPr="00E35ACC" w:rsidRDefault="00E35ACC" w:rsidP="00E35ACC">
      <w:pPr>
        <w:spacing w:after="0" w:line="240" w:lineRule="auto"/>
        <w:rPr>
          <w:rFonts w:ascii="Arial" w:eastAsia="Calibri" w:hAnsi="Arial" w:cs="Arial"/>
        </w:rPr>
      </w:pPr>
    </w:p>
    <w:p w14:paraId="21DA3EFC" w14:textId="77777777" w:rsidR="00E35ACC" w:rsidRPr="00E35ACC" w:rsidRDefault="00E35ACC" w:rsidP="00E35ACC">
      <w:pPr>
        <w:spacing w:after="0" w:line="240" w:lineRule="auto"/>
        <w:rPr>
          <w:rFonts w:ascii="Arial" w:eastAsia="Calibri" w:hAnsi="Arial" w:cs="Arial"/>
        </w:rPr>
      </w:pPr>
    </w:p>
    <w:tbl>
      <w:tblPr>
        <w:tblStyle w:val="Tablaconcuadrcula1"/>
        <w:tblW w:w="0" w:type="auto"/>
        <w:tblLook w:val="04A0" w:firstRow="1" w:lastRow="0" w:firstColumn="1" w:lastColumn="0" w:noHBand="0" w:noVBand="1"/>
      </w:tblPr>
      <w:tblGrid>
        <w:gridCol w:w="4508"/>
        <w:gridCol w:w="840"/>
        <w:gridCol w:w="840"/>
        <w:gridCol w:w="645"/>
        <w:gridCol w:w="645"/>
        <w:gridCol w:w="1350"/>
      </w:tblGrid>
      <w:tr w:rsidR="00E35ACC" w:rsidRPr="00E35ACC" w14:paraId="7E0D785D" w14:textId="77777777" w:rsidTr="005B426A">
        <w:tc>
          <w:tcPr>
            <w:tcW w:w="4815" w:type="dxa"/>
            <w:vMerge w:val="restart"/>
            <w:shd w:val="clear" w:color="auto" w:fill="auto"/>
          </w:tcPr>
          <w:p w14:paraId="4CAEFD2C"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 test o prueba diagnóstica</w:t>
            </w:r>
          </w:p>
        </w:tc>
        <w:tc>
          <w:tcPr>
            <w:tcW w:w="4013" w:type="dxa"/>
            <w:gridSpan w:val="5"/>
            <w:shd w:val="clear" w:color="auto" w:fill="auto"/>
          </w:tcPr>
          <w:p w14:paraId="70336097"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0AC00C9F" w14:textId="77777777" w:rsidTr="005B426A">
        <w:tc>
          <w:tcPr>
            <w:tcW w:w="4815" w:type="dxa"/>
            <w:vMerge/>
            <w:shd w:val="clear" w:color="auto" w:fill="auto"/>
          </w:tcPr>
          <w:p w14:paraId="65CF7D32" w14:textId="77777777" w:rsidR="00E35ACC" w:rsidRPr="00E35ACC" w:rsidRDefault="00E35ACC" w:rsidP="00E35ACC">
            <w:pPr>
              <w:rPr>
                <w:rFonts w:ascii="Arial" w:eastAsia="Calibri" w:hAnsi="Arial" w:cs="Arial"/>
              </w:rPr>
            </w:pPr>
          </w:p>
        </w:tc>
        <w:tc>
          <w:tcPr>
            <w:tcW w:w="627" w:type="dxa"/>
            <w:shd w:val="clear" w:color="auto" w:fill="auto"/>
          </w:tcPr>
          <w:p w14:paraId="6402D947"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763" w:type="dxa"/>
            <w:shd w:val="clear" w:color="auto" w:fill="auto"/>
          </w:tcPr>
          <w:p w14:paraId="5C566B22"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606" w:type="dxa"/>
            <w:shd w:val="clear" w:color="auto" w:fill="auto"/>
          </w:tcPr>
          <w:p w14:paraId="7A58D83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606" w:type="dxa"/>
            <w:shd w:val="clear" w:color="auto" w:fill="auto"/>
          </w:tcPr>
          <w:p w14:paraId="3D6C4A51"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411" w:type="dxa"/>
            <w:shd w:val="clear" w:color="auto" w:fill="auto"/>
          </w:tcPr>
          <w:p w14:paraId="7E6BDB11" w14:textId="2290781D"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18FACDA8" w14:textId="77777777" w:rsidTr="005B426A">
        <w:tc>
          <w:tcPr>
            <w:tcW w:w="4815" w:type="dxa"/>
          </w:tcPr>
          <w:p w14:paraId="04B0E38B" w14:textId="77777777" w:rsidR="00E35ACC" w:rsidRPr="00E35ACC" w:rsidRDefault="00E35ACC" w:rsidP="00E35ACC">
            <w:pPr>
              <w:rPr>
                <w:rFonts w:ascii="Arial" w:eastAsia="Calibri" w:hAnsi="Arial" w:cs="Arial"/>
              </w:rPr>
            </w:pPr>
            <w:r w:rsidRPr="00E35ACC">
              <w:rPr>
                <w:rFonts w:ascii="Arial" w:eastAsia="Calibri" w:hAnsi="Arial" w:cs="Arial"/>
              </w:rPr>
              <w:t>Test de mordida del labio superior clase III + Mallampati III o IV + Distancia tiromentoniana &lt; 6 cm.</w:t>
            </w:r>
          </w:p>
        </w:tc>
        <w:tc>
          <w:tcPr>
            <w:tcW w:w="627" w:type="dxa"/>
          </w:tcPr>
          <w:p w14:paraId="1115EC51" w14:textId="77777777" w:rsidR="00E35ACC" w:rsidRPr="00E35ACC" w:rsidRDefault="00E35ACC" w:rsidP="00E35ACC">
            <w:pPr>
              <w:rPr>
                <w:rFonts w:ascii="Arial" w:eastAsia="Calibri" w:hAnsi="Arial" w:cs="Arial"/>
              </w:rPr>
            </w:pPr>
          </w:p>
          <w:p w14:paraId="1117A856" w14:textId="77777777" w:rsidR="00E35ACC" w:rsidRPr="00E35ACC" w:rsidRDefault="00E35ACC" w:rsidP="00E35ACC">
            <w:pPr>
              <w:jc w:val="center"/>
              <w:rPr>
                <w:rFonts w:ascii="Arial" w:eastAsia="Calibri" w:hAnsi="Arial" w:cs="Arial"/>
              </w:rPr>
            </w:pPr>
            <w:r w:rsidRPr="00E35ACC">
              <w:rPr>
                <w:rFonts w:ascii="Arial" w:eastAsia="Calibri" w:hAnsi="Arial" w:cs="Arial"/>
              </w:rPr>
              <w:t>80,3%</w:t>
            </w:r>
          </w:p>
        </w:tc>
        <w:tc>
          <w:tcPr>
            <w:tcW w:w="763" w:type="dxa"/>
          </w:tcPr>
          <w:p w14:paraId="53A1949A" w14:textId="77777777" w:rsidR="00E35ACC" w:rsidRPr="00E35ACC" w:rsidRDefault="00E35ACC" w:rsidP="00E35ACC">
            <w:pPr>
              <w:rPr>
                <w:rFonts w:ascii="Arial" w:eastAsia="Calibri" w:hAnsi="Arial" w:cs="Arial"/>
              </w:rPr>
            </w:pPr>
          </w:p>
          <w:p w14:paraId="78CEBBF9" w14:textId="77777777" w:rsidR="00E35ACC" w:rsidRPr="00E35ACC" w:rsidRDefault="00E35ACC" w:rsidP="00E35ACC">
            <w:pPr>
              <w:jc w:val="center"/>
              <w:rPr>
                <w:rFonts w:ascii="Arial" w:eastAsia="Calibri" w:hAnsi="Arial" w:cs="Arial"/>
              </w:rPr>
            </w:pPr>
            <w:r w:rsidRPr="00E35ACC">
              <w:rPr>
                <w:rFonts w:ascii="Arial" w:eastAsia="Calibri" w:hAnsi="Arial" w:cs="Arial"/>
              </w:rPr>
              <w:t>56,5%</w:t>
            </w:r>
          </w:p>
        </w:tc>
        <w:tc>
          <w:tcPr>
            <w:tcW w:w="606" w:type="dxa"/>
          </w:tcPr>
          <w:p w14:paraId="2E0E2C1B" w14:textId="77777777" w:rsidR="00E35ACC" w:rsidRPr="00E35ACC" w:rsidRDefault="00E35ACC" w:rsidP="00E35ACC">
            <w:pPr>
              <w:rPr>
                <w:rFonts w:ascii="Arial" w:eastAsia="Calibri" w:hAnsi="Arial" w:cs="Arial"/>
              </w:rPr>
            </w:pPr>
          </w:p>
          <w:p w14:paraId="70BEC9F8" w14:textId="77777777" w:rsidR="00E35ACC" w:rsidRPr="00E35ACC" w:rsidRDefault="00E35ACC" w:rsidP="00E35ACC">
            <w:pPr>
              <w:jc w:val="center"/>
              <w:rPr>
                <w:rFonts w:ascii="Arial" w:eastAsia="Calibri" w:hAnsi="Arial" w:cs="Arial"/>
              </w:rPr>
            </w:pPr>
            <w:r w:rsidRPr="00E35ACC">
              <w:rPr>
                <w:rFonts w:ascii="Arial" w:eastAsia="Calibri" w:hAnsi="Arial" w:cs="Arial"/>
              </w:rPr>
              <w:t>1,85</w:t>
            </w:r>
          </w:p>
        </w:tc>
        <w:tc>
          <w:tcPr>
            <w:tcW w:w="606" w:type="dxa"/>
          </w:tcPr>
          <w:p w14:paraId="625717D7" w14:textId="77777777" w:rsidR="00E35ACC" w:rsidRPr="00E35ACC" w:rsidRDefault="00E35ACC" w:rsidP="00E35ACC">
            <w:pPr>
              <w:rPr>
                <w:rFonts w:ascii="Arial" w:eastAsia="Calibri" w:hAnsi="Arial" w:cs="Arial"/>
              </w:rPr>
            </w:pPr>
          </w:p>
          <w:p w14:paraId="423A90E9" w14:textId="77777777" w:rsidR="00E35ACC" w:rsidRPr="00E35ACC" w:rsidRDefault="00E35ACC" w:rsidP="00E35ACC">
            <w:pPr>
              <w:jc w:val="center"/>
              <w:rPr>
                <w:rFonts w:ascii="Arial" w:eastAsia="Calibri" w:hAnsi="Arial" w:cs="Arial"/>
              </w:rPr>
            </w:pPr>
            <w:r w:rsidRPr="00E35ACC">
              <w:rPr>
                <w:rFonts w:ascii="Arial" w:eastAsia="Calibri" w:hAnsi="Arial" w:cs="Arial"/>
              </w:rPr>
              <w:t>0,35</w:t>
            </w:r>
          </w:p>
        </w:tc>
        <w:tc>
          <w:tcPr>
            <w:tcW w:w="1411" w:type="dxa"/>
          </w:tcPr>
          <w:p w14:paraId="5BD61382" w14:textId="77777777" w:rsidR="00E35ACC" w:rsidRPr="00E35ACC" w:rsidRDefault="00E35ACC" w:rsidP="00E35ACC">
            <w:pPr>
              <w:rPr>
                <w:rFonts w:ascii="Arial" w:eastAsia="Calibri" w:hAnsi="Arial" w:cs="Arial"/>
              </w:rPr>
            </w:pPr>
          </w:p>
          <w:p w14:paraId="3EB74C66"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68B06F62"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alto. </w:t>
      </w:r>
    </w:p>
    <w:p w14:paraId="53ADFC22"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
          <w:bCs/>
        </w:rPr>
      </w:pPr>
      <w:r w:rsidRPr="00E35ACC">
        <w:rPr>
          <w:rFonts w:ascii="Arial" w:eastAsia="Calibri" w:hAnsi="Arial" w:cs="Arial"/>
          <w:b/>
          <w:bCs/>
        </w:rPr>
        <w:t xml:space="preserve">Nota: el paciente debe tener los tres componentes positivos. </w:t>
      </w:r>
    </w:p>
    <w:p w14:paraId="54AE9604"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p w14:paraId="48BE0659" w14:textId="77777777" w:rsidR="00E35ACC" w:rsidRPr="00514CF1"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spellStart"/>
      <w:r w:rsidRPr="00E35ACC">
        <w:rPr>
          <w:rFonts w:ascii="Arial" w:eastAsia="Calibri" w:hAnsi="Arial" w:cs="Arial"/>
          <w:b/>
          <w:bCs/>
          <w:lang w:val="en-GB"/>
        </w:rPr>
        <w:t>Cuendet</w:t>
      </w:r>
      <w:proofErr w:type="spellEnd"/>
      <w:r w:rsidRPr="00E35ACC">
        <w:rPr>
          <w:rFonts w:ascii="Arial" w:eastAsia="Calibri" w:hAnsi="Arial" w:cs="Arial"/>
          <w:b/>
          <w:bCs/>
          <w:lang w:val="en-GB"/>
        </w:rPr>
        <w:t xml:space="preserve"> GL, </w:t>
      </w:r>
      <w:proofErr w:type="spellStart"/>
      <w:r w:rsidRPr="00E35ACC">
        <w:rPr>
          <w:rFonts w:ascii="Arial" w:eastAsia="Calibri" w:hAnsi="Arial" w:cs="Arial"/>
          <w:b/>
          <w:bCs/>
          <w:lang w:val="en-GB"/>
        </w:rPr>
        <w:t>Schoettker</w:t>
      </w:r>
      <w:proofErr w:type="spellEnd"/>
      <w:r w:rsidRPr="00E35ACC">
        <w:rPr>
          <w:rFonts w:ascii="Arial" w:eastAsia="Calibri" w:hAnsi="Arial" w:cs="Arial"/>
          <w:b/>
          <w:bCs/>
          <w:lang w:val="en-GB"/>
        </w:rPr>
        <w:t xml:space="preserve"> P, </w:t>
      </w:r>
      <w:proofErr w:type="spellStart"/>
      <w:r w:rsidRPr="00E35ACC">
        <w:rPr>
          <w:rFonts w:ascii="Arial" w:eastAsia="Calibri" w:hAnsi="Arial" w:cs="Arial"/>
          <w:b/>
          <w:bCs/>
          <w:lang w:val="en-GB"/>
        </w:rPr>
        <w:t>Yuce</w:t>
      </w:r>
      <w:proofErr w:type="spellEnd"/>
      <w:r w:rsidRPr="00E35ACC">
        <w:rPr>
          <w:rFonts w:ascii="Arial" w:eastAsia="Calibri" w:hAnsi="Arial" w:cs="Arial"/>
          <w:b/>
          <w:bCs/>
          <w:lang w:val="en-GB"/>
        </w:rPr>
        <w:t xml:space="preserve"> A, </w:t>
      </w:r>
      <w:proofErr w:type="spellStart"/>
      <w:r w:rsidRPr="00E35ACC">
        <w:rPr>
          <w:rFonts w:ascii="Arial" w:eastAsia="Calibri" w:hAnsi="Arial" w:cs="Arial"/>
          <w:b/>
          <w:bCs/>
          <w:lang w:val="en-GB"/>
        </w:rPr>
        <w:t>Sorci</w:t>
      </w:r>
      <w:proofErr w:type="spellEnd"/>
      <w:r w:rsidRPr="00E35ACC">
        <w:rPr>
          <w:rFonts w:ascii="Arial" w:eastAsia="Calibri" w:hAnsi="Arial" w:cs="Arial"/>
          <w:b/>
          <w:bCs/>
          <w:lang w:val="en-GB"/>
        </w:rPr>
        <w:t xml:space="preserve"> M, Gao H, </w:t>
      </w:r>
      <w:proofErr w:type="spellStart"/>
      <w:r w:rsidRPr="00E35ACC">
        <w:rPr>
          <w:rFonts w:ascii="Arial" w:eastAsia="Calibri" w:hAnsi="Arial" w:cs="Arial"/>
          <w:b/>
          <w:bCs/>
          <w:lang w:val="en-GB"/>
        </w:rPr>
        <w:t>Perruchoud</w:t>
      </w:r>
      <w:proofErr w:type="spellEnd"/>
      <w:r w:rsidRPr="00E35ACC">
        <w:rPr>
          <w:rFonts w:ascii="Arial" w:eastAsia="Calibri" w:hAnsi="Arial" w:cs="Arial"/>
          <w:b/>
          <w:bCs/>
          <w:lang w:val="en-GB"/>
        </w:rPr>
        <w:t xml:space="preserve"> C, et al. Facial image analysis for fully automatic prediction of difficult endotracheal intubation. </w:t>
      </w:r>
      <w:r w:rsidRPr="00514CF1">
        <w:rPr>
          <w:rFonts w:ascii="Arial" w:eastAsia="Calibri" w:hAnsi="Arial" w:cs="Arial"/>
          <w:b/>
          <w:bCs/>
        </w:rPr>
        <w:t xml:space="preserve">IEEE Trans </w:t>
      </w:r>
      <w:proofErr w:type="spellStart"/>
      <w:r w:rsidRPr="00514CF1">
        <w:rPr>
          <w:rFonts w:ascii="Arial" w:eastAsia="Calibri" w:hAnsi="Arial" w:cs="Arial"/>
          <w:b/>
          <w:bCs/>
        </w:rPr>
        <w:t>Biomed</w:t>
      </w:r>
      <w:proofErr w:type="spellEnd"/>
      <w:r w:rsidRPr="00514CF1">
        <w:rPr>
          <w:rFonts w:ascii="Arial" w:eastAsia="Calibri" w:hAnsi="Arial" w:cs="Arial"/>
          <w:b/>
          <w:bCs/>
        </w:rPr>
        <w:t xml:space="preserve"> Eng. 2016;63(2):328-339. </w:t>
      </w:r>
    </w:p>
    <w:p w14:paraId="3D065794" w14:textId="77777777" w:rsidR="00E35ACC" w:rsidRPr="00514CF1"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p w14:paraId="375A9B0A" w14:textId="77777777" w:rsidR="00E35ACC" w:rsidRPr="00E35ACC" w:rsidRDefault="00E35ACC" w:rsidP="00E35ACC">
      <w:pPr>
        <w:spacing w:after="200" w:line="240" w:lineRule="auto"/>
        <w:jc w:val="both"/>
        <w:rPr>
          <w:rFonts w:ascii="Arial" w:eastAsia="Calibri" w:hAnsi="Arial" w:cs="Arial"/>
          <w:bCs/>
        </w:rPr>
      </w:pPr>
      <w:r w:rsidRPr="00E35ACC">
        <w:rPr>
          <w:rFonts w:ascii="Arial" w:eastAsia="Calibri" w:hAnsi="Arial" w:cs="Arial"/>
          <w:bCs/>
        </w:rPr>
        <w:lastRenderedPageBreak/>
        <w:t xml:space="preserve">Se empleó un método de análisis facial para extraer características relevantes de la cara y el cuello usando modelos faciales estadísticos construidos a través de los rostros de una base de datos. Para esto se construyeron con base al reconocimiento facial y al ajuste facial plantillas con reparos o puntos de interés que permitían la extracción de datos desde las fotografías del paciente. Se seleccionaron las características morfológicas más discriminativas a través del rango ofrecido por un algoritmo de bosque aleatorio. </w:t>
      </w:r>
    </w:p>
    <w:p w14:paraId="29FA930B" w14:textId="77777777" w:rsidR="00E35ACC" w:rsidRPr="00E35ACC" w:rsidRDefault="00E35ACC" w:rsidP="00E35ACC">
      <w:pPr>
        <w:spacing w:after="200" w:line="240" w:lineRule="auto"/>
        <w:jc w:val="both"/>
        <w:rPr>
          <w:rFonts w:ascii="Arial" w:eastAsia="Calibri" w:hAnsi="Arial" w:cs="Arial"/>
          <w:b/>
          <w:bCs/>
        </w:rPr>
      </w:pPr>
      <w:r w:rsidRPr="00E35ACC">
        <w:rPr>
          <w:rFonts w:ascii="Arial" w:eastAsia="Calibri" w:hAnsi="Arial" w:cs="Arial"/>
          <w:bCs/>
        </w:rPr>
        <w:t xml:space="preserve"> </w:t>
      </w:r>
      <w:r w:rsidRPr="00E35ACC">
        <w:rPr>
          <w:rFonts w:ascii="Arial" w:eastAsia="Calibri" w:hAnsi="Arial" w:cs="Arial"/>
          <w:b/>
          <w:bCs/>
        </w:rPr>
        <w:t xml:space="preserve">Factores </w:t>
      </w:r>
      <w:proofErr w:type="gramStart"/>
      <w:r w:rsidRPr="00E35ACC">
        <w:rPr>
          <w:rFonts w:ascii="Arial" w:eastAsia="Calibri" w:hAnsi="Arial" w:cs="Arial"/>
          <w:b/>
          <w:bCs/>
        </w:rPr>
        <w:t>pronóstico estudiados</w:t>
      </w:r>
      <w:proofErr w:type="gramEnd"/>
      <w:r w:rsidRPr="00E35ACC">
        <w:rPr>
          <w:rFonts w:ascii="Arial" w:eastAsia="Calibri" w:hAnsi="Arial" w:cs="Arial"/>
          <w:b/>
          <w:bCs/>
        </w:rPr>
        <w:t>:</w:t>
      </w:r>
    </w:p>
    <w:p w14:paraId="0CE7E09F" w14:textId="77777777" w:rsidR="00E35ACC" w:rsidRPr="00E35ACC" w:rsidRDefault="00E35ACC" w:rsidP="00C6553E">
      <w:pPr>
        <w:numPr>
          <w:ilvl w:val="0"/>
          <w:numId w:val="4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Datos demográficos: edad, sexo, peso, talla, presencia de prótesis dentales. </w:t>
      </w:r>
    </w:p>
    <w:p w14:paraId="36A0DC26" w14:textId="77777777" w:rsidR="00E35ACC" w:rsidRPr="00E35ACC" w:rsidRDefault="00E35ACC" w:rsidP="00E35ACC">
      <w:pPr>
        <w:spacing w:line="240" w:lineRule="auto"/>
        <w:ind w:left="720"/>
        <w:contextualSpacing/>
        <w:jc w:val="both"/>
        <w:rPr>
          <w:rFonts w:ascii="Arial" w:eastAsia="Times New Roman" w:hAnsi="Arial" w:cs="Arial"/>
          <w:bCs/>
          <w:lang w:eastAsia="es-ES"/>
        </w:rPr>
      </w:pPr>
    </w:p>
    <w:p w14:paraId="542A73F9" w14:textId="77777777" w:rsidR="00E35ACC" w:rsidRPr="00E35ACC" w:rsidRDefault="00E35ACC" w:rsidP="00C6553E">
      <w:pPr>
        <w:numPr>
          <w:ilvl w:val="0"/>
          <w:numId w:val="4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Usando fotografías de frente (3 capturas: expresión neutra, con apertura oral y apertura oral con protrusión de la lengua) y de perfil se determinó a través de análisis facial:</w:t>
      </w:r>
    </w:p>
    <w:p w14:paraId="7BAFECF2"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272209C9"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Distancia vertical del labio superior a la nariz. </w:t>
      </w:r>
    </w:p>
    <w:p w14:paraId="5FDE1FE3"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677A2652" w14:textId="77777777" w:rsidR="00E35ACC" w:rsidRPr="00E35ACC" w:rsidRDefault="00E35ACC" w:rsidP="00E35ACC">
      <w:pPr>
        <w:spacing w:after="0" w:line="240" w:lineRule="auto"/>
        <w:ind w:left="708"/>
        <w:jc w:val="both"/>
        <w:rPr>
          <w:rFonts w:ascii="Arial" w:eastAsia="Times New Roman" w:hAnsi="Arial" w:cs="Arial"/>
          <w:bCs/>
          <w:lang w:eastAsia="es-ES"/>
        </w:rPr>
      </w:pPr>
      <w:r w:rsidRPr="00E35ACC">
        <w:rPr>
          <w:rFonts w:ascii="Arial" w:eastAsia="Times New Roman" w:hAnsi="Arial" w:cs="Arial"/>
          <w:bCs/>
          <w:lang w:eastAsia="es-ES"/>
        </w:rPr>
        <w:t xml:space="preserve">Distancia vertical entre el labio inferior y el mentón. </w:t>
      </w:r>
    </w:p>
    <w:p w14:paraId="541D1658" w14:textId="77777777" w:rsidR="00E35ACC" w:rsidRPr="00E35ACC" w:rsidRDefault="00E35ACC" w:rsidP="00E35ACC">
      <w:pPr>
        <w:spacing w:after="0" w:line="240" w:lineRule="auto"/>
        <w:ind w:left="708"/>
        <w:jc w:val="both"/>
        <w:rPr>
          <w:rFonts w:ascii="Arial" w:eastAsia="Times New Roman" w:hAnsi="Arial" w:cs="Arial"/>
          <w:bCs/>
          <w:lang w:eastAsia="es-ES"/>
        </w:rPr>
      </w:pPr>
    </w:p>
    <w:p w14:paraId="7AEEFFCA"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Ancho de la cara. </w:t>
      </w:r>
    </w:p>
    <w:p w14:paraId="3DD7CFB6"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1B483F2D"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Altura de la cara. </w:t>
      </w:r>
    </w:p>
    <w:p w14:paraId="3DAC74D1"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1C0A5D1B"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Distancia tiromentoniana en neutro. </w:t>
      </w:r>
    </w:p>
    <w:p w14:paraId="54A28CDB"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7B02824D"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Distancia entre el ángulo de la mandíbula y la punta del mentón.</w:t>
      </w:r>
    </w:p>
    <w:p w14:paraId="2A4DAE86"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012D098C"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Distancia entre el hioides y el cartílago tiroides. </w:t>
      </w:r>
    </w:p>
    <w:p w14:paraId="37D4028C"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5B7281A9"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Altura de la apertura oral. </w:t>
      </w:r>
    </w:p>
    <w:p w14:paraId="52E51CAA"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3A8991A8"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Ancho de la apertura oral. </w:t>
      </w:r>
    </w:p>
    <w:p w14:paraId="4AA5A316"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4F6E60A7"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 xml:space="preserve">Área de apertura oral. </w:t>
      </w:r>
    </w:p>
    <w:p w14:paraId="587EC274"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11F6C98A" w14:textId="77777777" w:rsidR="00E35ACC" w:rsidRPr="00E35ACC" w:rsidRDefault="00E35ACC" w:rsidP="00E35ACC">
      <w:pPr>
        <w:spacing w:after="0" w:line="240" w:lineRule="auto"/>
        <w:ind w:firstLine="708"/>
        <w:jc w:val="both"/>
        <w:rPr>
          <w:rFonts w:ascii="Arial" w:eastAsia="Times New Roman" w:hAnsi="Arial" w:cs="Arial"/>
          <w:bCs/>
          <w:lang w:eastAsia="es-ES"/>
        </w:rPr>
      </w:pPr>
      <w:r w:rsidRPr="00E35ACC">
        <w:rPr>
          <w:rFonts w:ascii="Arial" w:eastAsia="Times New Roman" w:hAnsi="Arial" w:cs="Arial"/>
          <w:bCs/>
          <w:lang w:eastAsia="es-ES"/>
        </w:rPr>
        <w:t>Distancia entre los ojos</w:t>
      </w:r>
    </w:p>
    <w:p w14:paraId="439E6E1A" w14:textId="77777777" w:rsidR="00E35ACC" w:rsidRPr="00E35ACC" w:rsidRDefault="00E35ACC" w:rsidP="00E35ACC">
      <w:pPr>
        <w:spacing w:after="0" w:line="240" w:lineRule="auto"/>
        <w:ind w:firstLine="708"/>
        <w:jc w:val="both"/>
        <w:rPr>
          <w:rFonts w:ascii="Arial" w:eastAsia="Times New Roman" w:hAnsi="Arial" w:cs="Arial"/>
          <w:bCs/>
          <w:lang w:eastAsia="es-ES"/>
        </w:rPr>
      </w:pPr>
    </w:p>
    <w:p w14:paraId="2FF2B36A" w14:textId="77777777" w:rsidR="00E35ACC" w:rsidRPr="00E35ACC" w:rsidRDefault="00E35ACC" w:rsidP="00C6553E">
      <w:pPr>
        <w:numPr>
          <w:ilvl w:val="0"/>
          <w:numId w:val="4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Videos. </w:t>
      </w:r>
    </w:p>
    <w:p w14:paraId="0CD9A66E" w14:textId="77777777" w:rsidR="00E35ACC" w:rsidRPr="00E35ACC" w:rsidRDefault="00E35ACC" w:rsidP="00E35ACC">
      <w:pPr>
        <w:spacing w:line="240" w:lineRule="auto"/>
        <w:ind w:left="720"/>
        <w:contextualSpacing/>
        <w:jc w:val="both"/>
        <w:rPr>
          <w:rFonts w:ascii="Arial" w:eastAsia="Times New Roman" w:hAnsi="Arial" w:cs="Arial"/>
          <w:bCs/>
          <w:lang w:eastAsia="es-ES"/>
        </w:rPr>
      </w:pPr>
    </w:p>
    <w:p w14:paraId="14D270ED" w14:textId="77777777" w:rsidR="00E35ACC" w:rsidRPr="00E35ACC" w:rsidRDefault="00E35ACC" w:rsidP="00C6553E">
      <w:pPr>
        <w:numPr>
          <w:ilvl w:val="0"/>
          <w:numId w:val="4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Voz del paciente. </w:t>
      </w:r>
    </w:p>
    <w:p w14:paraId="6842F8F4" w14:textId="77777777" w:rsidR="00E35ACC" w:rsidRPr="00E35ACC" w:rsidRDefault="00E35ACC" w:rsidP="00E35ACC">
      <w:pPr>
        <w:spacing w:line="240" w:lineRule="auto"/>
        <w:ind w:left="720"/>
        <w:contextualSpacing/>
        <w:jc w:val="both"/>
        <w:rPr>
          <w:rFonts w:ascii="Arial" w:eastAsia="Times New Roman" w:hAnsi="Arial" w:cs="Arial"/>
          <w:bCs/>
          <w:lang w:eastAsia="es-ES"/>
        </w:rPr>
      </w:pPr>
    </w:p>
    <w:p w14:paraId="6C55A611" w14:textId="77777777" w:rsidR="00E35ACC" w:rsidRPr="00E35ACC" w:rsidRDefault="00E35ACC" w:rsidP="00C6553E">
      <w:pPr>
        <w:numPr>
          <w:ilvl w:val="0"/>
          <w:numId w:val="46"/>
        </w:numPr>
        <w:spacing w:after="200" w:line="240" w:lineRule="auto"/>
        <w:contextualSpacing/>
        <w:jc w:val="both"/>
        <w:rPr>
          <w:rFonts w:ascii="Arial" w:eastAsia="Times New Roman" w:hAnsi="Arial" w:cs="Arial"/>
          <w:bCs/>
          <w:lang w:eastAsia="es-ES"/>
        </w:rPr>
      </w:pPr>
      <w:r w:rsidRPr="00E35ACC">
        <w:rPr>
          <w:rFonts w:ascii="Arial" w:eastAsia="Times New Roman" w:hAnsi="Arial" w:cs="Arial"/>
          <w:bCs/>
          <w:lang w:eastAsia="es-ES"/>
        </w:rPr>
        <w:t xml:space="preserve">Mapa de profundidad usando Microsoft® Kinect. </w:t>
      </w:r>
    </w:p>
    <w:tbl>
      <w:tblPr>
        <w:tblStyle w:val="Tablaconcuadrcula1"/>
        <w:tblW w:w="0" w:type="auto"/>
        <w:tblLook w:val="04A0" w:firstRow="1" w:lastRow="0" w:firstColumn="1" w:lastColumn="0" w:noHBand="0" w:noVBand="1"/>
      </w:tblPr>
      <w:tblGrid>
        <w:gridCol w:w="2713"/>
        <w:gridCol w:w="1175"/>
        <w:gridCol w:w="1309"/>
        <w:gridCol w:w="984"/>
        <w:gridCol w:w="1261"/>
        <w:gridCol w:w="1307"/>
      </w:tblGrid>
      <w:tr w:rsidR="00E35ACC" w:rsidRPr="00E35ACC" w14:paraId="49395847" w14:textId="77777777" w:rsidTr="005B426A">
        <w:tc>
          <w:tcPr>
            <w:tcW w:w="2713" w:type="dxa"/>
            <w:vMerge w:val="restart"/>
            <w:shd w:val="clear" w:color="auto" w:fill="auto"/>
          </w:tcPr>
          <w:p w14:paraId="2CD0DCED" w14:textId="77777777" w:rsidR="00E35ACC" w:rsidRPr="00E35ACC" w:rsidRDefault="00E35ACC" w:rsidP="00E35ACC">
            <w:pPr>
              <w:jc w:val="center"/>
              <w:rPr>
                <w:rFonts w:ascii="Arial" w:eastAsia="Calibri" w:hAnsi="Arial" w:cs="Arial"/>
                <w:b/>
              </w:rPr>
            </w:pPr>
            <w:r w:rsidRPr="00E35ACC">
              <w:rPr>
                <w:rFonts w:ascii="Arial" w:eastAsia="Calibri" w:hAnsi="Arial" w:cs="Arial"/>
                <w:b/>
              </w:rPr>
              <w:t xml:space="preserve">Presentación del modelo: análisis facial computarizado – algoritmo de bosque aleatorio. </w:t>
            </w:r>
          </w:p>
          <w:p w14:paraId="63B84896" w14:textId="77777777" w:rsidR="00E35ACC" w:rsidRPr="00E35ACC" w:rsidRDefault="00E35ACC" w:rsidP="00E35ACC">
            <w:pPr>
              <w:jc w:val="center"/>
              <w:rPr>
                <w:rFonts w:ascii="Arial" w:eastAsia="Calibri" w:hAnsi="Arial" w:cs="Arial"/>
                <w:b/>
              </w:rPr>
            </w:pPr>
            <w:r w:rsidRPr="00E35ACC">
              <w:rPr>
                <w:rFonts w:ascii="Arial" w:eastAsia="Calibri" w:hAnsi="Arial" w:cs="Arial"/>
                <w:b/>
              </w:rPr>
              <w:t>Clasificador binario C (1,0)</w:t>
            </w:r>
            <w:r w:rsidRPr="00E35ACC">
              <w:rPr>
                <w:rFonts w:ascii="Arial" w:eastAsia="Calibri" w:hAnsi="Arial" w:cs="Arial"/>
                <w:b/>
                <w:vertAlign w:val="superscript"/>
              </w:rPr>
              <w:t>1</w:t>
            </w:r>
          </w:p>
        </w:tc>
        <w:tc>
          <w:tcPr>
            <w:tcW w:w="6036" w:type="dxa"/>
            <w:gridSpan w:val="5"/>
            <w:shd w:val="clear" w:color="auto" w:fill="auto"/>
          </w:tcPr>
          <w:p w14:paraId="2FC59030"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3E13497A" w14:textId="77777777" w:rsidTr="005B426A">
        <w:tc>
          <w:tcPr>
            <w:tcW w:w="2713" w:type="dxa"/>
            <w:vMerge/>
            <w:shd w:val="clear" w:color="auto" w:fill="auto"/>
          </w:tcPr>
          <w:p w14:paraId="37FC89A3" w14:textId="77777777" w:rsidR="00E35ACC" w:rsidRPr="00E35ACC" w:rsidRDefault="00E35ACC" w:rsidP="00E35ACC">
            <w:pPr>
              <w:rPr>
                <w:rFonts w:ascii="Arial" w:eastAsia="Calibri" w:hAnsi="Arial" w:cs="Arial"/>
              </w:rPr>
            </w:pPr>
          </w:p>
        </w:tc>
        <w:tc>
          <w:tcPr>
            <w:tcW w:w="1175" w:type="dxa"/>
            <w:shd w:val="clear" w:color="auto" w:fill="auto"/>
          </w:tcPr>
          <w:p w14:paraId="6E3916FE" w14:textId="77777777" w:rsidR="00E35ACC" w:rsidRPr="00E35ACC" w:rsidRDefault="00E35ACC" w:rsidP="00E35ACC">
            <w:pPr>
              <w:jc w:val="center"/>
              <w:rPr>
                <w:rFonts w:ascii="Arial" w:eastAsia="Calibri" w:hAnsi="Arial" w:cs="Arial"/>
              </w:rPr>
            </w:pPr>
          </w:p>
          <w:p w14:paraId="1F33F3E1"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309" w:type="dxa"/>
            <w:shd w:val="clear" w:color="auto" w:fill="auto"/>
          </w:tcPr>
          <w:p w14:paraId="271FBDE8" w14:textId="77777777" w:rsidR="00E35ACC" w:rsidRPr="00E35ACC" w:rsidRDefault="00E35ACC" w:rsidP="00E35ACC">
            <w:pPr>
              <w:jc w:val="center"/>
              <w:rPr>
                <w:rFonts w:ascii="Arial" w:eastAsia="Calibri" w:hAnsi="Arial" w:cs="Arial"/>
              </w:rPr>
            </w:pPr>
          </w:p>
          <w:p w14:paraId="07C5257B"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984" w:type="dxa"/>
            <w:shd w:val="clear" w:color="auto" w:fill="auto"/>
          </w:tcPr>
          <w:p w14:paraId="313B9C01" w14:textId="77777777" w:rsidR="00E35ACC" w:rsidRPr="00E35ACC" w:rsidRDefault="00E35ACC" w:rsidP="00E35ACC">
            <w:pPr>
              <w:jc w:val="center"/>
              <w:rPr>
                <w:rFonts w:ascii="Arial" w:eastAsia="Calibri" w:hAnsi="Arial" w:cs="Arial"/>
              </w:rPr>
            </w:pPr>
          </w:p>
          <w:p w14:paraId="56DC8E4E"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261" w:type="dxa"/>
            <w:shd w:val="clear" w:color="auto" w:fill="auto"/>
          </w:tcPr>
          <w:p w14:paraId="664C2C29" w14:textId="77777777" w:rsidR="00E35ACC" w:rsidRPr="00E35ACC" w:rsidRDefault="00E35ACC" w:rsidP="00E35ACC">
            <w:pPr>
              <w:jc w:val="center"/>
              <w:rPr>
                <w:rFonts w:ascii="Arial" w:eastAsia="Calibri" w:hAnsi="Arial" w:cs="Arial"/>
              </w:rPr>
            </w:pPr>
          </w:p>
          <w:p w14:paraId="13471B55"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307" w:type="dxa"/>
            <w:shd w:val="clear" w:color="auto" w:fill="auto"/>
          </w:tcPr>
          <w:p w14:paraId="29F037B7" w14:textId="77777777" w:rsidR="00E35ACC" w:rsidRPr="00E35ACC" w:rsidRDefault="00E35ACC" w:rsidP="00E35ACC">
            <w:pPr>
              <w:jc w:val="center"/>
              <w:rPr>
                <w:rFonts w:ascii="Arial" w:eastAsia="Calibri" w:hAnsi="Arial" w:cs="Arial"/>
              </w:rPr>
            </w:pPr>
          </w:p>
          <w:p w14:paraId="7F9624EB" w14:textId="49F21714"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6BF78548" w14:textId="77777777" w:rsidTr="005B426A">
        <w:tc>
          <w:tcPr>
            <w:tcW w:w="2713" w:type="dxa"/>
          </w:tcPr>
          <w:p w14:paraId="04F69BC6" w14:textId="77777777" w:rsidR="00E35ACC" w:rsidRPr="00E35ACC" w:rsidRDefault="00E35ACC" w:rsidP="00E35ACC">
            <w:pPr>
              <w:rPr>
                <w:rFonts w:ascii="Arial" w:eastAsia="Calibri" w:hAnsi="Arial" w:cs="Arial"/>
              </w:rPr>
            </w:pPr>
            <w:r w:rsidRPr="00E35ACC">
              <w:rPr>
                <w:rFonts w:ascii="Arial" w:eastAsia="Calibri" w:hAnsi="Arial" w:cs="Arial"/>
              </w:rPr>
              <w:lastRenderedPageBreak/>
              <w:t>Punto de corte definido por desbalance de clases*</w:t>
            </w:r>
          </w:p>
        </w:tc>
        <w:tc>
          <w:tcPr>
            <w:tcW w:w="1175" w:type="dxa"/>
          </w:tcPr>
          <w:p w14:paraId="03C2B53A" w14:textId="77777777" w:rsidR="00E35ACC" w:rsidRPr="00E35ACC" w:rsidRDefault="00E35ACC" w:rsidP="00E35ACC">
            <w:pPr>
              <w:jc w:val="center"/>
              <w:rPr>
                <w:rFonts w:ascii="Arial" w:eastAsia="Calibri" w:hAnsi="Arial" w:cs="Arial"/>
              </w:rPr>
            </w:pPr>
          </w:p>
          <w:p w14:paraId="5FAF31AF" w14:textId="77777777" w:rsidR="00E35ACC" w:rsidRPr="00E35ACC" w:rsidRDefault="00E35ACC" w:rsidP="00E35ACC">
            <w:pPr>
              <w:jc w:val="center"/>
              <w:rPr>
                <w:rFonts w:ascii="Arial" w:eastAsia="Calibri" w:hAnsi="Arial" w:cs="Arial"/>
              </w:rPr>
            </w:pPr>
            <w:r w:rsidRPr="00E35ACC">
              <w:rPr>
                <w:rFonts w:ascii="Arial" w:eastAsia="Calibri" w:hAnsi="Arial" w:cs="Arial"/>
              </w:rPr>
              <w:t>77,7%</w:t>
            </w:r>
          </w:p>
        </w:tc>
        <w:tc>
          <w:tcPr>
            <w:tcW w:w="1309" w:type="dxa"/>
          </w:tcPr>
          <w:p w14:paraId="5F11E894" w14:textId="77777777" w:rsidR="00E35ACC" w:rsidRPr="00E35ACC" w:rsidRDefault="00E35ACC" w:rsidP="00E35ACC">
            <w:pPr>
              <w:jc w:val="center"/>
              <w:rPr>
                <w:rFonts w:ascii="Arial" w:eastAsia="Calibri" w:hAnsi="Arial" w:cs="Arial"/>
              </w:rPr>
            </w:pPr>
          </w:p>
          <w:p w14:paraId="4D146615" w14:textId="77777777" w:rsidR="00E35ACC" w:rsidRPr="00E35ACC" w:rsidRDefault="00E35ACC" w:rsidP="00E35ACC">
            <w:pPr>
              <w:jc w:val="center"/>
              <w:rPr>
                <w:rFonts w:ascii="Arial" w:eastAsia="Calibri" w:hAnsi="Arial" w:cs="Arial"/>
              </w:rPr>
            </w:pPr>
            <w:r w:rsidRPr="00E35ACC">
              <w:rPr>
                <w:rFonts w:ascii="Arial" w:eastAsia="Calibri" w:hAnsi="Arial" w:cs="Arial"/>
              </w:rPr>
              <w:t>64,1%</w:t>
            </w:r>
          </w:p>
        </w:tc>
        <w:tc>
          <w:tcPr>
            <w:tcW w:w="984" w:type="dxa"/>
          </w:tcPr>
          <w:p w14:paraId="229D182F" w14:textId="77777777" w:rsidR="00E35ACC" w:rsidRPr="00E35ACC" w:rsidRDefault="00E35ACC" w:rsidP="00E35ACC">
            <w:pPr>
              <w:jc w:val="center"/>
              <w:rPr>
                <w:rFonts w:ascii="Arial" w:eastAsia="Calibri" w:hAnsi="Arial" w:cs="Arial"/>
              </w:rPr>
            </w:pPr>
          </w:p>
          <w:p w14:paraId="7FB593C5" w14:textId="77777777" w:rsidR="00E35ACC" w:rsidRPr="00E35ACC" w:rsidRDefault="00E35ACC" w:rsidP="00E35ACC">
            <w:pPr>
              <w:jc w:val="center"/>
              <w:rPr>
                <w:rFonts w:ascii="Arial" w:eastAsia="Calibri" w:hAnsi="Arial" w:cs="Arial"/>
              </w:rPr>
            </w:pPr>
            <w:r w:rsidRPr="00E35ACC">
              <w:rPr>
                <w:rFonts w:ascii="Arial" w:eastAsia="Calibri" w:hAnsi="Arial" w:cs="Arial"/>
              </w:rPr>
              <w:t>2,16</w:t>
            </w:r>
          </w:p>
        </w:tc>
        <w:tc>
          <w:tcPr>
            <w:tcW w:w="1261" w:type="dxa"/>
          </w:tcPr>
          <w:p w14:paraId="73F2DE74" w14:textId="77777777" w:rsidR="00E35ACC" w:rsidRPr="00E35ACC" w:rsidRDefault="00E35ACC" w:rsidP="00E35ACC">
            <w:pPr>
              <w:jc w:val="center"/>
              <w:rPr>
                <w:rFonts w:ascii="Arial" w:eastAsia="Calibri" w:hAnsi="Arial" w:cs="Arial"/>
              </w:rPr>
            </w:pPr>
          </w:p>
          <w:p w14:paraId="474D0BF0" w14:textId="77777777" w:rsidR="00E35ACC" w:rsidRPr="00E35ACC" w:rsidRDefault="00E35ACC" w:rsidP="00E35ACC">
            <w:pPr>
              <w:jc w:val="center"/>
              <w:rPr>
                <w:rFonts w:ascii="Arial" w:eastAsia="Calibri" w:hAnsi="Arial" w:cs="Arial"/>
              </w:rPr>
            </w:pPr>
            <w:r w:rsidRPr="00E35ACC">
              <w:rPr>
                <w:rFonts w:ascii="Arial" w:eastAsia="Calibri" w:hAnsi="Arial" w:cs="Arial"/>
              </w:rPr>
              <w:t>0,35</w:t>
            </w:r>
          </w:p>
        </w:tc>
        <w:tc>
          <w:tcPr>
            <w:tcW w:w="1307" w:type="dxa"/>
            <w:vMerge w:val="restart"/>
          </w:tcPr>
          <w:p w14:paraId="71CFE381" w14:textId="77777777" w:rsidR="00E35ACC" w:rsidRPr="00E35ACC" w:rsidRDefault="00E35ACC" w:rsidP="00E35ACC">
            <w:pPr>
              <w:jc w:val="center"/>
              <w:rPr>
                <w:rFonts w:ascii="Arial" w:eastAsia="Calibri" w:hAnsi="Arial" w:cs="Arial"/>
              </w:rPr>
            </w:pPr>
          </w:p>
          <w:p w14:paraId="4F57CC97" w14:textId="77777777" w:rsidR="00E35ACC" w:rsidRPr="00E35ACC" w:rsidRDefault="00E35ACC" w:rsidP="00E35ACC">
            <w:pPr>
              <w:jc w:val="center"/>
              <w:rPr>
                <w:rFonts w:ascii="Arial" w:eastAsia="Calibri" w:hAnsi="Arial" w:cs="Arial"/>
              </w:rPr>
            </w:pPr>
          </w:p>
          <w:p w14:paraId="76509917" w14:textId="77777777" w:rsidR="00E35ACC" w:rsidRPr="00E35ACC" w:rsidRDefault="00E35ACC" w:rsidP="00E35ACC">
            <w:pPr>
              <w:rPr>
                <w:rFonts w:ascii="Arial" w:eastAsia="Calibri" w:hAnsi="Arial" w:cs="Arial"/>
              </w:rPr>
            </w:pPr>
          </w:p>
          <w:p w14:paraId="0D0DF833" w14:textId="77777777" w:rsidR="00E35ACC" w:rsidRPr="00E35ACC" w:rsidRDefault="00E35ACC" w:rsidP="00E35ACC">
            <w:pPr>
              <w:jc w:val="center"/>
              <w:rPr>
                <w:rFonts w:ascii="Arial" w:eastAsia="Calibri" w:hAnsi="Arial" w:cs="Arial"/>
              </w:rPr>
            </w:pPr>
            <w:r w:rsidRPr="00E35ACC">
              <w:rPr>
                <w:rFonts w:ascii="Arial" w:eastAsia="Calibri" w:hAnsi="Arial" w:cs="Arial"/>
              </w:rPr>
              <w:t>0,779</w:t>
            </w:r>
          </w:p>
        </w:tc>
      </w:tr>
      <w:tr w:rsidR="00E35ACC" w:rsidRPr="00E35ACC" w14:paraId="14C4D58E" w14:textId="77777777" w:rsidTr="005B426A">
        <w:tc>
          <w:tcPr>
            <w:tcW w:w="2713" w:type="dxa"/>
          </w:tcPr>
          <w:p w14:paraId="11C1034F" w14:textId="77777777" w:rsidR="00E35ACC" w:rsidRPr="00E35ACC" w:rsidRDefault="00E35ACC" w:rsidP="00E35ACC">
            <w:pPr>
              <w:rPr>
                <w:rFonts w:ascii="Arial" w:eastAsia="Calibri" w:hAnsi="Arial" w:cs="Arial"/>
              </w:rPr>
            </w:pPr>
            <w:r w:rsidRPr="00E35ACC">
              <w:rPr>
                <w:rFonts w:ascii="Arial" w:eastAsia="Calibri" w:hAnsi="Arial" w:cs="Arial"/>
              </w:rPr>
              <w:t>Punto de corte definido por distancia (0,1) en curva ROC*</w:t>
            </w:r>
          </w:p>
        </w:tc>
        <w:tc>
          <w:tcPr>
            <w:tcW w:w="1175" w:type="dxa"/>
          </w:tcPr>
          <w:p w14:paraId="34A8B3C2" w14:textId="77777777" w:rsidR="00E35ACC" w:rsidRPr="00E35ACC" w:rsidRDefault="00E35ACC" w:rsidP="00E35ACC">
            <w:pPr>
              <w:jc w:val="center"/>
              <w:rPr>
                <w:rFonts w:ascii="Arial" w:eastAsia="Calibri" w:hAnsi="Arial" w:cs="Arial"/>
              </w:rPr>
            </w:pPr>
          </w:p>
          <w:p w14:paraId="4704ECF2" w14:textId="77777777" w:rsidR="00E35ACC" w:rsidRPr="00E35ACC" w:rsidRDefault="00E35ACC" w:rsidP="00E35ACC">
            <w:pPr>
              <w:jc w:val="center"/>
              <w:rPr>
                <w:rFonts w:ascii="Arial" w:eastAsia="Calibri" w:hAnsi="Arial" w:cs="Arial"/>
              </w:rPr>
            </w:pPr>
            <w:r w:rsidRPr="00E35ACC">
              <w:rPr>
                <w:rFonts w:ascii="Arial" w:eastAsia="Calibri" w:hAnsi="Arial" w:cs="Arial"/>
              </w:rPr>
              <w:t>72,9%</w:t>
            </w:r>
          </w:p>
        </w:tc>
        <w:tc>
          <w:tcPr>
            <w:tcW w:w="1309" w:type="dxa"/>
          </w:tcPr>
          <w:p w14:paraId="2302E718" w14:textId="77777777" w:rsidR="00E35ACC" w:rsidRPr="00E35ACC" w:rsidRDefault="00E35ACC" w:rsidP="00E35ACC">
            <w:pPr>
              <w:jc w:val="center"/>
              <w:rPr>
                <w:rFonts w:ascii="Arial" w:eastAsia="Calibri" w:hAnsi="Arial" w:cs="Arial"/>
              </w:rPr>
            </w:pPr>
          </w:p>
          <w:p w14:paraId="41683BC4" w14:textId="77777777" w:rsidR="00E35ACC" w:rsidRPr="00E35ACC" w:rsidRDefault="00E35ACC" w:rsidP="00E35ACC">
            <w:pPr>
              <w:jc w:val="center"/>
              <w:rPr>
                <w:rFonts w:ascii="Arial" w:eastAsia="Calibri" w:hAnsi="Arial" w:cs="Arial"/>
              </w:rPr>
            </w:pPr>
            <w:r w:rsidRPr="00E35ACC">
              <w:rPr>
                <w:rFonts w:ascii="Arial" w:eastAsia="Calibri" w:hAnsi="Arial" w:cs="Arial"/>
              </w:rPr>
              <w:t>68,4%</w:t>
            </w:r>
          </w:p>
        </w:tc>
        <w:tc>
          <w:tcPr>
            <w:tcW w:w="984" w:type="dxa"/>
          </w:tcPr>
          <w:p w14:paraId="56C9A2F2" w14:textId="77777777" w:rsidR="00E35ACC" w:rsidRPr="00E35ACC" w:rsidRDefault="00E35ACC" w:rsidP="00E35ACC">
            <w:pPr>
              <w:jc w:val="center"/>
              <w:rPr>
                <w:rFonts w:ascii="Arial" w:eastAsia="Calibri" w:hAnsi="Arial" w:cs="Arial"/>
              </w:rPr>
            </w:pPr>
          </w:p>
          <w:p w14:paraId="107D0877" w14:textId="77777777" w:rsidR="00E35ACC" w:rsidRPr="00E35ACC" w:rsidRDefault="00E35ACC" w:rsidP="00E35ACC">
            <w:pPr>
              <w:jc w:val="center"/>
              <w:rPr>
                <w:rFonts w:ascii="Arial" w:eastAsia="Calibri" w:hAnsi="Arial" w:cs="Arial"/>
              </w:rPr>
            </w:pPr>
            <w:r w:rsidRPr="00E35ACC">
              <w:rPr>
                <w:rFonts w:ascii="Arial" w:eastAsia="Calibri" w:hAnsi="Arial" w:cs="Arial"/>
              </w:rPr>
              <w:t>2,31</w:t>
            </w:r>
          </w:p>
        </w:tc>
        <w:tc>
          <w:tcPr>
            <w:tcW w:w="1261" w:type="dxa"/>
          </w:tcPr>
          <w:p w14:paraId="27BA7BF2" w14:textId="77777777" w:rsidR="00E35ACC" w:rsidRPr="00E35ACC" w:rsidRDefault="00E35ACC" w:rsidP="00E35ACC">
            <w:pPr>
              <w:jc w:val="center"/>
              <w:rPr>
                <w:rFonts w:ascii="Arial" w:eastAsia="Calibri" w:hAnsi="Arial" w:cs="Arial"/>
              </w:rPr>
            </w:pPr>
          </w:p>
          <w:p w14:paraId="3831CE07" w14:textId="77777777" w:rsidR="00E35ACC" w:rsidRPr="00E35ACC" w:rsidRDefault="00E35ACC" w:rsidP="00E35ACC">
            <w:pPr>
              <w:jc w:val="center"/>
              <w:rPr>
                <w:rFonts w:ascii="Arial" w:eastAsia="Calibri" w:hAnsi="Arial" w:cs="Arial"/>
              </w:rPr>
            </w:pPr>
            <w:r w:rsidRPr="00E35ACC">
              <w:rPr>
                <w:rFonts w:ascii="Arial" w:eastAsia="Calibri" w:hAnsi="Arial" w:cs="Arial"/>
              </w:rPr>
              <w:t>0,4</w:t>
            </w:r>
          </w:p>
        </w:tc>
        <w:tc>
          <w:tcPr>
            <w:tcW w:w="1307" w:type="dxa"/>
            <w:vMerge/>
          </w:tcPr>
          <w:p w14:paraId="69B9B796" w14:textId="77777777" w:rsidR="00E35ACC" w:rsidRPr="00E35ACC" w:rsidRDefault="00E35ACC" w:rsidP="00E35ACC">
            <w:pPr>
              <w:jc w:val="center"/>
              <w:rPr>
                <w:rFonts w:ascii="Arial" w:eastAsia="Calibri" w:hAnsi="Arial" w:cs="Arial"/>
              </w:rPr>
            </w:pPr>
          </w:p>
        </w:tc>
      </w:tr>
      <w:tr w:rsidR="00E35ACC" w:rsidRPr="00E35ACC" w14:paraId="36734A97" w14:textId="77777777" w:rsidTr="005B426A">
        <w:tc>
          <w:tcPr>
            <w:tcW w:w="2713" w:type="dxa"/>
          </w:tcPr>
          <w:p w14:paraId="5E4156D1" w14:textId="77777777" w:rsidR="00E35ACC" w:rsidRPr="00E35ACC" w:rsidRDefault="00E35ACC" w:rsidP="00E35ACC">
            <w:pPr>
              <w:rPr>
                <w:rFonts w:ascii="Arial" w:eastAsia="Calibri" w:hAnsi="Arial" w:cs="Arial"/>
              </w:rPr>
            </w:pPr>
            <w:r w:rsidRPr="00E35ACC">
              <w:rPr>
                <w:rFonts w:ascii="Arial" w:eastAsia="Calibri" w:hAnsi="Arial" w:cs="Arial"/>
              </w:rPr>
              <w:t xml:space="preserve">Punto de corte definido por índice de </w:t>
            </w:r>
            <w:proofErr w:type="spellStart"/>
            <w:r w:rsidRPr="00E35ACC">
              <w:rPr>
                <w:rFonts w:ascii="Arial" w:eastAsia="Calibri" w:hAnsi="Arial" w:cs="Arial"/>
              </w:rPr>
              <w:t>Youden</w:t>
            </w:r>
            <w:proofErr w:type="spellEnd"/>
            <w:r w:rsidRPr="00E35ACC">
              <w:rPr>
                <w:rFonts w:ascii="Arial" w:eastAsia="Calibri" w:hAnsi="Arial" w:cs="Arial"/>
              </w:rPr>
              <w:t>*</w:t>
            </w:r>
          </w:p>
        </w:tc>
        <w:tc>
          <w:tcPr>
            <w:tcW w:w="1175" w:type="dxa"/>
          </w:tcPr>
          <w:p w14:paraId="0BAC6C8A" w14:textId="77777777" w:rsidR="00E35ACC" w:rsidRPr="00E35ACC" w:rsidRDefault="00E35ACC" w:rsidP="00E35ACC">
            <w:pPr>
              <w:jc w:val="center"/>
              <w:rPr>
                <w:rFonts w:ascii="Arial" w:eastAsia="Calibri" w:hAnsi="Arial" w:cs="Arial"/>
              </w:rPr>
            </w:pPr>
          </w:p>
          <w:p w14:paraId="70CCB116" w14:textId="77777777" w:rsidR="00E35ACC" w:rsidRPr="00E35ACC" w:rsidRDefault="00E35ACC" w:rsidP="00E35ACC">
            <w:pPr>
              <w:jc w:val="center"/>
              <w:rPr>
                <w:rFonts w:ascii="Arial" w:eastAsia="Calibri" w:hAnsi="Arial" w:cs="Arial"/>
              </w:rPr>
            </w:pPr>
            <w:r w:rsidRPr="00E35ACC">
              <w:rPr>
                <w:rFonts w:ascii="Arial" w:eastAsia="Calibri" w:hAnsi="Arial" w:cs="Arial"/>
              </w:rPr>
              <w:t>74,8%</w:t>
            </w:r>
          </w:p>
        </w:tc>
        <w:tc>
          <w:tcPr>
            <w:tcW w:w="1309" w:type="dxa"/>
          </w:tcPr>
          <w:p w14:paraId="77B299B7" w14:textId="77777777" w:rsidR="00E35ACC" w:rsidRPr="00E35ACC" w:rsidRDefault="00E35ACC" w:rsidP="00E35ACC">
            <w:pPr>
              <w:jc w:val="center"/>
              <w:rPr>
                <w:rFonts w:ascii="Arial" w:eastAsia="Calibri" w:hAnsi="Arial" w:cs="Arial"/>
              </w:rPr>
            </w:pPr>
          </w:p>
          <w:p w14:paraId="19C00415" w14:textId="77777777" w:rsidR="00E35ACC" w:rsidRPr="00E35ACC" w:rsidRDefault="00E35ACC" w:rsidP="00E35ACC">
            <w:pPr>
              <w:jc w:val="center"/>
              <w:rPr>
                <w:rFonts w:ascii="Arial" w:eastAsia="Calibri" w:hAnsi="Arial" w:cs="Arial"/>
              </w:rPr>
            </w:pPr>
            <w:r w:rsidRPr="00E35ACC">
              <w:rPr>
                <w:rFonts w:ascii="Arial" w:eastAsia="Calibri" w:hAnsi="Arial" w:cs="Arial"/>
              </w:rPr>
              <w:t>65,5%</w:t>
            </w:r>
          </w:p>
        </w:tc>
        <w:tc>
          <w:tcPr>
            <w:tcW w:w="984" w:type="dxa"/>
          </w:tcPr>
          <w:p w14:paraId="7669642E" w14:textId="77777777" w:rsidR="00E35ACC" w:rsidRPr="00E35ACC" w:rsidRDefault="00E35ACC" w:rsidP="00E35ACC">
            <w:pPr>
              <w:jc w:val="center"/>
              <w:rPr>
                <w:rFonts w:ascii="Arial" w:eastAsia="Calibri" w:hAnsi="Arial" w:cs="Arial"/>
              </w:rPr>
            </w:pPr>
          </w:p>
          <w:p w14:paraId="44352EA6" w14:textId="77777777" w:rsidR="00E35ACC" w:rsidRPr="00E35ACC" w:rsidRDefault="00E35ACC" w:rsidP="00E35ACC">
            <w:pPr>
              <w:jc w:val="center"/>
              <w:rPr>
                <w:rFonts w:ascii="Arial" w:eastAsia="Calibri" w:hAnsi="Arial" w:cs="Arial"/>
              </w:rPr>
            </w:pPr>
            <w:r w:rsidRPr="00E35ACC">
              <w:rPr>
                <w:rFonts w:ascii="Arial" w:eastAsia="Calibri" w:hAnsi="Arial" w:cs="Arial"/>
              </w:rPr>
              <w:t>2,17</w:t>
            </w:r>
          </w:p>
        </w:tc>
        <w:tc>
          <w:tcPr>
            <w:tcW w:w="1261" w:type="dxa"/>
          </w:tcPr>
          <w:p w14:paraId="474B6C8C" w14:textId="77777777" w:rsidR="00E35ACC" w:rsidRPr="00E35ACC" w:rsidRDefault="00E35ACC" w:rsidP="00E35ACC">
            <w:pPr>
              <w:jc w:val="center"/>
              <w:rPr>
                <w:rFonts w:ascii="Arial" w:eastAsia="Calibri" w:hAnsi="Arial" w:cs="Arial"/>
              </w:rPr>
            </w:pPr>
          </w:p>
          <w:p w14:paraId="33901352" w14:textId="77777777" w:rsidR="00E35ACC" w:rsidRPr="00E35ACC" w:rsidRDefault="00E35ACC" w:rsidP="00E35ACC">
            <w:pPr>
              <w:jc w:val="center"/>
              <w:rPr>
                <w:rFonts w:ascii="Arial" w:eastAsia="Calibri" w:hAnsi="Arial" w:cs="Arial"/>
              </w:rPr>
            </w:pPr>
            <w:r w:rsidRPr="00E35ACC">
              <w:rPr>
                <w:rFonts w:ascii="Arial" w:eastAsia="Calibri" w:hAnsi="Arial" w:cs="Arial"/>
              </w:rPr>
              <w:t>0,38</w:t>
            </w:r>
          </w:p>
        </w:tc>
        <w:tc>
          <w:tcPr>
            <w:tcW w:w="1307" w:type="dxa"/>
            <w:vMerge/>
          </w:tcPr>
          <w:p w14:paraId="3942102C" w14:textId="77777777" w:rsidR="00E35ACC" w:rsidRPr="00E35ACC" w:rsidRDefault="00E35ACC" w:rsidP="00E35ACC">
            <w:pPr>
              <w:jc w:val="center"/>
              <w:rPr>
                <w:rFonts w:ascii="Arial" w:eastAsia="Calibri" w:hAnsi="Arial" w:cs="Arial"/>
              </w:rPr>
            </w:pPr>
          </w:p>
        </w:tc>
      </w:tr>
    </w:tbl>
    <w:p w14:paraId="00015E33"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alto. </w:t>
      </w:r>
    </w:p>
    <w:p w14:paraId="4F8767C0"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Nota: el autor no publicó los factores </w:t>
      </w:r>
      <w:proofErr w:type="gramStart"/>
      <w:r w:rsidRPr="00E35ACC">
        <w:rPr>
          <w:rFonts w:ascii="Arial" w:eastAsia="Calibri" w:hAnsi="Arial" w:cs="Arial"/>
        </w:rPr>
        <w:t>pronóstico incluidos</w:t>
      </w:r>
      <w:proofErr w:type="gramEnd"/>
      <w:r w:rsidRPr="00E35ACC">
        <w:rPr>
          <w:rFonts w:ascii="Arial" w:eastAsia="Calibri" w:hAnsi="Arial" w:cs="Arial"/>
        </w:rPr>
        <w:t xml:space="preserve"> en el modelo final ni el proceso matemático para la determinación de las categorías. </w:t>
      </w:r>
    </w:p>
    <w:p w14:paraId="18A40473"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1: El modelo final funciona como un clasificador binario. El resultado se expresa como 1 o 0 de acuerdo a si el paciente se considera difícil o fácil de intubar respectivamente. </w:t>
      </w:r>
    </w:p>
    <w:p w14:paraId="674B6CFE"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b/>
          <w:i/>
        </w:rPr>
        <w:t>*</w:t>
      </w:r>
      <w:r w:rsidRPr="00E35ACC">
        <w:rPr>
          <w:rFonts w:ascii="Arial" w:eastAsia="Calibri" w:hAnsi="Arial" w:cs="Arial"/>
          <w:b/>
        </w:rPr>
        <w:t xml:space="preserve"> </w:t>
      </w:r>
      <w:r w:rsidRPr="00E35ACC">
        <w:rPr>
          <w:rFonts w:ascii="Arial" w:eastAsia="Calibri" w:hAnsi="Arial" w:cs="Arial"/>
        </w:rPr>
        <w:t xml:space="preserve">El autor realizó 3 análisis estadísticos diferentes para determinar el umbral del modelo. Ofrece las medidas de discriminación con las tres metodologías. </w:t>
      </w:r>
    </w:p>
    <w:p w14:paraId="53A13579" w14:textId="77777777" w:rsidR="00E35ACC" w:rsidRPr="00E35ACC" w:rsidRDefault="00E35ACC" w:rsidP="00E35ACC">
      <w:pPr>
        <w:spacing w:after="0" w:line="240" w:lineRule="auto"/>
        <w:rPr>
          <w:rFonts w:ascii="Arial" w:eastAsia="Calibri" w:hAnsi="Arial" w:cs="Arial"/>
        </w:rPr>
      </w:pPr>
    </w:p>
    <w:p w14:paraId="6A8D3DB1" w14:textId="77777777" w:rsidR="00E35ACC" w:rsidRPr="00E35ACC" w:rsidRDefault="00E35ACC" w:rsidP="00E35ACC">
      <w:pPr>
        <w:spacing w:after="0" w:line="240" w:lineRule="auto"/>
        <w:rPr>
          <w:rFonts w:ascii="Arial" w:eastAsia="Calibri" w:hAnsi="Arial" w:cs="Arial"/>
          <w:b/>
        </w:rPr>
      </w:pPr>
    </w:p>
    <w:p w14:paraId="4784AE3B"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spellStart"/>
      <w:r w:rsidRPr="00E35ACC">
        <w:rPr>
          <w:rFonts w:ascii="Arial" w:eastAsia="Calibri" w:hAnsi="Arial" w:cs="Arial"/>
          <w:b/>
          <w:bCs/>
        </w:rPr>
        <w:t>Dimot</w:t>
      </w:r>
      <w:proofErr w:type="spellEnd"/>
      <w:r w:rsidRPr="00E35ACC">
        <w:rPr>
          <w:rFonts w:ascii="Arial" w:eastAsia="Calibri" w:hAnsi="Arial" w:cs="Arial"/>
          <w:b/>
          <w:bCs/>
        </w:rPr>
        <w:t xml:space="preserve"> JD, </w:t>
      </w:r>
      <w:proofErr w:type="spellStart"/>
      <w:r w:rsidRPr="00E35ACC">
        <w:rPr>
          <w:rFonts w:ascii="Arial" w:eastAsia="Calibri" w:hAnsi="Arial" w:cs="Arial"/>
          <w:b/>
          <w:bCs/>
        </w:rPr>
        <w:t>Dimot</w:t>
      </w:r>
      <w:proofErr w:type="spellEnd"/>
      <w:r w:rsidRPr="00E35ACC">
        <w:rPr>
          <w:rFonts w:ascii="Arial" w:eastAsia="Calibri" w:hAnsi="Arial" w:cs="Arial"/>
          <w:b/>
          <w:bCs/>
        </w:rPr>
        <w:t xml:space="preserve"> DP, Minot JP. El método morfométrico en el diagnóstico predictivo de la vía aérea anatómicamente difícil. </w:t>
      </w:r>
    </w:p>
    <w:p w14:paraId="481CDBBC" w14:textId="77777777" w:rsidR="00E35ACC" w:rsidRPr="00E35ACC" w:rsidRDefault="00E35ACC" w:rsidP="00E35ACC">
      <w:pPr>
        <w:tabs>
          <w:tab w:val="left" w:pos="2580"/>
          <w:tab w:val="left" w:pos="2985"/>
          <w:tab w:val="center" w:pos="4419"/>
          <w:tab w:val="right" w:pos="8838"/>
        </w:tabs>
        <w:spacing w:after="120" w:line="276" w:lineRule="auto"/>
        <w:jc w:val="right"/>
        <w:rPr>
          <w:rFonts w:ascii="Arial" w:eastAsia="Calibri" w:hAnsi="Arial" w:cs="Arial"/>
          <w:bCs/>
        </w:rPr>
      </w:pPr>
    </w:p>
    <w:tbl>
      <w:tblPr>
        <w:tblStyle w:val="Tablaconcuadrcula1"/>
        <w:tblW w:w="0" w:type="auto"/>
        <w:tblLook w:val="04A0" w:firstRow="1" w:lastRow="0" w:firstColumn="1" w:lastColumn="0" w:noHBand="0" w:noVBand="1"/>
      </w:tblPr>
      <w:tblGrid>
        <w:gridCol w:w="5524"/>
        <w:gridCol w:w="850"/>
        <w:gridCol w:w="851"/>
        <w:gridCol w:w="850"/>
        <w:gridCol w:w="753"/>
      </w:tblGrid>
      <w:tr w:rsidR="00E35ACC" w:rsidRPr="00E35ACC" w14:paraId="60231DAC" w14:textId="77777777" w:rsidTr="005B426A">
        <w:tc>
          <w:tcPr>
            <w:tcW w:w="8828" w:type="dxa"/>
            <w:gridSpan w:val="5"/>
            <w:shd w:val="clear" w:color="auto" w:fill="auto"/>
          </w:tcPr>
          <w:p w14:paraId="16268E0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
                <w:bCs/>
              </w:rPr>
            </w:pPr>
            <w:r w:rsidRPr="00E35ACC">
              <w:rPr>
                <w:rFonts w:ascii="Arial" w:eastAsia="Calibri" w:hAnsi="Arial" w:cs="Arial"/>
                <w:b/>
                <w:bCs/>
              </w:rPr>
              <w:t>MÉTODO MORFOMÉTRICO DIAGNÓSTICO</w:t>
            </w:r>
          </w:p>
        </w:tc>
      </w:tr>
      <w:tr w:rsidR="00E35ACC" w:rsidRPr="00E35ACC" w14:paraId="44053938" w14:textId="77777777" w:rsidTr="005B426A">
        <w:tc>
          <w:tcPr>
            <w:tcW w:w="5524" w:type="dxa"/>
            <w:shd w:val="clear" w:color="auto" w:fill="auto"/>
          </w:tcPr>
          <w:p w14:paraId="3E3630BE"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
                <w:bCs/>
              </w:rPr>
            </w:pPr>
            <w:r w:rsidRPr="00E35ACC">
              <w:rPr>
                <w:rFonts w:ascii="Arial" w:eastAsia="Calibri" w:hAnsi="Arial" w:cs="Arial"/>
                <w:b/>
                <w:bCs/>
              </w:rPr>
              <w:t>Elementos clínicos</w:t>
            </w:r>
          </w:p>
        </w:tc>
        <w:tc>
          <w:tcPr>
            <w:tcW w:w="3304" w:type="dxa"/>
            <w:gridSpan w:val="4"/>
            <w:shd w:val="clear" w:color="auto" w:fill="auto"/>
          </w:tcPr>
          <w:p w14:paraId="3FF8BA0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
                <w:bCs/>
              </w:rPr>
            </w:pPr>
            <w:r w:rsidRPr="00E35ACC">
              <w:rPr>
                <w:rFonts w:ascii="Arial" w:eastAsia="Calibri" w:hAnsi="Arial" w:cs="Arial"/>
                <w:b/>
                <w:bCs/>
              </w:rPr>
              <w:t>Evaluación presente en grado</w:t>
            </w:r>
          </w:p>
        </w:tc>
      </w:tr>
      <w:tr w:rsidR="00E35ACC" w:rsidRPr="00E35ACC" w14:paraId="17C0A7B0" w14:textId="77777777" w:rsidTr="005B426A">
        <w:tc>
          <w:tcPr>
            <w:tcW w:w="5524" w:type="dxa"/>
          </w:tcPr>
          <w:p w14:paraId="1770E64C"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Mallampati modificado</w:t>
            </w:r>
          </w:p>
        </w:tc>
        <w:tc>
          <w:tcPr>
            <w:tcW w:w="850" w:type="dxa"/>
          </w:tcPr>
          <w:p w14:paraId="613FB9FD"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1" w:type="dxa"/>
          </w:tcPr>
          <w:p w14:paraId="64CF0A9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850" w:type="dxa"/>
          </w:tcPr>
          <w:p w14:paraId="75D5D0A4"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c>
          <w:tcPr>
            <w:tcW w:w="753" w:type="dxa"/>
          </w:tcPr>
          <w:p w14:paraId="26B20D9B"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IV</w:t>
            </w:r>
          </w:p>
        </w:tc>
      </w:tr>
      <w:tr w:rsidR="00E35ACC" w:rsidRPr="00E35ACC" w14:paraId="1C8CA3E1" w14:textId="77777777" w:rsidTr="005B426A">
        <w:tc>
          <w:tcPr>
            <w:tcW w:w="5524" w:type="dxa"/>
          </w:tcPr>
          <w:p w14:paraId="54EDBD23"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Distancia interincisivos</w:t>
            </w:r>
          </w:p>
        </w:tc>
        <w:tc>
          <w:tcPr>
            <w:tcW w:w="850" w:type="dxa"/>
          </w:tcPr>
          <w:p w14:paraId="3F7DDC6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1" w:type="dxa"/>
          </w:tcPr>
          <w:p w14:paraId="5A7C47F5"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850" w:type="dxa"/>
          </w:tcPr>
          <w:p w14:paraId="6CE17039"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c>
          <w:tcPr>
            <w:tcW w:w="753" w:type="dxa"/>
          </w:tcPr>
          <w:p w14:paraId="1F9B1BF7"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IV</w:t>
            </w:r>
          </w:p>
        </w:tc>
      </w:tr>
      <w:tr w:rsidR="00E35ACC" w:rsidRPr="00E35ACC" w14:paraId="7C397095" w14:textId="77777777" w:rsidTr="005B426A">
        <w:tc>
          <w:tcPr>
            <w:tcW w:w="5524" w:type="dxa"/>
          </w:tcPr>
          <w:p w14:paraId="5A77BDB6"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Mordida del labio superior</w:t>
            </w:r>
          </w:p>
        </w:tc>
        <w:tc>
          <w:tcPr>
            <w:tcW w:w="850" w:type="dxa"/>
          </w:tcPr>
          <w:p w14:paraId="3EB5DA3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w:t>
            </w:r>
          </w:p>
        </w:tc>
        <w:tc>
          <w:tcPr>
            <w:tcW w:w="851" w:type="dxa"/>
          </w:tcPr>
          <w:p w14:paraId="618052EE"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0" w:type="dxa"/>
          </w:tcPr>
          <w:p w14:paraId="12FA5918"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753" w:type="dxa"/>
          </w:tcPr>
          <w:p w14:paraId="29389F06"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r>
      <w:tr w:rsidR="00E35ACC" w:rsidRPr="00E35ACC" w14:paraId="4F8D3DBD" w14:textId="77777777" w:rsidTr="005B426A">
        <w:tc>
          <w:tcPr>
            <w:tcW w:w="5524" w:type="dxa"/>
          </w:tcPr>
          <w:p w14:paraId="42A1084D"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Espacio mandibular</w:t>
            </w:r>
          </w:p>
        </w:tc>
        <w:tc>
          <w:tcPr>
            <w:tcW w:w="850" w:type="dxa"/>
          </w:tcPr>
          <w:p w14:paraId="36C85BB3"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1" w:type="dxa"/>
          </w:tcPr>
          <w:p w14:paraId="3F72A0D1"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850" w:type="dxa"/>
          </w:tcPr>
          <w:p w14:paraId="2B905402"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c>
          <w:tcPr>
            <w:tcW w:w="753" w:type="dxa"/>
          </w:tcPr>
          <w:p w14:paraId="5AF3A1A6"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IV</w:t>
            </w:r>
          </w:p>
        </w:tc>
      </w:tr>
      <w:tr w:rsidR="00E35ACC" w:rsidRPr="00E35ACC" w14:paraId="2212D8A8" w14:textId="77777777" w:rsidTr="005B426A">
        <w:tc>
          <w:tcPr>
            <w:tcW w:w="5524" w:type="dxa"/>
          </w:tcPr>
          <w:p w14:paraId="78864CBB"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proofErr w:type="spellStart"/>
            <w:r w:rsidRPr="00E35ACC">
              <w:rPr>
                <w:rFonts w:ascii="Arial" w:eastAsia="Calibri" w:hAnsi="Arial" w:cs="Arial"/>
                <w:bCs/>
              </w:rPr>
              <w:t>Patil-Aldreti</w:t>
            </w:r>
            <w:proofErr w:type="spellEnd"/>
            <w:r w:rsidRPr="00E35ACC">
              <w:rPr>
                <w:rFonts w:ascii="Arial" w:eastAsia="Calibri" w:hAnsi="Arial" w:cs="Arial"/>
                <w:bCs/>
              </w:rPr>
              <w:t xml:space="preserve"> (distancia tiromentoniana)</w:t>
            </w:r>
          </w:p>
        </w:tc>
        <w:tc>
          <w:tcPr>
            <w:tcW w:w="850" w:type="dxa"/>
          </w:tcPr>
          <w:p w14:paraId="533A904D"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1" w:type="dxa"/>
          </w:tcPr>
          <w:p w14:paraId="08BEC93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850" w:type="dxa"/>
          </w:tcPr>
          <w:p w14:paraId="1A3B1F40"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c>
          <w:tcPr>
            <w:tcW w:w="753" w:type="dxa"/>
          </w:tcPr>
          <w:p w14:paraId="692A97EA"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IV</w:t>
            </w:r>
          </w:p>
        </w:tc>
      </w:tr>
      <w:tr w:rsidR="00E35ACC" w:rsidRPr="00E35ACC" w14:paraId="11C47B40" w14:textId="77777777" w:rsidTr="005B426A">
        <w:tc>
          <w:tcPr>
            <w:tcW w:w="5524" w:type="dxa"/>
          </w:tcPr>
          <w:p w14:paraId="480E670B"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proofErr w:type="spellStart"/>
            <w:r w:rsidRPr="00E35ACC">
              <w:rPr>
                <w:rFonts w:ascii="Arial" w:eastAsia="Calibri" w:hAnsi="Arial" w:cs="Arial"/>
                <w:bCs/>
              </w:rPr>
              <w:t>Breachner</w:t>
            </w:r>
            <w:proofErr w:type="spellEnd"/>
          </w:p>
        </w:tc>
        <w:tc>
          <w:tcPr>
            <w:tcW w:w="850" w:type="dxa"/>
          </w:tcPr>
          <w:p w14:paraId="6B93EBCF"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w:t>
            </w:r>
          </w:p>
        </w:tc>
        <w:tc>
          <w:tcPr>
            <w:tcW w:w="851" w:type="dxa"/>
          </w:tcPr>
          <w:p w14:paraId="24CA43B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w:t>
            </w:r>
          </w:p>
        </w:tc>
        <w:tc>
          <w:tcPr>
            <w:tcW w:w="850" w:type="dxa"/>
          </w:tcPr>
          <w:p w14:paraId="7E954D8C"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III</w:t>
            </w:r>
          </w:p>
        </w:tc>
        <w:tc>
          <w:tcPr>
            <w:tcW w:w="753" w:type="dxa"/>
          </w:tcPr>
          <w:p w14:paraId="40CCF449"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IV</w:t>
            </w:r>
          </w:p>
        </w:tc>
      </w:tr>
      <w:tr w:rsidR="00E35ACC" w:rsidRPr="00E35ACC" w14:paraId="37AA1F46" w14:textId="77777777" w:rsidTr="005B426A">
        <w:tc>
          <w:tcPr>
            <w:tcW w:w="5524" w:type="dxa"/>
          </w:tcPr>
          <w:p w14:paraId="39B8FADA" w14:textId="77777777" w:rsidR="00E35ACC" w:rsidRPr="00E35ACC" w:rsidRDefault="00E35ACC" w:rsidP="00E35ACC">
            <w:pPr>
              <w:tabs>
                <w:tab w:val="left" w:pos="2580"/>
                <w:tab w:val="left" w:pos="2985"/>
                <w:tab w:val="center" w:pos="4419"/>
                <w:tab w:val="right" w:pos="8838"/>
              </w:tabs>
              <w:spacing w:after="120"/>
              <w:rPr>
                <w:rFonts w:ascii="Arial" w:eastAsia="Calibri" w:hAnsi="Arial" w:cs="Arial"/>
                <w:bCs/>
              </w:rPr>
            </w:pPr>
            <w:r w:rsidRPr="00E35ACC">
              <w:rPr>
                <w:rFonts w:ascii="Arial" w:eastAsia="Calibri" w:hAnsi="Arial" w:cs="Arial"/>
                <w:bCs/>
              </w:rPr>
              <w:t>Roncador habitual en distintos decúbitos</w:t>
            </w:r>
          </w:p>
        </w:tc>
        <w:tc>
          <w:tcPr>
            <w:tcW w:w="1701" w:type="dxa"/>
            <w:gridSpan w:val="2"/>
          </w:tcPr>
          <w:p w14:paraId="087C444E"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No</w:t>
            </w:r>
          </w:p>
        </w:tc>
        <w:tc>
          <w:tcPr>
            <w:tcW w:w="1603" w:type="dxa"/>
            <w:gridSpan w:val="2"/>
          </w:tcPr>
          <w:p w14:paraId="22552646" w14:textId="77777777" w:rsidR="00E35ACC" w:rsidRPr="00E35ACC" w:rsidRDefault="00E35ACC" w:rsidP="00E35ACC">
            <w:pPr>
              <w:tabs>
                <w:tab w:val="left" w:pos="2580"/>
                <w:tab w:val="left" w:pos="2985"/>
                <w:tab w:val="center" w:pos="4419"/>
                <w:tab w:val="right" w:pos="8838"/>
              </w:tabs>
              <w:spacing w:after="120"/>
              <w:jc w:val="center"/>
              <w:rPr>
                <w:rFonts w:ascii="Arial" w:eastAsia="Calibri" w:hAnsi="Arial" w:cs="Arial"/>
                <w:bCs/>
              </w:rPr>
            </w:pPr>
            <w:r w:rsidRPr="00E35ACC">
              <w:rPr>
                <w:rFonts w:ascii="Arial" w:eastAsia="Calibri" w:hAnsi="Arial" w:cs="Arial"/>
                <w:bCs/>
              </w:rPr>
              <w:t>Si</w:t>
            </w:r>
          </w:p>
        </w:tc>
      </w:tr>
    </w:tbl>
    <w:p w14:paraId="147EA416"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
          <w:bCs/>
        </w:rPr>
      </w:pPr>
      <w:r w:rsidRPr="00E35ACC">
        <w:rPr>
          <w:rFonts w:ascii="Arial" w:eastAsia="Calibri" w:hAnsi="Arial" w:cs="Arial"/>
          <w:bCs/>
        </w:rPr>
        <w:t xml:space="preserve">Nota: este método o modelo corresponde a una propuesta, no se ha estudiado su implementación en ningún grupo de pacientes. El autor sugiere que la presencia de tres o más factores pronóstico debe poner en alerta al anestesiólogo sobre una posible intubación difícil. </w:t>
      </w:r>
    </w:p>
    <w:p w14:paraId="5969A9CC" w14:textId="77777777" w:rsidR="00E35ACC" w:rsidRPr="00E35ACC" w:rsidRDefault="00E35ACC" w:rsidP="00E35ACC">
      <w:pPr>
        <w:tabs>
          <w:tab w:val="left" w:pos="2580"/>
          <w:tab w:val="left" w:pos="2985"/>
          <w:tab w:val="center" w:pos="4419"/>
          <w:tab w:val="right" w:pos="8838"/>
        </w:tabs>
        <w:spacing w:after="120" w:line="276" w:lineRule="auto"/>
        <w:rPr>
          <w:rFonts w:ascii="Arial" w:eastAsia="Calibri" w:hAnsi="Arial" w:cs="Arial"/>
          <w:b/>
          <w:bCs/>
        </w:rPr>
      </w:pPr>
      <w:proofErr w:type="gramStart"/>
      <w:r w:rsidRPr="00E35ACC">
        <w:rPr>
          <w:rFonts w:ascii="Arial" w:eastAsia="Calibri" w:hAnsi="Arial" w:cs="Arial"/>
          <w:b/>
          <w:bCs/>
        </w:rPr>
        <w:t>Factores pronóstico</w:t>
      </w:r>
      <w:proofErr w:type="gramEnd"/>
      <w:r w:rsidRPr="00E35ACC">
        <w:rPr>
          <w:rFonts w:ascii="Arial" w:eastAsia="Calibri" w:hAnsi="Arial" w:cs="Arial"/>
          <w:b/>
          <w:bCs/>
        </w:rPr>
        <w:t xml:space="preserve"> considerados:</w:t>
      </w:r>
    </w:p>
    <w:p w14:paraId="45A3CDBA" w14:textId="77777777" w:rsidR="00E35ACC" w:rsidRPr="00E35ACC" w:rsidRDefault="00E35ACC" w:rsidP="00C6553E">
      <w:pPr>
        <w:numPr>
          <w:ilvl w:val="0"/>
          <w:numId w:val="47"/>
        </w:numPr>
        <w:tabs>
          <w:tab w:val="center" w:pos="4419"/>
          <w:tab w:val="right" w:pos="8838"/>
        </w:tabs>
        <w:spacing w:after="0" w:line="240" w:lineRule="auto"/>
        <w:jc w:val="both"/>
        <w:rPr>
          <w:rFonts w:ascii="Arial" w:eastAsia="Calibri" w:hAnsi="Arial" w:cs="Arial"/>
          <w:bCs/>
        </w:rPr>
      </w:pPr>
      <w:r w:rsidRPr="00E35ACC">
        <w:rPr>
          <w:rFonts w:ascii="Arial" w:eastAsia="Calibri" w:hAnsi="Arial" w:cs="Arial"/>
          <w:bCs/>
        </w:rPr>
        <w:t xml:space="preserve">Mallampati modificada por </w:t>
      </w:r>
      <w:proofErr w:type="spellStart"/>
      <w:r w:rsidRPr="00E35ACC">
        <w:rPr>
          <w:rFonts w:ascii="Arial" w:eastAsia="Calibri" w:hAnsi="Arial" w:cs="Arial"/>
          <w:bCs/>
        </w:rPr>
        <w:t>Samsoon</w:t>
      </w:r>
      <w:proofErr w:type="spellEnd"/>
      <w:r w:rsidRPr="00E35ACC">
        <w:rPr>
          <w:rFonts w:ascii="Arial" w:eastAsia="Calibri" w:hAnsi="Arial" w:cs="Arial"/>
          <w:bCs/>
        </w:rPr>
        <w:t xml:space="preserve"> y Young. Técnica: paciente en posición sentada, con la cabeza en extensión completa, efectuando fonación y con la lengua fuera de la boca. Este elemento clínico mide la distancia existente entre la base de la lengua y la epiglotis a través de la visualización de estructuras anatómicas faríngeas.</w:t>
      </w:r>
    </w:p>
    <w:p w14:paraId="38183183" w14:textId="77777777" w:rsidR="00E35ACC" w:rsidRPr="00E35ACC" w:rsidRDefault="00E35ACC" w:rsidP="00E35ACC">
      <w:pPr>
        <w:tabs>
          <w:tab w:val="center" w:pos="4419"/>
          <w:tab w:val="right" w:pos="8838"/>
        </w:tabs>
        <w:spacing w:after="0" w:line="240" w:lineRule="auto"/>
        <w:ind w:left="720"/>
        <w:rPr>
          <w:rFonts w:ascii="Arial" w:eastAsia="Calibri" w:hAnsi="Arial" w:cs="Arial"/>
          <w:bCs/>
        </w:rPr>
      </w:pPr>
      <w:r w:rsidRPr="00E35ACC">
        <w:rPr>
          <w:rFonts w:ascii="Arial" w:eastAsia="Calibri" w:hAnsi="Arial" w:cs="Arial"/>
          <w:bCs/>
        </w:rPr>
        <w:br/>
        <w:t>Clase I: visibilidad del paladar blando, úvula y pilares amigdalinos.</w:t>
      </w:r>
      <w:r w:rsidRPr="00E35ACC">
        <w:rPr>
          <w:rFonts w:ascii="Arial" w:eastAsia="Calibri" w:hAnsi="Arial" w:cs="Arial"/>
          <w:bCs/>
        </w:rPr>
        <w:br/>
        <w:t>Clase II: visibilidad de paladar blando y úvula.</w:t>
      </w:r>
    </w:p>
    <w:p w14:paraId="1330395F" w14:textId="77777777" w:rsidR="00E35ACC" w:rsidRPr="00E35ACC" w:rsidRDefault="00E35ACC" w:rsidP="00E35ACC">
      <w:pPr>
        <w:spacing w:after="0" w:line="240" w:lineRule="auto"/>
        <w:ind w:left="708"/>
        <w:rPr>
          <w:rFonts w:ascii="Arial" w:eastAsia="Times New Roman" w:hAnsi="Arial" w:cs="Arial"/>
          <w:lang w:eastAsia="es-ES"/>
        </w:rPr>
      </w:pPr>
      <w:r w:rsidRPr="00E35ACC">
        <w:rPr>
          <w:rFonts w:ascii="Arial" w:eastAsia="Times New Roman" w:hAnsi="Arial" w:cs="Arial"/>
          <w:lang w:eastAsia="es-ES"/>
        </w:rPr>
        <w:lastRenderedPageBreak/>
        <w:t>Clase III: visibilidad del paladar blando y base de la úvula.</w:t>
      </w:r>
      <w:r w:rsidRPr="00E35ACC">
        <w:rPr>
          <w:rFonts w:ascii="Arial" w:eastAsia="Times New Roman" w:hAnsi="Arial" w:cs="Arial"/>
          <w:lang w:eastAsia="es-ES"/>
        </w:rPr>
        <w:br/>
        <w:t>Clase IV: imposibilidad para ver paladar blando.</w:t>
      </w:r>
    </w:p>
    <w:p w14:paraId="3C15AFA1" w14:textId="77777777" w:rsidR="00E35ACC" w:rsidRPr="00E35ACC" w:rsidRDefault="00E35ACC" w:rsidP="00E35ACC">
      <w:pPr>
        <w:spacing w:after="0" w:line="240" w:lineRule="auto"/>
        <w:ind w:left="708"/>
        <w:rPr>
          <w:rFonts w:ascii="Arial" w:eastAsia="Times New Roman" w:hAnsi="Arial" w:cs="Arial"/>
          <w:lang w:eastAsia="es-ES"/>
        </w:rPr>
      </w:pPr>
    </w:p>
    <w:p w14:paraId="26FF7D38" w14:textId="77777777" w:rsidR="00E35ACC" w:rsidRPr="00E35ACC" w:rsidRDefault="00E35ACC" w:rsidP="00C6553E">
      <w:pPr>
        <w:numPr>
          <w:ilvl w:val="0"/>
          <w:numId w:val="47"/>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Distancia interincisivos (apertura bucal). Técnica: paciente con la boca completamente abierta. valora la distancia entre los incisivos superiores e inferiores, si el paciente presenta edentulismo se medirá la distancia entre la encía superior e inferior a nivel de la línea media. La importancia radica en la dimensión de la apertura bucal para la introducción de la hoja del laringoscopio y/o dispositivos de vía aérea difícil (Máscara Laríngea, Fastrach).</w:t>
      </w:r>
    </w:p>
    <w:p w14:paraId="32739CFE" w14:textId="77777777" w:rsidR="00E35ACC" w:rsidRPr="00E35ACC" w:rsidRDefault="00E35ACC" w:rsidP="00E35ACC">
      <w:pPr>
        <w:spacing w:after="0" w:line="240" w:lineRule="auto"/>
        <w:ind w:left="720"/>
        <w:contextualSpacing/>
        <w:rPr>
          <w:rFonts w:ascii="Arial" w:eastAsia="Times New Roman" w:hAnsi="Arial" w:cs="Arial"/>
          <w:lang w:eastAsia="es-ES"/>
        </w:rPr>
      </w:pPr>
      <w:r w:rsidRPr="00E35ACC">
        <w:rPr>
          <w:rFonts w:ascii="Arial" w:eastAsia="Times New Roman" w:hAnsi="Arial" w:cs="Arial"/>
          <w:lang w:eastAsia="es-ES"/>
        </w:rPr>
        <w:br/>
        <w:t>Clase I: más de 3 cm.</w:t>
      </w:r>
      <w:r w:rsidRPr="00E35ACC">
        <w:rPr>
          <w:rFonts w:ascii="Arial" w:eastAsia="Times New Roman" w:hAnsi="Arial" w:cs="Arial"/>
          <w:lang w:eastAsia="es-ES"/>
        </w:rPr>
        <w:br/>
        <w:t>Clase II: de 2.6 a 3 cm.</w:t>
      </w:r>
      <w:r w:rsidRPr="00E35ACC">
        <w:rPr>
          <w:rFonts w:ascii="Arial" w:eastAsia="Times New Roman" w:hAnsi="Arial" w:cs="Arial"/>
          <w:lang w:eastAsia="es-ES"/>
        </w:rPr>
        <w:br/>
        <w:t>Clase III: de 2 a 2.5 cm.</w:t>
      </w:r>
      <w:r w:rsidRPr="00E35ACC">
        <w:rPr>
          <w:rFonts w:ascii="Arial" w:eastAsia="Times New Roman" w:hAnsi="Arial" w:cs="Arial"/>
          <w:lang w:eastAsia="es-ES"/>
        </w:rPr>
        <w:br/>
        <w:t>Clase IV: menos de 2.</w:t>
      </w:r>
    </w:p>
    <w:p w14:paraId="185A9956" w14:textId="77777777" w:rsidR="00E35ACC" w:rsidRPr="00E35ACC" w:rsidRDefault="00E35ACC" w:rsidP="00E35ACC">
      <w:pPr>
        <w:spacing w:after="0" w:line="240" w:lineRule="auto"/>
        <w:ind w:left="720"/>
        <w:contextualSpacing/>
        <w:rPr>
          <w:rFonts w:ascii="Arial" w:eastAsia="Times New Roman" w:hAnsi="Arial" w:cs="Arial"/>
          <w:lang w:eastAsia="es-ES"/>
        </w:rPr>
      </w:pPr>
    </w:p>
    <w:p w14:paraId="66B942A5" w14:textId="77777777" w:rsidR="00E35ACC" w:rsidRPr="00E35ACC" w:rsidRDefault="00E35ACC" w:rsidP="00C6553E">
      <w:pPr>
        <w:numPr>
          <w:ilvl w:val="0"/>
          <w:numId w:val="47"/>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Test de la mordida del labio superior. Técnica: se le pide que muerdan con su dentadura inferior el labio superior y se divide en tres grados. Es importante para la visión laringoscópica la libertad del movimiento mandibular y la arquitectura de los dientes.</w:t>
      </w:r>
    </w:p>
    <w:p w14:paraId="6C3E9BF1" w14:textId="77777777" w:rsidR="00E35ACC" w:rsidRPr="00E35ACC" w:rsidRDefault="00E35ACC" w:rsidP="00E35ACC">
      <w:pPr>
        <w:spacing w:after="0" w:line="240" w:lineRule="auto"/>
        <w:ind w:left="720"/>
        <w:contextualSpacing/>
        <w:rPr>
          <w:rFonts w:ascii="Arial" w:eastAsia="Times New Roman" w:hAnsi="Arial" w:cs="Arial"/>
          <w:lang w:eastAsia="es-ES"/>
        </w:rPr>
      </w:pPr>
      <w:r w:rsidRPr="00E35ACC">
        <w:rPr>
          <w:rFonts w:ascii="Arial" w:eastAsia="Times New Roman" w:hAnsi="Arial" w:cs="Arial"/>
          <w:lang w:eastAsia="es-ES"/>
        </w:rPr>
        <w:br/>
        <w:t>Grado I: los incisivos inferiores mordieron el labio superior, dejando la mucosa</w:t>
      </w:r>
      <w:r w:rsidRPr="00E35ACC">
        <w:rPr>
          <w:rFonts w:ascii="Arial" w:eastAsia="Times New Roman" w:hAnsi="Arial" w:cs="Arial"/>
          <w:lang w:eastAsia="es-ES"/>
        </w:rPr>
        <w:br/>
        <w:t>del labio superior totalmente invisible.</w:t>
      </w:r>
      <w:r w:rsidRPr="00E35ACC">
        <w:rPr>
          <w:rFonts w:ascii="Arial" w:eastAsia="Times New Roman" w:hAnsi="Arial" w:cs="Arial"/>
          <w:lang w:eastAsia="es-ES"/>
        </w:rPr>
        <w:br/>
        <w:t>Grado II: visión parcial de la mucosa.</w:t>
      </w:r>
      <w:r w:rsidRPr="00E35ACC">
        <w:rPr>
          <w:rFonts w:ascii="Arial" w:eastAsia="Times New Roman" w:hAnsi="Arial" w:cs="Arial"/>
          <w:lang w:eastAsia="es-ES"/>
        </w:rPr>
        <w:br/>
        <w:t>Grado III: los incisivos inferiores no pudieron morder el labio superior.</w:t>
      </w:r>
    </w:p>
    <w:p w14:paraId="38F14AE3" w14:textId="77777777" w:rsidR="00E35ACC" w:rsidRPr="00E35ACC" w:rsidRDefault="00E35ACC" w:rsidP="00E35ACC">
      <w:pPr>
        <w:spacing w:after="0" w:line="240" w:lineRule="auto"/>
        <w:ind w:left="720"/>
        <w:contextualSpacing/>
        <w:rPr>
          <w:rFonts w:ascii="Arial" w:eastAsia="Times New Roman" w:hAnsi="Arial" w:cs="Arial"/>
          <w:b/>
          <w:lang w:eastAsia="es-ES"/>
        </w:rPr>
      </w:pPr>
    </w:p>
    <w:p w14:paraId="1BD2B451" w14:textId="77777777" w:rsidR="00E35ACC" w:rsidRPr="00E35ACC" w:rsidRDefault="00E35ACC" w:rsidP="00C6553E">
      <w:pPr>
        <w:numPr>
          <w:ilvl w:val="0"/>
          <w:numId w:val="47"/>
        </w:numPr>
        <w:spacing w:after="0" w:line="240" w:lineRule="auto"/>
        <w:contextualSpacing/>
        <w:rPr>
          <w:rFonts w:ascii="Arial" w:eastAsia="Times New Roman" w:hAnsi="Arial" w:cs="Arial"/>
          <w:lang w:eastAsia="es-ES"/>
        </w:rPr>
      </w:pPr>
      <w:r w:rsidRPr="00E35ACC">
        <w:rPr>
          <w:rFonts w:ascii="Arial" w:eastAsia="Times New Roman" w:hAnsi="Arial" w:cs="Arial"/>
          <w:lang w:eastAsia="es-ES"/>
        </w:rPr>
        <w:t>Espacio mandibular. Técnica: Determinar la longitud del espacio mandibular y estimarla en grados.</w:t>
      </w:r>
    </w:p>
    <w:p w14:paraId="7D5C56B2" w14:textId="77777777" w:rsidR="00E35ACC" w:rsidRPr="00E35ACC" w:rsidRDefault="00E35ACC" w:rsidP="00E35ACC">
      <w:pPr>
        <w:spacing w:after="0" w:line="240" w:lineRule="auto"/>
        <w:ind w:left="720"/>
        <w:contextualSpacing/>
        <w:rPr>
          <w:rFonts w:ascii="Arial" w:eastAsia="Times New Roman" w:hAnsi="Arial" w:cs="Arial"/>
          <w:lang w:eastAsia="es-ES"/>
        </w:rPr>
      </w:pPr>
      <w:r w:rsidRPr="00E35ACC">
        <w:rPr>
          <w:rFonts w:ascii="Arial" w:eastAsia="Times New Roman" w:hAnsi="Arial" w:cs="Arial"/>
          <w:lang w:eastAsia="es-ES"/>
        </w:rPr>
        <w:br/>
        <w:t>Grado I: (=9 cm).</w:t>
      </w:r>
      <w:r w:rsidRPr="00E35ACC">
        <w:rPr>
          <w:rFonts w:ascii="Arial" w:eastAsia="Times New Roman" w:hAnsi="Arial" w:cs="Arial"/>
          <w:lang w:eastAsia="es-ES"/>
        </w:rPr>
        <w:br/>
        <w:t>Grado II: (8,9 -6 cm).</w:t>
      </w:r>
      <w:r w:rsidRPr="00E35ACC">
        <w:rPr>
          <w:rFonts w:ascii="Arial" w:eastAsia="Times New Roman" w:hAnsi="Arial" w:cs="Arial"/>
          <w:lang w:eastAsia="es-ES"/>
        </w:rPr>
        <w:br/>
        <w:t>Grado III: (5,9-4 cm).</w:t>
      </w:r>
      <w:r w:rsidRPr="00E35ACC">
        <w:rPr>
          <w:rFonts w:ascii="Arial" w:eastAsia="Times New Roman" w:hAnsi="Arial" w:cs="Arial"/>
          <w:lang w:eastAsia="es-ES"/>
        </w:rPr>
        <w:br/>
        <w:t>Grado IV: (=4 cm).</w:t>
      </w:r>
    </w:p>
    <w:p w14:paraId="5A76F19C" w14:textId="77777777" w:rsidR="00E35ACC" w:rsidRPr="00E35ACC" w:rsidRDefault="00E35ACC" w:rsidP="00E35ACC">
      <w:pPr>
        <w:spacing w:after="0" w:line="240" w:lineRule="auto"/>
        <w:ind w:left="720"/>
        <w:contextualSpacing/>
        <w:rPr>
          <w:rFonts w:ascii="Arial" w:eastAsia="Times New Roman" w:hAnsi="Arial" w:cs="Arial"/>
          <w:lang w:eastAsia="es-ES"/>
        </w:rPr>
      </w:pPr>
    </w:p>
    <w:p w14:paraId="201FCCC2" w14:textId="77777777" w:rsidR="00E35ACC" w:rsidRPr="00E35ACC" w:rsidRDefault="00E35ACC" w:rsidP="00C6553E">
      <w:pPr>
        <w:numPr>
          <w:ilvl w:val="0"/>
          <w:numId w:val="47"/>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Escala </w:t>
      </w:r>
      <w:proofErr w:type="spellStart"/>
      <w:r w:rsidRPr="00E35ACC">
        <w:rPr>
          <w:rFonts w:ascii="Arial" w:eastAsia="Times New Roman" w:hAnsi="Arial" w:cs="Arial"/>
          <w:lang w:eastAsia="es-ES"/>
        </w:rPr>
        <w:t>Patil-Aldreti</w:t>
      </w:r>
      <w:proofErr w:type="spellEnd"/>
      <w:r w:rsidRPr="00E35ACC">
        <w:rPr>
          <w:rFonts w:ascii="Arial" w:eastAsia="Times New Roman" w:hAnsi="Arial" w:cs="Arial"/>
          <w:lang w:eastAsia="es-ES"/>
        </w:rPr>
        <w:t xml:space="preserve"> o Prueba de Horton, Fahey y </w:t>
      </w:r>
      <w:proofErr w:type="spellStart"/>
      <w:r w:rsidRPr="00E35ACC">
        <w:rPr>
          <w:rFonts w:ascii="Arial" w:eastAsia="Times New Roman" w:hAnsi="Arial" w:cs="Arial"/>
          <w:lang w:eastAsia="es-ES"/>
        </w:rPr>
        <w:t>Charters</w:t>
      </w:r>
      <w:proofErr w:type="spellEnd"/>
      <w:r w:rsidRPr="00E35ACC">
        <w:rPr>
          <w:rFonts w:ascii="Arial" w:eastAsia="Times New Roman" w:hAnsi="Arial" w:cs="Arial"/>
          <w:lang w:eastAsia="es-ES"/>
        </w:rPr>
        <w:t xml:space="preserve"> o distancia tiromentoniana.  Técnica: paciente en posición sentada, cabeza extendida y boca cerrada, valora la distancia que existe entre el cartílago tiroides (escotadura superior) y el borde inferior del mentón. Con </w:t>
      </w:r>
      <w:proofErr w:type="gramStart"/>
      <w:r w:rsidRPr="00E35ACC">
        <w:rPr>
          <w:rFonts w:ascii="Arial" w:eastAsia="Times New Roman" w:hAnsi="Arial" w:cs="Arial"/>
          <w:lang w:eastAsia="es-ES"/>
        </w:rPr>
        <w:t>este test</w:t>
      </w:r>
      <w:proofErr w:type="gramEnd"/>
      <w:r w:rsidRPr="00E35ACC">
        <w:rPr>
          <w:rFonts w:ascii="Arial" w:eastAsia="Times New Roman" w:hAnsi="Arial" w:cs="Arial"/>
          <w:lang w:eastAsia="es-ES"/>
        </w:rPr>
        <w:t xml:space="preserve"> se determinó la facilidad de alinear los ejes </w:t>
      </w:r>
      <w:proofErr w:type="spellStart"/>
      <w:r w:rsidRPr="00E35ACC">
        <w:rPr>
          <w:rFonts w:ascii="Arial" w:eastAsia="Times New Roman" w:hAnsi="Arial" w:cs="Arial"/>
          <w:lang w:eastAsia="es-ES"/>
        </w:rPr>
        <w:t>faringolaríngeo</w:t>
      </w:r>
      <w:proofErr w:type="spellEnd"/>
      <w:r w:rsidRPr="00E35ACC">
        <w:rPr>
          <w:rFonts w:ascii="Arial" w:eastAsia="Times New Roman" w:hAnsi="Arial" w:cs="Arial"/>
          <w:lang w:eastAsia="es-ES"/>
        </w:rPr>
        <w:t>, al estar el cuello extendido y se midió el espacio anterior de la laringe. Al ser =6cm ambos ejes forman un ángulo agudo siendo más dificultosa su alineación.</w:t>
      </w:r>
    </w:p>
    <w:p w14:paraId="7EFEF535" w14:textId="77777777" w:rsidR="00E35ACC" w:rsidRPr="00E35ACC" w:rsidRDefault="00E35ACC" w:rsidP="00E35ACC">
      <w:pPr>
        <w:spacing w:after="0" w:line="240" w:lineRule="auto"/>
        <w:ind w:left="720"/>
        <w:contextualSpacing/>
        <w:rPr>
          <w:rFonts w:ascii="Arial" w:eastAsia="Times New Roman" w:hAnsi="Arial" w:cs="Arial"/>
          <w:lang w:eastAsia="es-ES"/>
        </w:rPr>
      </w:pPr>
      <w:r w:rsidRPr="00E35ACC">
        <w:rPr>
          <w:rFonts w:ascii="Arial" w:eastAsia="Times New Roman" w:hAnsi="Arial" w:cs="Arial"/>
          <w:lang w:eastAsia="es-ES"/>
        </w:rPr>
        <w:br/>
        <w:t>Grado I: Si mide nueve centímetros o más.</w:t>
      </w:r>
      <w:r w:rsidRPr="00E35ACC">
        <w:rPr>
          <w:rFonts w:ascii="Arial" w:eastAsia="Times New Roman" w:hAnsi="Arial" w:cs="Arial"/>
          <w:lang w:eastAsia="es-ES"/>
        </w:rPr>
        <w:br/>
        <w:t>Grado II: Si mide ocho centímetros.</w:t>
      </w:r>
      <w:r w:rsidRPr="00E35ACC">
        <w:rPr>
          <w:rFonts w:ascii="Arial" w:eastAsia="Times New Roman" w:hAnsi="Arial" w:cs="Arial"/>
          <w:lang w:eastAsia="es-ES"/>
        </w:rPr>
        <w:br/>
        <w:t>Grado III: Si mide siete centímetros.</w:t>
      </w:r>
      <w:r w:rsidRPr="00E35ACC">
        <w:rPr>
          <w:rFonts w:ascii="Arial" w:eastAsia="Times New Roman" w:hAnsi="Arial" w:cs="Arial"/>
          <w:lang w:eastAsia="es-ES"/>
        </w:rPr>
        <w:br/>
        <w:t>Grado IV: Si mide seis centímetros o menos.</w:t>
      </w:r>
    </w:p>
    <w:p w14:paraId="1611DE14" w14:textId="77777777" w:rsidR="00E35ACC" w:rsidRPr="00E35ACC" w:rsidRDefault="00E35ACC" w:rsidP="00E35ACC">
      <w:pPr>
        <w:spacing w:after="0" w:line="240" w:lineRule="auto"/>
        <w:ind w:left="720"/>
        <w:contextualSpacing/>
        <w:rPr>
          <w:rFonts w:ascii="Arial" w:eastAsia="Times New Roman" w:hAnsi="Arial" w:cs="Arial"/>
          <w:b/>
          <w:lang w:eastAsia="es-ES"/>
        </w:rPr>
      </w:pPr>
    </w:p>
    <w:p w14:paraId="4681676D" w14:textId="77777777" w:rsidR="00E35ACC" w:rsidRPr="00E35ACC" w:rsidRDefault="00E35ACC" w:rsidP="00C6553E">
      <w:pPr>
        <w:numPr>
          <w:ilvl w:val="0"/>
          <w:numId w:val="47"/>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Distancia esternomentoniana. Técnica: paciente en posición sentada, cabeza en completa extensión y boca cerrada, valora la distancia de una línea recta que va del borde superior del manubrio esternal a la punta del mentón.</w:t>
      </w:r>
    </w:p>
    <w:p w14:paraId="6D69A958" w14:textId="77777777" w:rsidR="00E35ACC" w:rsidRPr="00E35ACC" w:rsidRDefault="00E35ACC" w:rsidP="00E35ACC">
      <w:pPr>
        <w:spacing w:after="0" w:line="240" w:lineRule="auto"/>
        <w:ind w:left="720"/>
        <w:contextualSpacing/>
        <w:rPr>
          <w:rFonts w:ascii="Arial" w:eastAsia="Times New Roman" w:hAnsi="Arial" w:cs="Arial"/>
          <w:lang w:eastAsia="es-ES"/>
        </w:rPr>
      </w:pPr>
    </w:p>
    <w:p w14:paraId="099292A1" w14:textId="77777777" w:rsidR="00E35ACC" w:rsidRPr="00E35ACC" w:rsidRDefault="00E35ACC" w:rsidP="00E35ACC">
      <w:pPr>
        <w:spacing w:after="0" w:line="240" w:lineRule="auto"/>
        <w:ind w:left="708"/>
        <w:rPr>
          <w:rFonts w:ascii="Arial" w:eastAsia="Times New Roman" w:hAnsi="Arial" w:cs="Arial"/>
          <w:iCs/>
          <w:lang w:eastAsia="es-ES"/>
        </w:rPr>
      </w:pPr>
      <w:r w:rsidRPr="00E35ACC">
        <w:rPr>
          <w:rFonts w:ascii="Arial" w:eastAsia="Times New Roman" w:hAnsi="Arial" w:cs="Arial"/>
          <w:iCs/>
          <w:lang w:eastAsia="es-ES"/>
        </w:rPr>
        <w:lastRenderedPageBreak/>
        <w:t>Clase I: más de 13 cm.</w:t>
      </w:r>
      <w:r w:rsidRPr="00E35ACC">
        <w:rPr>
          <w:rFonts w:ascii="Arial" w:eastAsia="Times New Roman" w:hAnsi="Arial" w:cs="Arial"/>
          <w:i/>
          <w:lang w:eastAsia="es-ES"/>
        </w:rPr>
        <w:br/>
      </w:r>
      <w:r w:rsidRPr="00E35ACC">
        <w:rPr>
          <w:rFonts w:ascii="Arial" w:eastAsia="Times New Roman" w:hAnsi="Arial" w:cs="Arial"/>
          <w:iCs/>
          <w:lang w:eastAsia="es-ES"/>
        </w:rPr>
        <w:t>Clase II: de 12 a 13 cm.</w:t>
      </w:r>
      <w:r w:rsidRPr="00E35ACC">
        <w:rPr>
          <w:rFonts w:ascii="Arial" w:eastAsia="Times New Roman" w:hAnsi="Arial" w:cs="Arial"/>
          <w:i/>
          <w:lang w:eastAsia="es-ES"/>
        </w:rPr>
        <w:br/>
      </w:r>
      <w:r w:rsidRPr="00E35ACC">
        <w:rPr>
          <w:rFonts w:ascii="Arial" w:eastAsia="Times New Roman" w:hAnsi="Arial" w:cs="Arial"/>
          <w:iCs/>
          <w:lang w:eastAsia="es-ES"/>
        </w:rPr>
        <w:t>Clase III: de 11 a 12 cm.</w:t>
      </w:r>
      <w:r w:rsidRPr="00E35ACC">
        <w:rPr>
          <w:rFonts w:ascii="Arial" w:eastAsia="Times New Roman" w:hAnsi="Arial" w:cs="Arial"/>
          <w:i/>
          <w:lang w:eastAsia="es-ES"/>
        </w:rPr>
        <w:br/>
      </w:r>
      <w:r w:rsidRPr="00E35ACC">
        <w:rPr>
          <w:rFonts w:ascii="Arial" w:eastAsia="Times New Roman" w:hAnsi="Arial" w:cs="Arial"/>
          <w:iCs/>
          <w:lang w:eastAsia="es-ES"/>
        </w:rPr>
        <w:t>Clase IV: menos de 11 cm.</w:t>
      </w:r>
    </w:p>
    <w:p w14:paraId="570FCF21" w14:textId="77777777" w:rsidR="00E35ACC" w:rsidRPr="00E35ACC" w:rsidRDefault="00E35ACC" w:rsidP="00E35ACC">
      <w:pPr>
        <w:spacing w:after="0" w:line="240" w:lineRule="auto"/>
        <w:ind w:left="708"/>
        <w:rPr>
          <w:rFonts w:ascii="Arial" w:eastAsia="Times New Roman" w:hAnsi="Arial" w:cs="Arial"/>
          <w:iCs/>
          <w:lang w:eastAsia="es-ES"/>
        </w:rPr>
      </w:pPr>
    </w:p>
    <w:p w14:paraId="1489F803" w14:textId="77777777" w:rsidR="00E35ACC" w:rsidRPr="00E35ACC" w:rsidRDefault="00E35ACC" w:rsidP="00C6553E">
      <w:pPr>
        <w:numPr>
          <w:ilvl w:val="0"/>
          <w:numId w:val="47"/>
        </w:numPr>
        <w:spacing w:after="0" w:line="240" w:lineRule="auto"/>
        <w:contextualSpacing/>
        <w:rPr>
          <w:rFonts w:ascii="Arial" w:eastAsia="Times New Roman" w:hAnsi="Arial" w:cs="Arial"/>
          <w:b/>
          <w:lang w:eastAsia="es-ES"/>
        </w:rPr>
      </w:pPr>
      <w:r w:rsidRPr="00E35ACC">
        <w:rPr>
          <w:rFonts w:ascii="Arial" w:eastAsia="Times New Roman" w:hAnsi="Arial" w:cs="Arial"/>
          <w:lang w:eastAsia="es-ES"/>
        </w:rPr>
        <w:t xml:space="preserve">Clasificación de </w:t>
      </w:r>
      <w:proofErr w:type="spellStart"/>
      <w:r w:rsidRPr="00E35ACC">
        <w:rPr>
          <w:rFonts w:ascii="Arial" w:eastAsia="Times New Roman" w:hAnsi="Arial" w:cs="Arial"/>
          <w:lang w:eastAsia="es-ES"/>
        </w:rPr>
        <w:t>Bellhouse</w:t>
      </w:r>
      <w:proofErr w:type="spellEnd"/>
      <w:r w:rsidRPr="00E35ACC">
        <w:rPr>
          <w:rFonts w:ascii="Arial" w:eastAsia="Times New Roman" w:hAnsi="Arial" w:cs="Arial"/>
          <w:lang w:eastAsia="es-ES"/>
        </w:rPr>
        <w:t xml:space="preserve">-Dore o test de </w:t>
      </w:r>
      <w:proofErr w:type="spellStart"/>
      <w:r w:rsidRPr="00E35ACC">
        <w:rPr>
          <w:rFonts w:ascii="Arial" w:eastAsia="Times New Roman" w:hAnsi="Arial" w:cs="Arial"/>
          <w:lang w:eastAsia="es-ES"/>
        </w:rPr>
        <w:t>Breachner</w:t>
      </w:r>
      <w:proofErr w:type="spellEnd"/>
      <w:r w:rsidRPr="00E35ACC">
        <w:rPr>
          <w:rFonts w:ascii="Arial" w:eastAsia="Times New Roman" w:hAnsi="Arial" w:cs="Arial"/>
          <w:lang w:eastAsia="es-ES"/>
        </w:rPr>
        <w:t xml:space="preserve"> (grados de movilidad en articulación atlantooccipital). Técnica: paciente en posición sentada con cabeza en extensión completa, valora la reducción de la extensión de la articulación atlantooccipital en relación a los 35° de normalidad.</w:t>
      </w:r>
    </w:p>
    <w:p w14:paraId="0BFC4876" w14:textId="77777777" w:rsidR="00E35ACC" w:rsidRPr="00E35ACC" w:rsidRDefault="00E35ACC" w:rsidP="00E35ACC">
      <w:pPr>
        <w:spacing w:after="0" w:line="240" w:lineRule="auto"/>
        <w:ind w:left="720"/>
        <w:contextualSpacing/>
        <w:rPr>
          <w:rFonts w:ascii="Arial" w:eastAsia="Times New Roman" w:hAnsi="Arial" w:cs="Arial"/>
          <w:b/>
          <w:lang w:eastAsia="es-ES"/>
        </w:rPr>
      </w:pPr>
      <w:r w:rsidRPr="00E35ACC">
        <w:rPr>
          <w:rFonts w:ascii="Arial" w:eastAsia="Times New Roman" w:hAnsi="Arial" w:cs="Arial"/>
          <w:lang w:eastAsia="es-ES"/>
        </w:rPr>
        <w:br/>
        <w:t>Grado I: ninguna limitante (35°).</w:t>
      </w:r>
      <w:r w:rsidRPr="00E35ACC">
        <w:rPr>
          <w:rFonts w:ascii="Arial" w:eastAsia="Times New Roman" w:hAnsi="Arial" w:cs="Arial"/>
          <w:lang w:eastAsia="es-ES"/>
        </w:rPr>
        <w:br/>
        <w:t>Grado II: 1/3 de limitación (22°).</w:t>
      </w:r>
      <w:r w:rsidRPr="00E35ACC">
        <w:rPr>
          <w:rFonts w:ascii="Arial" w:eastAsia="Times New Roman" w:hAnsi="Arial" w:cs="Arial"/>
          <w:lang w:eastAsia="es-ES"/>
        </w:rPr>
        <w:br/>
        <w:t>Grado III: 2/3 de limitación (15°).</w:t>
      </w:r>
      <w:r w:rsidRPr="00E35ACC">
        <w:rPr>
          <w:rFonts w:ascii="Arial" w:eastAsia="Times New Roman" w:hAnsi="Arial" w:cs="Arial"/>
          <w:lang w:eastAsia="es-ES"/>
        </w:rPr>
        <w:br/>
        <w:t>Grado IV: completa limitante (0°).</w:t>
      </w:r>
    </w:p>
    <w:p w14:paraId="68748146" w14:textId="77777777" w:rsidR="00E35ACC" w:rsidRPr="00E35ACC" w:rsidRDefault="00E35ACC" w:rsidP="00E35ACC">
      <w:pPr>
        <w:spacing w:after="0" w:line="240" w:lineRule="auto"/>
        <w:jc w:val="center"/>
        <w:rPr>
          <w:rFonts w:ascii="Arial" w:eastAsia="Calibri" w:hAnsi="Arial" w:cs="Arial"/>
          <w:b/>
        </w:rPr>
      </w:pPr>
    </w:p>
    <w:p w14:paraId="5890534A" w14:textId="77777777" w:rsidR="00E35ACC" w:rsidRPr="00E35ACC" w:rsidRDefault="00E35ACC" w:rsidP="00E35ACC">
      <w:pPr>
        <w:spacing w:after="0" w:line="240" w:lineRule="auto"/>
        <w:jc w:val="center"/>
        <w:rPr>
          <w:rFonts w:ascii="Arial" w:eastAsia="Calibri" w:hAnsi="Arial" w:cs="Arial"/>
          <w:b/>
        </w:rPr>
      </w:pPr>
    </w:p>
    <w:p w14:paraId="33D81733" w14:textId="77777777" w:rsidR="00E35ACC" w:rsidRPr="00E35ACC" w:rsidRDefault="00E35ACC" w:rsidP="00E35ACC">
      <w:pPr>
        <w:tabs>
          <w:tab w:val="left" w:pos="2580"/>
          <w:tab w:val="left" w:pos="2985"/>
          <w:tab w:val="center" w:pos="4419"/>
          <w:tab w:val="right" w:pos="8838"/>
        </w:tabs>
        <w:spacing w:after="120" w:line="276" w:lineRule="auto"/>
        <w:jc w:val="both"/>
        <w:rPr>
          <w:rFonts w:ascii="Arial" w:eastAsia="Calibri" w:hAnsi="Arial" w:cs="Arial"/>
          <w:bCs/>
        </w:rPr>
      </w:pPr>
      <w:proofErr w:type="spellStart"/>
      <w:r w:rsidRPr="00514CF1">
        <w:rPr>
          <w:rFonts w:ascii="Arial" w:eastAsia="Calibri" w:hAnsi="Arial" w:cs="Arial"/>
          <w:b/>
          <w:bCs/>
        </w:rPr>
        <w:t>Landry</w:t>
      </w:r>
      <w:proofErr w:type="spellEnd"/>
      <w:r w:rsidRPr="00514CF1">
        <w:rPr>
          <w:rFonts w:ascii="Arial" w:eastAsia="Calibri" w:hAnsi="Arial" w:cs="Arial"/>
          <w:b/>
          <w:bCs/>
        </w:rPr>
        <w:t xml:space="preserve"> WB, </w:t>
      </w:r>
      <w:proofErr w:type="spellStart"/>
      <w:r w:rsidRPr="00514CF1">
        <w:rPr>
          <w:rFonts w:ascii="Arial" w:eastAsia="Calibri" w:hAnsi="Arial" w:cs="Arial"/>
          <w:b/>
          <w:bCs/>
        </w:rPr>
        <w:t>Nossaman</w:t>
      </w:r>
      <w:proofErr w:type="spellEnd"/>
      <w:r w:rsidRPr="00514CF1">
        <w:rPr>
          <w:rFonts w:ascii="Arial" w:eastAsia="Calibri" w:hAnsi="Arial" w:cs="Arial"/>
          <w:b/>
          <w:bCs/>
        </w:rPr>
        <w:t xml:space="preserve"> BD. </w:t>
      </w:r>
      <w:r w:rsidRPr="00E35ACC">
        <w:rPr>
          <w:rFonts w:ascii="Arial" w:eastAsia="Calibri" w:hAnsi="Arial" w:cs="Arial"/>
          <w:b/>
          <w:bCs/>
          <w:lang w:val="en-GB"/>
        </w:rPr>
        <w:t xml:space="preserve">Airway risk factors for the Miller laryngoscope blade. </w:t>
      </w:r>
      <w:r w:rsidRPr="00E35ACC">
        <w:rPr>
          <w:rFonts w:ascii="Arial" w:eastAsia="Calibri" w:hAnsi="Arial" w:cs="Arial"/>
          <w:b/>
          <w:bCs/>
        </w:rPr>
        <w:t xml:space="preserve">J Clin </w:t>
      </w:r>
      <w:proofErr w:type="spellStart"/>
      <w:r w:rsidRPr="00E35ACC">
        <w:rPr>
          <w:rFonts w:ascii="Arial" w:eastAsia="Calibri" w:hAnsi="Arial" w:cs="Arial"/>
          <w:b/>
          <w:bCs/>
        </w:rPr>
        <w:t>Anesth</w:t>
      </w:r>
      <w:proofErr w:type="spellEnd"/>
      <w:r w:rsidRPr="00E35ACC">
        <w:rPr>
          <w:rFonts w:ascii="Arial" w:eastAsia="Calibri" w:hAnsi="Arial" w:cs="Arial"/>
          <w:b/>
          <w:bCs/>
        </w:rPr>
        <w:t>. 2016;33-62-7</w:t>
      </w:r>
    </w:p>
    <w:p w14:paraId="03FEC6CA" w14:textId="77777777" w:rsidR="00E35ACC" w:rsidRPr="00E35ACC" w:rsidRDefault="00E35ACC" w:rsidP="00E35ACC">
      <w:pPr>
        <w:tabs>
          <w:tab w:val="left" w:pos="1440"/>
          <w:tab w:val="left" w:pos="2580"/>
          <w:tab w:val="left" w:pos="2985"/>
          <w:tab w:val="center" w:pos="4419"/>
          <w:tab w:val="right" w:pos="8838"/>
        </w:tabs>
        <w:spacing w:after="120" w:line="276" w:lineRule="auto"/>
        <w:rPr>
          <w:rFonts w:ascii="Arial" w:eastAsia="Calibri" w:hAnsi="Arial" w:cs="Arial"/>
          <w:bCs/>
        </w:rPr>
      </w:pPr>
      <w:r w:rsidRPr="00E35ACC">
        <w:rPr>
          <w:rFonts w:ascii="Arial" w:eastAsia="Calibri" w:hAnsi="Arial" w:cs="Arial"/>
          <w:bCs/>
        </w:rPr>
        <w:t xml:space="preserve">Presentación del modelo: </w:t>
      </w:r>
      <w:r w:rsidRPr="00E35ACC">
        <w:rPr>
          <w:rFonts w:ascii="Arial" w:eastAsia="Calibri" w:hAnsi="Arial" w:cs="Arial"/>
          <w:bCs/>
        </w:rPr>
        <w:tab/>
        <w:t xml:space="preserve">no especificado por el autor. </w:t>
      </w:r>
      <w:r w:rsidRPr="00E35ACC">
        <w:rPr>
          <w:rFonts w:ascii="Arial" w:eastAsia="Calibri" w:hAnsi="Arial" w:cs="Arial"/>
          <w:bCs/>
        </w:rPr>
        <w:tab/>
      </w:r>
      <w:r w:rsidRPr="00E35ACC">
        <w:rPr>
          <w:rFonts w:ascii="Arial" w:eastAsia="Calibri" w:hAnsi="Arial" w:cs="Arial"/>
          <w:bCs/>
        </w:rPr>
        <w:tab/>
      </w:r>
    </w:p>
    <w:p w14:paraId="601CDCE4"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Factores </w:t>
      </w:r>
      <w:proofErr w:type="gramStart"/>
      <w:r w:rsidRPr="00E35ACC">
        <w:rPr>
          <w:rFonts w:ascii="Arial" w:eastAsia="Calibri" w:hAnsi="Arial" w:cs="Arial"/>
          <w:bCs/>
        </w:rPr>
        <w:t>pronóstico incluidos</w:t>
      </w:r>
      <w:proofErr w:type="gramEnd"/>
      <w:r w:rsidRPr="00E35ACC">
        <w:rPr>
          <w:rFonts w:ascii="Arial" w:eastAsia="Calibri" w:hAnsi="Arial" w:cs="Arial"/>
          <w:bCs/>
        </w:rPr>
        <w:t xml:space="preserve"> tras análisis multivariado:</w:t>
      </w:r>
    </w:p>
    <w:p w14:paraId="4E5308CB" w14:textId="77777777" w:rsidR="00E35ACC" w:rsidRPr="00E35ACC" w:rsidRDefault="00E35ACC" w:rsidP="00C6553E">
      <w:pPr>
        <w:numPr>
          <w:ilvl w:val="0"/>
          <w:numId w:val="58"/>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Talla. </w:t>
      </w:r>
    </w:p>
    <w:p w14:paraId="62853826" w14:textId="77777777" w:rsidR="00E35ACC" w:rsidRPr="00E35ACC" w:rsidRDefault="00E35ACC" w:rsidP="00E35ACC">
      <w:pPr>
        <w:spacing w:line="240" w:lineRule="auto"/>
        <w:ind w:left="720"/>
        <w:contextualSpacing/>
        <w:rPr>
          <w:rFonts w:ascii="Arial" w:eastAsia="Times New Roman" w:hAnsi="Arial" w:cs="Arial"/>
          <w:bCs/>
          <w:lang w:eastAsia="es-ES"/>
        </w:rPr>
      </w:pPr>
    </w:p>
    <w:p w14:paraId="2BC7F2EE" w14:textId="77777777" w:rsidR="00E35ACC" w:rsidRPr="00E35ACC" w:rsidRDefault="00E35ACC" w:rsidP="00C6553E">
      <w:pPr>
        <w:numPr>
          <w:ilvl w:val="0"/>
          <w:numId w:val="58"/>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Mallampati modificado. </w:t>
      </w:r>
    </w:p>
    <w:p w14:paraId="30BF683B" w14:textId="77777777" w:rsidR="00E35ACC" w:rsidRPr="00E35ACC" w:rsidRDefault="00E35ACC" w:rsidP="00E35ACC">
      <w:pPr>
        <w:spacing w:line="240" w:lineRule="auto"/>
        <w:ind w:left="720"/>
        <w:contextualSpacing/>
        <w:rPr>
          <w:rFonts w:ascii="Arial" w:eastAsia="Times New Roman" w:hAnsi="Arial" w:cs="Arial"/>
          <w:bCs/>
          <w:lang w:eastAsia="es-ES"/>
        </w:rPr>
      </w:pPr>
    </w:p>
    <w:p w14:paraId="3A0E7C1F" w14:textId="77777777" w:rsidR="00E35ACC" w:rsidRPr="00E35ACC" w:rsidRDefault="00E35ACC" w:rsidP="00C6553E">
      <w:pPr>
        <w:numPr>
          <w:ilvl w:val="0"/>
          <w:numId w:val="58"/>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Capacidad de prognatismo. </w:t>
      </w:r>
    </w:p>
    <w:p w14:paraId="58BC7F30" w14:textId="77777777" w:rsidR="00E35ACC" w:rsidRPr="00E35ACC" w:rsidRDefault="00E35ACC" w:rsidP="00E35ACC">
      <w:pPr>
        <w:spacing w:after="0" w:line="360" w:lineRule="auto"/>
        <w:jc w:val="both"/>
        <w:rPr>
          <w:rFonts w:ascii="Arial" w:eastAsia="Times New Roman" w:hAnsi="Arial" w:cs="Arial"/>
          <w:bCs/>
          <w:lang w:eastAsia="es-ES"/>
        </w:rPr>
      </w:pPr>
    </w:p>
    <w:p w14:paraId="52682AAE" w14:textId="77777777" w:rsidR="00E35ACC" w:rsidRPr="00E35ACC" w:rsidRDefault="00E35ACC" w:rsidP="00C6553E">
      <w:pPr>
        <w:numPr>
          <w:ilvl w:val="0"/>
          <w:numId w:val="58"/>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 xml:space="preserve">Distancia tiromentoniana. </w:t>
      </w:r>
    </w:p>
    <w:p w14:paraId="013A31AD" w14:textId="77777777" w:rsidR="00E35ACC" w:rsidRPr="00E35ACC" w:rsidRDefault="00E35ACC" w:rsidP="00E35ACC">
      <w:pPr>
        <w:spacing w:after="0" w:line="360" w:lineRule="auto"/>
        <w:jc w:val="both"/>
        <w:rPr>
          <w:rFonts w:ascii="Arial" w:eastAsia="Times New Roman" w:hAnsi="Arial" w:cs="Arial"/>
          <w:bCs/>
          <w:lang w:eastAsia="es-ES"/>
        </w:rPr>
      </w:pPr>
    </w:p>
    <w:p w14:paraId="309072DF" w14:textId="77777777" w:rsidR="00E35ACC" w:rsidRPr="00E35ACC" w:rsidRDefault="00E35ACC" w:rsidP="00C6553E">
      <w:pPr>
        <w:numPr>
          <w:ilvl w:val="0"/>
          <w:numId w:val="58"/>
        </w:numPr>
        <w:spacing w:after="200" w:line="240" w:lineRule="auto"/>
        <w:contextualSpacing/>
        <w:rPr>
          <w:rFonts w:ascii="Arial" w:eastAsia="Times New Roman" w:hAnsi="Arial" w:cs="Arial"/>
          <w:bCs/>
          <w:lang w:eastAsia="es-ES"/>
        </w:rPr>
      </w:pPr>
      <w:r w:rsidRPr="00E35ACC">
        <w:rPr>
          <w:rFonts w:ascii="Arial" w:eastAsia="Times New Roman" w:hAnsi="Arial" w:cs="Arial"/>
          <w:bCs/>
          <w:lang w:eastAsia="es-ES"/>
        </w:rPr>
        <w:t>Extensión de la cabeza y el cuello.</w:t>
      </w:r>
    </w:p>
    <w:p w14:paraId="30939142" w14:textId="77777777" w:rsidR="00E35ACC" w:rsidRPr="00E35ACC" w:rsidRDefault="00E35ACC" w:rsidP="00E35ACC">
      <w:pPr>
        <w:spacing w:after="0" w:line="360" w:lineRule="auto"/>
        <w:jc w:val="both"/>
        <w:rPr>
          <w:rFonts w:ascii="Arial" w:eastAsia="Times New Roman" w:hAnsi="Arial" w:cs="Arial"/>
          <w:bCs/>
          <w:lang w:eastAsia="es-ES"/>
        </w:rPr>
      </w:pPr>
    </w:p>
    <w:p w14:paraId="28385174" w14:textId="77777777" w:rsidR="00E35ACC" w:rsidRPr="00E35ACC" w:rsidRDefault="00E35ACC" w:rsidP="00E35ACC">
      <w:pPr>
        <w:spacing w:line="240" w:lineRule="auto"/>
        <w:contextualSpacing/>
        <w:rPr>
          <w:rFonts w:ascii="Arial" w:eastAsia="Calibri" w:hAnsi="Arial" w:cs="Arial"/>
          <w:bCs/>
        </w:rPr>
      </w:pPr>
      <w:r w:rsidRPr="00E35ACC">
        <w:rPr>
          <w:rFonts w:ascii="Arial" w:eastAsia="Calibri" w:hAnsi="Arial" w:cs="Arial"/>
          <w:bCs/>
        </w:rPr>
        <w:t xml:space="preserve"> </w:t>
      </w:r>
    </w:p>
    <w:p w14:paraId="1399A161" w14:textId="77777777" w:rsidR="00E35ACC" w:rsidRPr="00E35ACC" w:rsidRDefault="00E35ACC" w:rsidP="00E35ACC">
      <w:pPr>
        <w:spacing w:after="200" w:line="240" w:lineRule="auto"/>
        <w:rPr>
          <w:rFonts w:ascii="Arial" w:eastAsia="Calibri" w:hAnsi="Arial" w:cs="Arial"/>
          <w:bCs/>
        </w:rPr>
      </w:pPr>
      <w:r w:rsidRPr="00E35ACC">
        <w:rPr>
          <w:rFonts w:ascii="Arial" w:eastAsia="Calibri" w:hAnsi="Arial" w:cs="Arial"/>
          <w:bCs/>
        </w:rPr>
        <w:t xml:space="preserve">El autor no precisa las definiciones de cada uno de los factores pronóstico en el manuscrito. </w:t>
      </w:r>
    </w:p>
    <w:p w14:paraId="07D0B3FC" w14:textId="77777777" w:rsidR="00E35ACC" w:rsidRPr="00E35ACC" w:rsidRDefault="00E35ACC" w:rsidP="00E35ACC">
      <w:pPr>
        <w:spacing w:after="200" w:line="240" w:lineRule="auto"/>
        <w:rPr>
          <w:rFonts w:ascii="Arial" w:eastAsia="Calibri" w:hAnsi="Arial" w:cs="Times New Roman"/>
        </w:rPr>
      </w:pPr>
    </w:p>
    <w:p w14:paraId="6C958D0B" w14:textId="77777777" w:rsidR="00E35ACC" w:rsidRPr="00E35ACC" w:rsidRDefault="00E35ACC" w:rsidP="00E35ACC">
      <w:pPr>
        <w:spacing w:after="200" w:line="240" w:lineRule="auto"/>
        <w:rPr>
          <w:rFonts w:ascii="Arial" w:eastAsia="Calibri" w:hAnsi="Arial" w:cs="Arial"/>
        </w:rPr>
      </w:pPr>
    </w:p>
    <w:tbl>
      <w:tblPr>
        <w:tblStyle w:val="Tablaconcuadrcula1"/>
        <w:tblW w:w="0" w:type="auto"/>
        <w:tblLook w:val="04A0" w:firstRow="1" w:lastRow="0" w:firstColumn="1" w:lastColumn="0" w:noHBand="0" w:noVBand="1"/>
      </w:tblPr>
      <w:tblGrid>
        <w:gridCol w:w="2249"/>
        <w:gridCol w:w="1158"/>
        <w:gridCol w:w="1158"/>
        <w:gridCol w:w="1419"/>
        <w:gridCol w:w="1151"/>
        <w:gridCol w:w="1693"/>
      </w:tblGrid>
      <w:tr w:rsidR="00E35ACC" w:rsidRPr="00E35ACC" w14:paraId="3BC8822E" w14:textId="77777777" w:rsidTr="005B426A">
        <w:tc>
          <w:tcPr>
            <w:tcW w:w="2263" w:type="dxa"/>
            <w:vMerge w:val="restart"/>
            <w:shd w:val="clear" w:color="auto" w:fill="auto"/>
          </w:tcPr>
          <w:p w14:paraId="4050D3EC" w14:textId="77777777" w:rsidR="00E35ACC" w:rsidRPr="00E35ACC" w:rsidRDefault="00E35ACC" w:rsidP="00E35ACC">
            <w:pPr>
              <w:jc w:val="center"/>
              <w:rPr>
                <w:rFonts w:ascii="Arial" w:eastAsia="Calibri" w:hAnsi="Arial" w:cs="Arial"/>
                <w:b/>
              </w:rPr>
            </w:pPr>
            <w:r w:rsidRPr="00E35ACC">
              <w:rPr>
                <w:rFonts w:ascii="Arial" w:eastAsia="Calibri" w:hAnsi="Arial" w:cs="Arial"/>
                <w:b/>
              </w:rPr>
              <w:t>Presentación del modelo</w:t>
            </w:r>
          </w:p>
        </w:tc>
        <w:tc>
          <w:tcPr>
            <w:tcW w:w="6565" w:type="dxa"/>
            <w:gridSpan w:val="5"/>
            <w:shd w:val="clear" w:color="auto" w:fill="auto"/>
          </w:tcPr>
          <w:p w14:paraId="77DEDCC6"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388FBC09" w14:textId="77777777" w:rsidTr="005B426A">
        <w:tc>
          <w:tcPr>
            <w:tcW w:w="2263" w:type="dxa"/>
            <w:vMerge/>
            <w:shd w:val="clear" w:color="auto" w:fill="auto"/>
          </w:tcPr>
          <w:p w14:paraId="1636E812" w14:textId="77777777" w:rsidR="00E35ACC" w:rsidRPr="00E35ACC" w:rsidRDefault="00E35ACC" w:rsidP="00E35ACC">
            <w:pPr>
              <w:rPr>
                <w:rFonts w:ascii="Arial" w:eastAsia="Calibri" w:hAnsi="Arial" w:cs="Arial"/>
              </w:rPr>
            </w:pPr>
          </w:p>
        </w:tc>
        <w:tc>
          <w:tcPr>
            <w:tcW w:w="1134" w:type="dxa"/>
            <w:shd w:val="clear" w:color="auto" w:fill="auto"/>
          </w:tcPr>
          <w:p w14:paraId="5371A758"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105" w:type="dxa"/>
            <w:shd w:val="clear" w:color="auto" w:fill="auto"/>
          </w:tcPr>
          <w:p w14:paraId="4A2DCCA2"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0" w:type="dxa"/>
            <w:shd w:val="clear" w:color="auto" w:fill="auto"/>
          </w:tcPr>
          <w:p w14:paraId="5A1051BF"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66" w:type="dxa"/>
            <w:shd w:val="clear" w:color="auto" w:fill="auto"/>
          </w:tcPr>
          <w:p w14:paraId="3F1CDFA2"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20" w:type="dxa"/>
            <w:shd w:val="clear" w:color="auto" w:fill="auto"/>
          </w:tcPr>
          <w:p w14:paraId="51BC1C1F" w14:textId="72D7CE5B"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617A43EB" w14:textId="77777777" w:rsidTr="005B426A">
        <w:trPr>
          <w:trHeight w:val="586"/>
        </w:trPr>
        <w:tc>
          <w:tcPr>
            <w:tcW w:w="2263" w:type="dxa"/>
          </w:tcPr>
          <w:p w14:paraId="7D2D78E3" w14:textId="77777777" w:rsidR="00E35ACC" w:rsidRPr="00E35ACC" w:rsidRDefault="00E35ACC" w:rsidP="00E35ACC">
            <w:pPr>
              <w:jc w:val="center"/>
              <w:rPr>
                <w:rFonts w:ascii="Arial" w:eastAsia="Calibri" w:hAnsi="Arial" w:cs="Arial"/>
              </w:rPr>
            </w:pPr>
            <w:r w:rsidRPr="00E35ACC">
              <w:rPr>
                <w:rFonts w:ascii="Arial" w:eastAsia="Calibri" w:hAnsi="Arial" w:cs="Arial"/>
              </w:rPr>
              <w:t>Laringoscopia difícil</w:t>
            </w:r>
          </w:p>
          <w:p w14:paraId="54839194" w14:textId="77777777" w:rsidR="00E35ACC" w:rsidRPr="00E35ACC" w:rsidRDefault="00E35ACC" w:rsidP="00E35ACC">
            <w:pPr>
              <w:jc w:val="center"/>
              <w:rPr>
                <w:rFonts w:ascii="Arial" w:eastAsia="Calibri" w:hAnsi="Arial" w:cs="Arial"/>
              </w:rPr>
            </w:pPr>
            <w:r w:rsidRPr="00E35ACC">
              <w:rPr>
                <w:rFonts w:ascii="Arial" w:eastAsia="Calibri" w:hAnsi="Arial" w:cs="Arial"/>
              </w:rPr>
              <w:t xml:space="preserve">Mallampati modificado – distancia tiromentoniana – capacidad de prognatismo </w:t>
            </w:r>
          </w:p>
        </w:tc>
        <w:tc>
          <w:tcPr>
            <w:tcW w:w="1134" w:type="dxa"/>
          </w:tcPr>
          <w:p w14:paraId="5674B102" w14:textId="77777777" w:rsidR="00E35ACC" w:rsidRPr="00E35ACC" w:rsidRDefault="00E35ACC" w:rsidP="00E35ACC">
            <w:pPr>
              <w:jc w:val="center"/>
              <w:rPr>
                <w:rFonts w:ascii="Arial" w:eastAsia="Calibri" w:hAnsi="Arial" w:cs="Arial"/>
              </w:rPr>
            </w:pPr>
          </w:p>
          <w:p w14:paraId="55B77630"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p w14:paraId="7A3DEED1" w14:textId="77777777" w:rsidR="00E35ACC" w:rsidRPr="00E35ACC" w:rsidRDefault="00E35ACC" w:rsidP="00E35ACC">
            <w:pPr>
              <w:jc w:val="center"/>
              <w:rPr>
                <w:rFonts w:ascii="Arial" w:eastAsia="Calibri" w:hAnsi="Arial" w:cs="Arial"/>
              </w:rPr>
            </w:pPr>
          </w:p>
        </w:tc>
        <w:tc>
          <w:tcPr>
            <w:tcW w:w="1105" w:type="dxa"/>
          </w:tcPr>
          <w:p w14:paraId="34FFD0E5" w14:textId="77777777" w:rsidR="00E35ACC" w:rsidRPr="00E35ACC" w:rsidRDefault="00E35ACC" w:rsidP="00E35ACC">
            <w:pPr>
              <w:jc w:val="center"/>
              <w:rPr>
                <w:rFonts w:ascii="Arial" w:eastAsia="Calibri" w:hAnsi="Arial" w:cs="Arial"/>
              </w:rPr>
            </w:pPr>
          </w:p>
          <w:p w14:paraId="54FDBC87"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p w14:paraId="253670FE" w14:textId="77777777" w:rsidR="00E35ACC" w:rsidRPr="00E35ACC" w:rsidRDefault="00E35ACC" w:rsidP="00E35ACC">
            <w:pPr>
              <w:jc w:val="center"/>
              <w:rPr>
                <w:rFonts w:ascii="Arial" w:eastAsia="Calibri" w:hAnsi="Arial" w:cs="Arial"/>
              </w:rPr>
            </w:pPr>
          </w:p>
        </w:tc>
        <w:tc>
          <w:tcPr>
            <w:tcW w:w="1440" w:type="dxa"/>
          </w:tcPr>
          <w:p w14:paraId="349993F8" w14:textId="77777777" w:rsidR="00E35ACC" w:rsidRPr="00E35ACC" w:rsidRDefault="00E35ACC" w:rsidP="00E35ACC">
            <w:pPr>
              <w:jc w:val="center"/>
              <w:rPr>
                <w:rFonts w:ascii="Arial" w:eastAsia="Calibri" w:hAnsi="Arial" w:cs="Arial"/>
              </w:rPr>
            </w:pPr>
          </w:p>
          <w:p w14:paraId="02CE66D1"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p w14:paraId="434B0B9C" w14:textId="77777777" w:rsidR="00E35ACC" w:rsidRPr="00E35ACC" w:rsidRDefault="00E35ACC" w:rsidP="00E35ACC">
            <w:pPr>
              <w:jc w:val="center"/>
              <w:rPr>
                <w:rFonts w:ascii="Arial" w:eastAsia="Calibri" w:hAnsi="Arial" w:cs="Arial"/>
              </w:rPr>
            </w:pPr>
          </w:p>
          <w:p w14:paraId="3109358B" w14:textId="77777777" w:rsidR="00E35ACC" w:rsidRPr="00E35ACC" w:rsidRDefault="00E35ACC" w:rsidP="00E35ACC">
            <w:pPr>
              <w:jc w:val="center"/>
              <w:rPr>
                <w:rFonts w:ascii="Arial" w:eastAsia="Calibri" w:hAnsi="Arial" w:cs="Arial"/>
              </w:rPr>
            </w:pPr>
          </w:p>
        </w:tc>
        <w:tc>
          <w:tcPr>
            <w:tcW w:w="1166" w:type="dxa"/>
          </w:tcPr>
          <w:p w14:paraId="4957E61E" w14:textId="77777777" w:rsidR="00E35ACC" w:rsidRPr="00E35ACC" w:rsidRDefault="00E35ACC" w:rsidP="00E35ACC">
            <w:pPr>
              <w:jc w:val="center"/>
              <w:rPr>
                <w:rFonts w:ascii="Arial" w:eastAsia="Calibri" w:hAnsi="Arial" w:cs="Arial"/>
              </w:rPr>
            </w:pPr>
          </w:p>
          <w:p w14:paraId="4C23F7D2"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p w14:paraId="1AE714D9" w14:textId="77777777" w:rsidR="00E35ACC" w:rsidRPr="00E35ACC" w:rsidRDefault="00E35ACC" w:rsidP="00E35ACC">
            <w:pPr>
              <w:jc w:val="center"/>
              <w:rPr>
                <w:rFonts w:ascii="Arial" w:eastAsia="Calibri" w:hAnsi="Arial" w:cs="Arial"/>
              </w:rPr>
            </w:pPr>
          </w:p>
        </w:tc>
        <w:tc>
          <w:tcPr>
            <w:tcW w:w="1720" w:type="dxa"/>
          </w:tcPr>
          <w:p w14:paraId="2E178F57" w14:textId="77777777" w:rsidR="00E35ACC" w:rsidRPr="00E35ACC" w:rsidRDefault="00E35ACC" w:rsidP="00E35ACC">
            <w:pPr>
              <w:jc w:val="center"/>
              <w:rPr>
                <w:rFonts w:ascii="Arial" w:eastAsia="Calibri" w:hAnsi="Arial" w:cs="Arial"/>
              </w:rPr>
            </w:pPr>
          </w:p>
          <w:p w14:paraId="58E2D385" w14:textId="77777777" w:rsidR="00E35ACC" w:rsidRPr="00E35ACC" w:rsidRDefault="00E35ACC" w:rsidP="00E35ACC">
            <w:pPr>
              <w:jc w:val="center"/>
              <w:rPr>
                <w:rFonts w:ascii="Arial" w:eastAsia="Calibri" w:hAnsi="Arial" w:cs="Arial"/>
              </w:rPr>
            </w:pPr>
          </w:p>
          <w:p w14:paraId="10D98A22" w14:textId="77777777" w:rsidR="00E35ACC" w:rsidRPr="00E35ACC" w:rsidRDefault="00E35ACC" w:rsidP="00E35ACC">
            <w:pPr>
              <w:jc w:val="center"/>
              <w:rPr>
                <w:rFonts w:ascii="Arial" w:eastAsia="Calibri" w:hAnsi="Arial" w:cs="Arial"/>
              </w:rPr>
            </w:pPr>
          </w:p>
          <w:p w14:paraId="0494F4A6" w14:textId="77777777" w:rsidR="00E35ACC" w:rsidRPr="00E35ACC" w:rsidRDefault="00E35ACC" w:rsidP="00E35ACC">
            <w:pPr>
              <w:jc w:val="center"/>
              <w:rPr>
                <w:rFonts w:ascii="Arial" w:eastAsia="Calibri" w:hAnsi="Arial" w:cs="Arial"/>
              </w:rPr>
            </w:pPr>
            <w:r w:rsidRPr="00E35ACC">
              <w:rPr>
                <w:rFonts w:ascii="Arial" w:eastAsia="Calibri" w:hAnsi="Arial" w:cs="Arial"/>
              </w:rPr>
              <w:t>0,81</w:t>
            </w:r>
          </w:p>
        </w:tc>
      </w:tr>
      <w:tr w:rsidR="00E35ACC" w:rsidRPr="00E35ACC" w14:paraId="30589A8C" w14:textId="77777777" w:rsidTr="005B426A">
        <w:tc>
          <w:tcPr>
            <w:tcW w:w="2263" w:type="dxa"/>
          </w:tcPr>
          <w:p w14:paraId="2A8C7061" w14:textId="77777777" w:rsidR="00E35ACC" w:rsidRPr="00E35ACC" w:rsidRDefault="00E35ACC" w:rsidP="00E35ACC">
            <w:pPr>
              <w:jc w:val="center"/>
              <w:rPr>
                <w:rFonts w:ascii="Arial" w:eastAsia="Calibri" w:hAnsi="Arial" w:cs="Arial"/>
              </w:rPr>
            </w:pPr>
            <w:r w:rsidRPr="00E35ACC">
              <w:rPr>
                <w:rFonts w:ascii="Arial" w:eastAsia="Calibri" w:hAnsi="Arial" w:cs="Arial"/>
              </w:rPr>
              <w:lastRenderedPageBreak/>
              <w:t>Intubación difícil</w:t>
            </w:r>
          </w:p>
          <w:p w14:paraId="68C00331" w14:textId="77777777" w:rsidR="00E35ACC" w:rsidRPr="00E35ACC" w:rsidRDefault="00E35ACC" w:rsidP="00E35ACC">
            <w:pPr>
              <w:jc w:val="center"/>
              <w:rPr>
                <w:rFonts w:ascii="Arial" w:eastAsia="Calibri" w:hAnsi="Arial" w:cs="Arial"/>
              </w:rPr>
            </w:pPr>
            <w:r w:rsidRPr="00E35ACC">
              <w:rPr>
                <w:rFonts w:ascii="Arial" w:eastAsia="Calibri" w:hAnsi="Arial" w:cs="Arial"/>
              </w:rPr>
              <w:t>Mallampati modificado – talla – extensión de la cabeza y el cuello</w:t>
            </w:r>
          </w:p>
        </w:tc>
        <w:tc>
          <w:tcPr>
            <w:tcW w:w="1134" w:type="dxa"/>
          </w:tcPr>
          <w:p w14:paraId="2947535B"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p w14:paraId="30559AC2" w14:textId="77777777" w:rsidR="00E35ACC" w:rsidRPr="00E35ACC" w:rsidRDefault="00E35ACC" w:rsidP="00E35ACC">
            <w:pPr>
              <w:jc w:val="center"/>
              <w:rPr>
                <w:rFonts w:ascii="Arial" w:eastAsia="Calibri" w:hAnsi="Arial" w:cs="Arial"/>
              </w:rPr>
            </w:pPr>
          </w:p>
        </w:tc>
        <w:tc>
          <w:tcPr>
            <w:tcW w:w="1105" w:type="dxa"/>
          </w:tcPr>
          <w:p w14:paraId="5F1ED001"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p w14:paraId="3C1E93CD" w14:textId="77777777" w:rsidR="00E35ACC" w:rsidRPr="00E35ACC" w:rsidRDefault="00E35ACC" w:rsidP="00E35ACC">
            <w:pPr>
              <w:jc w:val="center"/>
              <w:rPr>
                <w:rFonts w:ascii="Arial" w:eastAsia="Calibri" w:hAnsi="Arial" w:cs="Arial"/>
              </w:rPr>
            </w:pPr>
          </w:p>
        </w:tc>
        <w:tc>
          <w:tcPr>
            <w:tcW w:w="1440" w:type="dxa"/>
          </w:tcPr>
          <w:p w14:paraId="7C18E65A"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166" w:type="dxa"/>
          </w:tcPr>
          <w:p w14:paraId="624A0474"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720" w:type="dxa"/>
          </w:tcPr>
          <w:p w14:paraId="4C99B66C" w14:textId="77777777" w:rsidR="00E35ACC" w:rsidRPr="00E35ACC" w:rsidRDefault="00E35ACC" w:rsidP="00E35ACC">
            <w:pPr>
              <w:jc w:val="center"/>
              <w:rPr>
                <w:rFonts w:ascii="Arial" w:eastAsia="Calibri" w:hAnsi="Arial" w:cs="Arial"/>
              </w:rPr>
            </w:pPr>
          </w:p>
          <w:p w14:paraId="3FF836BC" w14:textId="77777777" w:rsidR="00E35ACC" w:rsidRPr="00E35ACC" w:rsidRDefault="00E35ACC" w:rsidP="00E35ACC">
            <w:pPr>
              <w:jc w:val="center"/>
              <w:rPr>
                <w:rFonts w:ascii="Arial" w:eastAsia="Calibri" w:hAnsi="Arial" w:cs="Arial"/>
              </w:rPr>
            </w:pPr>
            <w:r w:rsidRPr="00E35ACC">
              <w:rPr>
                <w:rFonts w:ascii="Arial" w:eastAsia="Calibri" w:hAnsi="Arial" w:cs="Arial"/>
              </w:rPr>
              <w:t>0,78</w:t>
            </w:r>
          </w:p>
        </w:tc>
      </w:tr>
    </w:tbl>
    <w:p w14:paraId="522DB4F1"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3E83515A"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Nota: no se incluye en el manuscrito la información pertinente al modelo final empleado para construir las curvas ROC.  </w:t>
      </w:r>
    </w:p>
    <w:p w14:paraId="4ED4AE54" w14:textId="77777777" w:rsidR="00E35ACC" w:rsidRPr="00E35ACC" w:rsidRDefault="00E35ACC" w:rsidP="00E35ACC">
      <w:pPr>
        <w:spacing w:after="0" w:line="240" w:lineRule="auto"/>
        <w:rPr>
          <w:rFonts w:ascii="Arial" w:eastAsia="Calibri" w:hAnsi="Arial" w:cs="Arial"/>
        </w:rPr>
      </w:pPr>
    </w:p>
    <w:p w14:paraId="5030B50A" w14:textId="77777777" w:rsidR="00E35ACC" w:rsidRPr="00E35ACC" w:rsidRDefault="00E35ACC" w:rsidP="00E35ACC">
      <w:pPr>
        <w:spacing w:after="0" w:line="240" w:lineRule="auto"/>
        <w:rPr>
          <w:rFonts w:ascii="Arial" w:eastAsia="Calibri" w:hAnsi="Arial" w:cs="Arial"/>
        </w:rPr>
      </w:pPr>
    </w:p>
    <w:p w14:paraId="779E2961" w14:textId="77777777" w:rsidR="00E35ACC" w:rsidRPr="00E35ACC" w:rsidRDefault="00E35ACC" w:rsidP="00E35ACC">
      <w:pPr>
        <w:spacing w:after="0" w:line="240" w:lineRule="auto"/>
        <w:jc w:val="both"/>
        <w:rPr>
          <w:rFonts w:ascii="Arial" w:eastAsia="Calibri" w:hAnsi="Arial" w:cs="Arial"/>
          <w:b/>
          <w:lang w:val="en-GB"/>
        </w:rPr>
      </w:pPr>
      <w:r w:rsidRPr="00E35ACC">
        <w:rPr>
          <w:rFonts w:ascii="Arial" w:eastAsia="Calibri" w:hAnsi="Arial" w:cs="Arial"/>
          <w:b/>
          <w:lang w:val="en-GB"/>
        </w:rPr>
        <w:t xml:space="preserve">Tantri AR, Firdaus R, </w:t>
      </w:r>
      <w:proofErr w:type="spellStart"/>
      <w:r w:rsidRPr="00E35ACC">
        <w:rPr>
          <w:rFonts w:ascii="Arial" w:eastAsia="Calibri" w:hAnsi="Arial" w:cs="Arial"/>
          <w:b/>
          <w:lang w:val="en-GB"/>
        </w:rPr>
        <w:t>Solomo</w:t>
      </w:r>
      <w:proofErr w:type="spellEnd"/>
      <w:r w:rsidRPr="00E35ACC">
        <w:rPr>
          <w:rFonts w:ascii="Arial" w:eastAsia="Calibri" w:hAnsi="Arial" w:cs="Arial"/>
          <w:b/>
          <w:lang w:val="en-GB"/>
        </w:rPr>
        <w:t xml:space="preserve"> ST. Predictors of difficult intubation among Malay Patients in Indonesia. </w:t>
      </w:r>
      <w:proofErr w:type="spellStart"/>
      <w:r w:rsidRPr="00E35ACC">
        <w:rPr>
          <w:rFonts w:ascii="Arial" w:eastAsia="Calibri" w:hAnsi="Arial" w:cs="Arial"/>
          <w:b/>
          <w:lang w:val="en-GB"/>
        </w:rPr>
        <w:t>Anesth</w:t>
      </w:r>
      <w:proofErr w:type="spellEnd"/>
      <w:r w:rsidRPr="00E35ACC">
        <w:rPr>
          <w:rFonts w:ascii="Arial" w:eastAsia="Calibri" w:hAnsi="Arial" w:cs="Arial"/>
          <w:b/>
          <w:lang w:val="en-GB"/>
        </w:rPr>
        <w:t xml:space="preserve"> Pain Med. 2016;6(2</w:t>
      </w:r>
      <w:proofErr w:type="gramStart"/>
      <w:r w:rsidRPr="00E35ACC">
        <w:rPr>
          <w:rFonts w:ascii="Arial" w:eastAsia="Calibri" w:hAnsi="Arial" w:cs="Arial"/>
          <w:b/>
          <w:lang w:val="en-GB"/>
        </w:rPr>
        <w:t>):e</w:t>
      </w:r>
      <w:proofErr w:type="gramEnd"/>
      <w:r w:rsidRPr="00E35ACC">
        <w:rPr>
          <w:rFonts w:ascii="Arial" w:eastAsia="Calibri" w:hAnsi="Arial" w:cs="Arial"/>
          <w:b/>
          <w:lang w:val="en-GB"/>
        </w:rPr>
        <w:t xml:space="preserve">34848. </w:t>
      </w:r>
    </w:p>
    <w:p w14:paraId="09A66BE6" w14:textId="77777777" w:rsidR="00E35ACC" w:rsidRPr="00E35ACC" w:rsidRDefault="00E35ACC" w:rsidP="00E35ACC">
      <w:pPr>
        <w:spacing w:after="0" w:line="240" w:lineRule="auto"/>
        <w:rPr>
          <w:rFonts w:ascii="Arial" w:eastAsia="Calibri" w:hAnsi="Arial" w:cs="Arial"/>
          <w:b/>
          <w:lang w:val="en-GB"/>
        </w:rPr>
      </w:pPr>
    </w:p>
    <w:p w14:paraId="5085FB32" w14:textId="77777777" w:rsidR="00E35ACC" w:rsidRPr="00E35ACC" w:rsidRDefault="00E35ACC" w:rsidP="00E35ACC">
      <w:pPr>
        <w:spacing w:after="0" w:line="240" w:lineRule="auto"/>
        <w:rPr>
          <w:rFonts w:ascii="Arial" w:eastAsia="Calibri" w:hAnsi="Arial" w:cs="Arial"/>
          <w:b/>
          <w:lang w:val="en-GB"/>
        </w:rPr>
      </w:pPr>
      <w:proofErr w:type="spellStart"/>
      <w:r w:rsidRPr="00E35ACC">
        <w:rPr>
          <w:rFonts w:ascii="Arial" w:eastAsia="Calibri" w:hAnsi="Arial" w:cs="Arial"/>
          <w:b/>
          <w:lang w:val="en-GB"/>
        </w:rPr>
        <w:t>Factores</w:t>
      </w:r>
      <w:proofErr w:type="spellEnd"/>
      <w:r w:rsidRPr="00E35ACC">
        <w:rPr>
          <w:rFonts w:ascii="Arial" w:eastAsia="Calibri" w:hAnsi="Arial" w:cs="Arial"/>
          <w:b/>
          <w:lang w:val="en-GB"/>
        </w:rPr>
        <w:t xml:space="preserve"> </w:t>
      </w:r>
      <w:proofErr w:type="spellStart"/>
      <w:r w:rsidRPr="00E35ACC">
        <w:rPr>
          <w:rFonts w:ascii="Arial" w:eastAsia="Calibri" w:hAnsi="Arial" w:cs="Arial"/>
          <w:b/>
          <w:lang w:val="en-GB"/>
        </w:rPr>
        <w:t>pronóstico</w:t>
      </w:r>
      <w:proofErr w:type="spellEnd"/>
      <w:r w:rsidRPr="00E35ACC">
        <w:rPr>
          <w:rFonts w:ascii="Arial" w:eastAsia="Calibri" w:hAnsi="Arial" w:cs="Arial"/>
          <w:b/>
          <w:lang w:val="en-GB"/>
        </w:rPr>
        <w:t>:</w:t>
      </w:r>
    </w:p>
    <w:p w14:paraId="3F02802F" w14:textId="77777777" w:rsidR="00E35ACC" w:rsidRPr="00E35ACC" w:rsidRDefault="00E35ACC" w:rsidP="00E35ACC">
      <w:pPr>
        <w:spacing w:after="0" w:line="240" w:lineRule="auto"/>
        <w:rPr>
          <w:rFonts w:ascii="Arial" w:eastAsia="Calibri" w:hAnsi="Arial" w:cs="Arial"/>
          <w:b/>
          <w:lang w:val="en-GB"/>
        </w:rPr>
      </w:pPr>
    </w:p>
    <w:p w14:paraId="5DFC6ECD" w14:textId="77777777" w:rsidR="00E35ACC" w:rsidRPr="00E35ACC" w:rsidRDefault="00E35ACC" w:rsidP="00C6553E">
      <w:pPr>
        <w:numPr>
          <w:ilvl w:val="0"/>
          <w:numId w:val="48"/>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Mallampati modificado: medido con el paciente sentado, mirando al frente, con la boca abierta lo máximo posible y la lengua protruida. </w:t>
      </w:r>
    </w:p>
    <w:p w14:paraId="3833A59C"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 xml:space="preserve">Clase I: paladar blando, paladar duro, úvula y pilares amigdalinos anterior y posterior visibles. </w:t>
      </w:r>
    </w:p>
    <w:p w14:paraId="3065242B"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II: paladar blando, paladar duro y úvula visibles. </w:t>
      </w:r>
    </w:p>
    <w:p w14:paraId="33295EF0"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III: paladar blando y base de la úvula visibles. </w:t>
      </w:r>
    </w:p>
    <w:p w14:paraId="552BE471"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IV: no es visible el paladar blando. </w:t>
      </w:r>
    </w:p>
    <w:p w14:paraId="0FE7B94A" w14:textId="77777777" w:rsidR="00E35ACC" w:rsidRPr="00E35ACC" w:rsidRDefault="00E35ACC" w:rsidP="00C6553E">
      <w:pPr>
        <w:numPr>
          <w:ilvl w:val="0"/>
          <w:numId w:val="48"/>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Distancia tiromentoniana: medición de la distancia desde la escotadura tiroidea hasta el margen inferior de la mandíbula con la cabeza en extensión. Una distancia tiromentoniana menor de 65 mm se asocia con dificultades en la intubación. </w:t>
      </w:r>
    </w:p>
    <w:p w14:paraId="47BC177C" w14:textId="77777777" w:rsidR="00E35ACC" w:rsidRPr="00E35ACC" w:rsidRDefault="00E35ACC" w:rsidP="00C6553E">
      <w:pPr>
        <w:numPr>
          <w:ilvl w:val="0"/>
          <w:numId w:val="48"/>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Razón de la distancia hiomentoniana: usada para estimar el tamaño del espacio submandibular. La distancia hiomentoniana es la distancia entre el hueso hioides a la porción inferior del mentón. La razón se obtiene al dividir esta distancia en máxima extensión por aquella medida con la cabeza en posición neutra. Una razón de distancia hiomentoniana &lt;1,2 se asocia con dificultades en la intubación. </w:t>
      </w:r>
    </w:p>
    <w:p w14:paraId="15DDD474" w14:textId="77777777" w:rsidR="00E35ACC" w:rsidRPr="00E35ACC" w:rsidRDefault="00E35ACC" w:rsidP="00E35ACC">
      <w:pPr>
        <w:spacing w:after="0" w:line="240" w:lineRule="auto"/>
        <w:rPr>
          <w:rFonts w:ascii="Arial" w:eastAsia="Calibri" w:hAnsi="Arial" w:cs="Arial"/>
        </w:rPr>
      </w:pPr>
    </w:p>
    <w:tbl>
      <w:tblPr>
        <w:tblStyle w:val="Tablaconcuadrcula1"/>
        <w:tblW w:w="0" w:type="auto"/>
        <w:tblLook w:val="04A0" w:firstRow="1" w:lastRow="0" w:firstColumn="1" w:lastColumn="0" w:noHBand="0" w:noVBand="1"/>
      </w:tblPr>
      <w:tblGrid>
        <w:gridCol w:w="2263"/>
        <w:gridCol w:w="1134"/>
        <w:gridCol w:w="1105"/>
        <w:gridCol w:w="1440"/>
        <w:gridCol w:w="1166"/>
        <w:gridCol w:w="1720"/>
      </w:tblGrid>
      <w:tr w:rsidR="00E35ACC" w:rsidRPr="00E35ACC" w14:paraId="645CB1C6" w14:textId="77777777" w:rsidTr="005B426A">
        <w:tc>
          <w:tcPr>
            <w:tcW w:w="2263" w:type="dxa"/>
            <w:vMerge w:val="restart"/>
            <w:shd w:val="clear" w:color="auto" w:fill="auto"/>
          </w:tcPr>
          <w:p w14:paraId="7A2C28E6" w14:textId="77777777" w:rsidR="00E35ACC" w:rsidRPr="00E35ACC" w:rsidRDefault="00E35ACC" w:rsidP="00E35ACC">
            <w:pPr>
              <w:jc w:val="center"/>
              <w:rPr>
                <w:rFonts w:ascii="Arial" w:eastAsia="Calibri" w:hAnsi="Arial" w:cs="Arial"/>
              </w:rPr>
            </w:pPr>
            <w:r w:rsidRPr="00E35ACC">
              <w:rPr>
                <w:rFonts w:ascii="Arial" w:eastAsia="Calibri" w:hAnsi="Arial" w:cs="Arial"/>
                <w:b/>
              </w:rPr>
              <w:t xml:space="preserve">Presentación del modelo: </w:t>
            </w:r>
            <w:r w:rsidRPr="00E35ACC">
              <w:rPr>
                <w:rFonts w:ascii="Arial" w:eastAsia="Calibri" w:hAnsi="Arial" w:cs="Arial"/>
              </w:rPr>
              <w:t>Test o prueba diagnóstica</w:t>
            </w:r>
          </w:p>
        </w:tc>
        <w:tc>
          <w:tcPr>
            <w:tcW w:w="6565" w:type="dxa"/>
            <w:gridSpan w:val="5"/>
            <w:shd w:val="clear" w:color="auto" w:fill="auto"/>
          </w:tcPr>
          <w:p w14:paraId="0B29F9B1"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2C6CF1BB" w14:textId="77777777" w:rsidTr="005B426A">
        <w:tc>
          <w:tcPr>
            <w:tcW w:w="2263" w:type="dxa"/>
            <w:vMerge/>
            <w:shd w:val="clear" w:color="auto" w:fill="auto"/>
          </w:tcPr>
          <w:p w14:paraId="531CD4CA" w14:textId="77777777" w:rsidR="00E35ACC" w:rsidRPr="00E35ACC" w:rsidRDefault="00E35ACC" w:rsidP="00E35ACC">
            <w:pPr>
              <w:rPr>
                <w:rFonts w:ascii="Arial" w:eastAsia="Calibri" w:hAnsi="Arial" w:cs="Arial"/>
              </w:rPr>
            </w:pPr>
          </w:p>
        </w:tc>
        <w:tc>
          <w:tcPr>
            <w:tcW w:w="1134" w:type="dxa"/>
            <w:shd w:val="clear" w:color="auto" w:fill="auto"/>
          </w:tcPr>
          <w:p w14:paraId="141C3DC0"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105" w:type="dxa"/>
            <w:shd w:val="clear" w:color="auto" w:fill="auto"/>
          </w:tcPr>
          <w:p w14:paraId="1A79A59A"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0" w:type="dxa"/>
            <w:shd w:val="clear" w:color="auto" w:fill="auto"/>
          </w:tcPr>
          <w:p w14:paraId="47D2B6EC"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66" w:type="dxa"/>
            <w:shd w:val="clear" w:color="auto" w:fill="auto"/>
          </w:tcPr>
          <w:p w14:paraId="79C05B7D"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20" w:type="dxa"/>
            <w:shd w:val="clear" w:color="auto" w:fill="auto"/>
          </w:tcPr>
          <w:p w14:paraId="6382CFDB" w14:textId="39E07604"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62D9E964" w14:textId="77777777" w:rsidTr="005B426A">
        <w:trPr>
          <w:trHeight w:val="1550"/>
        </w:trPr>
        <w:tc>
          <w:tcPr>
            <w:tcW w:w="2263" w:type="dxa"/>
          </w:tcPr>
          <w:p w14:paraId="6A825F5C" w14:textId="77777777" w:rsidR="00E35ACC" w:rsidRPr="00E35ACC" w:rsidRDefault="00E35ACC" w:rsidP="00E35ACC">
            <w:pPr>
              <w:jc w:val="center"/>
              <w:rPr>
                <w:rFonts w:ascii="Arial" w:eastAsia="Calibri" w:hAnsi="Arial" w:cs="Arial"/>
              </w:rPr>
            </w:pPr>
            <w:r w:rsidRPr="00E35ACC">
              <w:rPr>
                <w:rFonts w:ascii="Arial" w:eastAsia="Calibri" w:hAnsi="Arial" w:cs="Arial"/>
                <w:sz w:val="20"/>
              </w:rPr>
              <w:t>Mallampati modificado 3 o 4 + distancia tiromentoniana &lt; 65 mm + razón de la distancia hiomentoniana &lt; 1,2</w:t>
            </w:r>
          </w:p>
        </w:tc>
        <w:tc>
          <w:tcPr>
            <w:tcW w:w="1134" w:type="dxa"/>
          </w:tcPr>
          <w:p w14:paraId="269130C1" w14:textId="77777777" w:rsidR="00E35ACC" w:rsidRPr="00E35ACC" w:rsidRDefault="00E35ACC" w:rsidP="00E35ACC">
            <w:pPr>
              <w:jc w:val="center"/>
              <w:rPr>
                <w:rFonts w:ascii="Arial" w:eastAsia="Calibri" w:hAnsi="Arial" w:cs="Arial"/>
              </w:rPr>
            </w:pPr>
          </w:p>
          <w:p w14:paraId="2B0817E8" w14:textId="77777777" w:rsidR="00E35ACC" w:rsidRPr="00E35ACC" w:rsidRDefault="00E35ACC" w:rsidP="00E35ACC">
            <w:pPr>
              <w:jc w:val="center"/>
              <w:rPr>
                <w:rFonts w:ascii="Arial" w:eastAsia="Calibri" w:hAnsi="Arial" w:cs="Arial"/>
              </w:rPr>
            </w:pPr>
          </w:p>
          <w:p w14:paraId="7089F72B" w14:textId="77777777" w:rsidR="00E35ACC" w:rsidRPr="00E35ACC" w:rsidRDefault="00E35ACC" w:rsidP="00E35ACC">
            <w:pPr>
              <w:jc w:val="center"/>
              <w:rPr>
                <w:rFonts w:ascii="Arial" w:eastAsia="Calibri" w:hAnsi="Arial" w:cs="Arial"/>
              </w:rPr>
            </w:pPr>
          </w:p>
          <w:p w14:paraId="77DC2F4B" w14:textId="77777777" w:rsidR="00E35ACC" w:rsidRPr="00E35ACC" w:rsidRDefault="00E35ACC" w:rsidP="00E35ACC">
            <w:pPr>
              <w:jc w:val="center"/>
              <w:rPr>
                <w:rFonts w:ascii="Arial" w:eastAsia="Calibri" w:hAnsi="Arial" w:cs="Arial"/>
              </w:rPr>
            </w:pPr>
            <w:r w:rsidRPr="00E35ACC">
              <w:rPr>
                <w:rFonts w:ascii="Arial" w:eastAsia="Calibri" w:hAnsi="Arial" w:cs="Arial"/>
              </w:rPr>
              <w:t>60,7%</w:t>
            </w:r>
          </w:p>
        </w:tc>
        <w:tc>
          <w:tcPr>
            <w:tcW w:w="1105" w:type="dxa"/>
          </w:tcPr>
          <w:p w14:paraId="550F480E" w14:textId="77777777" w:rsidR="00E35ACC" w:rsidRPr="00E35ACC" w:rsidRDefault="00E35ACC" w:rsidP="00E35ACC">
            <w:pPr>
              <w:jc w:val="center"/>
              <w:rPr>
                <w:rFonts w:ascii="Arial" w:eastAsia="Calibri" w:hAnsi="Arial" w:cs="Arial"/>
              </w:rPr>
            </w:pPr>
          </w:p>
          <w:p w14:paraId="464C2C02" w14:textId="77777777" w:rsidR="00E35ACC" w:rsidRPr="00E35ACC" w:rsidRDefault="00E35ACC" w:rsidP="00E35ACC">
            <w:pPr>
              <w:jc w:val="center"/>
              <w:rPr>
                <w:rFonts w:ascii="Arial" w:eastAsia="Calibri" w:hAnsi="Arial" w:cs="Arial"/>
              </w:rPr>
            </w:pPr>
          </w:p>
          <w:p w14:paraId="73412A48" w14:textId="77777777" w:rsidR="00E35ACC" w:rsidRPr="00E35ACC" w:rsidRDefault="00E35ACC" w:rsidP="00E35ACC">
            <w:pPr>
              <w:jc w:val="center"/>
              <w:rPr>
                <w:rFonts w:ascii="Arial" w:eastAsia="Calibri" w:hAnsi="Arial" w:cs="Arial"/>
              </w:rPr>
            </w:pPr>
          </w:p>
          <w:p w14:paraId="25FFF907" w14:textId="77777777" w:rsidR="00E35ACC" w:rsidRPr="00E35ACC" w:rsidRDefault="00E35ACC" w:rsidP="00E35ACC">
            <w:pPr>
              <w:jc w:val="center"/>
              <w:rPr>
                <w:rFonts w:ascii="Arial" w:eastAsia="Calibri" w:hAnsi="Arial" w:cs="Arial"/>
              </w:rPr>
            </w:pPr>
            <w:r w:rsidRPr="00E35ACC">
              <w:rPr>
                <w:rFonts w:ascii="Arial" w:eastAsia="Calibri" w:hAnsi="Arial" w:cs="Arial"/>
              </w:rPr>
              <w:t>88,8%</w:t>
            </w:r>
          </w:p>
        </w:tc>
        <w:tc>
          <w:tcPr>
            <w:tcW w:w="1440" w:type="dxa"/>
          </w:tcPr>
          <w:p w14:paraId="68015888" w14:textId="77777777" w:rsidR="00E35ACC" w:rsidRPr="00E35ACC" w:rsidRDefault="00E35ACC" w:rsidP="00E35ACC">
            <w:pPr>
              <w:jc w:val="center"/>
              <w:rPr>
                <w:rFonts w:ascii="Arial" w:eastAsia="Calibri" w:hAnsi="Arial" w:cs="Arial"/>
              </w:rPr>
            </w:pPr>
          </w:p>
          <w:p w14:paraId="16AE5531" w14:textId="77777777" w:rsidR="00E35ACC" w:rsidRPr="00E35ACC" w:rsidRDefault="00E35ACC" w:rsidP="00E35ACC">
            <w:pPr>
              <w:jc w:val="center"/>
              <w:rPr>
                <w:rFonts w:ascii="Arial" w:eastAsia="Calibri" w:hAnsi="Arial" w:cs="Arial"/>
              </w:rPr>
            </w:pPr>
          </w:p>
          <w:p w14:paraId="3906EEFA" w14:textId="77777777" w:rsidR="00E35ACC" w:rsidRPr="00E35ACC" w:rsidRDefault="00E35ACC" w:rsidP="00E35ACC">
            <w:pPr>
              <w:jc w:val="center"/>
              <w:rPr>
                <w:rFonts w:ascii="Arial" w:eastAsia="Calibri" w:hAnsi="Arial" w:cs="Arial"/>
              </w:rPr>
            </w:pPr>
          </w:p>
          <w:p w14:paraId="5A0AACCF" w14:textId="77777777" w:rsidR="00E35ACC" w:rsidRPr="00E35ACC" w:rsidRDefault="00E35ACC" w:rsidP="00E35ACC">
            <w:pPr>
              <w:jc w:val="center"/>
              <w:rPr>
                <w:rFonts w:ascii="Arial" w:eastAsia="Calibri" w:hAnsi="Arial" w:cs="Arial"/>
              </w:rPr>
            </w:pPr>
            <w:r w:rsidRPr="00E35ACC">
              <w:rPr>
                <w:rFonts w:ascii="Arial" w:eastAsia="Calibri" w:hAnsi="Arial" w:cs="Arial"/>
              </w:rPr>
              <w:t>5,41</w:t>
            </w:r>
          </w:p>
        </w:tc>
        <w:tc>
          <w:tcPr>
            <w:tcW w:w="1166" w:type="dxa"/>
          </w:tcPr>
          <w:p w14:paraId="66945FAF" w14:textId="77777777" w:rsidR="00E35ACC" w:rsidRPr="00E35ACC" w:rsidRDefault="00E35ACC" w:rsidP="00E35ACC">
            <w:pPr>
              <w:jc w:val="center"/>
              <w:rPr>
                <w:rFonts w:ascii="Arial" w:eastAsia="Calibri" w:hAnsi="Arial" w:cs="Arial"/>
              </w:rPr>
            </w:pPr>
          </w:p>
          <w:p w14:paraId="65279849" w14:textId="77777777" w:rsidR="00E35ACC" w:rsidRPr="00E35ACC" w:rsidRDefault="00E35ACC" w:rsidP="00E35ACC">
            <w:pPr>
              <w:jc w:val="center"/>
              <w:rPr>
                <w:rFonts w:ascii="Arial" w:eastAsia="Calibri" w:hAnsi="Arial" w:cs="Arial"/>
              </w:rPr>
            </w:pPr>
          </w:p>
          <w:p w14:paraId="3B0A0EF2" w14:textId="77777777" w:rsidR="00E35ACC" w:rsidRPr="00E35ACC" w:rsidRDefault="00E35ACC" w:rsidP="00E35ACC">
            <w:pPr>
              <w:jc w:val="center"/>
              <w:rPr>
                <w:rFonts w:ascii="Arial" w:eastAsia="Calibri" w:hAnsi="Arial" w:cs="Arial"/>
              </w:rPr>
            </w:pPr>
          </w:p>
          <w:p w14:paraId="0BEC3F5F" w14:textId="77777777" w:rsidR="00E35ACC" w:rsidRPr="00E35ACC" w:rsidRDefault="00E35ACC" w:rsidP="00E35ACC">
            <w:pPr>
              <w:jc w:val="center"/>
              <w:rPr>
                <w:rFonts w:ascii="Arial" w:eastAsia="Calibri" w:hAnsi="Arial" w:cs="Arial"/>
              </w:rPr>
            </w:pPr>
            <w:r w:rsidRPr="00E35ACC">
              <w:rPr>
                <w:rFonts w:ascii="Arial" w:eastAsia="Calibri" w:hAnsi="Arial" w:cs="Arial"/>
              </w:rPr>
              <w:t>0,44</w:t>
            </w:r>
          </w:p>
        </w:tc>
        <w:tc>
          <w:tcPr>
            <w:tcW w:w="1720" w:type="dxa"/>
          </w:tcPr>
          <w:p w14:paraId="0147D0BE" w14:textId="77777777" w:rsidR="00E35ACC" w:rsidRPr="00E35ACC" w:rsidRDefault="00E35ACC" w:rsidP="00E35ACC">
            <w:pPr>
              <w:jc w:val="center"/>
              <w:rPr>
                <w:rFonts w:ascii="Arial" w:eastAsia="Calibri" w:hAnsi="Arial" w:cs="Arial"/>
              </w:rPr>
            </w:pPr>
          </w:p>
          <w:p w14:paraId="3B1FC976" w14:textId="77777777" w:rsidR="00E35ACC" w:rsidRPr="00E35ACC" w:rsidRDefault="00E35ACC" w:rsidP="00E35ACC">
            <w:pPr>
              <w:jc w:val="center"/>
              <w:rPr>
                <w:rFonts w:ascii="Arial" w:eastAsia="Calibri" w:hAnsi="Arial" w:cs="Arial"/>
              </w:rPr>
            </w:pPr>
          </w:p>
          <w:p w14:paraId="4D8095CD" w14:textId="77777777" w:rsidR="00E35ACC" w:rsidRPr="00E35ACC" w:rsidRDefault="00E35ACC" w:rsidP="00E35ACC">
            <w:pPr>
              <w:jc w:val="center"/>
              <w:rPr>
                <w:rFonts w:ascii="Arial" w:eastAsia="Calibri" w:hAnsi="Arial" w:cs="Arial"/>
              </w:rPr>
            </w:pPr>
          </w:p>
          <w:p w14:paraId="58FFA7EC"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5CDB874E"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6CE29D57" w14:textId="77777777" w:rsidR="00E35ACC" w:rsidRPr="00E35ACC" w:rsidRDefault="00E35ACC" w:rsidP="00E35ACC">
      <w:pPr>
        <w:spacing w:after="0" w:line="240" w:lineRule="auto"/>
        <w:rPr>
          <w:rFonts w:ascii="Arial" w:eastAsia="Calibri" w:hAnsi="Arial" w:cs="Arial"/>
        </w:rPr>
      </w:pPr>
    </w:p>
    <w:p w14:paraId="4CBB02EC" w14:textId="77777777" w:rsidR="00E35ACC" w:rsidRPr="00E35ACC" w:rsidRDefault="00E35ACC" w:rsidP="00E35ACC">
      <w:pPr>
        <w:spacing w:after="0" w:line="240" w:lineRule="auto"/>
        <w:rPr>
          <w:rFonts w:ascii="Arial" w:eastAsia="Calibri" w:hAnsi="Arial" w:cs="Arial"/>
        </w:rPr>
      </w:pPr>
    </w:p>
    <w:p w14:paraId="3D6BFC5D" w14:textId="77777777" w:rsidR="00E35ACC" w:rsidRPr="00E35ACC" w:rsidRDefault="00E35ACC" w:rsidP="00E35ACC">
      <w:pPr>
        <w:spacing w:after="0" w:line="240" w:lineRule="auto"/>
        <w:jc w:val="both"/>
        <w:rPr>
          <w:rFonts w:ascii="Arial" w:eastAsia="Calibri" w:hAnsi="Arial" w:cs="Arial"/>
          <w:b/>
          <w:lang w:val="en-GB"/>
        </w:rPr>
      </w:pPr>
      <w:proofErr w:type="spellStart"/>
      <w:r w:rsidRPr="00E35ACC">
        <w:rPr>
          <w:rFonts w:ascii="Arial" w:eastAsia="Calibri" w:hAnsi="Arial" w:cs="Arial"/>
          <w:b/>
          <w:lang w:val="en-GB"/>
        </w:rPr>
        <w:t>Mahmoodpoor</w:t>
      </w:r>
      <w:proofErr w:type="spellEnd"/>
      <w:r w:rsidRPr="00E35ACC">
        <w:rPr>
          <w:rFonts w:ascii="Arial" w:eastAsia="Calibri" w:hAnsi="Arial" w:cs="Arial"/>
          <w:b/>
          <w:lang w:val="en-GB"/>
        </w:rPr>
        <w:t xml:space="preserve"> A, </w:t>
      </w:r>
      <w:proofErr w:type="spellStart"/>
      <w:r w:rsidRPr="00E35ACC">
        <w:rPr>
          <w:rFonts w:ascii="Arial" w:eastAsia="Calibri" w:hAnsi="Arial" w:cs="Arial"/>
          <w:b/>
          <w:lang w:val="en-GB"/>
        </w:rPr>
        <w:t>Soleimanpour</w:t>
      </w:r>
      <w:proofErr w:type="spellEnd"/>
      <w:r w:rsidRPr="00E35ACC">
        <w:rPr>
          <w:rFonts w:ascii="Arial" w:eastAsia="Calibri" w:hAnsi="Arial" w:cs="Arial"/>
          <w:b/>
          <w:lang w:val="en-GB"/>
        </w:rPr>
        <w:t xml:space="preserve"> H, </w:t>
      </w:r>
      <w:proofErr w:type="spellStart"/>
      <w:r w:rsidRPr="00E35ACC">
        <w:rPr>
          <w:rFonts w:ascii="Arial" w:eastAsia="Calibri" w:hAnsi="Arial" w:cs="Arial"/>
          <w:b/>
          <w:lang w:val="en-GB"/>
        </w:rPr>
        <w:t>Golzari</w:t>
      </w:r>
      <w:proofErr w:type="spellEnd"/>
      <w:r w:rsidRPr="00E35ACC">
        <w:rPr>
          <w:rFonts w:ascii="Arial" w:eastAsia="Calibri" w:hAnsi="Arial" w:cs="Arial"/>
          <w:b/>
          <w:lang w:val="en-GB"/>
        </w:rPr>
        <w:t xml:space="preserve"> SE, </w:t>
      </w:r>
      <w:proofErr w:type="spellStart"/>
      <w:r w:rsidRPr="00E35ACC">
        <w:rPr>
          <w:rFonts w:ascii="Arial" w:eastAsia="Calibri" w:hAnsi="Arial" w:cs="Arial"/>
          <w:b/>
          <w:lang w:val="en-GB"/>
        </w:rPr>
        <w:t>Nejabatian</w:t>
      </w:r>
      <w:proofErr w:type="spellEnd"/>
      <w:r w:rsidRPr="00E35ACC">
        <w:rPr>
          <w:rFonts w:ascii="Arial" w:eastAsia="Calibri" w:hAnsi="Arial" w:cs="Arial"/>
          <w:b/>
          <w:lang w:val="en-GB"/>
        </w:rPr>
        <w:t xml:space="preserve"> A, </w:t>
      </w:r>
      <w:proofErr w:type="spellStart"/>
      <w:r w:rsidRPr="00E35ACC">
        <w:rPr>
          <w:rFonts w:ascii="Arial" w:eastAsia="Calibri" w:hAnsi="Arial" w:cs="Arial"/>
          <w:b/>
          <w:lang w:val="en-GB"/>
        </w:rPr>
        <w:t>Pourlak</w:t>
      </w:r>
      <w:proofErr w:type="spellEnd"/>
      <w:r w:rsidRPr="00E35ACC">
        <w:rPr>
          <w:rFonts w:ascii="Arial" w:eastAsia="Calibri" w:hAnsi="Arial" w:cs="Arial"/>
          <w:b/>
          <w:lang w:val="en-GB"/>
        </w:rPr>
        <w:t xml:space="preserve"> T, Amani M, et al. Determination of the diagnostic value of the modified Mallampati Score, upper lip bite test and facial angle in predicting difficult intubation: a prospective descriptive study. J Clin </w:t>
      </w:r>
      <w:proofErr w:type="spellStart"/>
      <w:r w:rsidRPr="00E35ACC">
        <w:rPr>
          <w:rFonts w:ascii="Arial" w:eastAsia="Calibri" w:hAnsi="Arial" w:cs="Arial"/>
          <w:b/>
          <w:lang w:val="en-GB"/>
        </w:rPr>
        <w:t>Anesth</w:t>
      </w:r>
      <w:proofErr w:type="spellEnd"/>
      <w:r w:rsidRPr="00E35ACC">
        <w:rPr>
          <w:rFonts w:ascii="Arial" w:eastAsia="Calibri" w:hAnsi="Arial" w:cs="Arial"/>
          <w:b/>
          <w:lang w:val="en-GB"/>
        </w:rPr>
        <w:t xml:space="preserve">. </w:t>
      </w:r>
      <w:proofErr w:type="gramStart"/>
      <w:r w:rsidRPr="00E35ACC">
        <w:rPr>
          <w:rFonts w:ascii="Arial" w:eastAsia="Calibri" w:hAnsi="Arial" w:cs="Arial"/>
          <w:b/>
          <w:lang w:val="en-GB"/>
        </w:rPr>
        <w:t>2017;37:99</w:t>
      </w:r>
      <w:proofErr w:type="gramEnd"/>
      <w:r w:rsidRPr="00E35ACC">
        <w:rPr>
          <w:rFonts w:ascii="Arial" w:eastAsia="Calibri" w:hAnsi="Arial" w:cs="Arial"/>
          <w:b/>
          <w:lang w:val="en-GB"/>
        </w:rPr>
        <w:t xml:space="preserve">-102. </w:t>
      </w:r>
    </w:p>
    <w:p w14:paraId="72BD5373" w14:textId="77777777" w:rsidR="00E35ACC" w:rsidRPr="00E35ACC" w:rsidRDefault="00E35ACC" w:rsidP="00E35ACC">
      <w:pPr>
        <w:spacing w:after="0" w:line="240" w:lineRule="auto"/>
        <w:rPr>
          <w:rFonts w:ascii="Arial" w:eastAsia="Calibri" w:hAnsi="Arial" w:cs="Arial"/>
          <w:b/>
          <w:lang w:val="en-GB"/>
        </w:rPr>
      </w:pPr>
    </w:p>
    <w:p w14:paraId="6437508C" w14:textId="77777777" w:rsidR="00E35ACC" w:rsidRPr="00E35ACC" w:rsidRDefault="00E35ACC" w:rsidP="00E35ACC">
      <w:pPr>
        <w:spacing w:after="0" w:line="240" w:lineRule="auto"/>
        <w:rPr>
          <w:rFonts w:ascii="Arial" w:eastAsia="Calibri" w:hAnsi="Arial" w:cs="Arial"/>
          <w:b/>
          <w:lang w:val="en-GB"/>
        </w:rPr>
      </w:pPr>
    </w:p>
    <w:p w14:paraId="3919E8BF" w14:textId="77777777" w:rsidR="00E35ACC" w:rsidRPr="00E35ACC" w:rsidRDefault="00E35ACC" w:rsidP="00E35ACC">
      <w:pPr>
        <w:spacing w:after="0" w:line="240" w:lineRule="auto"/>
        <w:rPr>
          <w:rFonts w:ascii="Arial" w:eastAsia="Calibri" w:hAnsi="Arial" w:cs="Arial"/>
          <w:b/>
          <w:lang w:val="en-GB"/>
        </w:rPr>
      </w:pPr>
      <w:proofErr w:type="spellStart"/>
      <w:r w:rsidRPr="00E35ACC">
        <w:rPr>
          <w:rFonts w:ascii="Arial" w:eastAsia="Calibri" w:hAnsi="Arial" w:cs="Arial"/>
          <w:b/>
          <w:lang w:val="en-GB"/>
        </w:rPr>
        <w:t>Factores</w:t>
      </w:r>
      <w:proofErr w:type="spellEnd"/>
      <w:r w:rsidRPr="00E35ACC">
        <w:rPr>
          <w:rFonts w:ascii="Arial" w:eastAsia="Calibri" w:hAnsi="Arial" w:cs="Arial"/>
          <w:b/>
          <w:lang w:val="en-GB"/>
        </w:rPr>
        <w:t xml:space="preserve"> </w:t>
      </w:r>
      <w:proofErr w:type="spellStart"/>
      <w:r w:rsidRPr="00E35ACC">
        <w:rPr>
          <w:rFonts w:ascii="Arial" w:eastAsia="Calibri" w:hAnsi="Arial" w:cs="Arial"/>
          <w:b/>
          <w:lang w:val="en-GB"/>
        </w:rPr>
        <w:t>pronóstico</w:t>
      </w:r>
      <w:proofErr w:type="spellEnd"/>
      <w:r w:rsidRPr="00E35ACC">
        <w:rPr>
          <w:rFonts w:ascii="Arial" w:eastAsia="Calibri" w:hAnsi="Arial" w:cs="Arial"/>
          <w:b/>
          <w:lang w:val="en-GB"/>
        </w:rPr>
        <w:t>:</w:t>
      </w:r>
    </w:p>
    <w:p w14:paraId="3202B1B7" w14:textId="77777777" w:rsidR="00E35ACC" w:rsidRPr="00E35ACC" w:rsidRDefault="00E35ACC" w:rsidP="00E35ACC">
      <w:pPr>
        <w:spacing w:after="0" w:line="240" w:lineRule="auto"/>
        <w:rPr>
          <w:rFonts w:ascii="Arial" w:eastAsia="Calibri" w:hAnsi="Arial" w:cs="Arial"/>
          <w:b/>
          <w:lang w:val="en-GB"/>
        </w:rPr>
      </w:pPr>
    </w:p>
    <w:p w14:paraId="2C689A84" w14:textId="77777777" w:rsidR="00E35ACC" w:rsidRPr="00E35ACC" w:rsidRDefault="00E35ACC" w:rsidP="00C6553E">
      <w:pPr>
        <w:numPr>
          <w:ilvl w:val="0"/>
          <w:numId w:val="50"/>
        </w:numPr>
        <w:spacing w:after="0" w:line="240" w:lineRule="auto"/>
        <w:contextualSpacing/>
        <w:rPr>
          <w:rFonts w:ascii="Arial" w:eastAsia="Times New Roman" w:hAnsi="Arial" w:cs="Arial"/>
          <w:lang w:eastAsia="es-ES"/>
        </w:rPr>
      </w:pPr>
      <w:r w:rsidRPr="00E35ACC">
        <w:rPr>
          <w:rFonts w:ascii="Arial" w:eastAsia="Times New Roman" w:hAnsi="Arial" w:cs="Arial"/>
          <w:lang w:eastAsia="es-ES"/>
        </w:rPr>
        <w:lastRenderedPageBreak/>
        <w:t xml:space="preserve">Test de mordida del labio superior: </w:t>
      </w:r>
    </w:p>
    <w:p w14:paraId="43FC760C"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 xml:space="preserve">Clase I: los dientes inferiores pueden cubrir la totalidad de la mucosa del labio superior. </w:t>
      </w:r>
    </w:p>
    <w:p w14:paraId="474977C3"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 xml:space="preserve">Clase II: los dientes inferiores pueden cubrir parcialmente la mucosa del labio superior. </w:t>
      </w:r>
    </w:p>
    <w:p w14:paraId="68843FAA"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III: los dientes inferiores no pueden cubrir la mucosa del labio superior. </w:t>
      </w:r>
    </w:p>
    <w:p w14:paraId="348B5611" w14:textId="77777777" w:rsidR="00E35ACC" w:rsidRPr="00E35ACC" w:rsidRDefault="00E35ACC" w:rsidP="00C6553E">
      <w:pPr>
        <w:numPr>
          <w:ilvl w:val="0"/>
          <w:numId w:val="50"/>
        </w:numPr>
        <w:spacing w:after="0" w:line="240" w:lineRule="auto"/>
        <w:contextualSpacing/>
        <w:rPr>
          <w:rFonts w:ascii="Arial" w:eastAsia="Times New Roman" w:hAnsi="Arial" w:cs="Arial"/>
          <w:lang w:eastAsia="es-ES"/>
        </w:rPr>
      </w:pPr>
      <w:r w:rsidRPr="00E35ACC">
        <w:rPr>
          <w:rFonts w:ascii="Arial" w:eastAsia="Times New Roman" w:hAnsi="Arial" w:cs="Arial"/>
          <w:lang w:eastAsia="es-ES"/>
        </w:rPr>
        <w:t xml:space="preserve">Mallampati modificado: evaluado con el paciente sentado en una silla. Se le solicita al paciente abrir la boca lo máximo posible sin producir ningún ruido. Con base en la visualización faríngea los pacientes se clasifican en grupos 0-4. </w:t>
      </w:r>
    </w:p>
    <w:p w14:paraId="6071A6EF" w14:textId="77777777" w:rsidR="00E35ACC" w:rsidRPr="00E35ACC" w:rsidRDefault="00E35ACC" w:rsidP="00C6553E">
      <w:pPr>
        <w:numPr>
          <w:ilvl w:val="0"/>
          <w:numId w:val="50"/>
        </w:numPr>
        <w:spacing w:after="0" w:line="240" w:lineRule="auto"/>
        <w:contextualSpacing/>
        <w:rPr>
          <w:rFonts w:ascii="Arial" w:eastAsia="Times New Roman" w:hAnsi="Arial" w:cs="Arial"/>
          <w:lang w:eastAsia="es-ES"/>
        </w:rPr>
      </w:pPr>
      <w:r w:rsidRPr="00E35ACC">
        <w:rPr>
          <w:rFonts w:ascii="Arial" w:eastAsia="Times New Roman" w:hAnsi="Arial" w:cs="Arial"/>
          <w:lang w:eastAsia="es-ES"/>
        </w:rPr>
        <w:t xml:space="preserve">Ángulo facial: se determine por un cirujano </w:t>
      </w:r>
      <w:proofErr w:type="spellStart"/>
      <w:r w:rsidRPr="00E35ACC">
        <w:rPr>
          <w:rFonts w:ascii="Arial" w:eastAsia="Times New Roman" w:hAnsi="Arial" w:cs="Arial"/>
          <w:lang w:eastAsia="es-ES"/>
        </w:rPr>
        <w:t>maxillofacial</w:t>
      </w:r>
      <w:proofErr w:type="spellEnd"/>
      <w:r w:rsidRPr="00E35ACC">
        <w:rPr>
          <w:rFonts w:ascii="Arial" w:eastAsia="Times New Roman" w:hAnsi="Arial" w:cs="Arial"/>
          <w:lang w:eastAsia="es-ES"/>
        </w:rPr>
        <w:t xml:space="preserve"> usando cefalometría por rayos X. Corresponde al ángulo formado por dos planos anatómicos: plano horizontal de Frankfurt y plano facial. El plano horizontal de Frankfurt es la línea que cruza el borde inferior de la órbita y el borde superior del meato auditivo externo. El plano facial o plano </w:t>
      </w:r>
      <w:proofErr w:type="spellStart"/>
      <w:r w:rsidRPr="00E35ACC">
        <w:rPr>
          <w:rFonts w:ascii="Arial" w:eastAsia="Times New Roman" w:hAnsi="Arial" w:cs="Arial"/>
          <w:lang w:eastAsia="es-ES"/>
        </w:rPr>
        <w:t>nasion</w:t>
      </w:r>
      <w:proofErr w:type="spellEnd"/>
      <w:r w:rsidRPr="00E35ACC">
        <w:rPr>
          <w:rFonts w:ascii="Arial" w:eastAsia="Times New Roman" w:hAnsi="Arial" w:cs="Arial"/>
          <w:lang w:eastAsia="es-ES"/>
        </w:rPr>
        <w:t xml:space="preserve"> – </w:t>
      </w:r>
      <w:proofErr w:type="spellStart"/>
      <w:r w:rsidRPr="00E35ACC">
        <w:rPr>
          <w:rFonts w:ascii="Arial" w:eastAsia="Times New Roman" w:hAnsi="Arial" w:cs="Arial"/>
          <w:lang w:eastAsia="es-ES"/>
        </w:rPr>
        <w:t>progonion</w:t>
      </w:r>
      <w:proofErr w:type="spellEnd"/>
      <w:r w:rsidRPr="00E35ACC">
        <w:rPr>
          <w:rFonts w:ascii="Arial" w:eastAsia="Times New Roman" w:hAnsi="Arial" w:cs="Arial"/>
          <w:lang w:eastAsia="es-ES"/>
        </w:rPr>
        <w:t xml:space="preserve"> es la línea que conecta la sección superior de los huesos nasales y el borde frontal más anterior del mentón. </w:t>
      </w:r>
    </w:p>
    <w:p w14:paraId="031E1A16" w14:textId="77777777" w:rsidR="00E35ACC" w:rsidRPr="00E35ACC" w:rsidRDefault="00E35ACC" w:rsidP="00E35ACC">
      <w:pPr>
        <w:spacing w:after="0" w:line="240" w:lineRule="auto"/>
        <w:rPr>
          <w:rFonts w:ascii="Arial" w:eastAsia="Calibri" w:hAnsi="Arial" w:cs="Arial"/>
        </w:rPr>
      </w:pPr>
    </w:p>
    <w:p w14:paraId="34DB69C0" w14:textId="77777777" w:rsidR="00E35ACC" w:rsidRPr="00E35ACC" w:rsidRDefault="00E35ACC" w:rsidP="00E35ACC">
      <w:pPr>
        <w:spacing w:after="0" w:line="240" w:lineRule="auto"/>
        <w:rPr>
          <w:rFonts w:ascii="Arial" w:eastAsia="Calibri" w:hAnsi="Arial" w:cs="Arial"/>
          <w:b/>
        </w:rPr>
      </w:pPr>
    </w:p>
    <w:tbl>
      <w:tblPr>
        <w:tblStyle w:val="Tablaconcuadrcula1"/>
        <w:tblW w:w="0" w:type="auto"/>
        <w:tblLook w:val="04A0" w:firstRow="1" w:lastRow="0" w:firstColumn="1" w:lastColumn="0" w:noHBand="0" w:noVBand="1"/>
      </w:tblPr>
      <w:tblGrid>
        <w:gridCol w:w="2263"/>
        <w:gridCol w:w="1134"/>
        <w:gridCol w:w="1105"/>
        <w:gridCol w:w="1440"/>
        <w:gridCol w:w="1166"/>
        <w:gridCol w:w="1720"/>
      </w:tblGrid>
      <w:tr w:rsidR="00E35ACC" w:rsidRPr="00E35ACC" w14:paraId="24C2665C" w14:textId="77777777" w:rsidTr="005B426A">
        <w:tc>
          <w:tcPr>
            <w:tcW w:w="2263" w:type="dxa"/>
            <w:vMerge w:val="restart"/>
            <w:shd w:val="clear" w:color="auto" w:fill="auto"/>
          </w:tcPr>
          <w:p w14:paraId="6074C796" w14:textId="77777777" w:rsidR="00E35ACC" w:rsidRPr="00E35ACC" w:rsidRDefault="00E35ACC" w:rsidP="00E35ACC">
            <w:pPr>
              <w:jc w:val="center"/>
              <w:rPr>
                <w:rFonts w:ascii="Arial" w:eastAsia="Calibri" w:hAnsi="Arial" w:cs="Arial"/>
              </w:rPr>
            </w:pPr>
            <w:r w:rsidRPr="00E35ACC">
              <w:rPr>
                <w:rFonts w:ascii="Arial" w:eastAsia="Calibri" w:hAnsi="Arial" w:cs="Arial"/>
                <w:b/>
              </w:rPr>
              <w:t xml:space="preserve">Presentación del modelo: </w:t>
            </w:r>
            <w:r w:rsidRPr="00E35ACC">
              <w:rPr>
                <w:rFonts w:ascii="Arial" w:eastAsia="Calibri" w:hAnsi="Arial" w:cs="Arial"/>
              </w:rPr>
              <w:t>Test o prueba diagnóstica</w:t>
            </w:r>
          </w:p>
        </w:tc>
        <w:tc>
          <w:tcPr>
            <w:tcW w:w="6565" w:type="dxa"/>
            <w:gridSpan w:val="5"/>
            <w:shd w:val="clear" w:color="auto" w:fill="auto"/>
          </w:tcPr>
          <w:p w14:paraId="7B19B85B"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705B6139" w14:textId="77777777" w:rsidTr="005B426A">
        <w:tc>
          <w:tcPr>
            <w:tcW w:w="2263" w:type="dxa"/>
            <w:vMerge/>
            <w:shd w:val="clear" w:color="auto" w:fill="auto"/>
          </w:tcPr>
          <w:p w14:paraId="50DD8F18" w14:textId="77777777" w:rsidR="00E35ACC" w:rsidRPr="00E35ACC" w:rsidRDefault="00E35ACC" w:rsidP="00E35ACC">
            <w:pPr>
              <w:rPr>
                <w:rFonts w:ascii="Arial" w:eastAsia="Calibri" w:hAnsi="Arial" w:cs="Arial"/>
              </w:rPr>
            </w:pPr>
          </w:p>
        </w:tc>
        <w:tc>
          <w:tcPr>
            <w:tcW w:w="1134" w:type="dxa"/>
            <w:shd w:val="clear" w:color="auto" w:fill="auto"/>
          </w:tcPr>
          <w:p w14:paraId="5EC763FC"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105" w:type="dxa"/>
            <w:shd w:val="clear" w:color="auto" w:fill="auto"/>
          </w:tcPr>
          <w:p w14:paraId="22539357"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0" w:type="dxa"/>
            <w:shd w:val="clear" w:color="auto" w:fill="auto"/>
          </w:tcPr>
          <w:p w14:paraId="7B482D72"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66" w:type="dxa"/>
            <w:shd w:val="clear" w:color="auto" w:fill="auto"/>
          </w:tcPr>
          <w:p w14:paraId="1B045B23"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20" w:type="dxa"/>
            <w:shd w:val="clear" w:color="auto" w:fill="auto"/>
          </w:tcPr>
          <w:p w14:paraId="112916C6" w14:textId="0A765EC0"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380E1CE3" w14:textId="77777777" w:rsidTr="005B426A">
        <w:tc>
          <w:tcPr>
            <w:tcW w:w="2263" w:type="dxa"/>
          </w:tcPr>
          <w:p w14:paraId="7CADC9DB" w14:textId="77777777" w:rsidR="00E35ACC" w:rsidRPr="00E35ACC" w:rsidRDefault="00E35ACC" w:rsidP="00E35ACC">
            <w:pPr>
              <w:jc w:val="center"/>
              <w:rPr>
                <w:rFonts w:ascii="Arial" w:eastAsia="Calibri" w:hAnsi="Arial" w:cs="Arial"/>
              </w:rPr>
            </w:pPr>
            <w:r w:rsidRPr="00E35ACC">
              <w:rPr>
                <w:rFonts w:ascii="Arial" w:eastAsia="Calibri" w:hAnsi="Arial" w:cs="Arial"/>
              </w:rPr>
              <w:t>Mallampati modificado 3 o 4 + test de mordida del labio superior clases II o III + ángulo facial ≤ 82,5°</w:t>
            </w:r>
          </w:p>
        </w:tc>
        <w:tc>
          <w:tcPr>
            <w:tcW w:w="1134" w:type="dxa"/>
          </w:tcPr>
          <w:p w14:paraId="3225C408" w14:textId="77777777" w:rsidR="00E35ACC" w:rsidRPr="00E35ACC" w:rsidRDefault="00E35ACC" w:rsidP="00E35ACC">
            <w:pPr>
              <w:jc w:val="center"/>
              <w:rPr>
                <w:rFonts w:ascii="Arial" w:eastAsia="Calibri" w:hAnsi="Arial" w:cs="Arial"/>
              </w:rPr>
            </w:pPr>
          </w:p>
          <w:p w14:paraId="6DDE28EA" w14:textId="77777777" w:rsidR="00E35ACC" w:rsidRPr="00E35ACC" w:rsidRDefault="00E35ACC" w:rsidP="00E35ACC">
            <w:pPr>
              <w:jc w:val="center"/>
              <w:rPr>
                <w:rFonts w:ascii="Arial" w:eastAsia="Calibri" w:hAnsi="Arial" w:cs="Arial"/>
              </w:rPr>
            </w:pPr>
          </w:p>
          <w:p w14:paraId="7ED49A2E" w14:textId="77777777" w:rsidR="00E35ACC" w:rsidRPr="00E35ACC" w:rsidRDefault="00E35ACC" w:rsidP="00E35ACC">
            <w:pPr>
              <w:jc w:val="center"/>
              <w:rPr>
                <w:rFonts w:ascii="Arial" w:eastAsia="Calibri" w:hAnsi="Arial" w:cs="Arial"/>
              </w:rPr>
            </w:pPr>
          </w:p>
          <w:p w14:paraId="3D2BDC9C" w14:textId="77777777" w:rsidR="00E35ACC" w:rsidRPr="00E35ACC" w:rsidRDefault="00E35ACC" w:rsidP="00E35ACC">
            <w:pPr>
              <w:jc w:val="center"/>
              <w:rPr>
                <w:rFonts w:ascii="Arial" w:eastAsia="Calibri" w:hAnsi="Arial" w:cs="Arial"/>
              </w:rPr>
            </w:pPr>
            <w:r w:rsidRPr="00E35ACC">
              <w:rPr>
                <w:rFonts w:ascii="Arial" w:eastAsia="Calibri" w:hAnsi="Arial" w:cs="Arial"/>
              </w:rPr>
              <w:t>60,7%</w:t>
            </w:r>
          </w:p>
        </w:tc>
        <w:tc>
          <w:tcPr>
            <w:tcW w:w="1105" w:type="dxa"/>
          </w:tcPr>
          <w:p w14:paraId="56BB16ED" w14:textId="77777777" w:rsidR="00E35ACC" w:rsidRPr="00E35ACC" w:rsidRDefault="00E35ACC" w:rsidP="00E35ACC">
            <w:pPr>
              <w:jc w:val="center"/>
              <w:rPr>
                <w:rFonts w:ascii="Arial" w:eastAsia="Calibri" w:hAnsi="Arial" w:cs="Arial"/>
              </w:rPr>
            </w:pPr>
          </w:p>
          <w:p w14:paraId="626B5C29" w14:textId="77777777" w:rsidR="00E35ACC" w:rsidRPr="00E35ACC" w:rsidRDefault="00E35ACC" w:rsidP="00E35ACC">
            <w:pPr>
              <w:jc w:val="center"/>
              <w:rPr>
                <w:rFonts w:ascii="Arial" w:eastAsia="Calibri" w:hAnsi="Arial" w:cs="Arial"/>
              </w:rPr>
            </w:pPr>
          </w:p>
          <w:p w14:paraId="4BBB7779" w14:textId="77777777" w:rsidR="00E35ACC" w:rsidRPr="00E35ACC" w:rsidRDefault="00E35ACC" w:rsidP="00E35ACC">
            <w:pPr>
              <w:jc w:val="center"/>
              <w:rPr>
                <w:rFonts w:ascii="Arial" w:eastAsia="Calibri" w:hAnsi="Arial" w:cs="Arial"/>
              </w:rPr>
            </w:pPr>
          </w:p>
          <w:p w14:paraId="71E329FB" w14:textId="77777777" w:rsidR="00E35ACC" w:rsidRPr="00E35ACC" w:rsidRDefault="00E35ACC" w:rsidP="00E35ACC">
            <w:pPr>
              <w:jc w:val="center"/>
              <w:rPr>
                <w:rFonts w:ascii="Arial" w:eastAsia="Calibri" w:hAnsi="Arial" w:cs="Arial"/>
              </w:rPr>
            </w:pPr>
            <w:r w:rsidRPr="00E35ACC">
              <w:rPr>
                <w:rFonts w:ascii="Arial" w:eastAsia="Calibri" w:hAnsi="Arial" w:cs="Arial"/>
              </w:rPr>
              <w:t>88,8%</w:t>
            </w:r>
          </w:p>
        </w:tc>
        <w:tc>
          <w:tcPr>
            <w:tcW w:w="1440" w:type="dxa"/>
          </w:tcPr>
          <w:p w14:paraId="32CE77E6" w14:textId="77777777" w:rsidR="00E35ACC" w:rsidRPr="00E35ACC" w:rsidRDefault="00E35ACC" w:rsidP="00E35ACC">
            <w:pPr>
              <w:jc w:val="center"/>
              <w:rPr>
                <w:rFonts w:ascii="Arial" w:eastAsia="Calibri" w:hAnsi="Arial" w:cs="Arial"/>
              </w:rPr>
            </w:pPr>
          </w:p>
          <w:p w14:paraId="35DA73D1" w14:textId="77777777" w:rsidR="00E35ACC" w:rsidRPr="00E35ACC" w:rsidRDefault="00E35ACC" w:rsidP="00E35ACC">
            <w:pPr>
              <w:jc w:val="center"/>
              <w:rPr>
                <w:rFonts w:ascii="Arial" w:eastAsia="Calibri" w:hAnsi="Arial" w:cs="Arial"/>
              </w:rPr>
            </w:pPr>
          </w:p>
          <w:p w14:paraId="1899FAC9" w14:textId="77777777" w:rsidR="00E35ACC" w:rsidRPr="00E35ACC" w:rsidRDefault="00E35ACC" w:rsidP="00E35ACC">
            <w:pPr>
              <w:jc w:val="center"/>
              <w:rPr>
                <w:rFonts w:ascii="Arial" w:eastAsia="Calibri" w:hAnsi="Arial" w:cs="Arial"/>
              </w:rPr>
            </w:pPr>
          </w:p>
          <w:p w14:paraId="6636AD09" w14:textId="77777777" w:rsidR="00E35ACC" w:rsidRPr="00E35ACC" w:rsidRDefault="00E35ACC" w:rsidP="00E35ACC">
            <w:pPr>
              <w:jc w:val="center"/>
              <w:rPr>
                <w:rFonts w:ascii="Arial" w:eastAsia="Calibri" w:hAnsi="Arial" w:cs="Arial"/>
              </w:rPr>
            </w:pPr>
            <w:r w:rsidRPr="00E35ACC">
              <w:rPr>
                <w:rFonts w:ascii="Arial" w:eastAsia="Calibri" w:hAnsi="Arial" w:cs="Arial"/>
              </w:rPr>
              <w:t>5,41</w:t>
            </w:r>
          </w:p>
        </w:tc>
        <w:tc>
          <w:tcPr>
            <w:tcW w:w="1166" w:type="dxa"/>
          </w:tcPr>
          <w:p w14:paraId="5A991F10" w14:textId="77777777" w:rsidR="00E35ACC" w:rsidRPr="00E35ACC" w:rsidRDefault="00E35ACC" w:rsidP="00E35ACC">
            <w:pPr>
              <w:jc w:val="center"/>
              <w:rPr>
                <w:rFonts w:ascii="Arial" w:eastAsia="Calibri" w:hAnsi="Arial" w:cs="Arial"/>
              </w:rPr>
            </w:pPr>
          </w:p>
          <w:p w14:paraId="3F499F20" w14:textId="77777777" w:rsidR="00E35ACC" w:rsidRPr="00E35ACC" w:rsidRDefault="00E35ACC" w:rsidP="00E35ACC">
            <w:pPr>
              <w:jc w:val="center"/>
              <w:rPr>
                <w:rFonts w:ascii="Arial" w:eastAsia="Calibri" w:hAnsi="Arial" w:cs="Arial"/>
              </w:rPr>
            </w:pPr>
          </w:p>
          <w:p w14:paraId="066A6133" w14:textId="77777777" w:rsidR="00E35ACC" w:rsidRPr="00E35ACC" w:rsidRDefault="00E35ACC" w:rsidP="00E35ACC">
            <w:pPr>
              <w:jc w:val="center"/>
              <w:rPr>
                <w:rFonts w:ascii="Arial" w:eastAsia="Calibri" w:hAnsi="Arial" w:cs="Arial"/>
              </w:rPr>
            </w:pPr>
          </w:p>
          <w:p w14:paraId="3A1F9B73" w14:textId="77777777" w:rsidR="00E35ACC" w:rsidRPr="00E35ACC" w:rsidRDefault="00E35ACC" w:rsidP="00E35ACC">
            <w:pPr>
              <w:jc w:val="center"/>
              <w:rPr>
                <w:rFonts w:ascii="Arial" w:eastAsia="Calibri" w:hAnsi="Arial" w:cs="Arial"/>
              </w:rPr>
            </w:pPr>
            <w:r w:rsidRPr="00E35ACC">
              <w:rPr>
                <w:rFonts w:ascii="Arial" w:eastAsia="Calibri" w:hAnsi="Arial" w:cs="Arial"/>
              </w:rPr>
              <w:t>0,44</w:t>
            </w:r>
          </w:p>
        </w:tc>
        <w:tc>
          <w:tcPr>
            <w:tcW w:w="1720" w:type="dxa"/>
          </w:tcPr>
          <w:p w14:paraId="699B4DE9" w14:textId="77777777" w:rsidR="00E35ACC" w:rsidRPr="00E35ACC" w:rsidRDefault="00E35ACC" w:rsidP="00E35ACC">
            <w:pPr>
              <w:jc w:val="center"/>
              <w:rPr>
                <w:rFonts w:ascii="Arial" w:eastAsia="Calibri" w:hAnsi="Arial" w:cs="Arial"/>
              </w:rPr>
            </w:pPr>
          </w:p>
          <w:p w14:paraId="0608DA43" w14:textId="77777777" w:rsidR="00E35ACC" w:rsidRPr="00E35ACC" w:rsidRDefault="00E35ACC" w:rsidP="00E35ACC">
            <w:pPr>
              <w:jc w:val="center"/>
              <w:rPr>
                <w:rFonts w:ascii="Arial" w:eastAsia="Calibri" w:hAnsi="Arial" w:cs="Arial"/>
              </w:rPr>
            </w:pPr>
          </w:p>
          <w:p w14:paraId="1CA9DE0F" w14:textId="77777777" w:rsidR="00E35ACC" w:rsidRPr="00E35ACC" w:rsidRDefault="00E35ACC" w:rsidP="00E35ACC">
            <w:pPr>
              <w:jc w:val="center"/>
              <w:rPr>
                <w:rFonts w:ascii="Arial" w:eastAsia="Calibri" w:hAnsi="Arial" w:cs="Arial"/>
              </w:rPr>
            </w:pPr>
          </w:p>
          <w:p w14:paraId="3BB8B540" w14:textId="77777777" w:rsidR="00E35ACC" w:rsidRPr="00E35ACC" w:rsidRDefault="00E35ACC" w:rsidP="00E35ACC">
            <w:pPr>
              <w:jc w:val="center"/>
              <w:rPr>
                <w:rFonts w:ascii="Arial" w:eastAsia="Calibri" w:hAnsi="Arial" w:cs="Arial"/>
              </w:rPr>
            </w:pPr>
            <w:r w:rsidRPr="00E35ACC">
              <w:rPr>
                <w:rFonts w:ascii="Arial" w:eastAsia="Calibri" w:hAnsi="Arial" w:cs="Arial"/>
              </w:rPr>
              <w:t>No aplica</w:t>
            </w:r>
          </w:p>
        </w:tc>
      </w:tr>
    </w:tbl>
    <w:p w14:paraId="1076F2A1"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3E46CCE0"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Discriminación del ángulo facial como predictor aislado: sensibilidad 87,5% - especificidad 88,8%</w:t>
      </w:r>
    </w:p>
    <w:p w14:paraId="3D2E84AB" w14:textId="77777777" w:rsidR="00E35ACC" w:rsidRPr="00E35ACC" w:rsidRDefault="00E35ACC" w:rsidP="00E35ACC">
      <w:pPr>
        <w:spacing w:after="0" w:line="240" w:lineRule="auto"/>
        <w:rPr>
          <w:rFonts w:ascii="Arial" w:eastAsia="Calibri" w:hAnsi="Arial" w:cs="Arial"/>
        </w:rPr>
      </w:pPr>
    </w:p>
    <w:p w14:paraId="3CA45F0D" w14:textId="77777777" w:rsidR="00E35ACC" w:rsidRPr="00E35ACC" w:rsidRDefault="00E35ACC" w:rsidP="00E35ACC">
      <w:pPr>
        <w:spacing w:after="0" w:line="240" w:lineRule="auto"/>
        <w:jc w:val="both"/>
        <w:rPr>
          <w:rFonts w:ascii="Arial" w:eastAsia="Calibri" w:hAnsi="Arial" w:cs="Arial"/>
          <w:b/>
        </w:rPr>
      </w:pPr>
      <w:proofErr w:type="spellStart"/>
      <w:r w:rsidRPr="00E35ACC">
        <w:rPr>
          <w:rFonts w:ascii="Arial" w:eastAsia="Calibri" w:hAnsi="Arial" w:cs="Arial"/>
          <w:b/>
          <w:lang w:val="en-GB"/>
        </w:rPr>
        <w:t>Moustafa</w:t>
      </w:r>
      <w:proofErr w:type="spellEnd"/>
      <w:r w:rsidRPr="00E35ACC">
        <w:rPr>
          <w:rFonts w:ascii="Arial" w:eastAsia="Calibri" w:hAnsi="Arial" w:cs="Arial"/>
          <w:b/>
          <w:lang w:val="en-GB"/>
        </w:rPr>
        <w:t xml:space="preserve"> MA, El-</w:t>
      </w:r>
      <w:proofErr w:type="spellStart"/>
      <w:r w:rsidRPr="00E35ACC">
        <w:rPr>
          <w:rFonts w:ascii="Arial" w:eastAsia="Calibri" w:hAnsi="Arial" w:cs="Arial"/>
          <w:b/>
          <w:lang w:val="en-GB"/>
        </w:rPr>
        <w:t>Metainy</w:t>
      </w:r>
      <w:proofErr w:type="spellEnd"/>
      <w:r w:rsidRPr="00E35ACC">
        <w:rPr>
          <w:rFonts w:ascii="Arial" w:eastAsia="Calibri" w:hAnsi="Arial" w:cs="Arial"/>
          <w:b/>
          <w:lang w:val="en-GB"/>
        </w:rPr>
        <w:t xml:space="preserve"> S, Mahar K, Abdel-</w:t>
      </w:r>
      <w:proofErr w:type="spellStart"/>
      <w:r w:rsidRPr="00E35ACC">
        <w:rPr>
          <w:rFonts w:ascii="Arial" w:eastAsia="Calibri" w:hAnsi="Arial" w:cs="Arial"/>
          <w:b/>
          <w:lang w:val="en-GB"/>
        </w:rPr>
        <w:t>magied</w:t>
      </w:r>
      <w:proofErr w:type="spellEnd"/>
      <w:r w:rsidRPr="00E35ACC">
        <w:rPr>
          <w:rFonts w:ascii="Arial" w:eastAsia="Calibri" w:hAnsi="Arial" w:cs="Arial"/>
          <w:b/>
          <w:lang w:val="en-GB"/>
        </w:rPr>
        <w:t xml:space="preserve"> EM. Defining difficult laryngoscopy findings by using multiple parameters: a machine learning approach. </w:t>
      </w:r>
      <w:proofErr w:type="spellStart"/>
      <w:r w:rsidRPr="00E35ACC">
        <w:rPr>
          <w:rFonts w:ascii="Arial" w:eastAsia="Calibri" w:hAnsi="Arial" w:cs="Arial"/>
          <w:b/>
        </w:rPr>
        <w:t>Egyptian</w:t>
      </w:r>
      <w:proofErr w:type="spellEnd"/>
      <w:r w:rsidRPr="00E35ACC">
        <w:rPr>
          <w:rFonts w:ascii="Arial" w:eastAsia="Calibri" w:hAnsi="Arial" w:cs="Arial"/>
          <w:b/>
        </w:rPr>
        <w:t xml:space="preserve"> </w:t>
      </w:r>
      <w:proofErr w:type="spellStart"/>
      <w:r w:rsidRPr="00E35ACC">
        <w:rPr>
          <w:rFonts w:ascii="Arial" w:eastAsia="Calibri" w:hAnsi="Arial" w:cs="Arial"/>
          <w:b/>
        </w:rPr>
        <w:t>Journal</w:t>
      </w:r>
      <w:proofErr w:type="spellEnd"/>
      <w:r w:rsidRPr="00E35ACC">
        <w:rPr>
          <w:rFonts w:ascii="Arial" w:eastAsia="Calibri" w:hAnsi="Arial" w:cs="Arial"/>
          <w:b/>
        </w:rPr>
        <w:t xml:space="preserve"> </w:t>
      </w:r>
      <w:proofErr w:type="spellStart"/>
      <w:r w:rsidRPr="00E35ACC">
        <w:rPr>
          <w:rFonts w:ascii="Arial" w:eastAsia="Calibri" w:hAnsi="Arial" w:cs="Arial"/>
          <w:b/>
        </w:rPr>
        <w:t>of</w:t>
      </w:r>
      <w:proofErr w:type="spellEnd"/>
      <w:r w:rsidRPr="00E35ACC">
        <w:rPr>
          <w:rFonts w:ascii="Arial" w:eastAsia="Calibri" w:hAnsi="Arial" w:cs="Arial"/>
          <w:b/>
        </w:rPr>
        <w:t xml:space="preserve"> Anaesthesia;33(2):153-158. </w:t>
      </w:r>
    </w:p>
    <w:p w14:paraId="08DF41C7" w14:textId="77777777" w:rsidR="00E35ACC" w:rsidRPr="00E35ACC" w:rsidRDefault="00E35ACC" w:rsidP="00E35ACC">
      <w:pPr>
        <w:spacing w:after="0" w:line="240" w:lineRule="auto"/>
        <w:rPr>
          <w:rFonts w:ascii="Arial" w:eastAsia="Calibri" w:hAnsi="Arial" w:cs="Arial"/>
          <w:b/>
        </w:rPr>
      </w:pPr>
    </w:p>
    <w:p w14:paraId="77EB30C7" w14:textId="77777777" w:rsidR="00E35ACC" w:rsidRPr="00E35ACC" w:rsidRDefault="00E35ACC" w:rsidP="00E35ACC">
      <w:pPr>
        <w:spacing w:after="0" w:line="240" w:lineRule="auto"/>
        <w:ind w:left="720" w:hanging="720"/>
        <w:rPr>
          <w:rFonts w:ascii="Arial" w:eastAsia="Calibri" w:hAnsi="Arial" w:cs="Arial"/>
        </w:rPr>
      </w:pPr>
      <w:r w:rsidRPr="00E35ACC">
        <w:rPr>
          <w:rFonts w:ascii="Arial" w:eastAsia="Calibri" w:hAnsi="Arial" w:cs="Arial"/>
        </w:rPr>
        <w:t xml:space="preserve">Se creó un software (ADLS: Alex </w:t>
      </w:r>
      <w:proofErr w:type="spellStart"/>
      <w:r w:rsidRPr="00E35ACC">
        <w:rPr>
          <w:rFonts w:ascii="Arial" w:eastAsia="Calibri" w:hAnsi="Arial" w:cs="Arial"/>
        </w:rPr>
        <w:t>Difficult</w:t>
      </w:r>
      <w:proofErr w:type="spellEnd"/>
      <w:r w:rsidRPr="00E35ACC">
        <w:rPr>
          <w:rFonts w:ascii="Arial" w:eastAsia="Calibri" w:hAnsi="Arial" w:cs="Arial"/>
        </w:rPr>
        <w:t xml:space="preserve"> </w:t>
      </w:r>
      <w:proofErr w:type="spellStart"/>
      <w:r w:rsidRPr="00E35ACC">
        <w:rPr>
          <w:rFonts w:ascii="Arial" w:eastAsia="Calibri" w:hAnsi="Arial" w:cs="Arial"/>
        </w:rPr>
        <w:t>Laryngoscopy</w:t>
      </w:r>
      <w:proofErr w:type="spellEnd"/>
      <w:r w:rsidRPr="00E35ACC">
        <w:rPr>
          <w:rFonts w:ascii="Arial" w:eastAsia="Calibri" w:hAnsi="Arial" w:cs="Arial"/>
        </w:rPr>
        <w:t xml:space="preserve"> </w:t>
      </w:r>
      <w:proofErr w:type="spellStart"/>
      <w:r w:rsidRPr="00E35ACC">
        <w:rPr>
          <w:rFonts w:ascii="Arial" w:eastAsia="Calibri" w:hAnsi="Arial" w:cs="Arial"/>
        </w:rPr>
        <w:t>Sofware</w:t>
      </w:r>
      <w:proofErr w:type="spellEnd"/>
      <w:r w:rsidRPr="00E35ACC">
        <w:rPr>
          <w:rFonts w:ascii="Arial" w:eastAsia="Calibri" w:hAnsi="Arial" w:cs="Arial"/>
        </w:rPr>
        <w:t xml:space="preserve"> - no disponible para descarga) que predice el desenlace con base en árboles de decisión incorporando los siguientes factores pronóstico:</w:t>
      </w:r>
    </w:p>
    <w:p w14:paraId="14BB390F" w14:textId="77777777" w:rsidR="00E35ACC" w:rsidRPr="00E35ACC" w:rsidRDefault="00E35ACC" w:rsidP="00E35ACC">
      <w:pPr>
        <w:spacing w:after="0" w:line="240" w:lineRule="auto"/>
        <w:rPr>
          <w:rFonts w:ascii="Arial" w:eastAsia="Calibri" w:hAnsi="Arial" w:cs="Arial"/>
        </w:rPr>
      </w:pPr>
    </w:p>
    <w:p w14:paraId="6D88A42D"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2E0F473D"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Índice de masa corporal: peso en kilogramos / talla en metros cuadrados:</w:t>
      </w:r>
    </w:p>
    <w:p w14:paraId="1B2CB06D"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Grado0 = &lt; 18,5. </w:t>
      </w:r>
    </w:p>
    <w:p w14:paraId="1C790118"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Grado 1 = 18,5-24,9</w:t>
      </w:r>
    </w:p>
    <w:p w14:paraId="692BB1BC"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 25-29,9. </w:t>
      </w:r>
    </w:p>
    <w:p w14:paraId="4C4E6618"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3 = &gt; 30. </w:t>
      </w:r>
    </w:p>
    <w:p w14:paraId="76AF76AA" w14:textId="77777777" w:rsidR="00E35ACC" w:rsidRPr="00E35ACC" w:rsidRDefault="00E35ACC" w:rsidP="00E35ACC">
      <w:pPr>
        <w:spacing w:after="0" w:line="240" w:lineRule="auto"/>
        <w:jc w:val="both"/>
        <w:rPr>
          <w:rFonts w:ascii="Arial" w:eastAsia="Times New Roman" w:hAnsi="Arial" w:cs="Arial"/>
          <w:b/>
          <w:lang w:eastAsia="es-ES"/>
        </w:rPr>
      </w:pPr>
    </w:p>
    <w:p w14:paraId="446850B1"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Circunferencia cervical: medida utilizando una cinta flexible a nivel del cartílago cricoides mientras el paciente se encontraba sentado con la cabeza y el cuello en posición neutra. </w:t>
      </w:r>
    </w:p>
    <w:p w14:paraId="70EC76BB"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0 = &lt;44 cm. </w:t>
      </w:r>
    </w:p>
    <w:p w14:paraId="3A93DB5F"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 &gt; 44 cm. </w:t>
      </w:r>
    </w:p>
    <w:p w14:paraId="555393AB" w14:textId="77777777" w:rsidR="00E35ACC" w:rsidRPr="00E35ACC" w:rsidRDefault="00E35ACC" w:rsidP="00E35ACC">
      <w:pPr>
        <w:spacing w:after="0" w:line="240" w:lineRule="auto"/>
        <w:jc w:val="both"/>
        <w:rPr>
          <w:rFonts w:ascii="Arial" w:eastAsia="Times New Roman" w:hAnsi="Arial" w:cs="Arial"/>
          <w:lang w:eastAsia="es-ES"/>
        </w:rPr>
      </w:pPr>
    </w:p>
    <w:p w14:paraId="0254DDE4" w14:textId="77777777" w:rsidR="00E35ACC" w:rsidRPr="00E35ACC" w:rsidRDefault="00E35ACC" w:rsidP="00C6553E">
      <w:pPr>
        <w:numPr>
          <w:ilvl w:val="0"/>
          <w:numId w:val="49"/>
        </w:numPr>
        <w:spacing w:after="0" w:line="240" w:lineRule="auto"/>
        <w:contextualSpacing/>
        <w:rPr>
          <w:rFonts w:ascii="Arial" w:eastAsia="Times New Roman" w:hAnsi="Arial" w:cs="Arial"/>
          <w:b/>
          <w:lang w:eastAsia="es-ES"/>
        </w:rPr>
      </w:pPr>
      <w:r w:rsidRPr="00E35ACC">
        <w:rPr>
          <w:rFonts w:ascii="Arial" w:eastAsia="Times New Roman" w:hAnsi="Arial" w:cs="Arial"/>
          <w:lang w:eastAsia="es-ES"/>
        </w:rPr>
        <w:lastRenderedPageBreak/>
        <w:t xml:space="preserve">Longitud mandibular: </w:t>
      </w:r>
    </w:p>
    <w:p w14:paraId="0CD13458"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 &gt; 9 cm. </w:t>
      </w:r>
    </w:p>
    <w:p w14:paraId="50D1D682"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 &lt; 9 cm. </w:t>
      </w:r>
    </w:p>
    <w:p w14:paraId="1D1F0F16" w14:textId="77777777" w:rsidR="00E35ACC" w:rsidRPr="00E35ACC" w:rsidRDefault="00E35ACC" w:rsidP="00E35ACC">
      <w:pPr>
        <w:spacing w:after="0" w:line="240" w:lineRule="auto"/>
        <w:jc w:val="both"/>
        <w:rPr>
          <w:rFonts w:ascii="Arial" w:eastAsia="Times New Roman" w:hAnsi="Arial" w:cs="Arial"/>
          <w:b/>
          <w:lang w:eastAsia="es-ES"/>
        </w:rPr>
      </w:pPr>
    </w:p>
    <w:p w14:paraId="4B928FB1"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Distancia interincisivos: se le solicita al paciente abrir la boca tanto como sea posible, la distancia entre los incisivos superiores e inferiores se mide con una regla en la línea media. </w:t>
      </w:r>
    </w:p>
    <w:p w14:paraId="509F44D4"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&gt;4 cm. </w:t>
      </w:r>
    </w:p>
    <w:p w14:paraId="09205674"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&lt; 4 cm. </w:t>
      </w:r>
    </w:p>
    <w:p w14:paraId="38A16706" w14:textId="77777777" w:rsidR="00E35ACC" w:rsidRPr="00E35ACC" w:rsidRDefault="00E35ACC" w:rsidP="00E35ACC">
      <w:pPr>
        <w:spacing w:after="0" w:line="240" w:lineRule="auto"/>
        <w:jc w:val="both"/>
        <w:rPr>
          <w:rFonts w:ascii="Arial" w:eastAsia="Times New Roman" w:hAnsi="Arial" w:cs="Arial"/>
          <w:b/>
          <w:lang w:eastAsia="es-ES"/>
        </w:rPr>
      </w:pPr>
    </w:p>
    <w:p w14:paraId="22FA2494"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Distancia tiromentoniana: medida con una regla pequeña de bolsillo con la cabeza totalmente extendida y la boca cerrada. </w:t>
      </w:r>
    </w:p>
    <w:p w14:paraId="7159FB9C"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 &gt;13,5 cm. </w:t>
      </w:r>
    </w:p>
    <w:p w14:paraId="24167234"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 &lt;13,5 cm. </w:t>
      </w:r>
    </w:p>
    <w:p w14:paraId="0C280957" w14:textId="77777777" w:rsidR="00E35ACC" w:rsidRPr="00E35ACC" w:rsidRDefault="00E35ACC" w:rsidP="00E35ACC">
      <w:pPr>
        <w:spacing w:after="0" w:line="240" w:lineRule="auto"/>
        <w:jc w:val="both"/>
        <w:rPr>
          <w:rFonts w:ascii="Arial" w:eastAsia="Times New Roman" w:hAnsi="Arial" w:cs="Arial"/>
          <w:b/>
          <w:lang w:eastAsia="es-ES"/>
        </w:rPr>
      </w:pPr>
    </w:p>
    <w:p w14:paraId="76FAF6EA"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Mallampati modificado: valorado con el paciente sentado, con el cuello en posición neutra y la lengua totalmente protruida sin fonación.</w:t>
      </w:r>
    </w:p>
    <w:p w14:paraId="14DF6493"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0: es visible la punta de la epiglotis. </w:t>
      </w:r>
    </w:p>
    <w:p w14:paraId="59220EBA"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 xml:space="preserve">Grado 1: amígdalas, pilares amigdalinos y paladar blando claramente visibles. </w:t>
      </w:r>
    </w:p>
    <w:p w14:paraId="0A9BDFAC"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la úvula, los pilares y el polo superior son visibles. </w:t>
      </w:r>
    </w:p>
    <w:p w14:paraId="18E084C1"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3: el paladar blando sólo es visible parcialmente. </w:t>
      </w:r>
    </w:p>
    <w:p w14:paraId="7851AD96"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0: sólo el paladar duro es visible. </w:t>
      </w:r>
    </w:p>
    <w:p w14:paraId="707D4CA6" w14:textId="77777777" w:rsidR="00E35ACC" w:rsidRPr="00E35ACC" w:rsidRDefault="00E35ACC" w:rsidP="00E35ACC">
      <w:pPr>
        <w:spacing w:after="0" w:line="240" w:lineRule="auto"/>
        <w:jc w:val="both"/>
        <w:rPr>
          <w:rFonts w:ascii="Arial" w:eastAsia="Times New Roman" w:hAnsi="Arial" w:cs="Arial"/>
          <w:b/>
          <w:lang w:eastAsia="es-ES"/>
        </w:rPr>
      </w:pPr>
    </w:p>
    <w:p w14:paraId="11F27192" w14:textId="77777777" w:rsidR="00E35ACC" w:rsidRPr="00E35ACC" w:rsidRDefault="00E35ACC" w:rsidP="00C6553E">
      <w:pPr>
        <w:numPr>
          <w:ilvl w:val="0"/>
          <w:numId w:val="49"/>
        </w:numPr>
        <w:spacing w:after="0" w:line="240" w:lineRule="auto"/>
        <w:contextualSpacing/>
        <w:rPr>
          <w:rFonts w:ascii="Arial" w:eastAsia="Times New Roman" w:hAnsi="Arial" w:cs="Arial"/>
          <w:b/>
          <w:lang w:eastAsia="es-ES"/>
        </w:rPr>
      </w:pPr>
      <w:r w:rsidRPr="00E35ACC">
        <w:rPr>
          <w:rFonts w:ascii="Arial" w:eastAsia="Times New Roman" w:hAnsi="Arial" w:cs="Arial"/>
          <w:lang w:eastAsia="es-ES"/>
        </w:rPr>
        <w:t>Test de mordida del labio superior:</w:t>
      </w:r>
    </w:p>
    <w:p w14:paraId="1CFBABDB"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los incisivos inferiores pueden morder el labio superior sobre el bermellón. </w:t>
      </w:r>
    </w:p>
    <w:p w14:paraId="7DFCC4C6" w14:textId="77777777" w:rsidR="00E35ACC" w:rsidRPr="00E35ACC" w:rsidRDefault="00E35ACC" w:rsidP="00E35ACC">
      <w:pPr>
        <w:spacing w:after="0" w:line="240" w:lineRule="auto"/>
        <w:ind w:left="708"/>
        <w:jc w:val="both"/>
        <w:rPr>
          <w:rFonts w:ascii="Arial" w:eastAsia="Times New Roman" w:hAnsi="Arial" w:cs="Arial"/>
          <w:lang w:eastAsia="es-ES"/>
        </w:rPr>
      </w:pPr>
      <w:r w:rsidRPr="00E35ACC">
        <w:rPr>
          <w:rFonts w:ascii="Arial" w:eastAsia="Times New Roman" w:hAnsi="Arial" w:cs="Arial"/>
          <w:lang w:eastAsia="es-ES"/>
        </w:rPr>
        <w:t xml:space="preserve">Grado 2: los incisivos inferiores pueden morder el labio superior por debajo del           bermellón. </w:t>
      </w:r>
    </w:p>
    <w:p w14:paraId="6515E66D"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3: los incisivos inferiores no pueden morder el labio superior. </w:t>
      </w:r>
    </w:p>
    <w:p w14:paraId="1435BF3D" w14:textId="77777777" w:rsidR="00E35ACC" w:rsidRPr="00E35ACC" w:rsidRDefault="00E35ACC" w:rsidP="00E35ACC">
      <w:pPr>
        <w:spacing w:after="0" w:line="240" w:lineRule="auto"/>
        <w:jc w:val="both"/>
        <w:rPr>
          <w:rFonts w:ascii="Arial" w:eastAsia="Times New Roman" w:hAnsi="Arial" w:cs="Arial"/>
          <w:b/>
          <w:lang w:eastAsia="es-ES"/>
        </w:rPr>
      </w:pPr>
    </w:p>
    <w:p w14:paraId="6CF64041"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Extensión de la articulación atlantooccipital: se le solicita al paciente mantener la cabeza recta, mirando directamente al frente, posteriormente se le solicita extender la cabeza al máximo. El investigador estima el ángulo que atraviesa la línea o superficie de oclusión de los dientes superiores. Cualquier reducción en la extensión se expresa en los siguientes grados:</w:t>
      </w:r>
    </w:p>
    <w:p w14:paraId="3E0BE730"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1: ≥ 35°. </w:t>
      </w:r>
    </w:p>
    <w:p w14:paraId="69B0F3BA"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2: 22-34°. </w:t>
      </w:r>
    </w:p>
    <w:p w14:paraId="448317DD"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Grado 3: 12-21°. </w:t>
      </w:r>
    </w:p>
    <w:p w14:paraId="74374556" w14:textId="77777777" w:rsidR="00E35ACC" w:rsidRPr="00E35ACC" w:rsidRDefault="00E35ACC" w:rsidP="00E35ACC">
      <w:pPr>
        <w:spacing w:after="0" w:line="240" w:lineRule="auto"/>
        <w:ind w:firstLine="708"/>
        <w:jc w:val="both"/>
        <w:rPr>
          <w:rFonts w:ascii="Arial" w:eastAsia="Times New Roman" w:hAnsi="Arial" w:cs="Arial"/>
          <w:b/>
          <w:lang w:eastAsia="es-ES"/>
        </w:rPr>
      </w:pPr>
      <w:r w:rsidRPr="00E35ACC">
        <w:rPr>
          <w:rFonts w:ascii="Arial" w:eastAsia="Times New Roman" w:hAnsi="Arial" w:cs="Arial"/>
          <w:lang w:eastAsia="es-ES"/>
        </w:rPr>
        <w:t xml:space="preserve">Grado 4: ≤11°. </w:t>
      </w:r>
    </w:p>
    <w:p w14:paraId="076BDC19" w14:textId="77777777" w:rsidR="00E35ACC" w:rsidRPr="00E35ACC" w:rsidRDefault="00E35ACC" w:rsidP="00E35ACC">
      <w:pPr>
        <w:spacing w:after="0" w:line="240" w:lineRule="auto"/>
        <w:rPr>
          <w:rFonts w:ascii="Arial" w:eastAsia="Calibri" w:hAnsi="Arial" w:cs="Arial"/>
          <w:b/>
        </w:rPr>
      </w:pPr>
    </w:p>
    <w:p w14:paraId="4FE75544" w14:textId="77777777" w:rsidR="00E35ACC" w:rsidRPr="00E35ACC" w:rsidRDefault="00E35ACC" w:rsidP="00E35ACC">
      <w:pPr>
        <w:spacing w:after="0" w:line="240" w:lineRule="auto"/>
        <w:rPr>
          <w:rFonts w:ascii="Arial" w:eastAsia="Calibri" w:hAnsi="Arial" w:cs="Arial"/>
          <w:b/>
        </w:rPr>
      </w:pPr>
    </w:p>
    <w:tbl>
      <w:tblPr>
        <w:tblStyle w:val="Tablaconcuadrcula1"/>
        <w:tblW w:w="0" w:type="auto"/>
        <w:tblLook w:val="04A0" w:firstRow="1" w:lastRow="0" w:firstColumn="1" w:lastColumn="0" w:noHBand="0" w:noVBand="1"/>
      </w:tblPr>
      <w:tblGrid>
        <w:gridCol w:w="2263"/>
        <w:gridCol w:w="1134"/>
        <w:gridCol w:w="1105"/>
        <w:gridCol w:w="1440"/>
        <w:gridCol w:w="1166"/>
        <w:gridCol w:w="1720"/>
      </w:tblGrid>
      <w:tr w:rsidR="00E35ACC" w:rsidRPr="00E35ACC" w14:paraId="3277F353" w14:textId="77777777" w:rsidTr="005B426A">
        <w:tc>
          <w:tcPr>
            <w:tcW w:w="2263" w:type="dxa"/>
            <w:vMerge w:val="restart"/>
            <w:shd w:val="clear" w:color="auto" w:fill="auto"/>
          </w:tcPr>
          <w:p w14:paraId="78BEF5A8" w14:textId="77777777" w:rsidR="00E35ACC" w:rsidRPr="00E35ACC" w:rsidRDefault="00E35ACC" w:rsidP="00E35ACC">
            <w:pPr>
              <w:jc w:val="center"/>
              <w:rPr>
                <w:rFonts w:ascii="Arial" w:eastAsia="Calibri" w:hAnsi="Arial" w:cs="Arial"/>
              </w:rPr>
            </w:pPr>
            <w:r w:rsidRPr="00E35ACC">
              <w:rPr>
                <w:rFonts w:ascii="Arial" w:eastAsia="Calibri" w:hAnsi="Arial" w:cs="Arial"/>
                <w:b/>
              </w:rPr>
              <w:t>Presentación del modelo</w:t>
            </w:r>
          </w:p>
        </w:tc>
        <w:tc>
          <w:tcPr>
            <w:tcW w:w="6565" w:type="dxa"/>
            <w:gridSpan w:val="5"/>
            <w:shd w:val="clear" w:color="auto" w:fill="auto"/>
          </w:tcPr>
          <w:p w14:paraId="50E313B5"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5BA9CA8A" w14:textId="77777777" w:rsidTr="005B426A">
        <w:tc>
          <w:tcPr>
            <w:tcW w:w="2263" w:type="dxa"/>
            <w:vMerge/>
            <w:shd w:val="clear" w:color="auto" w:fill="auto"/>
          </w:tcPr>
          <w:p w14:paraId="3EBE988F" w14:textId="77777777" w:rsidR="00E35ACC" w:rsidRPr="00E35ACC" w:rsidRDefault="00E35ACC" w:rsidP="00E35ACC">
            <w:pPr>
              <w:rPr>
                <w:rFonts w:ascii="Arial" w:eastAsia="Calibri" w:hAnsi="Arial" w:cs="Arial"/>
              </w:rPr>
            </w:pPr>
          </w:p>
        </w:tc>
        <w:tc>
          <w:tcPr>
            <w:tcW w:w="1134" w:type="dxa"/>
            <w:shd w:val="clear" w:color="auto" w:fill="auto"/>
          </w:tcPr>
          <w:p w14:paraId="30EF84E2"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105" w:type="dxa"/>
            <w:shd w:val="clear" w:color="auto" w:fill="auto"/>
          </w:tcPr>
          <w:p w14:paraId="6FC9B142"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0" w:type="dxa"/>
            <w:shd w:val="clear" w:color="auto" w:fill="auto"/>
          </w:tcPr>
          <w:p w14:paraId="27A2250B"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66" w:type="dxa"/>
            <w:shd w:val="clear" w:color="auto" w:fill="auto"/>
          </w:tcPr>
          <w:p w14:paraId="1273D869"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20" w:type="dxa"/>
            <w:shd w:val="clear" w:color="auto" w:fill="auto"/>
          </w:tcPr>
          <w:p w14:paraId="0141FD94" w14:textId="220E0C5B"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363F1B0C" w14:textId="77777777" w:rsidTr="005B426A">
        <w:tc>
          <w:tcPr>
            <w:tcW w:w="2263" w:type="dxa"/>
          </w:tcPr>
          <w:p w14:paraId="1BCBFDAF" w14:textId="77777777" w:rsidR="00E35ACC" w:rsidRPr="00E35ACC" w:rsidRDefault="00E35ACC" w:rsidP="00E35ACC">
            <w:pPr>
              <w:jc w:val="center"/>
              <w:rPr>
                <w:rFonts w:ascii="Arial" w:eastAsia="Calibri" w:hAnsi="Arial" w:cs="Arial"/>
                <w:lang w:val="en-GB"/>
              </w:rPr>
            </w:pPr>
            <w:r w:rsidRPr="00E35ACC">
              <w:rPr>
                <w:rFonts w:ascii="Arial" w:eastAsia="Calibri" w:hAnsi="Arial" w:cs="Arial"/>
                <w:lang w:val="en-GB"/>
              </w:rPr>
              <w:t>Alex Difficult Laryngoscopy Software (ADLS)</w:t>
            </w:r>
          </w:p>
          <w:p w14:paraId="7BCFD094" w14:textId="77777777" w:rsidR="00E35ACC" w:rsidRPr="00E35ACC" w:rsidRDefault="00E35ACC" w:rsidP="00E35ACC">
            <w:pPr>
              <w:jc w:val="center"/>
              <w:rPr>
                <w:rFonts w:ascii="Arial" w:eastAsia="Calibri" w:hAnsi="Arial" w:cs="Arial"/>
                <w:lang w:val="en-GB"/>
              </w:rPr>
            </w:pPr>
          </w:p>
          <w:p w14:paraId="6E81ABD5" w14:textId="77777777" w:rsidR="00E35ACC" w:rsidRPr="00E35ACC" w:rsidRDefault="00E35ACC" w:rsidP="00E35ACC">
            <w:pPr>
              <w:rPr>
                <w:rFonts w:ascii="Arial" w:eastAsia="Calibri" w:hAnsi="Arial" w:cs="Arial"/>
              </w:rPr>
            </w:pPr>
            <w:r w:rsidRPr="00E35ACC">
              <w:rPr>
                <w:rFonts w:ascii="Arial" w:eastAsia="Calibri" w:hAnsi="Arial" w:cs="Arial"/>
              </w:rPr>
              <w:t xml:space="preserve">aprendizaje automático usando el algoritmo J48 para construir un árbol de decisión. </w:t>
            </w:r>
          </w:p>
        </w:tc>
        <w:tc>
          <w:tcPr>
            <w:tcW w:w="1134" w:type="dxa"/>
          </w:tcPr>
          <w:p w14:paraId="7FAA0422" w14:textId="77777777" w:rsidR="00E35ACC" w:rsidRPr="00E35ACC" w:rsidRDefault="00E35ACC" w:rsidP="00E35ACC">
            <w:pPr>
              <w:jc w:val="center"/>
              <w:rPr>
                <w:rFonts w:ascii="Arial" w:eastAsia="Calibri" w:hAnsi="Arial" w:cs="Arial"/>
              </w:rPr>
            </w:pPr>
          </w:p>
          <w:p w14:paraId="386D9300" w14:textId="77777777" w:rsidR="00E35ACC" w:rsidRPr="00E35ACC" w:rsidRDefault="00E35ACC" w:rsidP="00E35ACC">
            <w:pPr>
              <w:jc w:val="center"/>
              <w:rPr>
                <w:rFonts w:ascii="Arial" w:eastAsia="Calibri" w:hAnsi="Arial" w:cs="Arial"/>
              </w:rPr>
            </w:pPr>
          </w:p>
          <w:p w14:paraId="5EAD2A36" w14:textId="77777777" w:rsidR="00E35ACC" w:rsidRPr="00E35ACC" w:rsidRDefault="00E35ACC" w:rsidP="00E35ACC">
            <w:pPr>
              <w:jc w:val="center"/>
              <w:rPr>
                <w:rFonts w:ascii="Arial" w:eastAsia="Calibri" w:hAnsi="Arial" w:cs="Arial"/>
              </w:rPr>
            </w:pPr>
          </w:p>
          <w:p w14:paraId="343930D6" w14:textId="77777777" w:rsidR="00E35ACC" w:rsidRPr="00E35ACC" w:rsidRDefault="00E35ACC" w:rsidP="00E35ACC">
            <w:pPr>
              <w:jc w:val="center"/>
              <w:rPr>
                <w:rFonts w:ascii="Arial" w:eastAsia="Calibri" w:hAnsi="Arial" w:cs="Arial"/>
              </w:rPr>
            </w:pPr>
            <w:r w:rsidRPr="00E35ACC">
              <w:rPr>
                <w:rFonts w:ascii="Arial" w:eastAsia="Calibri" w:hAnsi="Arial" w:cs="Arial"/>
              </w:rPr>
              <w:t>76%</w:t>
            </w:r>
          </w:p>
        </w:tc>
        <w:tc>
          <w:tcPr>
            <w:tcW w:w="1105" w:type="dxa"/>
          </w:tcPr>
          <w:p w14:paraId="111345B5" w14:textId="77777777" w:rsidR="00E35ACC" w:rsidRPr="00E35ACC" w:rsidRDefault="00E35ACC" w:rsidP="00E35ACC">
            <w:pPr>
              <w:jc w:val="center"/>
              <w:rPr>
                <w:rFonts w:ascii="Arial" w:eastAsia="Calibri" w:hAnsi="Arial" w:cs="Arial"/>
              </w:rPr>
            </w:pPr>
          </w:p>
          <w:p w14:paraId="2B65DA91" w14:textId="77777777" w:rsidR="00E35ACC" w:rsidRPr="00E35ACC" w:rsidRDefault="00E35ACC" w:rsidP="00E35ACC">
            <w:pPr>
              <w:jc w:val="center"/>
              <w:rPr>
                <w:rFonts w:ascii="Arial" w:eastAsia="Calibri" w:hAnsi="Arial" w:cs="Arial"/>
              </w:rPr>
            </w:pPr>
          </w:p>
          <w:p w14:paraId="7D7EADC9" w14:textId="77777777" w:rsidR="00E35ACC" w:rsidRPr="00E35ACC" w:rsidRDefault="00E35ACC" w:rsidP="00E35ACC">
            <w:pPr>
              <w:jc w:val="center"/>
              <w:rPr>
                <w:rFonts w:ascii="Arial" w:eastAsia="Calibri" w:hAnsi="Arial" w:cs="Arial"/>
              </w:rPr>
            </w:pPr>
          </w:p>
          <w:p w14:paraId="7FDDF24D" w14:textId="77777777" w:rsidR="00E35ACC" w:rsidRPr="00E35ACC" w:rsidRDefault="00E35ACC" w:rsidP="00E35ACC">
            <w:pPr>
              <w:jc w:val="center"/>
              <w:rPr>
                <w:rFonts w:ascii="Arial" w:eastAsia="Calibri" w:hAnsi="Arial" w:cs="Arial"/>
              </w:rPr>
            </w:pPr>
            <w:r w:rsidRPr="00E35ACC">
              <w:rPr>
                <w:rFonts w:ascii="Arial" w:eastAsia="Calibri" w:hAnsi="Arial" w:cs="Arial"/>
              </w:rPr>
              <w:t>76%</w:t>
            </w:r>
          </w:p>
        </w:tc>
        <w:tc>
          <w:tcPr>
            <w:tcW w:w="1440" w:type="dxa"/>
          </w:tcPr>
          <w:p w14:paraId="00A55E9A" w14:textId="77777777" w:rsidR="00E35ACC" w:rsidRPr="00E35ACC" w:rsidRDefault="00E35ACC" w:rsidP="00E35ACC">
            <w:pPr>
              <w:jc w:val="center"/>
              <w:rPr>
                <w:rFonts w:ascii="Arial" w:eastAsia="Calibri" w:hAnsi="Arial" w:cs="Arial"/>
              </w:rPr>
            </w:pPr>
          </w:p>
          <w:p w14:paraId="632AD957" w14:textId="77777777" w:rsidR="00E35ACC" w:rsidRPr="00E35ACC" w:rsidRDefault="00E35ACC" w:rsidP="00E35ACC">
            <w:pPr>
              <w:jc w:val="center"/>
              <w:rPr>
                <w:rFonts w:ascii="Arial" w:eastAsia="Calibri" w:hAnsi="Arial" w:cs="Arial"/>
              </w:rPr>
            </w:pPr>
          </w:p>
          <w:p w14:paraId="7DE0BC90" w14:textId="77777777" w:rsidR="00E35ACC" w:rsidRPr="00E35ACC" w:rsidRDefault="00E35ACC" w:rsidP="00E35ACC">
            <w:pPr>
              <w:jc w:val="center"/>
              <w:rPr>
                <w:rFonts w:ascii="Arial" w:eastAsia="Calibri" w:hAnsi="Arial" w:cs="Arial"/>
              </w:rPr>
            </w:pPr>
          </w:p>
          <w:p w14:paraId="31AEE370" w14:textId="77777777" w:rsidR="00E35ACC" w:rsidRPr="00E35ACC" w:rsidRDefault="00E35ACC" w:rsidP="00E35ACC">
            <w:pPr>
              <w:jc w:val="center"/>
              <w:rPr>
                <w:rFonts w:ascii="Arial" w:eastAsia="Calibri" w:hAnsi="Arial" w:cs="Arial"/>
              </w:rPr>
            </w:pPr>
            <w:r w:rsidRPr="00E35ACC">
              <w:rPr>
                <w:rFonts w:ascii="Arial" w:eastAsia="Calibri" w:hAnsi="Arial" w:cs="Arial"/>
              </w:rPr>
              <w:t>3,17</w:t>
            </w:r>
          </w:p>
        </w:tc>
        <w:tc>
          <w:tcPr>
            <w:tcW w:w="1166" w:type="dxa"/>
          </w:tcPr>
          <w:p w14:paraId="1D5814BC" w14:textId="77777777" w:rsidR="00E35ACC" w:rsidRPr="00E35ACC" w:rsidRDefault="00E35ACC" w:rsidP="00E35ACC">
            <w:pPr>
              <w:jc w:val="center"/>
              <w:rPr>
                <w:rFonts w:ascii="Arial" w:eastAsia="Calibri" w:hAnsi="Arial" w:cs="Arial"/>
              </w:rPr>
            </w:pPr>
          </w:p>
          <w:p w14:paraId="572029FE" w14:textId="77777777" w:rsidR="00E35ACC" w:rsidRPr="00E35ACC" w:rsidRDefault="00E35ACC" w:rsidP="00E35ACC">
            <w:pPr>
              <w:jc w:val="center"/>
              <w:rPr>
                <w:rFonts w:ascii="Arial" w:eastAsia="Calibri" w:hAnsi="Arial" w:cs="Arial"/>
              </w:rPr>
            </w:pPr>
          </w:p>
          <w:p w14:paraId="07F7C9DF" w14:textId="77777777" w:rsidR="00E35ACC" w:rsidRPr="00E35ACC" w:rsidRDefault="00E35ACC" w:rsidP="00E35ACC">
            <w:pPr>
              <w:jc w:val="center"/>
              <w:rPr>
                <w:rFonts w:ascii="Arial" w:eastAsia="Calibri" w:hAnsi="Arial" w:cs="Arial"/>
              </w:rPr>
            </w:pPr>
          </w:p>
          <w:p w14:paraId="48082642" w14:textId="77777777" w:rsidR="00E35ACC" w:rsidRPr="00E35ACC" w:rsidRDefault="00E35ACC" w:rsidP="00E35ACC">
            <w:pPr>
              <w:jc w:val="center"/>
              <w:rPr>
                <w:rFonts w:ascii="Arial" w:eastAsia="Calibri" w:hAnsi="Arial" w:cs="Arial"/>
              </w:rPr>
            </w:pPr>
            <w:r w:rsidRPr="00E35ACC">
              <w:rPr>
                <w:rFonts w:ascii="Arial" w:eastAsia="Calibri" w:hAnsi="Arial" w:cs="Arial"/>
              </w:rPr>
              <w:t>0,32</w:t>
            </w:r>
          </w:p>
        </w:tc>
        <w:tc>
          <w:tcPr>
            <w:tcW w:w="1720" w:type="dxa"/>
          </w:tcPr>
          <w:p w14:paraId="7BB09F4B" w14:textId="77777777" w:rsidR="00E35ACC" w:rsidRPr="00E35ACC" w:rsidRDefault="00E35ACC" w:rsidP="00E35ACC">
            <w:pPr>
              <w:jc w:val="center"/>
              <w:rPr>
                <w:rFonts w:ascii="Arial" w:eastAsia="Calibri" w:hAnsi="Arial" w:cs="Arial"/>
              </w:rPr>
            </w:pPr>
          </w:p>
          <w:p w14:paraId="41DC00F9" w14:textId="77777777" w:rsidR="00E35ACC" w:rsidRPr="00E35ACC" w:rsidRDefault="00E35ACC" w:rsidP="00E35ACC">
            <w:pPr>
              <w:jc w:val="center"/>
              <w:rPr>
                <w:rFonts w:ascii="Arial" w:eastAsia="Calibri" w:hAnsi="Arial" w:cs="Arial"/>
              </w:rPr>
            </w:pPr>
          </w:p>
          <w:p w14:paraId="301E2CB2" w14:textId="77777777" w:rsidR="00E35ACC" w:rsidRPr="00E35ACC" w:rsidRDefault="00E35ACC" w:rsidP="00E35ACC">
            <w:pPr>
              <w:jc w:val="center"/>
              <w:rPr>
                <w:rFonts w:ascii="Arial" w:eastAsia="Calibri" w:hAnsi="Arial" w:cs="Arial"/>
              </w:rPr>
            </w:pPr>
          </w:p>
          <w:p w14:paraId="10A57325" w14:textId="77777777" w:rsidR="00E35ACC" w:rsidRPr="00E35ACC" w:rsidRDefault="00E35ACC" w:rsidP="00E35ACC">
            <w:pPr>
              <w:jc w:val="center"/>
              <w:rPr>
                <w:rFonts w:ascii="Arial" w:eastAsia="Calibri" w:hAnsi="Arial" w:cs="Arial"/>
              </w:rPr>
            </w:pPr>
            <w:r w:rsidRPr="00E35ACC">
              <w:rPr>
                <w:rFonts w:ascii="Arial" w:eastAsia="Calibri" w:hAnsi="Arial" w:cs="Arial"/>
              </w:rPr>
              <w:t>0,79</w:t>
            </w:r>
          </w:p>
        </w:tc>
      </w:tr>
    </w:tbl>
    <w:p w14:paraId="2DFD7593"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lastRenderedPageBreak/>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6F94568D"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Software no disponible como acceso libre. </w:t>
      </w:r>
    </w:p>
    <w:p w14:paraId="28C94A5F" w14:textId="77777777" w:rsidR="00E35ACC" w:rsidRPr="00E35ACC" w:rsidRDefault="00E35ACC" w:rsidP="00E35ACC">
      <w:pPr>
        <w:spacing w:after="0" w:line="240" w:lineRule="auto"/>
        <w:rPr>
          <w:rFonts w:ascii="Arial" w:eastAsia="Calibri" w:hAnsi="Arial" w:cs="Arial"/>
        </w:rPr>
      </w:pPr>
    </w:p>
    <w:p w14:paraId="4D36EEC2" w14:textId="77777777" w:rsidR="00E35ACC" w:rsidRPr="00E35ACC" w:rsidRDefault="00E35ACC" w:rsidP="00E35ACC">
      <w:pPr>
        <w:spacing w:after="0" w:line="240" w:lineRule="auto"/>
        <w:jc w:val="both"/>
        <w:rPr>
          <w:rFonts w:ascii="Arial" w:eastAsia="Calibri" w:hAnsi="Arial" w:cs="Arial"/>
          <w:b/>
        </w:rPr>
      </w:pPr>
      <w:r w:rsidRPr="00E35ACC">
        <w:rPr>
          <w:rFonts w:ascii="Arial" w:eastAsia="Calibri" w:hAnsi="Arial" w:cs="Arial"/>
          <w:b/>
          <w:lang w:val="en-GB"/>
        </w:rPr>
        <w:t xml:space="preserve">Prakash S, </w:t>
      </w:r>
      <w:proofErr w:type="spellStart"/>
      <w:r w:rsidRPr="00E35ACC">
        <w:rPr>
          <w:rFonts w:ascii="Arial" w:eastAsia="Calibri" w:hAnsi="Arial" w:cs="Arial"/>
          <w:b/>
          <w:lang w:val="en-GB"/>
        </w:rPr>
        <w:t>Mullick</w:t>
      </w:r>
      <w:proofErr w:type="spellEnd"/>
      <w:r w:rsidRPr="00E35ACC">
        <w:rPr>
          <w:rFonts w:ascii="Arial" w:eastAsia="Calibri" w:hAnsi="Arial" w:cs="Arial"/>
          <w:b/>
          <w:lang w:val="en-GB"/>
        </w:rPr>
        <w:t xml:space="preserve"> P, Bhandari S, Kumar A, </w:t>
      </w:r>
      <w:proofErr w:type="spellStart"/>
      <w:r w:rsidRPr="00E35ACC">
        <w:rPr>
          <w:rFonts w:ascii="Arial" w:eastAsia="Calibri" w:hAnsi="Arial" w:cs="Arial"/>
          <w:b/>
          <w:lang w:val="en-GB"/>
        </w:rPr>
        <w:t>Gogia</w:t>
      </w:r>
      <w:proofErr w:type="spellEnd"/>
      <w:r w:rsidRPr="00E35ACC">
        <w:rPr>
          <w:rFonts w:ascii="Arial" w:eastAsia="Calibri" w:hAnsi="Arial" w:cs="Arial"/>
          <w:b/>
          <w:lang w:val="en-GB"/>
        </w:rPr>
        <w:t xml:space="preserve"> AR, Singh R. </w:t>
      </w:r>
      <w:proofErr w:type="spellStart"/>
      <w:r w:rsidRPr="00E35ACC">
        <w:rPr>
          <w:rFonts w:ascii="Arial" w:eastAsia="Calibri" w:hAnsi="Arial" w:cs="Arial"/>
          <w:b/>
          <w:lang w:val="en-GB"/>
        </w:rPr>
        <w:t>Sternomental</w:t>
      </w:r>
      <w:proofErr w:type="spellEnd"/>
      <w:r w:rsidRPr="00E35ACC">
        <w:rPr>
          <w:rFonts w:ascii="Arial" w:eastAsia="Calibri" w:hAnsi="Arial" w:cs="Arial"/>
          <w:b/>
          <w:lang w:val="en-GB"/>
        </w:rPr>
        <w:t xml:space="preserve"> distance and </w:t>
      </w:r>
      <w:proofErr w:type="spellStart"/>
      <w:r w:rsidRPr="00E35ACC">
        <w:rPr>
          <w:rFonts w:ascii="Arial" w:eastAsia="Calibri" w:hAnsi="Arial" w:cs="Arial"/>
          <w:b/>
          <w:lang w:val="en-GB"/>
        </w:rPr>
        <w:t>sternomental</w:t>
      </w:r>
      <w:proofErr w:type="spellEnd"/>
      <w:r w:rsidRPr="00E35ACC">
        <w:rPr>
          <w:rFonts w:ascii="Arial" w:eastAsia="Calibri" w:hAnsi="Arial" w:cs="Arial"/>
          <w:b/>
          <w:lang w:val="en-GB"/>
        </w:rPr>
        <w:t xml:space="preserve"> displacement as predictors of difficult laryngoscopy and intubation in adult patients. </w:t>
      </w:r>
      <w:proofErr w:type="spellStart"/>
      <w:r w:rsidRPr="00E35ACC">
        <w:rPr>
          <w:rFonts w:ascii="Arial" w:eastAsia="Calibri" w:hAnsi="Arial" w:cs="Arial"/>
          <w:b/>
        </w:rPr>
        <w:t>Saudi</w:t>
      </w:r>
      <w:proofErr w:type="spellEnd"/>
      <w:r w:rsidRPr="00E35ACC">
        <w:rPr>
          <w:rFonts w:ascii="Arial" w:eastAsia="Calibri" w:hAnsi="Arial" w:cs="Arial"/>
          <w:b/>
        </w:rPr>
        <w:t xml:space="preserve"> J </w:t>
      </w:r>
      <w:proofErr w:type="spellStart"/>
      <w:r w:rsidRPr="00E35ACC">
        <w:rPr>
          <w:rFonts w:ascii="Arial" w:eastAsia="Calibri" w:hAnsi="Arial" w:cs="Arial"/>
          <w:b/>
        </w:rPr>
        <w:t>Anaesth</w:t>
      </w:r>
      <w:proofErr w:type="spellEnd"/>
      <w:r w:rsidRPr="00E35ACC">
        <w:rPr>
          <w:rFonts w:ascii="Arial" w:eastAsia="Calibri" w:hAnsi="Arial" w:cs="Arial"/>
          <w:b/>
        </w:rPr>
        <w:t xml:space="preserve">. 2017;11(3):273-278. </w:t>
      </w:r>
    </w:p>
    <w:p w14:paraId="4F7276EC" w14:textId="77777777" w:rsidR="00E35ACC" w:rsidRPr="00E35ACC" w:rsidRDefault="00E35ACC" w:rsidP="00E35ACC">
      <w:pPr>
        <w:spacing w:after="0" w:line="240" w:lineRule="auto"/>
        <w:rPr>
          <w:rFonts w:ascii="Arial" w:eastAsia="Calibri" w:hAnsi="Arial" w:cs="Arial"/>
          <w:b/>
        </w:rPr>
      </w:pPr>
    </w:p>
    <w:p w14:paraId="75490B88"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Modelo construido con regresión logística. La presentación del modelo y su forma de aplicación no fueron publicados en el manuscrito. </w:t>
      </w:r>
    </w:p>
    <w:p w14:paraId="0E4C4B68" w14:textId="77777777" w:rsidR="00E35ACC" w:rsidRPr="00E35ACC" w:rsidRDefault="00E35ACC" w:rsidP="00E35ACC">
      <w:pPr>
        <w:spacing w:after="0" w:line="240" w:lineRule="auto"/>
        <w:rPr>
          <w:rFonts w:ascii="Arial" w:eastAsia="Calibri" w:hAnsi="Arial" w:cs="Arial"/>
          <w:b/>
        </w:rPr>
      </w:pPr>
    </w:p>
    <w:tbl>
      <w:tblPr>
        <w:tblStyle w:val="Tablaconcuadrcula1"/>
        <w:tblW w:w="0" w:type="auto"/>
        <w:tblLook w:val="04A0" w:firstRow="1" w:lastRow="0" w:firstColumn="1" w:lastColumn="0" w:noHBand="0" w:noVBand="1"/>
      </w:tblPr>
      <w:tblGrid>
        <w:gridCol w:w="4673"/>
        <w:gridCol w:w="1701"/>
        <w:gridCol w:w="1559"/>
        <w:gridCol w:w="816"/>
      </w:tblGrid>
      <w:tr w:rsidR="00E35ACC" w:rsidRPr="00E35ACC" w14:paraId="6DFFFEE7" w14:textId="77777777" w:rsidTr="005B426A">
        <w:tc>
          <w:tcPr>
            <w:tcW w:w="4673" w:type="dxa"/>
          </w:tcPr>
          <w:p w14:paraId="1FF596F2" w14:textId="77777777" w:rsidR="00E35ACC" w:rsidRPr="00E35ACC" w:rsidRDefault="00E35ACC" w:rsidP="00E35ACC">
            <w:pPr>
              <w:jc w:val="center"/>
              <w:rPr>
                <w:rFonts w:ascii="Arial" w:eastAsia="Calibri" w:hAnsi="Arial" w:cs="Arial"/>
                <w:b/>
              </w:rPr>
            </w:pPr>
            <w:r w:rsidRPr="00E35ACC">
              <w:rPr>
                <w:rFonts w:ascii="Arial" w:eastAsia="Calibri" w:hAnsi="Arial" w:cs="Arial"/>
                <w:b/>
              </w:rPr>
              <w:t>Variable</w:t>
            </w:r>
          </w:p>
        </w:tc>
        <w:tc>
          <w:tcPr>
            <w:tcW w:w="1701" w:type="dxa"/>
          </w:tcPr>
          <w:p w14:paraId="2BAC844D" w14:textId="77777777" w:rsidR="00E35ACC" w:rsidRPr="00E35ACC" w:rsidRDefault="00E35ACC" w:rsidP="00E35ACC">
            <w:pPr>
              <w:jc w:val="center"/>
              <w:rPr>
                <w:rFonts w:ascii="Arial" w:eastAsia="Calibri" w:hAnsi="Arial" w:cs="Arial"/>
                <w:b/>
              </w:rPr>
            </w:pPr>
            <w:r w:rsidRPr="00E35ACC">
              <w:rPr>
                <w:rFonts w:ascii="Arial" w:eastAsia="Calibri" w:hAnsi="Arial" w:cs="Arial"/>
                <w:b/>
              </w:rPr>
              <w:t>OR ajustado</w:t>
            </w:r>
          </w:p>
        </w:tc>
        <w:tc>
          <w:tcPr>
            <w:tcW w:w="1559" w:type="dxa"/>
          </w:tcPr>
          <w:p w14:paraId="145C5544" w14:textId="77777777" w:rsidR="00E35ACC" w:rsidRPr="00E35ACC" w:rsidRDefault="00E35ACC" w:rsidP="00E35ACC">
            <w:pPr>
              <w:jc w:val="center"/>
              <w:rPr>
                <w:rFonts w:ascii="Arial" w:eastAsia="Calibri" w:hAnsi="Arial" w:cs="Arial"/>
                <w:b/>
              </w:rPr>
            </w:pPr>
            <w:r w:rsidRPr="00E35ACC">
              <w:rPr>
                <w:rFonts w:ascii="Arial" w:eastAsia="Calibri" w:hAnsi="Arial" w:cs="Arial"/>
                <w:b/>
              </w:rPr>
              <w:t>IC 95%</w:t>
            </w:r>
          </w:p>
        </w:tc>
        <w:tc>
          <w:tcPr>
            <w:tcW w:w="816" w:type="dxa"/>
          </w:tcPr>
          <w:p w14:paraId="353FDCA2" w14:textId="77777777" w:rsidR="00E35ACC" w:rsidRPr="00E35ACC" w:rsidRDefault="00E35ACC" w:rsidP="00E35ACC">
            <w:pPr>
              <w:jc w:val="center"/>
              <w:rPr>
                <w:rFonts w:ascii="Arial" w:eastAsia="Calibri" w:hAnsi="Arial" w:cs="Arial"/>
                <w:b/>
                <w:i/>
              </w:rPr>
            </w:pPr>
            <w:r w:rsidRPr="00E35ACC">
              <w:rPr>
                <w:rFonts w:ascii="Arial" w:eastAsia="Calibri" w:hAnsi="Arial" w:cs="Arial"/>
                <w:b/>
                <w:i/>
              </w:rPr>
              <w:t>P</w:t>
            </w:r>
          </w:p>
        </w:tc>
      </w:tr>
      <w:tr w:rsidR="00E35ACC" w:rsidRPr="00E35ACC" w14:paraId="4B203A7D" w14:textId="77777777" w:rsidTr="005B426A">
        <w:tc>
          <w:tcPr>
            <w:tcW w:w="4673" w:type="dxa"/>
          </w:tcPr>
          <w:p w14:paraId="10E2CBC6" w14:textId="77777777" w:rsidR="00E35ACC" w:rsidRPr="00E35ACC" w:rsidRDefault="00E35ACC" w:rsidP="00E35ACC">
            <w:pPr>
              <w:rPr>
                <w:rFonts w:ascii="Arial" w:eastAsia="Calibri" w:hAnsi="Arial" w:cs="Arial"/>
              </w:rPr>
            </w:pPr>
            <w:r w:rsidRPr="00E35ACC">
              <w:rPr>
                <w:rFonts w:ascii="Arial" w:eastAsia="Calibri" w:hAnsi="Arial" w:cs="Arial"/>
              </w:rPr>
              <w:t>Edad (años)</w:t>
            </w:r>
          </w:p>
        </w:tc>
        <w:tc>
          <w:tcPr>
            <w:tcW w:w="1701" w:type="dxa"/>
          </w:tcPr>
          <w:p w14:paraId="67B0151D" w14:textId="77777777" w:rsidR="00E35ACC" w:rsidRPr="00E35ACC" w:rsidRDefault="00E35ACC" w:rsidP="00E35ACC">
            <w:pPr>
              <w:jc w:val="center"/>
              <w:rPr>
                <w:rFonts w:ascii="Arial" w:eastAsia="Calibri" w:hAnsi="Arial" w:cs="Arial"/>
              </w:rPr>
            </w:pPr>
            <w:r w:rsidRPr="00E35ACC">
              <w:rPr>
                <w:rFonts w:ascii="Arial" w:eastAsia="Calibri" w:hAnsi="Arial" w:cs="Arial"/>
              </w:rPr>
              <w:t>1,03</w:t>
            </w:r>
          </w:p>
        </w:tc>
        <w:tc>
          <w:tcPr>
            <w:tcW w:w="1559" w:type="dxa"/>
          </w:tcPr>
          <w:p w14:paraId="6926DD7D" w14:textId="77777777" w:rsidR="00E35ACC" w:rsidRPr="00E35ACC" w:rsidRDefault="00E35ACC" w:rsidP="00E35ACC">
            <w:pPr>
              <w:jc w:val="center"/>
              <w:rPr>
                <w:rFonts w:ascii="Arial" w:eastAsia="Calibri" w:hAnsi="Arial" w:cs="Arial"/>
              </w:rPr>
            </w:pPr>
            <w:r w:rsidRPr="00E35ACC">
              <w:rPr>
                <w:rFonts w:ascii="Arial" w:eastAsia="Calibri" w:hAnsi="Arial" w:cs="Arial"/>
              </w:rPr>
              <w:t>1,01-1,05</w:t>
            </w:r>
          </w:p>
        </w:tc>
        <w:tc>
          <w:tcPr>
            <w:tcW w:w="816" w:type="dxa"/>
          </w:tcPr>
          <w:p w14:paraId="130BEA17" w14:textId="77777777" w:rsidR="00E35ACC" w:rsidRPr="00E35ACC" w:rsidRDefault="00E35ACC" w:rsidP="00E35ACC">
            <w:pPr>
              <w:jc w:val="center"/>
              <w:rPr>
                <w:rFonts w:ascii="Arial" w:eastAsia="Calibri" w:hAnsi="Arial" w:cs="Arial"/>
              </w:rPr>
            </w:pPr>
            <w:r w:rsidRPr="00E35ACC">
              <w:rPr>
                <w:rFonts w:ascii="Arial" w:eastAsia="Calibri" w:hAnsi="Arial" w:cs="Arial"/>
              </w:rPr>
              <w:t>0,001</w:t>
            </w:r>
          </w:p>
        </w:tc>
      </w:tr>
      <w:tr w:rsidR="00E35ACC" w:rsidRPr="00E35ACC" w14:paraId="1A9E54E7" w14:textId="77777777" w:rsidTr="005B426A">
        <w:tc>
          <w:tcPr>
            <w:tcW w:w="4673" w:type="dxa"/>
          </w:tcPr>
          <w:p w14:paraId="2E70A7DA" w14:textId="77777777" w:rsidR="00E35ACC" w:rsidRPr="00E35ACC" w:rsidRDefault="00E35ACC" w:rsidP="00E35ACC">
            <w:pPr>
              <w:rPr>
                <w:rFonts w:ascii="Arial" w:eastAsia="Calibri" w:hAnsi="Arial" w:cs="Arial"/>
              </w:rPr>
            </w:pPr>
            <w:r w:rsidRPr="00E35ACC">
              <w:rPr>
                <w:rFonts w:ascii="Arial" w:eastAsia="Calibri" w:hAnsi="Arial" w:cs="Arial"/>
              </w:rPr>
              <w:t>Género masculino</w:t>
            </w:r>
          </w:p>
        </w:tc>
        <w:tc>
          <w:tcPr>
            <w:tcW w:w="1701" w:type="dxa"/>
          </w:tcPr>
          <w:p w14:paraId="32E412E3" w14:textId="77777777" w:rsidR="00E35ACC" w:rsidRPr="00E35ACC" w:rsidRDefault="00E35ACC" w:rsidP="00E35ACC">
            <w:pPr>
              <w:jc w:val="center"/>
              <w:rPr>
                <w:rFonts w:ascii="Arial" w:eastAsia="Calibri" w:hAnsi="Arial" w:cs="Arial"/>
              </w:rPr>
            </w:pPr>
            <w:r w:rsidRPr="00E35ACC">
              <w:rPr>
                <w:rFonts w:ascii="Arial" w:eastAsia="Calibri" w:hAnsi="Arial" w:cs="Arial"/>
              </w:rPr>
              <w:t>3,0</w:t>
            </w:r>
          </w:p>
        </w:tc>
        <w:tc>
          <w:tcPr>
            <w:tcW w:w="1559" w:type="dxa"/>
          </w:tcPr>
          <w:p w14:paraId="72B56D3F" w14:textId="77777777" w:rsidR="00E35ACC" w:rsidRPr="00E35ACC" w:rsidRDefault="00E35ACC" w:rsidP="00E35ACC">
            <w:pPr>
              <w:jc w:val="center"/>
              <w:rPr>
                <w:rFonts w:ascii="Arial" w:eastAsia="Calibri" w:hAnsi="Arial" w:cs="Arial"/>
              </w:rPr>
            </w:pPr>
            <w:r w:rsidRPr="00E35ACC">
              <w:rPr>
                <w:rFonts w:ascii="Arial" w:eastAsia="Calibri" w:hAnsi="Arial" w:cs="Arial"/>
              </w:rPr>
              <w:t>1,74-5,24</w:t>
            </w:r>
          </w:p>
        </w:tc>
        <w:tc>
          <w:tcPr>
            <w:tcW w:w="816" w:type="dxa"/>
          </w:tcPr>
          <w:p w14:paraId="352D0179" w14:textId="77777777" w:rsidR="00E35ACC" w:rsidRPr="00E35ACC" w:rsidRDefault="00E35ACC" w:rsidP="00E35ACC">
            <w:pPr>
              <w:jc w:val="center"/>
              <w:rPr>
                <w:rFonts w:ascii="Arial" w:eastAsia="Calibri" w:hAnsi="Arial" w:cs="Arial"/>
              </w:rPr>
            </w:pPr>
            <w:r w:rsidRPr="00E35ACC">
              <w:rPr>
                <w:rFonts w:ascii="Arial" w:eastAsia="Calibri" w:hAnsi="Arial" w:cs="Arial"/>
              </w:rPr>
              <w:t>0,001</w:t>
            </w:r>
          </w:p>
        </w:tc>
      </w:tr>
      <w:tr w:rsidR="00E35ACC" w:rsidRPr="00E35ACC" w14:paraId="3D0C62BB" w14:textId="77777777" w:rsidTr="005B426A">
        <w:tc>
          <w:tcPr>
            <w:tcW w:w="4673" w:type="dxa"/>
          </w:tcPr>
          <w:p w14:paraId="472BE282" w14:textId="77777777" w:rsidR="00E35ACC" w:rsidRPr="00E35ACC" w:rsidRDefault="00E35ACC" w:rsidP="00E35ACC">
            <w:pPr>
              <w:rPr>
                <w:rFonts w:ascii="Arial" w:eastAsia="Calibri" w:hAnsi="Arial" w:cs="Arial"/>
              </w:rPr>
            </w:pPr>
            <w:r w:rsidRPr="00E35ACC">
              <w:rPr>
                <w:rFonts w:ascii="Arial" w:eastAsia="Calibri" w:hAnsi="Arial" w:cs="Arial"/>
              </w:rPr>
              <w:t>Índice de masa corporal</w:t>
            </w:r>
          </w:p>
        </w:tc>
        <w:tc>
          <w:tcPr>
            <w:tcW w:w="1701" w:type="dxa"/>
          </w:tcPr>
          <w:p w14:paraId="799D5EBA" w14:textId="77777777" w:rsidR="00E35ACC" w:rsidRPr="00E35ACC" w:rsidRDefault="00E35ACC" w:rsidP="00E35ACC">
            <w:pPr>
              <w:jc w:val="center"/>
              <w:rPr>
                <w:rFonts w:ascii="Arial" w:eastAsia="Calibri" w:hAnsi="Arial" w:cs="Arial"/>
              </w:rPr>
            </w:pPr>
            <w:r w:rsidRPr="00E35ACC">
              <w:rPr>
                <w:rFonts w:ascii="Arial" w:eastAsia="Calibri" w:hAnsi="Arial" w:cs="Arial"/>
              </w:rPr>
              <w:t>0,96</w:t>
            </w:r>
          </w:p>
        </w:tc>
        <w:tc>
          <w:tcPr>
            <w:tcW w:w="1559" w:type="dxa"/>
          </w:tcPr>
          <w:p w14:paraId="25480D0B" w14:textId="77777777" w:rsidR="00E35ACC" w:rsidRPr="00E35ACC" w:rsidRDefault="00E35ACC" w:rsidP="00E35ACC">
            <w:pPr>
              <w:jc w:val="center"/>
              <w:rPr>
                <w:rFonts w:ascii="Arial" w:eastAsia="Calibri" w:hAnsi="Arial" w:cs="Arial"/>
              </w:rPr>
            </w:pPr>
            <w:r w:rsidRPr="00E35ACC">
              <w:rPr>
                <w:rFonts w:ascii="Arial" w:eastAsia="Calibri" w:hAnsi="Arial" w:cs="Arial"/>
              </w:rPr>
              <w:t>0,90-1,02</w:t>
            </w:r>
          </w:p>
        </w:tc>
        <w:tc>
          <w:tcPr>
            <w:tcW w:w="816" w:type="dxa"/>
          </w:tcPr>
          <w:p w14:paraId="5829220E" w14:textId="77777777" w:rsidR="00E35ACC" w:rsidRPr="00E35ACC" w:rsidRDefault="00E35ACC" w:rsidP="00E35ACC">
            <w:pPr>
              <w:jc w:val="center"/>
              <w:rPr>
                <w:rFonts w:ascii="Arial" w:eastAsia="Calibri" w:hAnsi="Arial" w:cs="Arial"/>
              </w:rPr>
            </w:pPr>
            <w:r w:rsidRPr="00E35ACC">
              <w:rPr>
                <w:rFonts w:ascii="Arial" w:eastAsia="Calibri" w:hAnsi="Arial" w:cs="Arial"/>
              </w:rPr>
              <w:t>0,18</w:t>
            </w:r>
          </w:p>
        </w:tc>
      </w:tr>
      <w:tr w:rsidR="00E35ACC" w:rsidRPr="00E35ACC" w14:paraId="2C914631" w14:textId="77777777" w:rsidTr="005B426A">
        <w:tc>
          <w:tcPr>
            <w:tcW w:w="4673" w:type="dxa"/>
          </w:tcPr>
          <w:p w14:paraId="1F346C23" w14:textId="77777777" w:rsidR="00E35ACC" w:rsidRPr="00E35ACC" w:rsidRDefault="00E35ACC" w:rsidP="00E35ACC">
            <w:pPr>
              <w:rPr>
                <w:rFonts w:ascii="Arial" w:eastAsia="Calibri" w:hAnsi="Arial" w:cs="Arial"/>
              </w:rPr>
            </w:pPr>
            <w:r w:rsidRPr="00E35ACC">
              <w:rPr>
                <w:rFonts w:ascii="Arial" w:eastAsia="Calibri" w:hAnsi="Arial" w:cs="Arial"/>
              </w:rPr>
              <w:t>Desplazamiento esternomentoniano</w:t>
            </w:r>
          </w:p>
        </w:tc>
        <w:tc>
          <w:tcPr>
            <w:tcW w:w="1701" w:type="dxa"/>
          </w:tcPr>
          <w:p w14:paraId="39254A24" w14:textId="77777777" w:rsidR="00E35ACC" w:rsidRPr="00E35ACC" w:rsidRDefault="00E35ACC" w:rsidP="00E35ACC">
            <w:pPr>
              <w:jc w:val="center"/>
              <w:rPr>
                <w:rFonts w:ascii="Arial" w:eastAsia="Calibri" w:hAnsi="Arial" w:cs="Arial"/>
              </w:rPr>
            </w:pPr>
            <w:r w:rsidRPr="00E35ACC">
              <w:rPr>
                <w:rFonts w:ascii="Arial" w:eastAsia="Calibri" w:hAnsi="Arial" w:cs="Arial"/>
              </w:rPr>
              <w:t>0,79</w:t>
            </w:r>
          </w:p>
        </w:tc>
        <w:tc>
          <w:tcPr>
            <w:tcW w:w="1559" w:type="dxa"/>
          </w:tcPr>
          <w:p w14:paraId="669A0F3B" w14:textId="77777777" w:rsidR="00E35ACC" w:rsidRPr="00E35ACC" w:rsidRDefault="00E35ACC" w:rsidP="00E35ACC">
            <w:pPr>
              <w:jc w:val="center"/>
              <w:rPr>
                <w:rFonts w:ascii="Arial" w:eastAsia="Calibri" w:hAnsi="Arial" w:cs="Arial"/>
              </w:rPr>
            </w:pPr>
            <w:r w:rsidRPr="00E35ACC">
              <w:rPr>
                <w:rFonts w:ascii="Arial" w:eastAsia="Calibri" w:hAnsi="Arial" w:cs="Arial"/>
              </w:rPr>
              <w:t>0,65-0,95</w:t>
            </w:r>
          </w:p>
        </w:tc>
        <w:tc>
          <w:tcPr>
            <w:tcW w:w="816" w:type="dxa"/>
          </w:tcPr>
          <w:p w14:paraId="3F474790" w14:textId="77777777" w:rsidR="00E35ACC" w:rsidRPr="00E35ACC" w:rsidRDefault="00E35ACC" w:rsidP="00E35ACC">
            <w:pPr>
              <w:jc w:val="center"/>
              <w:rPr>
                <w:rFonts w:ascii="Arial" w:eastAsia="Calibri" w:hAnsi="Arial" w:cs="Arial"/>
              </w:rPr>
            </w:pPr>
            <w:r w:rsidRPr="00E35ACC">
              <w:rPr>
                <w:rFonts w:ascii="Arial" w:eastAsia="Calibri" w:hAnsi="Arial" w:cs="Arial"/>
              </w:rPr>
              <w:t>0,01</w:t>
            </w:r>
          </w:p>
        </w:tc>
      </w:tr>
      <w:tr w:rsidR="00E35ACC" w:rsidRPr="00E35ACC" w14:paraId="3AC9FBD5" w14:textId="77777777" w:rsidTr="005B426A">
        <w:tc>
          <w:tcPr>
            <w:tcW w:w="4673" w:type="dxa"/>
          </w:tcPr>
          <w:p w14:paraId="5C3E8856" w14:textId="77777777" w:rsidR="00E35ACC" w:rsidRPr="00E35ACC" w:rsidRDefault="00E35ACC" w:rsidP="00E35ACC">
            <w:pPr>
              <w:rPr>
                <w:rFonts w:ascii="Arial" w:eastAsia="Calibri" w:hAnsi="Arial" w:cs="Arial"/>
              </w:rPr>
            </w:pPr>
            <w:r w:rsidRPr="00E35ACC">
              <w:rPr>
                <w:rFonts w:ascii="Arial" w:eastAsia="Calibri" w:hAnsi="Arial" w:cs="Arial"/>
              </w:rPr>
              <w:t>Distancia tiromentoniana</w:t>
            </w:r>
          </w:p>
        </w:tc>
        <w:tc>
          <w:tcPr>
            <w:tcW w:w="1701" w:type="dxa"/>
          </w:tcPr>
          <w:p w14:paraId="66013078" w14:textId="77777777" w:rsidR="00E35ACC" w:rsidRPr="00E35ACC" w:rsidRDefault="00E35ACC" w:rsidP="00E35ACC">
            <w:pPr>
              <w:jc w:val="center"/>
              <w:rPr>
                <w:rFonts w:ascii="Arial" w:eastAsia="Calibri" w:hAnsi="Arial" w:cs="Arial"/>
              </w:rPr>
            </w:pPr>
            <w:r w:rsidRPr="00E35ACC">
              <w:rPr>
                <w:rFonts w:ascii="Arial" w:eastAsia="Calibri" w:hAnsi="Arial" w:cs="Arial"/>
              </w:rPr>
              <w:t>1,05</w:t>
            </w:r>
          </w:p>
        </w:tc>
        <w:tc>
          <w:tcPr>
            <w:tcW w:w="1559" w:type="dxa"/>
          </w:tcPr>
          <w:p w14:paraId="56AD54A4" w14:textId="77777777" w:rsidR="00E35ACC" w:rsidRPr="00E35ACC" w:rsidRDefault="00E35ACC" w:rsidP="00E35ACC">
            <w:pPr>
              <w:jc w:val="center"/>
              <w:rPr>
                <w:rFonts w:ascii="Arial" w:eastAsia="Calibri" w:hAnsi="Arial" w:cs="Arial"/>
              </w:rPr>
            </w:pPr>
            <w:r w:rsidRPr="00E35ACC">
              <w:rPr>
                <w:rFonts w:ascii="Arial" w:eastAsia="Calibri" w:hAnsi="Arial" w:cs="Arial"/>
              </w:rPr>
              <w:t>0,73-1,51</w:t>
            </w:r>
          </w:p>
        </w:tc>
        <w:tc>
          <w:tcPr>
            <w:tcW w:w="816" w:type="dxa"/>
          </w:tcPr>
          <w:p w14:paraId="52950ABE" w14:textId="77777777" w:rsidR="00E35ACC" w:rsidRPr="00E35ACC" w:rsidRDefault="00E35ACC" w:rsidP="00E35ACC">
            <w:pPr>
              <w:jc w:val="center"/>
              <w:rPr>
                <w:rFonts w:ascii="Arial" w:eastAsia="Calibri" w:hAnsi="Arial" w:cs="Arial"/>
              </w:rPr>
            </w:pPr>
            <w:r w:rsidRPr="00E35ACC">
              <w:rPr>
                <w:rFonts w:ascii="Arial" w:eastAsia="Calibri" w:hAnsi="Arial" w:cs="Arial"/>
              </w:rPr>
              <w:t>0,80</w:t>
            </w:r>
          </w:p>
        </w:tc>
      </w:tr>
      <w:tr w:rsidR="00E35ACC" w:rsidRPr="00E35ACC" w14:paraId="4F0F13AF" w14:textId="77777777" w:rsidTr="005B426A">
        <w:tc>
          <w:tcPr>
            <w:tcW w:w="4673" w:type="dxa"/>
          </w:tcPr>
          <w:p w14:paraId="71CEE7ED" w14:textId="77777777" w:rsidR="00E35ACC" w:rsidRPr="00E35ACC" w:rsidRDefault="00E35ACC" w:rsidP="00E35ACC">
            <w:pPr>
              <w:rPr>
                <w:rFonts w:ascii="Arial" w:eastAsia="Calibri" w:hAnsi="Arial" w:cs="Arial"/>
              </w:rPr>
            </w:pPr>
            <w:r w:rsidRPr="00E35ACC">
              <w:rPr>
                <w:rFonts w:ascii="Arial" w:eastAsia="Calibri" w:hAnsi="Arial" w:cs="Arial"/>
              </w:rPr>
              <w:t>Distancia interincisivos</w:t>
            </w:r>
          </w:p>
        </w:tc>
        <w:tc>
          <w:tcPr>
            <w:tcW w:w="1701" w:type="dxa"/>
          </w:tcPr>
          <w:p w14:paraId="29A46F3A" w14:textId="77777777" w:rsidR="00E35ACC" w:rsidRPr="00E35ACC" w:rsidRDefault="00E35ACC" w:rsidP="00E35ACC">
            <w:pPr>
              <w:jc w:val="center"/>
              <w:rPr>
                <w:rFonts w:ascii="Arial" w:eastAsia="Calibri" w:hAnsi="Arial" w:cs="Arial"/>
              </w:rPr>
            </w:pPr>
            <w:r w:rsidRPr="00E35ACC">
              <w:rPr>
                <w:rFonts w:ascii="Arial" w:eastAsia="Calibri" w:hAnsi="Arial" w:cs="Arial"/>
              </w:rPr>
              <w:t>0,44</w:t>
            </w:r>
          </w:p>
        </w:tc>
        <w:tc>
          <w:tcPr>
            <w:tcW w:w="1559" w:type="dxa"/>
          </w:tcPr>
          <w:p w14:paraId="244BCEED" w14:textId="77777777" w:rsidR="00E35ACC" w:rsidRPr="00E35ACC" w:rsidRDefault="00E35ACC" w:rsidP="00E35ACC">
            <w:pPr>
              <w:jc w:val="center"/>
              <w:rPr>
                <w:rFonts w:ascii="Arial" w:eastAsia="Calibri" w:hAnsi="Arial" w:cs="Arial"/>
              </w:rPr>
            </w:pPr>
            <w:r w:rsidRPr="00E35ACC">
              <w:rPr>
                <w:rFonts w:ascii="Arial" w:eastAsia="Calibri" w:hAnsi="Arial" w:cs="Arial"/>
              </w:rPr>
              <w:t>0,21-0,94</w:t>
            </w:r>
          </w:p>
        </w:tc>
        <w:tc>
          <w:tcPr>
            <w:tcW w:w="816" w:type="dxa"/>
          </w:tcPr>
          <w:p w14:paraId="0B4E1F2F" w14:textId="77777777" w:rsidR="00E35ACC" w:rsidRPr="00E35ACC" w:rsidRDefault="00E35ACC" w:rsidP="00E35ACC">
            <w:pPr>
              <w:jc w:val="center"/>
              <w:rPr>
                <w:rFonts w:ascii="Arial" w:eastAsia="Calibri" w:hAnsi="Arial" w:cs="Arial"/>
              </w:rPr>
            </w:pPr>
            <w:r w:rsidRPr="00E35ACC">
              <w:rPr>
                <w:rFonts w:ascii="Arial" w:eastAsia="Calibri" w:hAnsi="Arial" w:cs="Arial"/>
              </w:rPr>
              <w:t>0,03</w:t>
            </w:r>
          </w:p>
        </w:tc>
      </w:tr>
      <w:tr w:rsidR="00E35ACC" w:rsidRPr="00E35ACC" w14:paraId="5EE52FE6" w14:textId="77777777" w:rsidTr="005B426A">
        <w:tc>
          <w:tcPr>
            <w:tcW w:w="4673" w:type="dxa"/>
          </w:tcPr>
          <w:p w14:paraId="1072F09A" w14:textId="77777777" w:rsidR="00E35ACC" w:rsidRPr="00E35ACC" w:rsidRDefault="00E35ACC" w:rsidP="00E35ACC">
            <w:pPr>
              <w:rPr>
                <w:rFonts w:ascii="Arial" w:eastAsia="Calibri" w:hAnsi="Arial" w:cs="Arial"/>
              </w:rPr>
            </w:pPr>
            <w:r w:rsidRPr="00E35ACC">
              <w:rPr>
                <w:rFonts w:ascii="Arial" w:eastAsia="Calibri" w:hAnsi="Arial" w:cs="Arial"/>
              </w:rPr>
              <w:t>Movimiento cervical &lt; 80°</w:t>
            </w:r>
          </w:p>
        </w:tc>
        <w:tc>
          <w:tcPr>
            <w:tcW w:w="1701" w:type="dxa"/>
          </w:tcPr>
          <w:p w14:paraId="2484F720" w14:textId="77777777" w:rsidR="00E35ACC" w:rsidRPr="00E35ACC" w:rsidRDefault="00E35ACC" w:rsidP="00E35ACC">
            <w:pPr>
              <w:jc w:val="center"/>
              <w:rPr>
                <w:rFonts w:ascii="Arial" w:eastAsia="Calibri" w:hAnsi="Arial" w:cs="Arial"/>
              </w:rPr>
            </w:pPr>
            <w:r w:rsidRPr="00E35ACC">
              <w:rPr>
                <w:rFonts w:ascii="Arial" w:eastAsia="Calibri" w:hAnsi="Arial" w:cs="Arial"/>
              </w:rPr>
              <w:t>0,26</w:t>
            </w:r>
          </w:p>
        </w:tc>
        <w:tc>
          <w:tcPr>
            <w:tcW w:w="1559" w:type="dxa"/>
          </w:tcPr>
          <w:p w14:paraId="1C093C6D" w14:textId="77777777" w:rsidR="00E35ACC" w:rsidRPr="00E35ACC" w:rsidRDefault="00E35ACC" w:rsidP="00E35ACC">
            <w:pPr>
              <w:jc w:val="center"/>
              <w:rPr>
                <w:rFonts w:ascii="Arial" w:eastAsia="Calibri" w:hAnsi="Arial" w:cs="Arial"/>
              </w:rPr>
            </w:pPr>
            <w:r w:rsidRPr="00E35ACC">
              <w:rPr>
                <w:rFonts w:ascii="Arial" w:eastAsia="Calibri" w:hAnsi="Arial" w:cs="Arial"/>
              </w:rPr>
              <w:t>0,08-0,84</w:t>
            </w:r>
          </w:p>
        </w:tc>
        <w:tc>
          <w:tcPr>
            <w:tcW w:w="816" w:type="dxa"/>
          </w:tcPr>
          <w:p w14:paraId="295FE51C" w14:textId="77777777" w:rsidR="00E35ACC" w:rsidRPr="00E35ACC" w:rsidRDefault="00E35ACC" w:rsidP="00E35ACC">
            <w:pPr>
              <w:jc w:val="center"/>
              <w:rPr>
                <w:rFonts w:ascii="Arial" w:eastAsia="Calibri" w:hAnsi="Arial" w:cs="Arial"/>
              </w:rPr>
            </w:pPr>
            <w:r w:rsidRPr="00E35ACC">
              <w:rPr>
                <w:rFonts w:ascii="Arial" w:eastAsia="Calibri" w:hAnsi="Arial" w:cs="Arial"/>
              </w:rPr>
              <w:t>0,02</w:t>
            </w:r>
          </w:p>
        </w:tc>
      </w:tr>
      <w:tr w:rsidR="00E35ACC" w:rsidRPr="00E35ACC" w14:paraId="4D85E828" w14:textId="77777777" w:rsidTr="005B426A">
        <w:tc>
          <w:tcPr>
            <w:tcW w:w="4673" w:type="dxa"/>
          </w:tcPr>
          <w:p w14:paraId="196B6465" w14:textId="77777777" w:rsidR="00E35ACC" w:rsidRPr="00E35ACC" w:rsidRDefault="00E35ACC" w:rsidP="00E35ACC">
            <w:pPr>
              <w:rPr>
                <w:rFonts w:ascii="Arial" w:eastAsia="Calibri" w:hAnsi="Arial" w:cs="Arial"/>
              </w:rPr>
            </w:pPr>
            <w:r w:rsidRPr="00E35ACC">
              <w:rPr>
                <w:rFonts w:ascii="Arial" w:eastAsia="Calibri" w:hAnsi="Arial" w:cs="Arial"/>
              </w:rPr>
              <w:t>Protrusión mandibular limitada</w:t>
            </w:r>
          </w:p>
        </w:tc>
        <w:tc>
          <w:tcPr>
            <w:tcW w:w="1701" w:type="dxa"/>
          </w:tcPr>
          <w:p w14:paraId="47F7485D" w14:textId="77777777" w:rsidR="00E35ACC" w:rsidRPr="00E35ACC" w:rsidRDefault="00E35ACC" w:rsidP="00E35ACC">
            <w:pPr>
              <w:jc w:val="center"/>
              <w:rPr>
                <w:rFonts w:ascii="Arial" w:eastAsia="Calibri" w:hAnsi="Arial" w:cs="Arial"/>
              </w:rPr>
            </w:pPr>
            <w:r w:rsidRPr="00E35ACC">
              <w:rPr>
                <w:rFonts w:ascii="Arial" w:eastAsia="Calibri" w:hAnsi="Arial" w:cs="Arial"/>
              </w:rPr>
              <w:t>1,63</w:t>
            </w:r>
          </w:p>
        </w:tc>
        <w:tc>
          <w:tcPr>
            <w:tcW w:w="1559" w:type="dxa"/>
          </w:tcPr>
          <w:p w14:paraId="749FF12C" w14:textId="77777777" w:rsidR="00E35ACC" w:rsidRPr="00E35ACC" w:rsidRDefault="00E35ACC" w:rsidP="00E35ACC">
            <w:pPr>
              <w:jc w:val="center"/>
              <w:rPr>
                <w:rFonts w:ascii="Arial" w:eastAsia="Calibri" w:hAnsi="Arial" w:cs="Arial"/>
              </w:rPr>
            </w:pPr>
            <w:r w:rsidRPr="00E35ACC">
              <w:rPr>
                <w:rFonts w:ascii="Arial" w:eastAsia="Calibri" w:hAnsi="Arial" w:cs="Arial"/>
              </w:rPr>
              <w:t>0,64-4,16</w:t>
            </w:r>
          </w:p>
        </w:tc>
        <w:tc>
          <w:tcPr>
            <w:tcW w:w="816" w:type="dxa"/>
          </w:tcPr>
          <w:p w14:paraId="36F41993" w14:textId="77777777" w:rsidR="00E35ACC" w:rsidRPr="00E35ACC" w:rsidRDefault="00E35ACC" w:rsidP="00E35ACC">
            <w:pPr>
              <w:jc w:val="center"/>
              <w:rPr>
                <w:rFonts w:ascii="Arial" w:eastAsia="Calibri" w:hAnsi="Arial" w:cs="Arial"/>
              </w:rPr>
            </w:pPr>
            <w:r w:rsidRPr="00E35ACC">
              <w:rPr>
                <w:rFonts w:ascii="Arial" w:eastAsia="Calibri" w:hAnsi="Arial" w:cs="Arial"/>
              </w:rPr>
              <w:t>0,31</w:t>
            </w:r>
          </w:p>
        </w:tc>
      </w:tr>
      <w:tr w:rsidR="00E35ACC" w:rsidRPr="00E35ACC" w14:paraId="74415210" w14:textId="77777777" w:rsidTr="005B426A">
        <w:tc>
          <w:tcPr>
            <w:tcW w:w="4673" w:type="dxa"/>
          </w:tcPr>
          <w:p w14:paraId="25281283" w14:textId="77777777" w:rsidR="00E35ACC" w:rsidRPr="00E35ACC" w:rsidRDefault="00E35ACC" w:rsidP="00E35ACC">
            <w:pPr>
              <w:rPr>
                <w:rFonts w:ascii="Arial" w:eastAsia="Calibri" w:hAnsi="Arial" w:cs="Arial"/>
              </w:rPr>
            </w:pPr>
            <w:r w:rsidRPr="00E35ACC">
              <w:rPr>
                <w:rFonts w:ascii="Arial" w:eastAsia="Calibri" w:hAnsi="Arial" w:cs="Arial"/>
              </w:rPr>
              <w:t>Cuello corto</w:t>
            </w:r>
          </w:p>
        </w:tc>
        <w:tc>
          <w:tcPr>
            <w:tcW w:w="1701" w:type="dxa"/>
          </w:tcPr>
          <w:p w14:paraId="0D5AE61D" w14:textId="77777777" w:rsidR="00E35ACC" w:rsidRPr="00E35ACC" w:rsidRDefault="00E35ACC" w:rsidP="00E35ACC">
            <w:pPr>
              <w:jc w:val="center"/>
              <w:rPr>
                <w:rFonts w:ascii="Arial" w:eastAsia="Calibri" w:hAnsi="Arial" w:cs="Arial"/>
              </w:rPr>
            </w:pPr>
            <w:r w:rsidRPr="00E35ACC">
              <w:rPr>
                <w:rFonts w:ascii="Arial" w:eastAsia="Calibri" w:hAnsi="Arial" w:cs="Arial"/>
              </w:rPr>
              <w:t>2,43</w:t>
            </w:r>
          </w:p>
        </w:tc>
        <w:tc>
          <w:tcPr>
            <w:tcW w:w="1559" w:type="dxa"/>
          </w:tcPr>
          <w:p w14:paraId="733A94B0" w14:textId="77777777" w:rsidR="00E35ACC" w:rsidRPr="00E35ACC" w:rsidRDefault="00E35ACC" w:rsidP="00E35ACC">
            <w:pPr>
              <w:jc w:val="center"/>
              <w:rPr>
                <w:rFonts w:ascii="Arial" w:eastAsia="Calibri" w:hAnsi="Arial" w:cs="Arial"/>
              </w:rPr>
            </w:pPr>
            <w:r w:rsidRPr="00E35ACC">
              <w:rPr>
                <w:rFonts w:ascii="Arial" w:eastAsia="Calibri" w:hAnsi="Arial" w:cs="Arial"/>
              </w:rPr>
              <w:t>1,15-5,10</w:t>
            </w:r>
          </w:p>
        </w:tc>
        <w:tc>
          <w:tcPr>
            <w:tcW w:w="816" w:type="dxa"/>
          </w:tcPr>
          <w:p w14:paraId="29671FF2" w14:textId="77777777" w:rsidR="00E35ACC" w:rsidRPr="00E35ACC" w:rsidRDefault="00E35ACC" w:rsidP="00E35ACC">
            <w:pPr>
              <w:jc w:val="center"/>
              <w:rPr>
                <w:rFonts w:ascii="Arial" w:eastAsia="Calibri" w:hAnsi="Arial" w:cs="Arial"/>
              </w:rPr>
            </w:pPr>
            <w:r w:rsidRPr="00E35ACC">
              <w:rPr>
                <w:rFonts w:ascii="Arial" w:eastAsia="Calibri" w:hAnsi="Arial" w:cs="Arial"/>
              </w:rPr>
              <w:t>0,02</w:t>
            </w:r>
          </w:p>
        </w:tc>
      </w:tr>
      <w:tr w:rsidR="00E35ACC" w:rsidRPr="00E35ACC" w14:paraId="5D6BAA7F" w14:textId="77777777" w:rsidTr="005B426A">
        <w:tc>
          <w:tcPr>
            <w:tcW w:w="4673" w:type="dxa"/>
          </w:tcPr>
          <w:p w14:paraId="08F63723" w14:textId="77777777" w:rsidR="00E35ACC" w:rsidRPr="00E35ACC" w:rsidRDefault="00E35ACC" w:rsidP="00E35ACC">
            <w:pPr>
              <w:rPr>
                <w:rFonts w:ascii="Arial" w:eastAsia="Calibri" w:hAnsi="Arial" w:cs="Arial"/>
              </w:rPr>
            </w:pPr>
            <w:r w:rsidRPr="00E35ACC">
              <w:rPr>
                <w:rFonts w:ascii="Arial" w:eastAsia="Calibri" w:hAnsi="Arial" w:cs="Arial"/>
              </w:rPr>
              <w:t>Historia de ronquidos</w:t>
            </w:r>
          </w:p>
        </w:tc>
        <w:tc>
          <w:tcPr>
            <w:tcW w:w="1701" w:type="dxa"/>
          </w:tcPr>
          <w:p w14:paraId="68ADEEFD" w14:textId="77777777" w:rsidR="00E35ACC" w:rsidRPr="00E35ACC" w:rsidRDefault="00E35ACC" w:rsidP="00E35ACC">
            <w:pPr>
              <w:jc w:val="center"/>
              <w:rPr>
                <w:rFonts w:ascii="Arial" w:eastAsia="Calibri" w:hAnsi="Arial" w:cs="Arial"/>
              </w:rPr>
            </w:pPr>
            <w:r w:rsidRPr="00E35ACC">
              <w:rPr>
                <w:rFonts w:ascii="Arial" w:eastAsia="Calibri" w:hAnsi="Arial" w:cs="Arial"/>
              </w:rPr>
              <w:t>3,32</w:t>
            </w:r>
          </w:p>
        </w:tc>
        <w:tc>
          <w:tcPr>
            <w:tcW w:w="1559" w:type="dxa"/>
          </w:tcPr>
          <w:p w14:paraId="73B63F5E" w14:textId="77777777" w:rsidR="00E35ACC" w:rsidRPr="00E35ACC" w:rsidRDefault="00E35ACC" w:rsidP="00E35ACC">
            <w:pPr>
              <w:jc w:val="center"/>
              <w:rPr>
                <w:rFonts w:ascii="Arial" w:eastAsia="Calibri" w:hAnsi="Arial" w:cs="Arial"/>
              </w:rPr>
            </w:pPr>
            <w:r w:rsidRPr="00E35ACC">
              <w:rPr>
                <w:rFonts w:ascii="Arial" w:eastAsia="Calibri" w:hAnsi="Arial" w:cs="Arial"/>
              </w:rPr>
              <w:t>1,88-5,86</w:t>
            </w:r>
          </w:p>
        </w:tc>
        <w:tc>
          <w:tcPr>
            <w:tcW w:w="816" w:type="dxa"/>
          </w:tcPr>
          <w:p w14:paraId="31A9E2B9" w14:textId="77777777" w:rsidR="00E35ACC" w:rsidRPr="00E35ACC" w:rsidRDefault="00E35ACC" w:rsidP="00E35ACC">
            <w:pPr>
              <w:jc w:val="center"/>
              <w:rPr>
                <w:rFonts w:ascii="Arial" w:eastAsia="Calibri" w:hAnsi="Arial" w:cs="Arial"/>
              </w:rPr>
            </w:pPr>
            <w:r w:rsidRPr="00E35ACC">
              <w:rPr>
                <w:rFonts w:ascii="Arial" w:eastAsia="Calibri" w:hAnsi="Arial" w:cs="Arial"/>
              </w:rPr>
              <w:t>0,001</w:t>
            </w:r>
          </w:p>
        </w:tc>
      </w:tr>
    </w:tbl>
    <w:p w14:paraId="0678BB6F" w14:textId="77777777" w:rsidR="00E35ACC" w:rsidRPr="00E35ACC" w:rsidRDefault="00E35ACC" w:rsidP="00E35ACC">
      <w:pPr>
        <w:spacing w:after="0" w:line="240" w:lineRule="auto"/>
        <w:rPr>
          <w:rFonts w:ascii="Arial" w:eastAsia="Calibri" w:hAnsi="Arial" w:cs="Arial"/>
          <w:lang w:val="en-GB"/>
        </w:rPr>
      </w:pPr>
      <w:r w:rsidRPr="00E35ACC">
        <w:rPr>
          <w:rFonts w:ascii="Arial" w:eastAsia="Calibri" w:hAnsi="Arial" w:cs="Arial"/>
          <w:lang w:val="en-GB"/>
        </w:rPr>
        <w:t>Hosmer-</w:t>
      </w:r>
      <w:proofErr w:type="spellStart"/>
      <w:r w:rsidRPr="00E35ACC">
        <w:rPr>
          <w:rFonts w:ascii="Arial" w:eastAsia="Calibri" w:hAnsi="Arial" w:cs="Arial"/>
          <w:lang w:val="en-GB"/>
        </w:rPr>
        <w:t>Lemeshow</w:t>
      </w:r>
      <w:proofErr w:type="spellEnd"/>
      <w:r w:rsidRPr="00E35ACC">
        <w:rPr>
          <w:rFonts w:ascii="Arial" w:eastAsia="Calibri" w:hAnsi="Arial" w:cs="Arial"/>
          <w:lang w:val="en-GB"/>
        </w:rPr>
        <w:t xml:space="preserve"> </w:t>
      </w:r>
      <w:r w:rsidRPr="00E35ACC">
        <w:rPr>
          <w:rFonts w:ascii="Arial" w:eastAsia="Calibri" w:hAnsi="Arial" w:cs="Arial"/>
          <w:i/>
          <w:lang w:val="en-GB"/>
        </w:rPr>
        <w:t>X</w:t>
      </w:r>
      <w:r w:rsidRPr="00E35ACC">
        <w:rPr>
          <w:rFonts w:ascii="Arial" w:eastAsia="Calibri" w:hAnsi="Arial" w:cs="Arial"/>
          <w:vertAlign w:val="superscript"/>
          <w:lang w:val="en-GB"/>
        </w:rPr>
        <w:t>2</w:t>
      </w:r>
      <w:r w:rsidRPr="00E35ACC">
        <w:rPr>
          <w:rFonts w:ascii="Arial" w:eastAsia="Calibri" w:hAnsi="Arial" w:cs="Arial"/>
          <w:lang w:val="en-GB"/>
        </w:rPr>
        <w:t>=7,13, df=8, P=0,51</w:t>
      </w:r>
    </w:p>
    <w:p w14:paraId="60BB3703" w14:textId="77777777" w:rsidR="00E35ACC" w:rsidRPr="00E35ACC" w:rsidRDefault="00E35ACC" w:rsidP="00E35ACC">
      <w:pPr>
        <w:tabs>
          <w:tab w:val="left" w:pos="530"/>
        </w:tabs>
        <w:spacing w:after="0" w:line="240" w:lineRule="auto"/>
        <w:rPr>
          <w:rFonts w:ascii="Arial" w:eastAsia="Calibri" w:hAnsi="Arial" w:cs="Arial"/>
          <w:b/>
          <w:lang w:val="en-GB"/>
        </w:rPr>
      </w:pPr>
      <w:r w:rsidRPr="00E35ACC">
        <w:rPr>
          <w:rFonts w:ascii="Arial" w:eastAsia="Calibri" w:hAnsi="Arial" w:cs="Arial"/>
          <w:lang w:val="en-GB"/>
        </w:rPr>
        <w:tab/>
      </w:r>
    </w:p>
    <w:p w14:paraId="093A55F2"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1DFFCEF4"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Edad (años). </w:t>
      </w:r>
    </w:p>
    <w:p w14:paraId="79B3164B"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Sexo: hombres. </w:t>
      </w:r>
    </w:p>
    <w:p w14:paraId="666B292A"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Índice de masa corporal: peso en Kg dividido por la talla en metros al cuadrado. </w:t>
      </w:r>
    </w:p>
    <w:p w14:paraId="38171C15"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Desplazamiento esternomentoniano: se mide la distancia esternomentoniana en extensión como la línea recta desde el borde superior del manubrio esternal al mentón, con la cabeza totalmente extendida y la boca cerrada. Se mide la distancia esternomentoniana en neutro como la línea recta del borde superior del manubrio esternal al mentón, con la cabeza en posición neutra y la boca cerrada. Se calcula el desplazamiento esternomentoniano como la sustracción de la distancia esternomentoniana en neutro a la distancia esternomentoniana en extensión. </w:t>
      </w:r>
    </w:p>
    <w:p w14:paraId="699D13B7"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Distancia tiromentoniana: medida como la distancia en línea recta de la escotadura tiroidea al interior del mentón, con la cabeza totalmente extendida y la boca cerrada. </w:t>
      </w:r>
    </w:p>
    <w:p w14:paraId="4A0A3543"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Distancia interincisivos: determinada como &lt; o &gt; 3,5 cm. </w:t>
      </w:r>
    </w:p>
    <w:p w14:paraId="04AA26C2"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Movilidad de la cabeza y el cuello &lt; 80°.</w:t>
      </w:r>
    </w:p>
    <w:p w14:paraId="0E9D84AC"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Protrusión mandibular limitada: la incapacidad de llevar los dientes inferiores por delante de los superiores. </w:t>
      </w:r>
    </w:p>
    <w:p w14:paraId="4BF763B2"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Cuello corto.</w:t>
      </w:r>
    </w:p>
    <w:p w14:paraId="6CB879C1" w14:textId="77777777" w:rsidR="00E35ACC" w:rsidRPr="00E35ACC" w:rsidRDefault="00E35ACC" w:rsidP="00C6553E">
      <w:pPr>
        <w:numPr>
          <w:ilvl w:val="0"/>
          <w:numId w:val="49"/>
        </w:numPr>
        <w:spacing w:after="0" w:line="240" w:lineRule="auto"/>
        <w:contextualSpacing/>
        <w:jc w:val="both"/>
        <w:rPr>
          <w:rFonts w:ascii="Arial" w:eastAsia="Times New Roman" w:hAnsi="Arial" w:cs="Arial"/>
          <w:b/>
          <w:lang w:eastAsia="es-ES"/>
        </w:rPr>
      </w:pPr>
      <w:r w:rsidRPr="00E35ACC">
        <w:rPr>
          <w:rFonts w:ascii="Arial" w:eastAsia="Times New Roman" w:hAnsi="Arial" w:cs="Arial"/>
          <w:lang w:eastAsia="es-ES"/>
        </w:rPr>
        <w:t xml:space="preserve">Historia de ronquidos. </w:t>
      </w:r>
    </w:p>
    <w:p w14:paraId="7C23D600" w14:textId="77777777" w:rsidR="00E35ACC" w:rsidRPr="00E35ACC" w:rsidRDefault="00E35ACC" w:rsidP="00E35ACC">
      <w:pPr>
        <w:spacing w:after="0" w:line="240" w:lineRule="auto"/>
        <w:rPr>
          <w:rFonts w:ascii="Arial" w:eastAsia="Calibri" w:hAnsi="Arial" w:cs="Arial"/>
        </w:rPr>
      </w:pPr>
    </w:p>
    <w:tbl>
      <w:tblPr>
        <w:tblStyle w:val="Tablaconcuadrcula1"/>
        <w:tblW w:w="0" w:type="auto"/>
        <w:tblLook w:val="04A0" w:firstRow="1" w:lastRow="0" w:firstColumn="1" w:lastColumn="0" w:noHBand="0" w:noVBand="1"/>
      </w:tblPr>
      <w:tblGrid>
        <w:gridCol w:w="2245"/>
        <w:gridCol w:w="1158"/>
        <w:gridCol w:w="1158"/>
        <w:gridCol w:w="1419"/>
        <w:gridCol w:w="1150"/>
        <w:gridCol w:w="1698"/>
      </w:tblGrid>
      <w:tr w:rsidR="00E35ACC" w:rsidRPr="00E35ACC" w14:paraId="5AAA7B6F" w14:textId="77777777" w:rsidTr="005B426A">
        <w:tc>
          <w:tcPr>
            <w:tcW w:w="2263" w:type="dxa"/>
            <w:vMerge w:val="restart"/>
            <w:shd w:val="clear" w:color="auto" w:fill="auto"/>
          </w:tcPr>
          <w:p w14:paraId="05D5A5A1" w14:textId="77777777" w:rsidR="00E35ACC" w:rsidRPr="00E35ACC" w:rsidRDefault="00E35ACC" w:rsidP="00E35ACC">
            <w:pPr>
              <w:jc w:val="center"/>
              <w:rPr>
                <w:rFonts w:ascii="Arial" w:eastAsia="Calibri" w:hAnsi="Arial" w:cs="Arial"/>
              </w:rPr>
            </w:pPr>
            <w:r w:rsidRPr="00E35ACC">
              <w:rPr>
                <w:rFonts w:ascii="Arial" w:eastAsia="Calibri" w:hAnsi="Arial" w:cs="Arial"/>
                <w:b/>
              </w:rPr>
              <w:t>Presentación del modelo</w:t>
            </w:r>
          </w:p>
        </w:tc>
        <w:tc>
          <w:tcPr>
            <w:tcW w:w="6565" w:type="dxa"/>
            <w:gridSpan w:val="5"/>
            <w:shd w:val="clear" w:color="auto" w:fill="auto"/>
          </w:tcPr>
          <w:p w14:paraId="703FCD0E"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748F7E3C" w14:textId="77777777" w:rsidTr="005B426A">
        <w:tc>
          <w:tcPr>
            <w:tcW w:w="2263" w:type="dxa"/>
            <w:vMerge/>
            <w:shd w:val="clear" w:color="auto" w:fill="auto"/>
          </w:tcPr>
          <w:p w14:paraId="594E3A26" w14:textId="77777777" w:rsidR="00E35ACC" w:rsidRPr="00E35ACC" w:rsidRDefault="00E35ACC" w:rsidP="00E35ACC">
            <w:pPr>
              <w:rPr>
                <w:rFonts w:ascii="Arial" w:eastAsia="Calibri" w:hAnsi="Arial" w:cs="Arial"/>
              </w:rPr>
            </w:pPr>
          </w:p>
        </w:tc>
        <w:tc>
          <w:tcPr>
            <w:tcW w:w="1134" w:type="dxa"/>
            <w:shd w:val="clear" w:color="auto" w:fill="auto"/>
          </w:tcPr>
          <w:p w14:paraId="2919A211"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1105" w:type="dxa"/>
            <w:shd w:val="clear" w:color="auto" w:fill="auto"/>
          </w:tcPr>
          <w:p w14:paraId="576B2CFB"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1440" w:type="dxa"/>
            <w:shd w:val="clear" w:color="auto" w:fill="auto"/>
          </w:tcPr>
          <w:p w14:paraId="45A98BF9"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166" w:type="dxa"/>
            <w:shd w:val="clear" w:color="auto" w:fill="auto"/>
          </w:tcPr>
          <w:p w14:paraId="146BB3CA"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1720" w:type="dxa"/>
            <w:shd w:val="clear" w:color="auto" w:fill="auto"/>
          </w:tcPr>
          <w:p w14:paraId="02DD082E" w14:textId="1917E3B8"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4CAABB97" w14:textId="77777777" w:rsidTr="005B426A">
        <w:tc>
          <w:tcPr>
            <w:tcW w:w="2263" w:type="dxa"/>
          </w:tcPr>
          <w:p w14:paraId="3FEAC679" w14:textId="77777777" w:rsidR="00E35ACC" w:rsidRPr="00E35ACC" w:rsidRDefault="00E35ACC" w:rsidP="00E35ACC">
            <w:pPr>
              <w:rPr>
                <w:rFonts w:ascii="Arial" w:eastAsia="Calibri" w:hAnsi="Arial" w:cs="Arial"/>
              </w:rPr>
            </w:pPr>
            <w:r w:rsidRPr="00E35ACC">
              <w:rPr>
                <w:rFonts w:ascii="Arial" w:eastAsia="Calibri" w:hAnsi="Arial" w:cs="Arial"/>
              </w:rPr>
              <w:t xml:space="preserve"> No descrita. </w:t>
            </w:r>
          </w:p>
        </w:tc>
        <w:tc>
          <w:tcPr>
            <w:tcW w:w="1134" w:type="dxa"/>
          </w:tcPr>
          <w:p w14:paraId="2CCCF87C"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tc>
        <w:tc>
          <w:tcPr>
            <w:tcW w:w="1105" w:type="dxa"/>
          </w:tcPr>
          <w:p w14:paraId="4E656F6F" w14:textId="77777777" w:rsidR="00E35ACC" w:rsidRPr="00E35ACC" w:rsidRDefault="00E35ACC" w:rsidP="00E35ACC">
            <w:pPr>
              <w:jc w:val="center"/>
              <w:rPr>
                <w:rFonts w:ascii="Arial" w:eastAsia="Calibri" w:hAnsi="Arial" w:cs="Arial"/>
              </w:rPr>
            </w:pPr>
            <w:r w:rsidRPr="00E35ACC">
              <w:rPr>
                <w:rFonts w:ascii="Arial" w:eastAsia="Calibri" w:hAnsi="Arial" w:cs="Arial"/>
              </w:rPr>
              <w:t>No reportado</w:t>
            </w:r>
          </w:p>
        </w:tc>
        <w:tc>
          <w:tcPr>
            <w:tcW w:w="1440" w:type="dxa"/>
          </w:tcPr>
          <w:p w14:paraId="2470CC9E"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166" w:type="dxa"/>
          </w:tcPr>
          <w:p w14:paraId="16669454"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c>
          <w:tcPr>
            <w:tcW w:w="1720" w:type="dxa"/>
          </w:tcPr>
          <w:p w14:paraId="78552691" w14:textId="77777777" w:rsidR="00E35ACC" w:rsidRPr="00E35ACC" w:rsidRDefault="00E35ACC" w:rsidP="00E35ACC">
            <w:pPr>
              <w:jc w:val="center"/>
              <w:rPr>
                <w:rFonts w:ascii="Arial" w:eastAsia="Calibri" w:hAnsi="Arial" w:cs="Arial"/>
              </w:rPr>
            </w:pPr>
            <w:r w:rsidRPr="00E35ACC">
              <w:rPr>
                <w:rFonts w:ascii="Arial" w:eastAsia="Calibri" w:hAnsi="Arial" w:cs="Arial"/>
              </w:rPr>
              <w:t>0,82</w:t>
            </w:r>
          </w:p>
          <w:p w14:paraId="75B57086" w14:textId="77777777" w:rsidR="00E35ACC" w:rsidRPr="00E35ACC" w:rsidRDefault="00E35ACC" w:rsidP="00E35ACC">
            <w:pPr>
              <w:jc w:val="center"/>
              <w:rPr>
                <w:rFonts w:ascii="Arial" w:eastAsia="Calibri" w:hAnsi="Arial" w:cs="Arial"/>
              </w:rPr>
            </w:pPr>
            <w:r w:rsidRPr="00E35ACC">
              <w:rPr>
                <w:rFonts w:ascii="Arial" w:eastAsia="Calibri" w:hAnsi="Arial" w:cs="Arial"/>
              </w:rPr>
              <w:t>IC95% 0,77-0,86</w:t>
            </w:r>
          </w:p>
        </w:tc>
      </w:tr>
    </w:tbl>
    <w:p w14:paraId="4CEB73E2"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7FC991BE" w14:textId="77777777" w:rsidR="00E35ACC" w:rsidRPr="00E35ACC" w:rsidRDefault="00E35ACC" w:rsidP="00E35ACC">
      <w:pPr>
        <w:spacing w:after="0" w:line="240" w:lineRule="auto"/>
        <w:rPr>
          <w:rFonts w:ascii="Arial" w:eastAsia="Calibri" w:hAnsi="Arial" w:cs="Arial"/>
        </w:rPr>
      </w:pPr>
    </w:p>
    <w:p w14:paraId="72E934C2" w14:textId="77777777" w:rsidR="00E35ACC" w:rsidRPr="00E35ACC" w:rsidRDefault="00E35ACC" w:rsidP="00E35ACC">
      <w:pPr>
        <w:spacing w:after="0" w:line="240" w:lineRule="auto"/>
        <w:rPr>
          <w:rFonts w:ascii="Arial" w:eastAsia="Calibri" w:hAnsi="Arial" w:cs="Arial"/>
        </w:rPr>
      </w:pPr>
    </w:p>
    <w:p w14:paraId="7799F7BA" w14:textId="77777777" w:rsidR="00E35ACC" w:rsidRPr="00E35ACC" w:rsidRDefault="00E35ACC" w:rsidP="00E35ACC">
      <w:pPr>
        <w:spacing w:after="0" w:line="240" w:lineRule="auto"/>
        <w:jc w:val="both"/>
        <w:rPr>
          <w:rFonts w:ascii="Arial" w:eastAsia="Calibri" w:hAnsi="Arial" w:cs="Arial"/>
          <w:b/>
        </w:rPr>
      </w:pPr>
      <w:proofErr w:type="spellStart"/>
      <w:r w:rsidRPr="00E35ACC">
        <w:rPr>
          <w:rFonts w:ascii="Arial" w:eastAsia="Calibri" w:hAnsi="Arial" w:cs="Arial"/>
          <w:b/>
          <w:lang w:val="en-GB"/>
        </w:rPr>
        <w:t>Chhina</w:t>
      </w:r>
      <w:proofErr w:type="spellEnd"/>
      <w:r w:rsidRPr="00E35ACC">
        <w:rPr>
          <w:rFonts w:ascii="Arial" w:eastAsia="Calibri" w:hAnsi="Arial" w:cs="Arial"/>
          <w:b/>
          <w:lang w:val="en-GB"/>
        </w:rPr>
        <w:t xml:space="preserve"> AK, Jain R, Gautam PL, Garg J, Singh N, Grewal A. Formulation of a multivariate predictive model for difficult intubation: a double blinded prospective study. </w:t>
      </w:r>
      <w:r w:rsidRPr="00E35ACC">
        <w:rPr>
          <w:rFonts w:ascii="Arial" w:eastAsia="Calibri" w:hAnsi="Arial" w:cs="Arial"/>
          <w:b/>
        </w:rPr>
        <w:t xml:space="preserve">J </w:t>
      </w:r>
      <w:proofErr w:type="spellStart"/>
      <w:r w:rsidRPr="00E35ACC">
        <w:rPr>
          <w:rFonts w:ascii="Arial" w:eastAsia="Calibri" w:hAnsi="Arial" w:cs="Arial"/>
          <w:b/>
        </w:rPr>
        <w:t>Anaesthesiol</w:t>
      </w:r>
      <w:proofErr w:type="spellEnd"/>
      <w:r w:rsidRPr="00E35ACC">
        <w:rPr>
          <w:rFonts w:ascii="Arial" w:eastAsia="Calibri" w:hAnsi="Arial" w:cs="Arial"/>
          <w:b/>
        </w:rPr>
        <w:t xml:space="preserve"> Clin </w:t>
      </w:r>
      <w:proofErr w:type="spellStart"/>
      <w:r w:rsidRPr="00E35ACC">
        <w:rPr>
          <w:rFonts w:ascii="Arial" w:eastAsia="Calibri" w:hAnsi="Arial" w:cs="Arial"/>
          <w:b/>
        </w:rPr>
        <w:t>Pharmacol</w:t>
      </w:r>
      <w:proofErr w:type="spellEnd"/>
      <w:r w:rsidRPr="00E35ACC">
        <w:rPr>
          <w:rFonts w:ascii="Arial" w:eastAsia="Calibri" w:hAnsi="Arial" w:cs="Arial"/>
          <w:b/>
        </w:rPr>
        <w:t xml:space="preserve">. 2018;34(1):62-67. </w:t>
      </w:r>
    </w:p>
    <w:p w14:paraId="68C18125" w14:textId="77777777" w:rsidR="00E35ACC" w:rsidRPr="00E35ACC" w:rsidRDefault="00E35ACC" w:rsidP="00E35ACC">
      <w:pPr>
        <w:spacing w:after="0" w:line="240" w:lineRule="auto"/>
        <w:rPr>
          <w:rFonts w:ascii="Arial" w:eastAsia="Calibri" w:hAnsi="Arial" w:cs="Arial"/>
          <w:b/>
        </w:rPr>
      </w:pPr>
    </w:p>
    <w:p w14:paraId="62845BE7" w14:textId="77777777" w:rsidR="00E35ACC" w:rsidRPr="00E35ACC" w:rsidRDefault="00E35ACC" w:rsidP="00E35ACC">
      <w:pPr>
        <w:spacing w:after="0" w:line="240" w:lineRule="auto"/>
        <w:rPr>
          <w:rFonts w:ascii="Arial" w:eastAsia="Calibri" w:hAnsi="Arial" w:cs="Arial"/>
          <w:b/>
        </w:rPr>
      </w:pPr>
      <w:proofErr w:type="gramStart"/>
      <w:r w:rsidRPr="00E35ACC">
        <w:rPr>
          <w:rFonts w:ascii="Arial" w:eastAsia="Calibri" w:hAnsi="Arial" w:cs="Arial"/>
          <w:b/>
        </w:rPr>
        <w:t>Factores pronóstico</w:t>
      </w:r>
      <w:proofErr w:type="gramEnd"/>
      <w:r w:rsidRPr="00E35ACC">
        <w:rPr>
          <w:rFonts w:ascii="Arial" w:eastAsia="Calibri" w:hAnsi="Arial" w:cs="Arial"/>
          <w:b/>
        </w:rPr>
        <w:t>:</w:t>
      </w:r>
    </w:p>
    <w:p w14:paraId="0AC6A99A" w14:textId="77777777" w:rsidR="00E35ACC" w:rsidRPr="00E35ACC" w:rsidRDefault="00E35ACC" w:rsidP="00C6553E">
      <w:pPr>
        <w:numPr>
          <w:ilvl w:val="0"/>
          <w:numId w:val="52"/>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Mallampati modificado: valorado con el paciente sentado, con la cabeza en posición neutra, la boca totalmente abierta y la lengua protruida:</w:t>
      </w:r>
    </w:p>
    <w:p w14:paraId="02653604"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1: paladar blando, fauces, úvula y pilares amigdalinos visibles. </w:t>
      </w:r>
    </w:p>
    <w:p w14:paraId="7FD5EC59"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2: paladar blando, fauces y úvula visibles. </w:t>
      </w:r>
    </w:p>
    <w:p w14:paraId="4CD91BAD"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Clase 3: paladar blando y base de la úvula visibles.</w:t>
      </w:r>
    </w:p>
    <w:p w14:paraId="4007AAAB" w14:textId="77777777" w:rsidR="00E35ACC" w:rsidRPr="00E35ACC" w:rsidRDefault="00E35ACC" w:rsidP="00E35ACC">
      <w:pPr>
        <w:spacing w:after="0" w:line="240" w:lineRule="auto"/>
        <w:ind w:firstLine="708"/>
        <w:jc w:val="both"/>
        <w:rPr>
          <w:rFonts w:ascii="Arial" w:eastAsia="Times New Roman" w:hAnsi="Arial" w:cs="Arial"/>
          <w:lang w:eastAsia="es-ES"/>
        </w:rPr>
      </w:pPr>
      <w:r w:rsidRPr="00E35ACC">
        <w:rPr>
          <w:rFonts w:ascii="Arial" w:eastAsia="Times New Roman" w:hAnsi="Arial" w:cs="Arial"/>
          <w:lang w:eastAsia="es-ES"/>
        </w:rPr>
        <w:t xml:space="preserve">Clase 4: el paladar blando no es visible. </w:t>
      </w:r>
    </w:p>
    <w:p w14:paraId="012B2E67" w14:textId="77777777" w:rsidR="00E35ACC" w:rsidRPr="00E35ACC" w:rsidRDefault="00E35ACC" w:rsidP="00C6553E">
      <w:pPr>
        <w:numPr>
          <w:ilvl w:val="0"/>
          <w:numId w:val="52"/>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Distancia esternomentoniana: medida como la distancia en línea recta entre el borde superior del manubrio esternal y la prominencia ósea del mentón con la cabeza totalmente extendida y la boca cerrada. Se describió como &gt;12,5 cm y &lt; 12,5 cm. </w:t>
      </w:r>
    </w:p>
    <w:p w14:paraId="709FD572" w14:textId="77777777" w:rsidR="00E35ACC" w:rsidRPr="00E35ACC" w:rsidRDefault="00E35ACC" w:rsidP="00C6553E">
      <w:pPr>
        <w:numPr>
          <w:ilvl w:val="0"/>
          <w:numId w:val="52"/>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Movimiento de la cabeza y el cuello (rango de movilidad): se describió como &gt;90°, 80-90° y &lt;80°. Se le solicitó al paciente extender totalmente la cabeza y el cuello mientras sostiene un lápiz verticalmente sobre la frente. La orientación del lápiz se ajusta de tal forma que sea paralelo al marco de una ventana distante. Luego, mientras el lápiz se sostiene firmemente en su posición, la cabeza y el cuello se flexionan y el lápiz se compara contra la horizontal del marco de la ventana para determinar su movimiento a través de 90°. </w:t>
      </w:r>
    </w:p>
    <w:p w14:paraId="3ECC60D0" w14:textId="77777777" w:rsidR="00E35ACC" w:rsidRPr="00E35ACC" w:rsidRDefault="00E35ACC" w:rsidP="00C6553E">
      <w:pPr>
        <w:numPr>
          <w:ilvl w:val="0"/>
          <w:numId w:val="52"/>
        </w:numPr>
        <w:spacing w:after="0" w:line="240" w:lineRule="auto"/>
        <w:contextualSpacing/>
        <w:jc w:val="both"/>
        <w:rPr>
          <w:rFonts w:ascii="Arial" w:eastAsia="Times New Roman" w:hAnsi="Arial" w:cs="Arial"/>
          <w:lang w:eastAsia="es-ES"/>
        </w:rPr>
      </w:pPr>
      <w:r w:rsidRPr="00E35ACC">
        <w:rPr>
          <w:rFonts w:ascii="Arial" w:eastAsia="Times New Roman" w:hAnsi="Arial" w:cs="Arial"/>
          <w:lang w:eastAsia="es-ES"/>
        </w:rPr>
        <w:t xml:space="preserve">Circunferencia cervical: medida en centímetros a nivel del cartílago tiroides. </w:t>
      </w:r>
    </w:p>
    <w:p w14:paraId="41AAEE3E" w14:textId="77777777" w:rsidR="00E35ACC" w:rsidRPr="00E35ACC" w:rsidRDefault="00E35ACC" w:rsidP="00E35ACC">
      <w:pPr>
        <w:spacing w:after="0" w:line="240" w:lineRule="auto"/>
        <w:rPr>
          <w:rFonts w:ascii="Arial" w:eastAsia="Calibri" w:hAnsi="Arial" w:cs="Arial"/>
          <w:b/>
        </w:rPr>
      </w:pPr>
    </w:p>
    <w:p w14:paraId="5582A2D4" w14:textId="77777777" w:rsidR="00E35ACC" w:rsidRPr="00E35ACC" w:rsidRDefault="00E35ACC" w:rsidP="00E35ACC">
      <w:pPr>
        <w:spacing w:after="0" w:line="240" w:lineRule="auto"/>
        <w:rPr>
          <w:rFonts w:ascii="Arial" w:eastAsia="Calibri" w:hAnsi="Arial" w:cs="Arial"/>
        </w:rPr>
      </w:pPr>
    </w:p>
    <w:tbl>
      <w:tblPr>
        <w:tblStyle w:val="Tablaconcuadrcula1"/>
        <w:tblW w:w="0" w:type="auto"/>
        <w:tblLook w:val="04A0" w:firstRow="1" w:lastRow="0" w:firstColumn="1" w:lastColumn="0" w:noHBand="0" w:noVBand="1"/>
      </w:tblPr>
      <w:tblGrid>
        <w:gridCol w:w="4969"/>
        <w:gridCol w:w="978"/>
        <w:gridCol w:w="706"/>
        <w:gridCol w:w="645"/>
        <w:gridCol w:w="645"/>
        <w:gridCol w:w="885"/>
      </w:tblGrid>
      <w:tr w:rsidR="00E35ACC" w:rsidRPr="00E35ACC" w14:paraId="15A94E55" w14:textId="77777777" w:rsidTr="005B426A">
        <w:tc>
          <w:tcPr>
            <w:tcW w:w="5098" w:type="dxa"/>
            <w:vMerge w:val="restart"/>
            <w:shd w:val="clear" w:color="auto" w:fill="auto"/>
          </w:tcPr>
          <w:p w14:paraId="0FAD84D9" w14:textId="77777777" w:rsidR="00E35ACC" w:rsidRPr="00E35ACC" w:rsidRDefault="00E35ACC" w:rsidP="00E35ACC">
            <w:pPr>
              <w:jc w:val="center"/>
              <w:rPr>
                <w:rFonts w:ascii="Arial" w:eastAsia="Calibri" w:hAnsi="Arial" w:cs="Arial"/>
              </w:rPr>
            </w:pPr>
            <w:r w:rsidRPr="00E35ACC">
              <w:rPr>
                <w:rFonts w:ascii="Arial" w:eastAsia="Calibri" w:hAnsi="Arial" w:cs="Arial"/>
                <w:b/>
              </w:rPr>
              <w:t xml:space="preserve">Presentación del modelo: </w:t>
            </w:r>
            <w:r w:rsidRPr="00E35ACC">
              <w:rPr>
                <w:rFonts w:ascii="Arial" w:eastAsia="Calibri" w:hAnsi="Arial" w:cs="Arial"/>
              </w:rPr>
              <w:t>test o prueba diagnóstica</w:t>
            </w:r>
          </w:p>
        </w:tc>
        <w:tc>
          <w:tcPr>
            <w:tcW w:w="3730" w:type="dxa"/>
            <w:gridSpan w:val="5"/>
            <w:shd w:val="clear" w:color="auto" w:fill="auto"/>
          </w:tcPr>
          <w:p w14:paraId="0ECE268B" w14:textId="77777777" w:rsidR="00E35ACC" w:rsidRPr="00E35ACC" w:rsidRDefault="00E35ACC" w:rsidP="00E35ACC">
            <w:pPr>
              <w:jc w:val="center"/>
              <w:rPr>
                <w:rFonts w:ascii="Arial" w:eastAsia="Calibri" w:hAnsi="Arial" w:cs="Arial"/>
                <w:b/>
              </w:rPr>
            </w:pPr>
            <w:r w:rsidRPr="00E35ACC">
              <w:rPr>
                <w:rFonts w:ascii="Arial" w:eastAsia="Calibri" w:hAnsi="Arial" w:cs="Arial"/>
                <w:b/>
              </w:rPr>
              <w:t>DISCRIMINACIÓN</w:t>
            </w:r>
          </w:p>
        </w:tc>
      </w:tr>
      <w:tr w:rsidR="00E35ACC" w:rsidRPr="00E35ACC" w14:paraId="5E35CC14" w14:textId="77777777" w:rsidTr="005B426A">
        <w:tc>
          <w:tcPr>
            <w:tcW w:w="5098" w:type="dxa"/>
            <w:vMerge/>
            <w:shd w:val="clear" w:color="auto" w:fill="auto"/>
          </w:tcPr>
          <w:p w14:paraId="1B2ED053" w14:textId="77777777" w:rsidR="00E35ACC" w:rsidRPr="00E35ACC" w:rsidRDefault="00E35ACC" w:rsidP="00E35ACC">
            <w:pPr>
              <w:rPr>
                <w:rFonts w:ascii="Arial" w:eastAsia="Calibri" w:hAnsi="Arial" w:cs="Arial"/>
              </w:rPr>
            </w:pPr>
          </w:p>
        </w:tc>
        <w:tc>
          <w:tcPr>
            <w:tcW w:w="993" w:type="dxa"/>
            <w:shd w:val="clear" w:color="auto" w:fill="auto"/>
          </w:tcPr>
          <w:p w14:paraId="6DFAB187" w14:textId="77777777" w:rsidR="00E35ACC" w:rsidRPr="00E35ACC" w:rsidRDefault="00E35ACC" w:rsidP="00E35ACC">
            <w:pPr>
              <w:jc w:val="center"/>
              <w:rPr>
                <w:rFonts w:ascii="Arial" w:eastAsia="Calibri" w:hAnsi="Arial" w:cs="Arial"/>
              </w:rPr>
            </w:pPr>
            <w:r w:rsidRPr="00E35ACC">
              <w:rPr>
                <w:rFonts w:ascii="Arial" w:eastAsia="Calibri" w:hAnsi="Arial" w:cs="Arial"/>
              </w:rPr>
              <w:t>S</w:t>
            </w:r>
          </w:p>
        </w:tc>
        <w:tc>
          <w:tcPr>
            <w:tcW w:w="708" w:type="dxa"/>
            <w:shd w:val="clear" w:color="auto" w:fill="auto"/>
          </w:tcPr>
          <w:p w14:paraId="45797CC8" w14:textId="77777777" w:rsidR="00E35ACC" w:rsidRPr="00E35ACC" w:rsidRDefault="00E35ACC" w:rsidP="00E35ACC">
            <w:pPr>
              <w:jc w:val="center"/>
              <w:rPr>
                <w:rFonts w:ascii="Arial" w:eastAsia="Calibri" w:hAnsi="Arial" w:cs="Arial"/>
              </w:rPr>
            </w:pPr>
            <w:r w:rsidRPr="00E35ACC">
              <w:rPr>
                <w:rFonts w:ascii="Arial" w:eastAsia="Calibri" w:hAnsi="Arial" w:cs="Arial"/>
              </w:rPr>
              <w:t>E</w:t>
            </w:r>
          </w:p>
        </w:tc>
        <w:tc>
          <w:tcPr>
            <w:tcW w:w="567" w:type="dxa"/>
            <w:shd w:val="clear" w:color="auto" w:fill="auto"/>
          </w:tcPr>
          <w:p w14:paraId="60B4DE7E"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567" w:type="dxa"/>
            <w:shd w:val="clear" w:color="auto" w:fill="auto"/>
          </w:tcPr>
          <w:p w14:paraId="15C87FD0" w14:textId="77777777" w:rsidR="00E35ACC" w:rsidRPr="00E35ACC" w:rsidRDefault="00E35ACC" w:rsidP="00E35ACC">
            <w:pPr>
              <w:jc w:val="center"/>
              <w:rPr>
                <w:rFonts w:ascii="Arial" w:eastAsia="Calibri" w:hAnsi="Arial" w:cs="Arial"/>
              </w:rPr>
            </w:pPr>
            <w:r w:rsidRPr="00E35ACC">
              <w:rPr>
                <w:rFonts w:ascii="Arial" w:eastAsia="Calibri" w:hAnsi="Arial" w:cs="Arial"/>
              </w:rPr>
              <w:t>LR-</w:t>
            </w:r>
          </w:p>
        </w:tc>
        <w:tc>
          <w:tcPr>
            <w:tcW w:w="895" w:type="dxa"/>
            <w:shd w:val="clear" w:color="auto" w:fill="auto"/>
          </w:tcPr>
          <w:p w14:paraId="47DC0197" w14:textId="744A7D0C" w:rsidR="00E35ACC" w:rsidRPr="00E35ACC" w:rsidRDefault="00790898" w:rsidP="00E35ACC">
            <w:pPr>
              <w:jc w:val="center"/>
              <w:rPr>
                <w:rFonts w:ascii="Arial" w:eastAsia="Calibri" w:hAnsi="Arial" w:cs="Arial"/>
              </w:rPr>
            </w:pPr>
            <w:r>
              <w:rPr>
                <w:rFonts w:ascii="Arial" w:eastAsia="Calibri" w:hAnsi="Arial" w:cs="Arial"/>
              </w:rPr>
              <w:t>ABC</w:t>
            </w:r>
          </w:p>
        </w:tc>
      </w:tr>
      <w:tr w:rsidR="00E35ACC" w:rsidRPr="00E35ACC" w14:paraId="668878B5" w14:textId="77777777" w:rsidTr="005B426A">
        <w:tc>
          <w:tcPr>
            <w:tcW w:w="5098" w:type="dxa"/>
          </w:tcPr>
          <w:p w14:paraId="50E30D61" w14:textId="77777777" w:rsidR="00E35ACC" w:rsidRPr="00E35ACC" w:rsidRDefault="00E35ACC" w:rsidP="00E35ACC">
            <w:pPr>
              <w:rPr>
                <w:rFonts w:ascii="Arial" w:eastAsia="Calibri" w:hAnsi="Arial" w:cs="Arial"/>
              </w:rPr>
            </w:pPr>
            <w:r w:rsidRPr="00E35ACC">
              <w:rPr>
                <w:rFonts w:ascii="Arial" w:eastAsia="Calibri" w:hAnsi="Arial" w:cs="Arial"/>
              </w:rPr>
              <w:t xml:space="preserve"> Mallampati modificado + distancia esternomentoniana + movimiento de la cabeza y el cuello + circunferencia cervical </w:t>
            </w:r>
          </w:p>
        </w:tc>
        <w:tc>
          <w:tcPr>
            <w:tcW w:w="993" w:type="dxa"/>
          </w:tcPr>
          <w:p w14:paraId="31853494" w14:textId="77777777" w:rsidR="00E35ACC" w:rsidRPr="00E35ACC" w:rsidRDefault="00E35ACC" w:rsidP="00E35ACC">
            <w:pPr>
              <w:jc w:val="center"/>
              <w:rPr>
                <w:rFonts w:ascii="Arial" w:eastAsia="Calibri" w:hAnsi="Arial" w:cs="Arial"/>
              </w:rPr>
            </w:pPr>
            <w:r w:rsidRPr="00E35ACC">
              <w:rPr>
                <w:rFonts w:ascii="Arial" w:eastAsia="Calibri" w:hAnsi="Arial" w:cs="Arial"/>
              </w:rPr>
              <w:t>80%</w:t>
            </w:r>
          </w:p>
        </w:tc>
        <w:tc>
          <w:tcPr>
            <w:tcW w:w="708" w:type="dxa"/>
          </w:tcPr>
          <w:p w14:paraId="5E3EF2A5" w14:textId="77777777" w:rsidR="00E35ACC" w:rsidRPr="00E35ACC" w:rsidRDefault="00E35ACC" w:rsidP="00E35ACC">
            <w:pPr>
              <w:jc w:val="center"/>
              <w:rPr>
                <w:rFonts w:ascii="Arial" w:eastAsia="Calibri" w:hAnsi="Arial" w:cs="Arial"/>
              </w:rPr>
            </w:pPr>
            <w:r w:rsidRPr="00E35ACC">
              <w:rPr>
                <w:rFonts w:ascii="Arial" w:eastAsia="Calibri" w:hAnsi="Arial" w:cs="Arial"/>
              </w:rPr>
              <w:t>87%</w:t>
            </w:r>
          </w:p>
        </w:tc>
        <w:tc>
          <w:tcPr>
            <w:tcW w:w="567" w:type="dxa"/>
          </w:tcPr>
          <w:p w14:paraId="2FEF9ED3" w14:textId="77777777" w:rsidR="00E35ACC" w:rsidRPr="00E35ACC" w:rsidRDefault="00E35ACC" w:rsidP="00E35ACC">
            <w:pPr>
              <w:jc w:val="center"/>
              <w:rPr>
                <w:rFonts w:ascii="Arial" w:eastAsia="Calibri" w:hAnsi="Arial" w:cs="Arial"/>
              </w:rPr>
            </w:pPr>
            <w:r w:rsidRPr="00E35ACC">
              <w:rPr>
                <w:rFonts w:ascii="Arial" w:eastAsia="Calibri" w:hAnsi="Arial" w:cs="Arial"/>
              </w:rPr>
              <w:t>6,15</w:t>
            </w:r>
          </w:p>
        </w:tc>
        <w:tc>
          <w:tcPr>
            <w:tcW w:w="567" w:type="dxa"/>
          </w:tcPr>
          <w:p w14:paraId="16ACDA4C" w14:textId="77777777" w:rsidR="00E35ACC" w:rsidRPr="00E35ACC" w:rsidRDefault="00E35ACC" w:rsidP="00E35ACC">
            <w:pPr>
              <w:jc w:val="center"/>
              <w:rPr>
                <w:rFonts w:ascii="Arial" w:eastAsia="Calibri" w:hAnsi="Arial" w:cs="Arial"/>
              </w:rPr>
            </w:pPr>
            <w:r w:rsidRPr="00E35ACC">
              <w:rPr>
                <w:rFonts w:ascii="Arial" w:eastAsia="Calibri" w:hAnsi="Arial" w:cs="Arial"/>
              </w:rPr>
              <w:t>0,23</w:t>
            </w:r>
          </w:p>
        </w:tc>
        <w:tc>
          <w:tcPr>
            <w:tcW w:w="895" w:type="dxa"/>
          </w:tcPr>
          <w:p w14:paraId="003F60B1" w14:textId="77777777" w:rsidR="00E35ACC" w:rsidRPr="00E35ACC" w:rsidRDefault="00E35ACC" w:rsidP="00E35ACC">
            <w:pPr>
              <w:jc w:val="center"/>
              <w:rPr>
                <w:rFonts w:ascii="Arial" w:eastAsia="Calibri" w:hAnsi="Arial" w:cs="Arial"/>
              </w:rPr>
            </w:pPr>
          </w:p>
          <w:p w14:paraId="1A6D19EE" w14:textId="77777777" w:rsidR="00E35ACC" w:rsidRPr="00E35ACC" w:rsidRDefault="00E35ACC" w:rsidP="00E35ACC">
            <w:pPr>
              <w:jc w:val="center"/>
              <w:rPr>
                <w:rFonts w:ascii="Arial" w:eastAsia="Calibri" w:hAnsi="Arial" w:cs="Arial"/>
              </w:rPr>
            </w:pPr>
            <w:r w:rsidRPr="00E35ACC">
              <w:rPr>
                <w:rFonts w:ascii="Arial" w:eastAsia="Calibri" w:hAnsi="Arial" w:cs="Arial"/>
              </w:rPr>
              <w:t>-</w:t>
            </w:r>
          </w:p>
        </w:tc>
      </w:tr>
    </w:tbl>
    <w:p w14:paraId="1C8B9745"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Riesgo de sesgo QUIPS </w:t>
      </w:r>
      <w:proofErr w:type="spellStart"/>
      <w:r w:rsidRPr="00E35ACC">
        <w:rPr>
          <w:rFonts w:ascii="Arial" w:eastAsia="Calibri" w:hAnsi="Arial" w:cs="Arial"/>
        </w:rPr>
        <w:t>tool</w:t>
      </w:r>
      <w:proofErr w:type="spellEnd"/>
      <w:r w:rsidRPr="00E35ACC">
        <w:rPr>
          <w:rFonts w:ascii="Arial" w:eastAsia="Calibri" w:hAnsi="Arial" w:cs="Arial"/>
        </w:rPr>
        <w:t xml:space="preserve">: moderado. </w:t>
      </w:r>
    </w:p>
    <w:p w14:paraId="3237041D" w14:textId="77777777" w:rsidR="00E35ACC" w:rsidRPr="00E35ACC" w:rsidRDefault="00E35ACC" w:rsidP="00E35ACC">
      <w:pPr>
        <w:spacing w:after="0" w:line="240" w:lineRule="auto"/>
        <w:rPr>
          <w:rFonts w:ascii="Arial" w:eastAsia="Calibri" w:hAnsi="Arial" w:cs="Arial"/>
        </w:rPr>
      </w:pPr>
      <w:r w:rsidRPr="00E35ACC">
        <w:rPr>
          <w:rFonts w:ascii="Arial" w:eastAsia="Calibri" w:hAnsi="Arial" w:cs="Arial"/>
        </w:rPr>
        <w:t xml:space="preserve">Nota: el autor no informa en el manuscrito el punto de corte de cada ítem necesario para considerarse como positivo. </w:t>
      </w:r>
    </w:p>
    <w:p w14:paraId="03A5A268" w14:textId="77777777" w:rsidR="00E35ACC" w:rsidRPr="00E35ACC" w:rsidRDefault="00E35ACC" w:rsidP="00E35ACC">
      <w:pPr>
        <w:spacing w:after="200" w:line="276" w:lineRule="auto"/>
        <w:rPr>
          <w:rFonts w:ascii="Arial" w:eastAsia="Calibri" w:hAnsi="Arial" w:cs="Arial"/>
          <w:lang w:val="es-ES" w:eastAsia="es-ES"/>
        </w:rPr>
      </w:pPr>
    </w:p>
    <w:p w14:paraId="04542968" w14:textId="77777777" w:rsidR="00E35ACC" w:rsidRPr="00E35ACC" w:rsidRDefault="00E35ACC" w:rsidP="00BE149C">
      <w:pPr>
        <w:widowControl w:val="0"/>
        <w:autoSpaceDE w:val="0"/>
        <w:autoSpaceDN w:val="0"/>
        <w:adjustRightInd w:val="0"/>
        <w:spacing w:line="240" w:lineRule="auto"/>
        <w:ind w:left="640" w:hanging="640"/>
        <w:rPr>
          <w:rFonts w:ascii="Arial" w:hAnsi="Arial" w:cs="Arial"/>
          <w:sz w:val="24"/>
          <w:lang w:val="es-ES"/>
        </w:rPr>
      </w:pPr>
    </w:p>
    <w:sectPr w:rsidR="00E35ACC" w:rsidRPr="00E35ACC" w:rsidSect="00AF4C5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26106" w14:textId="77777777" w:rsidR="00955DE7" w:rsidRDefault="00955DE7" w:rsidP="007C4054">
      <w:pPr>
        <w:spacing w:after="0" w:line="240" w:lineRule="auto"/>
      </w:pPr>
      <w:r>
        <w:separator/>
      </w:r>
    </w:p>
  </w:endnote>
  <w:endnote w:type="continuationSeparator" w:id="0">
    <w:p w14:paraId="03EDC72B" w14:textId="77777777" w:rsidR="00955DE7" w:rsidRDefault="00955DE7" w:rsidP="007C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bf7bbda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D52F" w14:textId="77777777" w:rsidR="00955DE7" w:rsidRDefault="00955DE7" w:rsidP="007C4054">
      <w:pPr>
        <w:spacing w:after="0" w:line="240" w:lineRule="auto"/>
      </w:pPr>
      <w:r>
        <w:separator/>
      </w:r>
    </w:p>
  </w:footnote>
  <w:footnote w:type="continuationSeparator" w:id="0">
    <w:p w14:paraId="4C42CD49" w14:textId="77777777" w:rsidR="00955DE7" w:rsidRDefault="00955DE7" w:rsidP="007C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FD4"/>
    <w:multiLevelType w:val="hybridMultilevel"/>
    <w:tmpl w:val="1256AA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A323B7"/>
    <w:multiLevelType w:val="hybridMultilevel"/>
    <w:tmpl w:val="7848D860"/>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06E0"/>
    <w:multiLevelType w:val="hybridMultilevel"/>
    <w:tmpl w:val="81A4F65A"/>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FB4"/>
    <w:multiLevelType w:val="hybridMultilevel"/>
    <w:tmpl w:val="C256F1DA"/>
    <w:lvl w:ilvl="0" w:tplc="2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C7680"/>
    <w:multiLevelType w:val="hybridMultilevel"/>
    <w:tmpl w:val="BC243F04"/>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561A"/>
    <w:multiLevelType w:val="hybridMultilevel"/>
    <w:tmpl w:val="82DCB87E"/>
    <w:lvl w:ilvl="0" w:tplc="2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639"/>
    <w:multiLevelType w:val="hybridMultilevel"/>
    <w:tmpl w:val="8BA8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D85C4C"/>
    <w:multiLevelType w:val="hybridMultilevel"/>
    <w:tmpl w:val="35A2E83E"/>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21526"/>
    <w:multiLevelType w:val="hybridMultilevel"/>
    <w:tmpl w:val="E93A05A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DE718E"/>
    <w:multiLevelType w:val="hybridMultilevel"/>
    <w:tmpl w:val="327C19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5163F1"/>
    <w:multiLevelType w:val="hybridMultilevel"/>
    <w:tmpl w:val="C86A0E80"/>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804D8"/>
    <w:multiLevelType w:val="hybridMultilevel"/>
    <w:tmpl w:val="FB6637E6"/>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71981"/>
    <w:multiLevelType w:val="hybridMultilevel"/>
    <w:tmpl w:val="2730C2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4901E3"/>
    <w:multiLevelType w:val="hybridMultilevel"/>
    <w:tmpl w:val="3FB4393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DE15BB"/>
    <w:multiLevelType w:val="hybridMultilevel"/>
    <w:tmpl w:val="CCC2E718"/>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738FB"/>
    <w:multiLevelType w:val="hybridMultilevel"/>
    <w:tmpl w:val="44748852"/>
    <w:lvl w:ilvl="0" w:tplc="BA3E9478">
      <w:start w:val="2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85141"/>
    <w:multiLevelType w:val="hybridMultilevel"/>
    <w:tmpl w:val="2A78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7E2152"/>
    <w:multiLevelType w:val="hybridMultilevel"/>
    <w:tmpl w:val="1E12179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7B43B0"/>
    <w:multiLevelType w:val="hybridMultilevel"/>
    <w:tmpl w:val="6A68794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C5023"/>
    <w:multiLevelType w:val="hybridMultilevel"/>
    <w:tmpl w:val="B6963D32"/>
    <w:lvl w:ilvl="0" w:tplc="EE0CCD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6419D"/>
    <w:multiLevelType w:val="hybridMultilevel"/>
    <w:tmpl w:val="41F4B8E0"/>
    <w:lvl w:ilvl="0" w:tplc="2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84392"/>
    <w:multiLevelType w:val="hybridMultilevel"/>
    <w:tmpl w:val="E29E6F64"/>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E1593"/>
    <w:multiLevelType w:val="hybridMultilevel"/>
    <w:tmpl w:val="D5C441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FF5681"/>
    <w:multiLevelType w:val="hybridMultilevel"/>
    <w:tmpl w:val="1062EFDC"/>
    <w:lvl w:ilvl="0" w:tplc="240A0005">
      <w:start w:val="1"/>
      <w:numFmt w:val="bullet"/>
      <w:lvlText w:val=""/>
      <w:lvlJc w:val="left"/>
      <w:pPr>
        <w:ind w:left="405" w:hanging="360"/>
      </w:pPr>
      <w:rPr>
        <w:rFonts w:ascii="Wingdings" w:hAnsi="Wingdings" w:hint="default"/>
        <w:b/>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4" w15:restartNumberingAfterBreak="0">
    <w:nsid w:val="3ACF53A0"/>
    <w:multiLevelType w:val="hybridMultilevel"/>
    <w:tmpl w:val="E2187536"/>
    <w:lvl w:ilvl="0" w:tplc="240A0005">
      <w:start w:val="1"/>
      <w:numFmt w:val="bullet"/>
      <w:lvlText w:val=""/>
      <w:lvlJc w:val="left"/>
      <w:pPr>
        <w:ind w:left="405" w:hanging="360"/>
      </w:pPr>
      <w:rPr>
        <w:rFonts w:ascii="Wingdings" w:hAnsi="Wingdings"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3EB97D5B"/>
    <w:multiLevelType w:val="hybridMultilevel"/>
    <w:tmpl w:val="DADE204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EB7F9C"/>
    <w:multiLevelType w:val="hybridMultilevel"/>
    <w:tmpl w:val="B4F2271E"/>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A27DC"/>
    <w:multiLevelType w:val="hybridMultilevel"/>
    <w:tmpl w:val="347846A4"/>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E27EF"/>
    <w:multiLevelType w:val="hybridMultilevel"/>
    <w:tmpl w:val="EC26314C"/>
    <w:lvl w:ilvl="0" w:tplc="43C8BF78">
      <w:start w:val="1"/>
      <w:numFmt w:val="upperLetter"/>
      <w:pStyle w:val="TtuloAnexos1"/>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B111C77"/>
    <w:multiLevelType w:val="hybridMultilevel"/>
    <w:tmpl w:val="90F44A3A"/>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FB0FCD"/>
    <w:multiLevelType w:val="hybridMultilevel"/>
    <w:tmpl w:val="7F7C443A"/>
    <w:lvl w:ilvl="0" w:tplc="040CA0F0">
      <w:start w:val="1"/>
      <w:numFmt w:val="bullet"/>
      <w:pStyle w:val="TtuloCuartonivel1"/>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911C4F"/>
    <w:multiLevelType w:val="multilevel"/>
    <w:tmpl w:val="AAD8C2D0"/>
    <w:lvl w:ilvl="0">
      <w:start w:val="1"/>
      <w:numFmt w:val="decimal"/>
      <w:pStyle w:val="Ttulo1"/>
      <w:lvlText w:val="%1."/>
      <w:lvlJc w:val="left"/>
      <w:pPr>
        <w:ind w:left="2345" w:hanging="360"/>
      </w:pPr>
      <w:rPr>
        <w:rFonts w:hint="default"/>
      </w:rPr>
    </w:lvl>
    <w:lvl w:ilvl="1">
      <w:start w:val="1"/>
      <w:numFmt w:val="decimal"/>
      <w:pStyle w:val="Ttulo2"/>
      <w:lvlText w:val="%1.%2"/>
      <w:lvlJc w:val="left"/>
      <w:pPr>
        <w:ind w:left="1569" w:hanging="576"/>
      </w:pPr>
      <w:rPr>
        <w:rFonts w:hint="default"/>
        <w:b/>
      </w:rPr>
    </w:lvl>
    <w:lvl w:ilvl="2">
      <w:start w:val="1"/>
      <w:numFmt w:val="decimal"/>
      <w:pStyle w:val="Ttulo3"/>
      <w:lvlText w:val="%1.%2.%3"/>
      <w:lvlJc w:val="left"/>
      <w:pPr>
        <w:ind w:left="720"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32" w15:restartNumberingAfterBreak="0">
    <w:nsid w:val="4DF57049"/>
    <w:multiLevelType w:val="hybridMultilevel"/>
    <w:tmpl w:val="D5ACA29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53813FF1"/>
    <w:multiLevelType w:val="hybridMultilevel"/>
    <w:tmpl w:val="942CE02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385692E"/>
    <w:multiLevelType w:val="hybridMultilevel"/>
    <w:tmpl w:val="87D6AC22"/>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6141C1"/>
    <w:multiLevelType w:val="hybridMultilevel"/>
    <w:tmpl w:val="85F6D4B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6AB2174"/>
    <w:multiLevelType w:val="hybridMultilevel"/>
    <w:tmpl w:val="2CB8FF0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C87337"/>
    <w:multiLevelType w:val="hybridMultilevel"/>
    <w:tmpl w:val="9996A656"/>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396CD7"/>
    <w:multiLevelType w:val="hybridMultilevel"/>
    <w:tmpl w:val="A1EAF9D4"/>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E2109"/>
    <w:multiLevelType w:val="hybridMultilevel"/>
    <w:tmpl w:val="1E32E81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7A09B3"/>
    <w:multiLevelType w:val="hybridMultilevel"/>
    <w:tmpl w:val="89286600"/>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9A60C7A"/>
    <w:multiLevelType w:val="hybridMultilevel"/>
    <w:tmpl w:val="6770B976"/>
    <w:lvl w:ilvl="0" w:tplc="240A0005">
      <w:start w:val="1"/>
      <w:numFmt w:val="bullet"/>
      <w:lvlText w:val=""/>
      <w:lvlJc w:val="left"/>
      <w:pPr>
        <w:ind w:left="720" w:hanging="360"/>
      </w:pPr>
      <w:rPr>
        <w:rFonts w:ascii="Wingdings" w:hAnsi="Wingdings" w:hint="default"/>
        <w:color w:val="3F3F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5B11A1"/>
    <w:multiLevelType w:val="hybridMultilevel"/>
    <w:tmpl w:val="97841DF2"/>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8F4E43"/>
    <w:multiLevelType w:val="hybridMultilevel"/>
    <w:tmpl w:val="3F4A7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2134936"/>
    <w:multiLevelType w:val="hybridMultilevel"/>
    <w:tmpl w:val="A462AF0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596B0F"/>
    <w:multiLevelType w:val="hybridMultilevel"/>
    <w:tmpl w:val="F1469A78"/>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7C2565E"/>
    <w:multiLevelType w:val="hybridMultilevel"/>
    <w:tmpl w:val="227EC6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AE06282"/>
    <w:multiLevelType w:val="hybridMultilevel"/>
    <w:tmpl w:val="9BB4D1E0"/>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CF3EB1"/>
    <w:multiLevelType w:val="hybridMultilevel"/>
    <w:tmpl w:val="989C098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C4F0B"/>
    <w:multiLevelType w:val="hybridMultilevel"/>
    <w:tmpl w:val="84D8E080"/>
    <w:lvl w:ilvl="0" w:tplc="2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2534FC"/>
    <w:multiLevelType w:val="hybridMultilevel"/>
    <w:tmpl w:val="DF881D7E"/>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80186"/>
    <w:multiLevelType w:val="hybridMultilevel"/>
    <w:tmpl w:val="5A667EB4"/>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EF620E"/>
    <w:multiLevelType w:val="hybridMultilevel"/>
    <w:tmpl w:val="8EDE7FF8"/>
    <w:lvl w:ilvl="0" w:tplc="135E52EC">
      <w:start w:val="5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F0DD8"/>
    <w:multiLevelType w:val="hybridMultilevel"/>
    <w:tmpl w:val="821AA398"/>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0B42DA"/>
    <w:multiLevelType w:val="hybridMultilevel"/>
    <w:tmpl w:val="C6346DD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BC57F58"/>
    <w:multiLevelType w:val="hybridMultilevel"/>
    <w:tmpl w:val="4140B838"/>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254AA3"/>
    <w:multiLevelType w:val="hybridMultilevel"/>
    <w:tmpl w:val="70549F5E"/>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E64651"/>
    <w:multiLevelType w:val="hybridMultilevel"/>
    <w:tmpl w:val="9BB28F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FA24CA9"/>
    <w:multiLevelType w:val="hybridMultilevel"/>
    <w:tmpl w:val="8D64D468"/>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7"/>
  </w:num>
  <w:num w:numId="4">
    <w:abstractNumId w:val="43"/>
  </w:num>
  <w:num w:numId="5">
    <w:abstractNumId w:val="9"/>
  </w:num>
  <w:num w:numId="6">
    <w:abstractNumId w:val="4"/>
  </w:num>
  <w:num w:numId="7">
    <w:abstractNumId w:val="58"/>
  </w:num>
  <w:num w:numId="8">
    <w:abstractNumId w:val="13"/>
  </w:num>
  <w:num w:numId="9">
    <w:abstractNumId w:val="44"/>
  </w:num>
  <w:num w:numId="10">
    <w:abstractNumId w:val="46"/>
  </w:num>
  <w:num w:numId="11">
    <w:abstractNumId w:val="28"/>
  </w:num>
  <w:num w:numId="12">
    <w:abstractNumId w:val="30"/>
  </w:num>
  <w:num w:numId="13">
    <w:abstractNumId w:val="45"/>
  </w:num>
  <w:num w:numId="14">
    <w:abstractNumId w:val="19"/>
  </w:num>
  <w:num w:numId="15">
    <w:abstractNumId w:val="8"/>
  </w:num>
  <w:num w:numId="16">
    <w:abstractNumId w:val="32"/>
  </w:num>
  <w:num w:numId="17">
    <w:abstractNumId w:val="3"/>
  </w:num>
  <w:num w:numId="18">
    <w:abstractNumId w:val="52"/>
  </w:num>
  <w:num w:numId="19">
    <w:abstractNumId w:val="15"/>
  </w:num>
  <w:num w:numId="20">
    <w:abstractNumId w:val="40"/>
  </w:num>
  <w:num w:numId="21">
    <w:abstractNumId w:val="14"/>
  </w:num>
  <w:num w:numId="22">
    <w:abstractNumId w:val="29"/>
  </w:num>
  <w:num w:numId="23">
    <w:abstractNumId w:val="25"/>
  </w:num>
  <w:num w:numId="24">
    <w:abstractNumId w:val="36"/>
  </w:num>
  <w:num w:numId="25">
    <w:abstractNumId w:val="12"/>
  </w:num>
  <w:num w:numId="26">
    <w:abstractNumId w:val="22"/>
  </w:num>
  <w:num w:numId="27">
    <w:abstractNumId w:val="33"/>
  </w:num>
  <w:num w:numId="28">
    <w:abstractNumId w:val="35"/>
  </w:num>
  <w:num w:numId="29">
    <w:abstractNumId w:val="0"/>
  </w:num>
  <w:num w:numId="30">
    <w:abstractNumId w:val="54"/>
  </w:num>
  <w:num w:numId="31">
    <w:abstractNumId w:val="5"/>
  </w:num>
  <w:num w:numId="32">
    <w:abstractNumId w:val="1"/>
  </w:num>
  <w:num w:numId="33">
    <w:abstractNumId w:val="42"/>
  </w:num>
  <w:num w:numId="34">
    <w:abstractNumId w:val="57"/>
  </w:num>
  <w:num w:numId="35">
    <w:abstractNumId w:val="21"/>
  </w:num>
  <w:num w:numId="36">
    <w:abstractNumId w:val="26"/>
  </w:num>
  <w:num w:numId="37">
    <w:abstractNumId w:val="39"/>
  </w:num>
  <w:num w:numId="38">
    <w:abstractNumId w:val="41"/>
  </w:num>
  <w:num w:numId="39">
    <w:abstractNumId w:val="49"/>
  </w:num>
  <w:num w:numId="40">
    <w:abstractNumId w:val="38"/>
  </w:num>
  <w:num w:numId="41">
    <w:abstractNumId w:val="11"/>
  </w:num>
  <w:num w:numId="42">
    <w:abstractNumId w:val="34"/>
  </w:num>
  <w:num w:numId="43">
    <w:abstractNumId w:val="56"/>
  </w:num>
  <w:num w:numId="44">
    <w:abstractNumId w:val="23"/>
  </w:num>
  <w:num w:numId="45">
    <w:abstractNumId w:val="20"/>
  </w:num>
  <w:num w:numId="46">
    <w:abstractNumId w:val="16"/>
  </w:num>
  <w:num w:numId="47">
    <w:abstractNumId w:val="27"/>
  </w:num>
  <w:num w:numId="48">
    <w:abstractNumId w:val="2"/>
  </w:num>
  <w:num w:numId="49">
    <w:abstractNumId w:val="51"/>
  </w:num>
  <w:num w:numId="50">
    <w:abstractNumId w:val="53"/>
  </w:num>
  <w:num w:numId="51">
    <w:abstractNumId w:val="55"/>
  </w:num>
  <w:num w:numId="52">
    <w:abstractNumId w:val="18"/>
  </w:num>
  <w:num w:numId="53">
    <w:abstractNumId w:val="47"/>
  </w:num>
  <w:num w:numId="54">
    <w:abstractNumId w:val="24"/>
  </w:num>
  <w:num w:numId="55">
    <w:abstractNumId w:val="50"/>
  </w:num>
  <w:num w:numId="56">
    <w:abstractNumId w:val="37"/>
  </w:num>
  <w:num w:numId="57">
    <w:abstractNumId w:val="17"/>
  </w:num>
  <w:num w:numId="58">
    <w:abstractNumId w:val="48"/>
  </w:num>
  <w:num w:numId="59">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54"/>
    <w:rsid w:val="00006D60"/>
    <w:rsid w:val="00020B19"/>
    <w:rsid w:val="00024C18"/>
    <w:rsid w:val="00044D87"/>
    <w:rsid w:val="00072B2F"/>
    <w:rsid w:val="0008718B"/>
    <w:rsid w:val="000C2E45"/>
    <w:rsid w:val="000D5996"/>
    <w:rsid w:val="000F53A7"/>
    <w:rsid w:val="001A6419"/>
    <w:rsid w:val="001D1BDE"/>
    <w:rsid w:val="001E5141"/>
    <w:rsid w:val="00205983"/>
    <w:rsid w:val="00257BD2"/>
    <w:rsid w:val="00267148"/>
    <w:rsid w:val="002C494B"/>
    <w:rsid w:val="003153E8"/>
    <w:rsid w:val="0033160A"/>
    <w:rsid w:val="003B3DD6"/>
    <w:rsid w:val="003D2D74"/>
    <w:rsid w:val="003E7765"/>
    <w:rsid w:val="003F17DA"/>
    <w:rsid w:val="003F2D9D"/>
    <w:rsid w:val="00410861"/>
    <w:rsid w:val="004460BD"/>
    <w:rsid w:val="004F6C74"/>
    <w:rsid w:val="00514CF1"/>
    <w:rsid w:val="005322FB"/>
    <w:rsid w:val="00564F86"/>
    <w:rsid w:val="005679E8"/>
    <w:rsid w:val="00590953"/>
    <w:rsid w:val="005B426A"/>
    <w:rsid w:val="00606868"/>
    <w:rsid w:val="00627ADC"/>
    <w:rsid w:val="00671129"/>
    <w:rsid w:val="00727887"/>
    <w:rsid w:val="0074368E"/>
    <w:rsid w:val="0076107C"/>
    <w:rsid w:val="00785E97"/>
    <w:rsid w:val="00790898"/>
    <w:rsid w:val="007C4054"/>
    <w:rsid w:val="007E2F53"/>
    <w:rsid w:val="007E34F6"/>
    <w:rsid w:val="00813A9A"/>
    <w:rsid w:val="008430E1"/>
    <w:rsid w:val="008509ED"/>
    <w:rsid w:val="00890639"/>
    <w:rsid w:val="008B7EBB"/>
    <w:rsid w:val="008C3B8F"/>
    <w:rsid w:val="008C454F"/>
    <w:rsid w:val="00931C9C"/>
    <w:rsid w:val="00955DE7"/>
    <w:rsid w:val="009C03BF"/>
    <w:rsid w:val="00A46291"/>
    <w:rsid w:val="00A81404"/>
    <w:rsid w:val="00AB741A"/>
    <w:rsid w:val="00AD24C2"/>
    <w:rsid w:val="00AF25CC"/>
    <w:rsid w:val="00AF4C50"/>
    <w:rsid w:val="00B03039"/>
    <w:rsid w:val="00B1430E"/>
    <w:rsid w:val="00B62C39"/>
    <w:rsid w:val="00B95F64"/>
    <w:rsid w:val="00BE149C"/>
    <w:rsid w:val="00BF0AEC"/>
    <w:rsid w:val="00C415F4"/>
    <w:rsid w:val="00C6553E"/>
    <w:rsid w:val="00C9765D"/>
    <w:rsid w:val="00CE5DC0"/>
    <w:rsid w:val="00D560A4"/>
    <w:rsid w:val="00D60912"/>
    <w:rsid w:val="00D7062B"/>
    <w:rsid w:val="00DB00D5"/>
    <w:rsid w:val="00DE4CC0"/>
    <w:rsid w:val="00E0538F"/>
    <w:rsid w:val="00E35ACC"/>
    <w:rsid w:val="00E806DC"/>
    <w:rsid w:val="00EA11CE"/>
    <w:rsid w:val="00F06093"/>
    <w:rsid w:val="00F40F3C"/>
    <w:rsid w:val="00F55AA6"/>
    <w:rsid w:val="00F72CE0"/>
    <w:rsid w:val="00F95693"/>
    <w:rsid w:val="00FC0412"/>
    <w:rsid w:val="00FC1AAC"/>
    <w:rsid w:val="00FC78BE"/>
    <w:rsid w:val="00FD08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7B186"/>
  <w15:chartTrackingRefBased/>
  <w15:docId w15:val="{048E309C-8E43-484F-A6F9-7C5BD910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Primer Nivel"/>
    <w:basedOn w:val="Normal"/>
    <w:next w:val="Normal"/>
    <w:link w:val="Ttulo1Car"/>
    <w:autoRedefine/>
    <w:uiPriority w:val="9"/>
    <w:qFormat/>
    <w:rsid w:val="007C4054"/>
    <w:pPr>
      <w:keepNext/>
      <w:numPr>
        <w:numId w:val="1"/>
      </w:numPr>
      <w:spacing w:before="2000" w:after="480" w:line="240" w:lineRule="auto"/>
      <w:ind w:left="360"/>
      <w:outlineLvl w:val="0"/>
    </w:pPr>
    <w:rPr>
      <w:rFonts w:ascii="Arial" w:eastAsia="Times New Roman" w:hAnsi="Arial"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7C4054"/>
    <w:pPr>
      <w:keepNext/>
      <w:keepLines/>
      <w:numPr>
        <w:ilvl w:val="1"/>
        <w:numId w:val="1"/>
      </w:numPr>
      <w:spacing w:before="400" w:after="200" w:line="240" w:lineRule="auto"/>
      <w:ind w:left="576"/>
      <w:outlineLvl w:val="1"/>
    </w:pPr>
    <w:rPr>
      <w:rFonts w:ascii="Arial" w:eastAsiaTheme="majorEastAsia" w:hAnsi="Arial" w:cstheme="majorBidi"/>
      <w:b/>
      <w:bCs/>
      <w:sz w:val="32"/>
      <w:szCs w:val="26"/>
    </w:rPr>
  </w:style>
  <w:style w:type="paragraph" w:styleId="Ttulo3">
    <w:name w:val="heading 3"/>
    <w:aliases w:val="Título Tercer nivel"/>
    <w:basedOn w:val="Normal"/>
    <w:next w:val="Normal"/>
    <w:link w:val="Ttulo3Car"/>
    <w:uiPriority w:val="9"/>
    <w:unhideWhenUsed/>
    <w:qFormat/>
    <w:rsid w:val="007C4054"/>
    <w:pPr>
      <w:keepNext/>
      <w:keepLines/>
      <w:numPr>
        <w:ilvl w:val="2"/>
        <w:numId w:val="1"/>
      </w:numPr>
      <w:spacing w:before="400" w:after="200" w:line="240" w:lineRule="auto"/>
      <w:outlineLvl w:val="2"/>
    </w:pPr>
    <w:rPr>
      <w:rFonts w:ascii="Arial" w:eastAsiaTheme="majorEastAsia" w:hAnsi="Arial" w:cstheme="majorBidi"/>
      <w:b/>
      <w:bCs/>
      <w:sz w:val="28"/>
    </w:rPr>
  </w:style>
  <w:style w:type="paragraph" w:styleId="Ttulo4">
    <w:name w:val="heading 4"/>
    <w:basedOn w:val="Normal"/>
    <w:next w:val="Normal"/>
    <w:link w:val="Ttulo4Car"/>
    <w:uiPriority w:val="9"/>
    <w:semiHidden/>
    <w:unhideWhenUsed/>
    <w:qFormat/>
    <w:rsid w:val="00E35ACC"/>
    <w:pPr>
      <w:keepNext/>
      <w:keepLines/>
      <w:spacing w:before="40" w:after="0"/>
      <w:outlineLvl w:val="3"/>
    </w:pPr>
    <w:rPr>
      <w:rFonts w:ascii="Arial" w:eastAsia="Times New Roman" w:hAnsi="Arial" w:cs="Times New Roman"/>
      <w:bCs/>
      <w:iCs/>
    </w:rPr>
  </w:style>
  <w:style w:type="paragraph" w:styleId="Ttulo5">
    <w:name w:val="heading 5"/>
    <w:basedOn w:val="Normal"/>
    <w:next w:val="Normal"/>
    <w:link w:val="Ttulo5Car"/>
    <w:uiPriority w:val="9"/>
    <w:semiHidden/>
    <w:unhideWhenUsed/>
    <w:rsid w:val="007C4054"/>
    <w:pPr>
      <w:keepNext/>
      <w:keepLines/>
      <w:numPr>
        <w:ilvl w:val="4"/>
        <w:numId w:val="1"/>
      </w:numPr>
      <w:spacing w:before="200" w:after="0" w:line="276" w:lineRule="auto"/>
      <w:outlineLvl w:val="4"/>
    </w:pPr>
    <w:rPr>
      <w:rFonts w:ascii="Arial" w:eastAsiaTheme="majorEastAsia" w:hAnsi="Arial" w:cstheme="majorBidi"/>
      <w:color w:val="1F3763" w:themeColor="accent1" w:themeShade="7F"/>
    </w:rPr>
  </w:style>
  <w:style w:type="paragraph" w:styleId="Ttulo6">
    <w:name w:val="heading 6"/>
    <w:basedOn w:val="Normal"/>
    <w:next w:val="Normal"/>
    <w:link w:val="Ttulo6Car"/>
    <w:uiPriority w:val="9"/>
    <w:semiHidden/>
    <w:unhideWhenUsed/>
    <w:qFormat/>
    <w:rsid w:val="007C4054"/>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7C405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C405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7C405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4054"/>
    <w:pPr>
      <w:spacing w:after="0" w:line="360" w:lineRule="auto"/>
      <w:jc w:val="both"/>
    </w:pPr>
    <w:rPr>
      <w:rFonts w:ascii="Arial" w:eastAsia="Times New Roman" w:hAnsi="Arial" w:cs="Times New Roman"/>
      <w:szCs w:val="24"/>
      <w:lang w:val="es-ES" w:eastAsia="es-ES"/>
    </w:rPr>
  </w:style>
  <w:style w:type="character" w:styleId="Textoennegrita">
    <w:name w:val="Strong"/>
    <w:aliases w:val="Texto de la tesis"/>
    <w:basedOn w:val="Fuentedeprrafopredeter"/>
    <w:uiPriority w:val="22"/>
    <w:qFormat/>
    <w:rsid w:val="007C4054"/>
    <w:rPr>
      <w:rFonts w:ascii="Arial" w:hAnsi="Arial"/>
      <w:bCs/>
      <w:sz w:val="24"/>
    </w:rPr>
  </w:style>
  <w:style w:type="paragraph" w:styleId="Encabezado">
    <w:name w:val="header"/>
    <w:basedOn w:val="Normal"/>
    <w:link w:val="EncabezadoCar"/>
    <w:uiPriority w:val="99"/>
    <w:unhideWhenUsed/>
    <w:rsid w:val="007C40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054"/>
  </w:style>
  <w:style w:type="paragraph" w:styleId="Piedepgina">
    <w:name w:val="footer"/>
    <w:basedOn w:val="Normal"/>
    <w:link w:val="PiedepginaCar"/>
    <w:uiPriority w:val="99"/>
    <w:unhideWhenUsed/>
    <w:rsid w:val="007C40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4054"/>
  </w:style>
  <w:style w:type="character" w:customStyle="1" w:styleId="Ttulo1Car">
    <w:name w:val="Título 1 Car"/>
    <w:aliases w:val="Título Primer Nivel Car"/>
    <w:basedOn w:val="Fuentedeprrafopredeter"/>
    <w:link w:val="Ttulo1"/>
    <w:uiPriority w:val="9"/>
    <w:rsid w:val="007C4054"/>
    <w:rPr>
      <w:rFonts w:ascii="Arial" w:eastAsia="Times New Roman" w:hAnsi="Arial"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7C4054"/>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7C4054"/>
    <w:rPr>
      <w:rFonts w:ascii="Arial" w:eastAsiaTheme="majorEastAsia" w:hAnsi="Arial" w:cstheme="majorBidi"/>
      <w:b/>
      <w:bCs/>
      <w:sz w:val="28"/>
    </w:rPr>
  </w:style>
  <w:style w:type="character" w:customStyle="1" w:styleId="Ttulo5Car">
    <w:name w:val="Título 5 Car"/>
    <w:basedOn w:val="Fuentedeprrafopredeter"/>
    <w:link w:val="Ttulo5"/>
    <w:uiPriority w:val="9"/>
    <w:semiHidden/>
    <w:rsid w:val="007C4054"/>
    <w:rPr>
      <w:rFonts w:ascii="Arial" w:eastAsiaTheme="majorEastAsia" w:hAnsi="Arial" w:cstheme="majorBidi"/>
      <w:color w:val="1F3763" w:themeColor="accent1" w:themeShade="7F"/>
    </w:rPr>
  </w:style>
  <w:style w:type="character" w:customStyle="1" w:styleId="Ttulo6Car">
    <w:name w:val="Título 6 Car"/>
    <w:basedOn w:val="Fuentedeprrafopredeter"/>
    <w:link w:val="Ttulo6"/>
    <w:uiPriority w:val="9"/>
    <w:semiHidden/>
    <w:rsid w:val="007C4054"/>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7C405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7C405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7C4054"/>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rsid w:val="007C4054"/>
    <w:rPr>
      <w:color w:val="0000FF"/>
      <w:u w:val="single"/>
    </w:rPr>
  </w:style>
  <w:style w:type="table" w:styleId="Tablaconcuadrcula">
    <w:name w:val="Table Grid"/>
    <w:basedOn w:val="Tablanormal"/>
    <w:uiPriority w:val="39"/>
    <w:rsid w:val="007C40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Fuentedeprrafopredeter"/>
    <w:rsid w:val="00D560A4"/>
    <w:rPr>
      <w:rFonts w:ascii="AdvOTbf7bbdaa" w:hAnsi="AdvOTbf7bbdaa" w:hint="default"/>
      <w:b w:val="0"/>
      <w:bCs w:val="0"/>
      <w:i w:val="0"/>
      <w:iCs w:val="0"/>
      <w:color w:val="000000"/>
      <w:sz w:val="26"/>
      <w:szCs w:val="26"/>
    </w:rPr>
  </w:style>
  <w:style w:type="character" w:styleId="Mencinsinresolver">
    <w:name w:val="Unresolved Mention"/>
    <w:basedOn w:val="Fuentedeprrafopredeter"/>
    <w:uiPriority w:val="99"/>
    <w:semiHidden/>
    <w:unhideWhenUsed/>
    <w:rsid w:val="00205983"/>
    <w:rPr>
      <w:color w:val="605E5C"/>
      <w:shd w:val="clear" w:color="auto" w:fill="E1DFDD"/>
    </w:rPr>
  </w:style>
  <w:style w:type="paragraph" w:customStyle="1" w:styleId="TtuloCuartonivel1">
    <w:name w:val="Título Cuarto nivel1"/>
    <w:basedOn w:val="Normal"/>
    <w:next w:val="Normal"/>
    <w:uiPriority w:val="9"/>
    <w:unhideWhenUsed/>
    <w:rsid w:val="00E35ACC"/>
    <w:pPr>
      <w:keepNext/>
      <w:keepLines/>
      <w:numPr>
        <w:numId w:val="12"/>
      </w:numPr>
      <w:spacing w:before="400" w:after="200" w:line="240" w:lineRule="auto"/>
      <w:ind w:left="360"/>
      <w:outlineLvl w:val="3"/>
    </w:pPr>
    <w:rPr>
      <w:rFonts w:ascii="Arial" w:eastAsia="Times New Roman" w:hAnsi="Arial" w:cs="Times New Roman"/>
      <w:bCs/>
      <w:iCs/>
    </w:rPr>
  </w:style>
  <w:style w:type="numbering" w:customStyle="1" w:styleId="Sinlista1">
    <w:name w:val="Sin lista1"/>
    <w:next w:val="Sinlista"/>
    <w:uiPriority w:val="99"/>
    <w:semiHidden/>
    <w:unhideWhenUsed/>
    <w:rsid w:val="00E35ACC"/>
  </w:style>
  <w:style w:type="paragraph" w:customStyle="1" w:styleId="Estilo1">
    <w:name w:val="Estilo1"/>
    <w:basedOn w:val="Normal"/>
    <w:rsid w:val="00E35ACC"/>
    <w:pPr>
      <w:spacing w:after="0" w:line="240" w:lineRule="auto"/>
      <w:jc w:val="center"/>
    </w:pPr>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35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ACC"/>
    <w:rPr>
      <w:rFonts w:ascii="Tahoma" w:hAnsi="Tahoma" w:cs="Tahoma"/>
      <w:sz w:val="16"/>
      <w:szCs w:val="16"/>
    </w:rPr>
  </w:style>
  <w:style w:type="paragraph" w:customStyle="1" w:styleId="TtuloTDC1">
    <w:name w:val="Título TDC1"/>
    <w:basedOn w:val="Normal"/>
    <w:next w:val="Normal"/>
    <w:link w:val="TtuloTDCCar"/>
    <w:uiPriority w:val="39"/>
    <w:unhideWhenUsed/>
    <w:qFormat/>
    <w:rsid w:val="00E35ACC"/>
    <w:pPr>
      <w:keepLines/>
      <w:spacing w:after="0" w:line="240" w:lineRule="auto"/>
    </w:pPr>
    <w:rPr>
      <w:rFonts w:ascii="Arial" w:eastAsia="Times New Roman" w:hAnsi="Arial" w:cs="Times New Roman"/>
      <w:szCs w:val="28"/>
    </w:rPr>
  </w:style>
  <w:style w:type="paragraph" w:customStyle="1" w:styleId="TDC21">
    <w:name w:val="TDC 21"/>
    <w:basedOn w:val="Normal"/>
    <w:next w:val="Normal"/>
    <w:autoRedefine/>
    <w:uiPriority w:val="39"/>
    <w:unhideWhenUsed/>
    <w:qFormat/>
    <w:rsid w:val="00E35ACC"/>
    <w:pPr>
      <w:spacing w:after="0" w:line="240" w:lineRule="auto"/>
      <w:ind w:left="221"/>
    </w:pPr>
    <w:rPr>
      <w:rFonts w:ascii="Arial" w:eastAsia="Times New Roman" w:hAnsi="Arial"/>
      <w:lang w:val="es-ES"/>
    </w:rPr>
  </w:style>
  <w:style w:type="paragraph" w:customStyle="1" w:styleId="TDC11">
    <w:name w:val="TDC 11"/>
    <w:basedOn w:val="Normal"/>
    <w:next w:val="Normal"/>
    <w:autoRedefine/>
    <w:uiPriority w:val="39"/>
    <w:unhideWhenUsed/>
    <w:qFormat/>
    <w:rsid w:val="00E35ACC"/>
    <w:pPr>
      <w:tabs>
        <w:tab w:val="left" w:pos="440"/>
        <w:tab w:val="right" w:leader="dot" w:pos="8789"/>
      </w:tabs>
      <w:spacing w:before="200" w:after="0" w:line="240" w:lineRule="auto"/>
      <w:jc w:val="right"/>
    </w:pPr>
    <w:rPr>
      <w:rFonts w:ascii="Arial" w:eastAsia="Times New Roman" w:hAnsi="Arial" w:cs="Arial"/>
      <w:b/>
      <w:noProof/>
      <w:szCs w:val="24"/>
      <w:lang w:val="es-ES"/>
    </w:rPr>
  </w:style>
  <w:style w:type="paragraph" w:customStyle="1" w:styleId="TDC31">
    <w:name w:val="TDC 31"/>
    <w:basedOn w:val="Normal"/>
    <w:next w:val="Normal"/>
    <w:autoRedefine/>
    <w:uiPriority w:val="39"/>
    <w:unhideWhenUsed/>
    <w:qFormat/>
    <w:rsid w:val="00E35ACC"/>
    <w:pPr>
      <w:tabs>
        <w:tab w:val="left" w:pos="1100"/>
        <w:tab w:val="right" w:leader="dot" w:pos="8789"/>
      </w:tabs>
      <w:spacing w:after="0" w:line="240" w:lineRule="auto"/>
      <w:ind w:left="442"/>
    </w:pPr>
    <w:rPr>
      <w:rFonts w:ascii="Arial" w:eastAsia="Times New Roman" w:hAnsi="Arial"/>
      <w:noProof/>
      <w:lang w:val="es-ES"/>
    </w:rPr>
  </w:style>
  <w:style w:type="paragraph" w:styleId="Descripcin">
    <w:name w:val="caption"/>
    <w:basedOn w:val="Normal"/>
    <w:next w:val="Normal"/>
    <w:uiPriority w:val="35"/>
    <w:unhideWhenUsed/>
    <w:qFormat/>
    <w:rsid w:val="00E35ACC"/>
    <w:pPr>
      <w:spacing w:after="200" w:line="240" w:lineRule="auto"/>
    </w:pPr>
    <w:rPr>
      <w:rFonts w:ascii="Arial" w:hAnsi="Arial"/>
      <w:bCs/>
      <w:szCs w:val="18"/>
    </w:rPr>
  </w:style>
  <w:style w:type="table" w:customStyle="1" w:styleId="Tablaconcuadrcula1">
    <w:name w:val="Tabla con cuadrícula1"/>
    <w:basedOn w:val="Tablanormal"/>
    <w:next w:val="Tablaconcuadrcula"/>
    <w:uiPriority w:val="39"/>
    <w:rsid w:val="00E35A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Anexos1">
    <w:name w:val="Título Anexos1"/>
    <w:basedOn w:val="Normal"/>
    <w:next w:val="Normal"/>
    <w:uiPriority w:val="11"/>
    <w:qFormat/>
    <w:rsid w:val="00E35ACC"/>
    <w:pPr>
      <w:numPr>
        <w:numId w:val="11"/>
      </w:numPr>
      <w:spacing w:before="2000" w:after="480" w:line="240" w:lineRule="auto"/>
      <w:ind w:left="714" w:hanging="357"/>
    </w:pPr>
    <w:rPr>
      <w:rFonts w:ascii="Arial" w:eastAsia="Times New Roman" w:hAnsi="Arial" w:cs="Times New Roman"/>
      <w:b/>
      <w:iCs/>
      <w:spacing w:val="15"/>
      <w:sz w:val="42"/>
      <w:szCs w:val="24"/>
    </w:rPr>
  </w:style>
  <w:style w:type="character" w:customStyle="1" w:styleId="SubttuloCar">
    <w:name w:val="Subtítulo Car"/>
    <w:basedOn w:val="Fuentedeprrafopredeter"/>
    <w:link w:val="Subttulo"/>
    <w:uiPriority w:val="11"/>
    <w:rsid w:val="00E35ACC"/>
    <w:rPr>
      <w:rFonts w:ascii="Arial" w:eastAsia="Times New Roman" w:hAnsi="Arial" w:cs="Times New Roman"/>
      <w:b/>
      <w:iCs/>
      <w:spacing w:val="15"/>
      <w:sz w:val="42"/>
      <w:szCs w:val="24"/>
    </w:rPr>
  </w:style>
  <w:style w:type="character" w:styleId="Ttulodellibro">
    <w:name w:val="Book Title"/>
    <w:basedOn w:val="Fuentedeprrafopredeter"/>
    <w:uiPriority w:val="33"/>
    <w:qFormat/>
    <w:rsid w:val="00E35ACC"/>
    <w:rPr>
      <w:rFonts w:ascii="Arial" w:hAnsi="Arial"/>
      <w:b/>
      <w:bCs/>
      <w:smallCaps/>
      <w:spacing w:val="5"/>
    </w:rPr>
  </w:style>
  <w:style w:type="character" w:customStyle="1" w:styleId="Ttulo4Car">
    <w:name w:val="Título 4 Car"/>
    <w:basedOn w:val="Fuentedeprrafopredeter"/>
    <w:link w:val="Ttulo4"/>
    <w:uiPriority w:val="9"/>
    <w:rsid w:val="00E35ACC"/>
    <w:rPr>
      <w:rFonts w:ascii="Arial" w:eastAsia="Times New Roman" w:hAnsi="Arial" w:cs="Times New Roman"/>
      <w:bCs/>
      <w:iCs/>
    </w:rPr>
  </w:style>
  <w:style w:type="paragraph" w:styleId="TDC5">
    <w:name w:val="toc 5"/>
    <w:basedOn w:val="Normal"/>
    <w:next w:val="Normal"/>
    <w:autoRedefine/>
    <w:uiPriority w:val="39"/>
    <w:unhideWhenUsed/>
    <w:rsid w:val="00E35ACC"/>
    <w:pPr>
      <w:tabs>
        <w:tab w:val="left" w:pos="1760"/>
        <w:tab w:val="right" w:leader="dot" w:pos="8789"/>
      </w:tabs>
      <w:spacing w:after="0" w:line="240" w:lineRule="auto"/>
      <w:ind w:left="879"/>
    </w:pPr>
    <w:rPr>
      <w:rFonts w:ascii="Arial" w:hAnsi="Arial"/>
      <w:noProof/>
    </w:rPr>
  </w:style>
  <w:style w:type="paragraph" w:styleId="TDC6">
    <w:name w:val="toc 6"/>
    <w:basedOn w:val="Normal"/>
    <w:next w:val="Normal"/>
    <w:autoRedefine/>
    <w:uiPriority w:val="39"/>
    <w:unhideWhenUsed/>
    <w:rsid w:val="00E35ACC"/>
    <w:pPr>
      <w:spacing w:after="100" w:line="276" w:lineRule="auto"/>
      <w:ind w:left="1100"/>
    </w:pPr>
    <w:rPr>
      <w:rFonts w:ascii="Arial" w:hAnsi="Arial"/>
    </w:rPr>
  </w:style>
  <w:style w:type="paragraph" w:styleId="TDC4">
    <w:name w:val="toc 4"/>
    <w:basedOn w:val="Normal"/>
    <w:next w:val="Normal"/>
    <w:autoRedefine/>
    <w:uiPriority w:val="39"/>
    <w:unhideWhenUsed/>
    <w:rsid w:val="00E35ACC"/>
    <w:pPr>
      <w:spacing w:after="0" w:line="240" w:lineRule="auto"/>
      <w:ind w:left="658"/>
    </w:pPr>
    <w:rPr>
      <w:rFonts w:ascii="Arial" w:hAnsi="Arial"/>
    </w:rPr>
  </w:style>
  <w:style w:type="paragraph" w:styleId="TDC7">
    <w:name w:val="toc 7"/>
    <w:basedOn w:val="Normal"/>
    <w:next w:val="Normal"/>
    <w:autoRedefine/>
    <w:uiPriority w:val="39"/>
    <w:unhideWhenUsed/>
    <w:rsid w:val="00E35ACC"/>
    <w:pPr>
      <w:spacing w:after="100" w:line="276" w:lineRule="auto"/>
      <w:ind w:left="1320"/>
    </w:pPr>
    <w:rPr>
      <w:rFonts w:ascii="Arial" w:hAnsi="Arial"/>
    </w:rPr>
  </w:style>
  <w:style w:type="paragraph" w:styleId="NormalWeb">
    <w:name w:val="Normal (Web)"/>
    <w:basedOn w:val="Normal"/>
    <w:uiPriority w:val="99"/>
    <w:semiHidden/>
    <w:unhideWhenUsed/>
    <w:rsid w:val="00E35A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E35ACC"/>
  </w:style>
  <w:style w:type="character" w:customStyle="1" w:styleId="editsection">
    <w:name w:val="editsection"/>
    <w:basedOn w:val="Fuentedeprrafopredeter"/>
    <w:rsid w:val="00E35ACC"/>
  </w:style>
  <w:style w:type="character" w:customStyle="1" w:styleId="Hipervnculovisitado1">
    <w:name w:val="Hipervínculo visitado1"/>
    <w:basedOn w:val="Fuentedeprrafopredeter"/>
    <w:uiPriority w:val="99"/>
    <w:semiHidden/>
    <w:unhideWhenUsed/>
    <w:rsid w:val="00E35ACC"/>
    <w:rPr>
      <w:color w:val="800080"/>
      <w:u w:val="single"/>
    </w:rPr>
  </w:style>
  <w:style w:type="paragraph" w:customStyle="1" w:styleId="Ttulo10">
    <w:name w:val="Título1"/>
    <w:basedOn w:val="Normal"/>
    <w:next w:val="Normal"/>
    <w:uiPriority w:val="10"/>
    <w:qFormat/>
    <w:rsid w:val="00E35ACC"/>
    <w:pPr>
      <w:spacing w:before="480" w:after="300" w:line="240" w:lineRule="auto"/>
      <w:contextualSpacing/>
      <w:jc w:val="center"/>
    </w:pPr>
    <w:rPr>
      <w:rFonts w:ascii="Arial" w:eastAsia="Times New Roman" w:hAnsi="Arial" w:cs="Times New Roman"/>
      <w:b/>
      <w:spacing w:val="5"/>
      <w:kern w:val="28"/>
      <w:sz w:val="48"/>
      <w:szCs w:val="52"/>
    </w:rPr>
  </w:style>
  <w:style w:type="character" w:customStyle="1" w:styleId="TtuloCar">
    <w:name w:val="Título Car"/>
    <w:basedOn w:val="Fuentedeprrafopredeter"/>
    <w:link w:val="Ttulo"/>
    <w:uiPriority w:val="10"/>
    <w:rsid w:val="00E35ACC"/>
    <w:rPr>
      <w:rFonts w:ascii="Arial" w:eastAsia="Times New Roman" w:hAnsi="Arial" w:cs="Times New Roman"/>
      <w:b/>
      <w:spacing w:val="5"/>
      <w:kern w:val="28"/>
      <w:sz w:val="48"/>
      <w:szCs w:val="52"/>
    </w:rPr>
  </w:style>
  <w:style w:type="paragraph" w:customStyle="1" w:styleId="Ttulospreliminares">
    <w:name w:val="Títulos preliminares"/>
    <w:basedOn w:val="TtuloTDC"/>
    <w:link w:val="TtulospreliminaresCar"/>
    <w:qFormat/>
    <w:rsid w:val="00E35ACC"/>
    <w:pPr>
      <w:keepNext w:val="0"/>
      <w:spacing w:before="2000" w:after="200" w:line="240" w:lineRule="auto"/>
    </w:pPr>
    <w:rPr>
      <w:rFonts w:ascii="Arial" w:hAnsi="Arial"/>
      <w:b/>
      <w:color w:val="auto"/>
      <w:sz w:val="36"/>
      <w:szCs w:val="28"/>
    </w:rPr>
  </w:style>
  <w:style w:type="paragraph" w:customStyle="1" w:styleId="Ttulospreliminares2">
    <w:name w:val="Títulos preliminares 2"/>
    <w:basedOn w:val="Normal"/>
    <w:link w:val="Ttulospreliminares2Car"/>
    <w:qFormat/>
    <w:rsid w:val="00E35ACC"/>
    <w:pPr>
      <w:spacing w:before="2000" w:after="200" w:line="240" w:lineRule="auto"/>
    </w:pPr>
    <w:rPr>
      <w:rFonts w:ascii="Arial" w:hAnsi="Arial"/>
      <w:b/>
      <w:sz w:val="40"/>
    </w:rPr>
  </w:style>
  <w:style w:type="character" w:customStyle="1" w:styleId="TtuloTDCCar">
    <w:name w:val="Título TDC Car"/>
    <w:basedOn w:val="Fuentedeprrafopredeter"/>
    <w:link w:val="TtuloTDC1"/>
    <w:uiPriority w:val="39"/>
    <w:rsid w:val="00E35ACC"/>
    <w:rPr>
      <w:rFonts w:ascii="Arial" w:eastAsia="Times New Roman" w:hAnsi="Arial" w:cs="Times New Roman"/>
      <w:szCs w:val="28"/>
    </w:rPr>
  </w:style>
  <w:style w:type="character" w:customStyle="1" w:styleId="TtulospreliminaresCar">
    <w:name w:val="Títulos preliminares Car"/>
    <w:basedOn w:val="TtuloTDCCar"/>
    <w:link w:val="Ttulospreliminares"/>
    <w:rsid w:val="00E35ACC"/>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E35ACC"/>
    <w:rPr>
      <w:color w:val="808080"/>
    </w:rPr>
  </w:style>
  <w:style w:type="character" w:customStyle="1" w:styleId="Ttulospreliminares2Car">
    <w:name w:val="Títulos preliminares 2 Car"/>
    <w:basedOn w:val="Fuentedeprrafopredeter"/>
    <w:link w:val="Ttulospreliminares2"/>
    <w:rsid w:val="00E35ACC"/>
    <w:rPr>
      <w:rFonts w:ascii="Arial" w:hAnsi="Arial"/>
      <w:b/>
      <w:sz w:val="40"/>
    </w:rPr>
  </w:style>
  <w:style w:type="paragraph" w:styleId="Mapadeldocumento">
    <w:name w:val="Document Map"/>
    <w:basedOn w:val="Normal"/>
    <w:link w:val="MapadeldocumentoCar"/>
    <w:uiPriority w:val="99"/>
    <w:semiHidden/>
    <w:unhideWhenUsed/>
    <w:rsid w:val="00E35A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35ACC"/>
    <w:rPr>
      <w:rFonts w:ascii="Tahoma" w:hAnsi="Tahoma" w:cs="Tahoma"/>
      <w:sz w:val="16"/>
      <w:szCs w:val="16"/>
    </w:rPr>
  </w:style>
  <w:style w:type="paragraph" w:styleId="Textonotapie">
    <w:name w:val="footnote text"/>
    <w:basedOn w:val="Normal"/>
    <w:link w:val="TextonotapieCar"/>
    <w:uiPriority w:val="99"/>
    <w:semiHidden/>
    <w:unhideWhenUsed/>
    <w:rsid w:val="00E35ACC"/>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semiHidden/>
    <w:rsid w:val="00E35ACC"/>
    <w:rPr>
      <w:rFonts w:ascii="Arial" w:hAnsi="Arial"/>
      <w:sz w:val="20"/>
      <w:szCs w:val="20"/>
    </w:rPr>
  </w:style>
  <w:style w:type="character" w:styleId="Refdenotaalpie">
    <w:name w:val="footnote reference"/>
    <w:basedOn w:val="Fuentedeprrafopredeter"/>
    <w:uiPriority w:val="99"/>
    <w:semiHidden/>
    <w:unhideWhenUsed/>
    <w:rsid w:val="00E35ACC"/>
    <w:rPr>
      <w:vertAlign w:val="superscript"/>
    </w:rPr>
  </w:style>
  <w:style w:type="paragraph" w:styleId="Textonotaalfinal">
    <w:name w:val="endnote text"/>
    <w:basedOn w:val="Normal"/>
    <w:link w:val="TextonotaalfinalCar"/>
    <w:uiPriority w:val="99"/>
    <w:semiHidden/>
    <w:unhideWhenUsed/>
    <w:rsid w:val="00E35ACC"/>
    <w:pPr>
      <w:spacing w:after="0" w:line="240" w:lineRule="auto"/>
    </w:pPr>
    <w:rPr>
      <w:rFonts w:ascii="Arial" w:hAnsi="Arial"/>
      <w:sz w:val="20"/>
      <w:szCs w:val="20"/>
    </w:rPr>
  </w:style>
  <w:style w:type="character" w:customStyle="1" w:styleId="TextonotaalfinalCar">
    <w:name w:val="Texto nota al final Car"/>
    <w:basedOn w:val="Fuentedeprrafopredeter"/>
    <w:link w:val="Textonotaalfinal"/>
    <w:uiPriority w:val="99"/>
    <w:semiHidden/>
    <w:rsid w:val="00E35ACC"/>
    <w:rPr>
      <w:rFonts w:ascii="Arial" w:hAnsi="Arial"/>
      <w:sz w:val="20"/>
      <w:szCs w:val="20"/>
    </w:rPr>
  </w:style>
  <w:style w:type="character" w:styleId="Refdenotaalfinal">
    <w:name w:val="endnote reference"/>
    <w:basedOn w:val="Fuentedeprrafopredeter"/>
    <w:uiPriority w:val="99"/>
    <w:semiHidden/>
    <w:unhideWhenUsed/>
    <w:rsid w:val="00E35ACC"/>
    <w:rPr>
      <w:vertAlign w:val="superscript"/>
    </w:rPr>
  </w:style>
  <w:style w:type="paragraph" w:styleId="Tabladeilustraciones">
    <w:name w:val="table of figures"/>
    <w:basedOn w:val="Normal"/>
    <w:next w:val="Normal"/>
    <w:uiPriority w:val="99"/>
    <w:unhideWhenUsed/>
    <w:rsid w:val="00E35ACC"/>
    <w:pPr>
      <w:spacing w:after="0" w:line="276" w:lineRule="auto"/>
    </w:pPr>
    <w:rPr>
      <w:rFonts w:ascii="Arial" w:hAnsi="Arial"/>
    </w:rPr>
  </w:style>
  <w:style w:type="paragraph" w:styleId="Sinespaciado">
    <w:name w:val="No Spacing"/>
    <w:uiPriority w:val="1"/>
    <w:qFormat/>
    <w:rsid w:val="00E35ACC"/>
    <w:pPr>
      <w:spacing w:after="0" w:line="240" w:lineRule="auto"/>
    </w:pPr>
    <w:rPr>
      <w:rFonts w:ascii="Arial" w:hAnsi="Arial"/>
    </w:rPr>
  </w:style>
  <w:style w:type="character" w:customStyle="1" w:styleId="nfasissutil1">
    <w:name w:val="Énfasis sutil1"/>
    <w:basedOn w:val="Fuentedeprrafopredeter"/>
    <w:uiPriority w:val="19"/>
    <w:qFormat/>
    <w:rsid w:val="00E35ACC"/>
    <w:rPr>
      <w:rFonts w:ascii="Arial" w:hAnsi="Arial"/>
      <w:i/>
      <w:iCs/>
      <w:color w:val="808080"/>
    </w:rPr>
  </w:style>
  <w:style w:type="character" w:styleId="nfasis">
    <w:name w:val="Emphasis"/>
    <w:basedOn w:val="Fuentedeprrafopredeter"/>
    <w:uiPriority w:val="20"/>
    <w:qFormat/>
    <w:rsid w:val="00E35ACC"/>
    <w:rPr>
      <w:rFonts w:ascii="Arial" w:hAnsi="Arial"/>
      <w:i/>
      <w:iCs/>
    </w:rPr>
  </w:style>
  <w:style w:type="character" w:customStyle="1" w:styleId="nfasisintenso1">
    <w:name w:val="Énfasis intenso1"/>
    <w:basedOn w:val="Fuentedeprrafopredeter"/>
    <w:uiPriority w:val="21"/>
    <w:qFormat/>
    <w:rsid w:val="00E35ACC"/>
    <w:rPr>
      <w:rFonts w:ascii="Arial" w:hAnsi="Arial"/>
      <w:b/>
      <w:bCs/>
      <w:i/>
      <w:iCs/>
      <w:color w:val="4F81BD"/>
    </w:rPr>
  </w:style>
  <w:style w:type="paragraph" w:customStyle="1" w:styleId="Cita1">
    <w:name w:val="Cita1"/>
    <w:basedOn w:val="Normal"/>
    <w:next w:val="Normal"/>
    <w:uiPriority w:val="29"/>
    <w:qFormat/>
    <w:rsid w:val="00E35ACC"/>
    <w:pPr>
      <w:spacing w:after="200" w:line="276" w:lineRule="auto"/>
    </w:pPr>
    <w:rPr>
      <w:rFonts w:ascii="Arial" w:hAnsi="Arial"/>
      <w:i/>
      <w:iCs/>
      <w:color w:val="000000"/>
    </w:rPr>
  </w:style>
  <w:style w:type="character" w:customStyle="1" w:styleId="CitaCar">
    <w:name w:val="Cita Car"/>
    <w:basedOn w:val="Fuentedeprrafopredeter"/>
    <w:link w:val="Cita"/>
    <w:uiPriority w:val="29"/>
    <w:rsid w:val="00E35ACC"/>
    <w:rPr>
      <w:rFonts w:ascii="Arial" w:hAnsi="Arial"/>
      <w:i/>
      <w:iCs/>
      <w:color w:val="000000"/>
    </w:rPr>
  </w:style>
  <w:style w:type="paragraph" w:styleId="TDC9">
    <w:name w:val="toc 9"/>
    <w:basedOn w:val="Normal"/>
    <w:next w:val="Normal"/>
    <w:autoRedefine/>
    <w:uiPriority w:val="39"/>
    <w:semiHidden/>
    <w:unhideWhenUsed/>
    <w:rsid w:val="00E35ACC"/>
    <w:pPr>
      <w:spacing w:after="100" w:line="276" w:lineRule="auto"/>
      <w:ind w:left="1760"/>
    </w:pPr>
    <w:rPr>
      <w:rFonts w:ascii="Arial" w:hAnsi="Arial"/>
    </w:rPr>
  </w:style>
  <w:style w:type="character" w:styleId="Refdecomentario">
    <w:name w:val="annotation reference"/>
    <w:basedOn w:val="Fuentedeprrafopredeter"/>
    <w:uiPriority w:val="99"/>
    <w:semiHidden/>
    <w:unhideWhenUsed/>
    <w:rsid w:val="00E35ACC"/>
    <w:rPr>
      <w:sz w:val="16"/>
      <w:szCs w:val="16"/>
    </w:rPr>
  </w:style>
  <w:style w:type="paragraph" w:styleId="Textocomentario">
    <w:name w:val="annotation text"/>
    <w:basedOn w:val="Normal"/>
    <w:link w:val="TextocomentarioCar"/>
    <w:uiPriority w:val="99"/>
    <w:semiHidden/>
    <w:unhideWhenUsed/>
    <w:rsid w:val="00E35ACC"/>
    <w:pPr>
      <w:spacing w:after="200" w:line="240" w:lineRule="auto"/>
    </w:pPr>
    <w:rPr>
      <w:rFonts w:ascii="Arial" w:hAnsi="Arial"/>
      <w:sz w:val="20"/>
      <w:szCs w:val="20"/>
    </w:rPr>
  </w:style>
  <w:style w:type="character" w:customStyle="1" w:styleId="TextocomentarioCar">
    <w:name w:val="Texto comentario Car"/>
    <w:basedOn w:val="Fuentedeprrafopredeter"/>
    <w:link w:val="Textocomentario"/>
    <w:uiPriority w:val="99"/>
    <w:semiHidden/>
    <w:rsid w:val="00E35AC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35ACC"/>
    <w:rPr>
      <w:b/>
      <w:bCs/>
    </w:rPr>
  </w:style>
  <w:style w:type="character" w:customStyle="1" w:styleId="AsuntodelcomentarioCar">
    <w:name w:val="Asunto del comentario Car"/>
    <w:basedOn w:val="TextocomentarioCar"/>
    <w:link w:val="Asuntodelcomentario"/>
    <w:uiPriority w:val="99"/>
    <w:semiHidden/>
    <w:rsid w:val="00E35ACC"/>
    <w:rPr>
      <w:rFonts w:ascii="Arial" w:hAnsi="Arial"/>
      <w:b/>
      <w:bCs/>
      <w:sz w:val="20"/>
      <w:szCs w:val="20"/>
    </w:rPr>
  </w:style>
  <w:style w:type="character" w:customStyle="1" w:styleId="apple-converted-space">
    <w:name w:val="apple-converted-space"/>
    <w:basedOn w:val="Fuentedeprrafopredeter"/>
    <w:rsid w:val="00E35ACC"/>
  </w:style>
  <w:style w:type="character" w:customStyle="1" w:styleId="fontstyle21">
    <w:name w:val="fontstyle21"/>
    <w:basedOn w:val="Fuentedeprrafopredeter"/>
    <w:rsid w:val="00E35ACC"/>
    <w:rPr>
      <w:rFonts w:ascii="Times-Italic" w:hAnsi="Times-Italic" w:hint="default"/>
      <w:b w:val="0"/>
      <w:bCs w:val="0"/>
      <w:i/>
      <w:iCs/>
      <w:color w:val="000000"/>
      <w:sz w:val="14"/>
      <w:szCs w:val="14"/>
    </w:rPr>
  </w:style>
  <w:style w:type="paragraph" w:styleId="Subttulo">
    <w:name w:val="Subtitle"/>
    <w:basedOn w:val="Normal"/>
    <w:next w:val="Normal"/>
    <w:link w:val="SubttuloCar"/>
    <w:uiPriority w:val="11"/>
    <w:qFormat/>
    <w:rsid w:val="00E35ACC"/>
    <w:pPr>
      <w:numPr>
        <w:ilvl w:val="1"/>
      </w:numPr>
    </w:pPr>
    <w:rPr>
      <w:rFonts w:ascii="Arial" w:eastAsia="Times New Roman" w:hAnsi="Arial" w:cs="Times New Roman"/>
      <w:b/>
      <w:iCs/>
      <w:spacing w:val="15"/>
      <w:sz w:val="42"/>
      <w:szCs w:val="24"/>
    </w:rPr>
  </w:style>
  <w:style w:type="character" w:customStyle="1" w:styleId="SubttuloCar1">
    <w:name w:val="Subtítulo Car1"/>
    <w:basedOn w:val="Fuentedeprrafopredeter"/>
    <w:uiPriority w:val="11"/>
    <w:rsid w:val="00E35ACC"/>
    <w:rPr>
      <w:rFonts w:eastAsiaTheme="minorEastAsia"/>
      <w:color w:val="5A5A5A" w:themeColor="text1" w:themeTint="A5"/>
      <w:spacing w:val="15"/>
    </w:rPr>
  </w:style>
  <w:style w:type="character" w:customStyle="1" w:styleId="Ttulo4Car1">
    <w:name w:val="Título 4 Car1"/>
    <w:basedOn w:val="Fuentedeprrafopredeter"/>
    <w:uiPriority w:val="9"/>
    <w:semiHidden/>
    <w:rsid w:val="00E35ACC"/>
    <w:rPr>
      <w:rFonts w:asciiTheme="majorHAnsi" w:eastAsiaTheme="majorEastAsia" w:hAnsiTheme="majorHAnsi" w:cstheme="majorBidi"/>
      <w:i/>
      <w:iCs/>
      <w:color w:val="2F5496" w:themeColor="accent1" w:themeShade="BF"/>
    </w:rPr>
  </w:style>
  <w:style w:type="character" w:styleId="Hipervnculovisitado">
    <w:name w:val="FollowedHyperlink"/>
    <w:basedOn w:val="Fuentedeprrafopredeter"/>
    <w:uiPriority w:val="99"/>
    <w:semiHidden/>
    <w:unhideWhenUsed/>
    <w:rsid w:val="00E35ACC"/>
    <w:rPr>
      <w:color w:val="954F72" w:themeColor="followedHyperlink"/>
      <w:u w:val="single"/>
    </w:rPr>
  </w:style>
  <w:style w:type="paragraph" w:styleId="Ttulo">
    <w:name w:val="Title"/>
    <w:basedOn w:val="Normal"/>
    <w:next w:val="Normal"/>
    <w:link w:val="TtuloCar"/>
    <w:uiPriority w:val="10"/>
    <w:qFormat/>
    <w:rsid w:val="00E35ACC"/>
    <w:pPr>
      <w:spacing w:after="0" w:line="240" w:lineRule="auto"/>
      <w:contextualSpacing/>
    </w:pPr>
    <w:rPr>
      <w:rFonts w:ascii="Arial" w:eastAsia="Times New Roman" w:hAnsi="Arial" w:cs="Times New Roman"/>
      <w:b/>
      <w:spacing w:val="5"/>
      <w:kern w:val="28"/>
      <w:sz w:val="48"/>
      <w:szCs w:val="52"/>
    </w:rPr>
  </w:style>
  <w:style w:type="character" w:customStyle="1" w:styleId="TtuloCar1">
    <w:name w:val="Título Car1"/>
    <w:basedOn w:val="Fuentedeprrafopredeter"/>
    <w:uiPriority w:val="10"/>
    <w:rsid w:val="00E35ACC"/>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semiHidden/>
    <w:unhideWhenUsed/>
    <w:qFormat/>
    <w:rsid w:val="00E35ACC"/>
    <w:pPr>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s-CO" w:eastAsia="en-US"/>
    </w:rPr>
  </w:style>
  <w:style w:type="character" w:styleId="nfasissutil">
    <w:name w:val="Subtle Emphasis"/>
    <w:basedOn w:val="Fuentedeprrafopredeter"/>
    <w:uiPriority w:val="19"/>
    <w:qFormat/>
    <w:rsid w:val="00E35ACC"/>
    <w:rPr>
      <w:i/>
      <w:iCs/>
      <w:color w:val="404040" w:themeColor="text1" w:themeTint="BF"/>
    </w:rPr>
  </w:style>
  <w:style w:type="character" w:styleId="nfasisintenso">
    <w:name w:val="Intense Emphasis"/>
    <w:basedOn w:val="Fuentedeprrafopredeter"/>
    <w:uiPriority w:val="21"/>
    <w:qFormat/>
    <w:rsid w:val="00E35ACC"/>
    <w:rPr>
      <w:i/>
      <w:iCs/>
      <w:color w:val="4472C4" w:themeColor="accent1"/>
    </w:rPr>
  </w:style>
  <w:style w:type="paragraph" w:styleId="Cita">
    <w:name w:val="Quote"/>
    <w:basedOn w:val="Normal"/>
    <w:next w:val="Normal"/>
    <w:link w:val="CitaCar"/>
    <w:uiPriority w:val="29"/>
    <w:qFormat/>
    <w:rsid w:val="00E35ACC"/>
    <w:pPr>
      <w:spacing w:before="200"/>
      <w:ind w:left="864" w:right="864"/>
      <w:jc w:val="center"/>
    </w:pPr>
    <w:rPr>
      <w:rFonts w:ascii="Arial" w:hAnsi="Arial"/>
      <w:i/>
      <w:iCs/>
      <w:color w:val="000000"/>
    </w:rPr>
  </w:style>
  <w:style w:type="character" w:customStyle="1" w:styleId="CitaCar1">
    <w:name w:val="Cita Car1"/>
    <w:basedOn w:val="Fuentedeprrafopredeter"/>
    <w:uiPriority w:val="29"/>
    <w:rsid w:val="00E35ACC"/>
    <w:rPr>
      <w:i/>
      <w:iCs/>
      <w:color w:val="404040" w:themeColor="text1" w:themeTint="BF"/>
    </w:rPr>
  </w:style>
  <w:style w:type="character" w:customStyle="1" w:styleId="apple-tab-span">
    <w:name w:val="apple-tab-span"/>
    <w:basedOn w:val="Fuentedeprrafopredeter"/>
    <w:rsid w:val="0033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ALN.0b013e31827537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facegen.com/modeller.h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Influencia relativa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cat>
            <c:strRef>
              <c:f>Hoja1!$A$17:$A$25</c:f>
              <c:strCache>
                <c:ptCount val="9"/>
                <c:pt idx="0">
                  <c:v>Ronquido</c:v>
                </c:pt>
                <c:pt idx="1">
                  <c:v>Retrognatia</c:v>
                </c:pt>
                <c:pt idx="2">
                  <c:v>Sexo</c:v>
                </c:pt>
                <c:pt idx="3">
                  <c:v>Macroglosia </c:v>
                </c:pt>
                <c:pt idx="4">
                  <c:v>Apertura oral</c:v>
                </c:pt>
                <c:pt idx="5">
                  <c:v>Distancia tiromentoniana</c:v>
                </c:pt>
                <c:pt idx="6">
                  <c:v>Mallampati</c:v>
                </c:pt>
                <c:pt idx="7">
                  <c:v>Edad</c:v>
                </c:pt>
                <c:pt idx="8">
                  <c:v>ïndice de masa corporal</c:v>
                </c:pt>
              </c:strCache>
            </c:strRef>
          </c:cat>
          <c:val>
            <c:numRef>
              <c:f>Hoja1!$B$17:$B$25</c:f>
              <c:numCache>
                <c:formatCode>General</c:formatCode>
                <c:ptCount val="9"/>
                <c:pt idx="0">
                  <c:v>2</c:v>
                </c:pt>
                <c:pt idx="1">
                  <c:v>3.7</c:v>
                </c:pt>
                <c:pt idx="2">
                  <c:v>4</c:v>
                </c:pt>
                <c:pt idx="3">
                  <c:v>5</c:v>
                </c:pt>
                <c:pt idx="4">
                  <c:v>9.1999999999999993</c:v>
                </c:pt>
                <c:pt idx="5">
                  <c:v>10.5</c:v>
                </c:pt>
                <c:pt idx="6">
                  <c:v>11</c:v>
                </c:pt>
                <c:pt idx="7">
                  <c:v>25.5</c:v>
                </c:pt>
                <c:pt idx="8">
                  <c:v>31</c:v>
                </c:pt>
              </c:numCache>
            </c:numRef>
          </c:val>
          <c:extLst>
            <c:ext xmlns:c16="http://schemas.microsoft.com/office/drawing/2014/chart" uri="{C3380CC4-5D6E-409C-BE32-E72D297353CC}">
              <c16:uniqueId val="{00000000-2158-43D4-9A5F-9E33F0B20205}"/>
            </c:ext>
          </c:extLst>
        </c:ser>
        <c:dLbls>
          <c:showLegendKey val="0"/>
          <c:showVal val="0"/>
          <c:showCatName val="0"/>
          <c:showSerName val="0"/>
          <c:showPercent val="0"/>
          <c:showBubbleSize val="0"/>
        </c:dLbls>
        <c:gapWidth val="182"/>
        <c:axId val="443596992"/>
        <c:axId val="443597976"/>
      </c:barChart>
      <c:catAx>
        <c:axId val="44359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43597976"/>
        <c:crosses val="autoZero"/>
        <c:auto val="1"/>
        <c:lblAlgn val="ctr"/>
        <c:lblOffset val="100"/>
        <c:noMultiLvlLbl val="0"/>
      </c:catAx>
      <c:valAx>
        <c:axId val="443597976"/>
        <c:scaling>
          <c:orientation val="minMax"/>
          <c:max val="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43596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31ED-CEA6-48E6-8407-4B64D146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63</Pages>
  <Words>16703</Words>
  <Characters>91870</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Santiago Giraldo Gutiérrez</dc:creator>
  <cp:keywords/>
  <dc:description/>
  <cp:lastModifiedBy>David Santiago Giraldo Gutiérrez</cp:lastModifiedBy>
  <cp:revision>5</cp:revision>
  <dcterms:created xsi:type="dcterms:W3CDTF">2020-02-14T02:58:00Z</dcterms:created>
  <dcterms:modified xsi:type="dcterms:W3CDTF">2020-07-07T05:32:00Z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http://www.zotero.org/styles/anesthesia-and-analgesia</vt:lpwstr>
  </property>
  <property fmtid="{D5CDD505-2E9C-101B-9397-08002B2CF9AE}" pid="9" name="Mendeley Recent Style Name 3_1">
    <vt:lpwstr>Anesthesia and Analgesia</vt:lpwstr>
  </property>
  <property fmtid="{D5CDD505-2E9C-101B-9397-08002B2CF9AE}" pid="10" name="Mendeley Recent Style Id 4_1">
    <vt:lpwstr>http://www.zotero.org/styles/british-journal-of-anaesthesia</vt:lpwstr>
  </property>
  <property fmtid="{D5CDD505-2E9C-101B-9397-08002B2CF9AE}" pid="11" name="Mendeley Recent Style Name 4_1">
    <vt:lpwstr>British Journal of Anaesthesia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2dbd33d9-2fd0-329f-bbd4-5d4098146503</vt:lpwstr>
  </property>
  <property fmtid="{D5CDD505-2E9C-101B-9397-08002B2CF9AE}" pid="24" name="Mendeley Citation Style_1">
    <vt:lpwstr>http://www.zotero.org/styles/british-journal-of-anaesthesia</vt:lpwstr>
  </property>
</Properties>
</file>