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3E5F2" w14:textId="77777777" w:rsidR="00DE3BFE" w:rsidRDefault="00DE3BFE" w:rsidP="00DE3BFE">
      <w:pPr>
        <w:jc w:val="center"/>
      </w:pPr>
    </w:p>
    <w:p w14:paraId="03E95E44" w14:textId="77777777" w:rsidR="00DE3BFE" w:rsidRDefault="00DE3BFE" w:rsidP="00DE3BFE">
      <w:pPr>
        <w:jc w:val="center"/>
      </w:pPr>
    </w:p>
    <w:p w14:paraId="2AD21904" w14:textId="77777777" w:rsidR="00DE3BFE" w:rsidRDefault="00DE3BFE" w:rsidP="00DE3BFE">
      <w:pPr>
        <w:jc w:val="center"/>
      </w:pPr>
    </w:p>
    <w:p w14:paraId="59167EC6" w14:textId="77777777" w:rsidR="00DE3BFE" w:rsidRDefault="00DE3BFE" w:rsidP="00DE3BFE">
      <w:pPr>
        <w:jc w:val="center"/>
      </w:pPr>
    </w:p>
    <w:p w14:paraId="4F0A6757" w14:textId="77777777" w:rsidR="00DE3BFE" w:rsidRDefault="00DE3BFE" w:rsidP="00DE3BFE">
      <w:pPr>
        <w:jc w:val="center"/>
      </w:pPr>
    </w:p>
    <w:p w14:paraId="5D2B66A5" w14:textId="77777777" w:rsidR="00DE3BFE" w:rsidRDefault="00DE3BFE" w:rsidP="00DE3BFE">
      <w:pPr>
        <w:jc w:val="center"/>
      </w:pPr>
    </w:p>
    <w:p w14:paraId="650DB350" w14:textId="77777777" w:rsidR="00DE3BFE" w:rsidRDefault="00DE3BFE" w:rsidP="00DE3BFE">
      <w:pPr>
        <w:jc w:val="center"/>
      </w:pPr>
    </w:p>
    <w:p w14:paraId="59A4E911" w14:textId="77777777" w:rsidR="00DE3BFE" w:rsidRDefault="00DE3BFE" w:rsidP="00DE3BFE">
      <w:pPr>
        <w:jc w:val="center"/>
      </w:pPr>
    </w:p>
    <w:p w14:paraId="268E0552" w14:textId="77777777" w:rsidR="00DE3BFE" w:rsidRPr="00201099" w:rsidRDefault="00DE3BFE" w:rsidP="00DE3BFE">
      <w:pPr>
        <w:pStyle w:val="Descripcin"/>
        <w:keepNext/>
        <w:rPr>
          <w:lang w:val="es-ES"/>
        </w:rPr>
      </w:pPr>
      <w:r w:rsidRPr="00201099">
        <w:rPr>
          <w:lang w:val="es-ES"/>
        </w:rPr>
        <w:t xml:space="preserve">Tabla </w:t>
      </w:r>
      <w:r>
        <w:fldChar w:fldCharType="begin"/>
      </w:r>
      <w:r w:rsidRPr="00201099">
        <w:rPr>
          <w:lang w:val="es-ES"/>
        </w:rPr>
        <w:instrText xml:space="preserve"> SEQ Tabla \* ARABIC </w:instrText>
      </w:r>
      <w:r>
        <w:fldChar w:fldCharType="separate"/>
      </w:r>
      <w:r w:rsidRPr="00201099">
        <w:rPr>
          <w:noProof/>
          <w:lang w:val="es-ES"/>
        </w:rPr>
        <w:t>1</w:t>
      </w:r>
      <w:r>
        <w:fldChar w:fldCharType="end"/>
      </w:r>
      <w:r w:rsidRPr="00201099">
        <w:rPr>
          <w:lang w:val="es-ES"/>
        </w:rPr>
        <w:t>. Criterios de evaluación clínica (10)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DE3BFE" w14:paraId="6B2452D0" w14:textId="77777777" w:rsidTr="00DE3BFE">
        <w:tc>
          <w:tcPr>
            <w:tcW w:w="0" w:type="auto"/>
          </w:tcPr>
          <w:p w14:paraId="316EF3F4" w14:textId="77777777" w:rsidR="00DE3BFE" w:rsidRPr="00AA5366" w:rsidRDefault="00DE3BFE" w:rsidP="00DE3BFE">
            <w:pPr>
              <w:rPr>
                <w:lang w:val="es-ES_tradnl"/>
              </w:rPr>
            </w:pPr>
            <w:r w:rsidRPr="00AA5366">
              <w:rPr>
                <w:lang w:val="es-ES_tradnl"/>
              </w:rPr>
              <w:t>Asintomático</w:t>
            </w:r>
          </w:p>
          <w:p w14:paraId="0891B754" w14:textId="77777777" w:rsidR="00DE3BFE" w:rsidRPr="00AA5366" w:rsidRDefault="00DE3BFE" w:rsidP="00DE3BFE">
            <w:pPr>
              <w:rPr>
                <w:lang w:val="es-ES_tradnl"/>
              </w:rPr>
            </w:pPr>
            <w:r w:rsidRPr="00AA5366">
              <w:rPr>
                <w:lang w:val="es-ES_tradnl"/>
              </w:rPr>
              <w:t>Clínica Cutánea</w:t>
            </w:r>
          </w:p>
          <w:p w14:paraId="5932C344" w14:textId="77777777" w:rsidR="00DE3BFE" w:rsidRPr="00AA5366" w:rsidRDefault="00DE3BFE" w:rsidP="00DE3BFE">
            <w:pPr>
              <w:rPr>
                <w:lang w:val="es-ES_tradnl"/>
              </w:rPr>
            </w:pPr>
            <w:r w:rsidRPr="00AA5366">
              <w:rPr>
                <w:lang w:val="es-ES_tradnl"/>
              </w:rPr>
              <w:t>Clínica Cutáneo-Mucosa</w:t>
            </w:r>
          </w:p>
          <w:p w14:paraId="0B79F8EC" w14:textId="77777777" w:rsidR="00DE3BFE" w:rsidRPr="00AA5366" w:rsidRDefault="00DE3BFE" w:rsidP="00DE3BFE">
            <w:pPr>
              <w:rPr>
                <w:lang w:val="es-ES_tradnl"/>
              </w:rPr>
            </w:pPr>
            <w:r w:rsidRPr="00AA5366">
              <w:rPr>
                <w:lang w:val="es-ES_tradnl"/>
              </w:rPr>
              <w:t>Sangrado Activo:</w:t>
            </w:r>
          </w:p>
          <w:p w14:paraId="614F3AD1" w14:textId="77777777" w:rsidR="00DE3BFE" w:rsidRPr="00156E4D" w:rsidRDefault="00DE3BFE" w:rsidP="00DE3BFE">
            <w:pPr>
              <w:pStyle w:val="Listamulticolor-nfasis11"/>
              <w:numPr>
                <w:ilvl w:val="0"/>
                <w:numId w:val="1"/>
              </w:numPr>
            </w:pPr>
            <w:r w:rsidRPr="00156E4D">
              <w:t xml:space="preserve">Epistaxis que </w:t>
            </w:r>
            <w:proofErr w:type="spellStart"/>
            <w:r w:rsidRPr="00156E4D">
              <w:t>precisa</w:t>
            </w:r>
            <w:proofErr w:type="spellEnd"/>
            <w:r w:rsidRPr="00156E4D">
              <w:t xml:space="preserve"> </w:t>
            </w:r>
            <w:proofErr w:type="spellStart"/>
            <w:r w:rsidRPr="00156E4D">
              <w:t>taponamiento</w:t>
            </w:r>
            <w:proofErr w:type="spellEnd"/>
          </w:p>
          <w:p w14:paraId="37904FE6" w14:textId="77777777" w:rsidR="00DE3BFE" w:rsidRPr="00156E4D" w:rsidRDefault="00DE3BFE" w:rsidP="00DE3BFE">
            <w:pPr>
              <w:pStyle w:val="Listamulticolor-nfasis11"/>
              <w:numPr>
                <w:ilvl w:val="0"/>
                <w:numId w:val="1"/>
              </w:numPr>
            </w:pPr>
            <w:r w:rsidRPr="00156E4D">
              <w:t xml:space="preserve">Hematuria </w:t>
            </w:r>
            <w:proofErr w:type="spellStart"/>
            <w:r w:rsidRPr="00156E4D">
              <w:t>macroscópica</w:t>
            </w:r>
            <w:proofErr w:type="spellEnd"/>
          </w:p>
          <w:p w14:paraId="3655FA94" w14:textId="77777777" w:rsidR="00DE3BFE" w:rsidRPr="00156E4D" w:rsidRDefault="00DE3BFE" w:rsidP="00DE3BFE">
            <w:pPr>
              <w:pStyle w:val="Listamulticolor-nfasis11"/>
              <w:numPr>
                <w:ilvl w:val="0"/>
                <w:numId w:val="1"/>
              </w:numPr>
            </w:pPr>
            <w:proofErr w:type="spellStart"/>
            <w:r w:rsidRPr="00156E4D">
              <w:t>Hemorragia</w:t>
            </w:r>
            <w:proofErr w:type="spellEnd"/>
            <w:r w:rsidRPr="00156E4D">
              <w:t xml:space="preserve"> </w:t>
            </w:r>
            <w:proofErr w:type="spellStart"/>
            <w:r w:rsidRPr="00156E4D">
              <w:t>digestiva</w:t>
            </w:r>
            <w:proofErr w:type="spellEnd"/>
            <w:r w:rsidRPr="00156E4D">
              <w:t xml:space="preserve"> </w:t>
            </w:r>
            <w:proofErr w:type="spellStart"/>
            <w:r w:rsidRPr="00156E4D">
              <w:t>macroscópica</w:t>
            </w:r>
            <w:proofErr w:type="spellEnd"/>
          </w:p>
          <w:p w14:paraId="1B7AD94F" w14:textId="77777777" w:rsidR="00DE3BFE" w:rsidRPr="00156E4D" w:rsidRDefault="00DE3BFE" w:rsidP="00DE3BFE">
            <w:pPr>
              <w:pStyle w:val="Listamulticolor-nfasis11"/>
              <w:numPr>
                <w:ilvl w:val="0"/>
                <w:numId w:val="1"/>
              </w:numPr>
            </w:pPr>
            <w:proofErr w:type="spellStart"/>
            <w:r w:rsidRPr="00156E4D">
              <w:t>Menorragia</w:t>
            </w:r>
            <w:proofErr w:type="spellEnd"/>
          </w:p>
          <w:p w14:paraId="52EF617F" w14:textId="77777777" w:rsidR="00DE3BFE" w:rsidRPr="00156E4D" w:rsidRDefault="00DE3BFE" w:rsidP="00DE3BFE">
            <w:pPr>
              <w:pStyle w:val="Listamulticolor-nfasis11"/>
              <w:numPr>
                <w:ilvl w:val="0"/>
                <w:numId w:val="1"/>
              </w:numPr>
            </w:pPr>
            <w:proofErr w:type="spellStart"/>
            <w:r w:rsidRPr="00156E4D">
              <w:t>Gingivorragia</w:t>
            </w:r>
            <w:proofErr w:type="spellEnd"/>
            <w:r w:rsidRPr="00156E4D">
              <w:t xml:space="preserve"> </w:t>
            </w:r>
            <w:proofErr w:type="spellStart"/>
            <w:r w:rsidRPr="00156E4D">
              <w:t>importante</w:t>
            </w:r>
            <w:proofErr w:type="spellEnd"/>
          </w:p>
          <w:p w14:paraId="447C2F03" w14:textId="77777777" w:rsidR="00DE3BFE" w:rsidRPr="00543AC1" w:rsidRDefault="00DE3BFE" w:rsidP="00DE3BFE">
            <w:pPr>
              <w:pStyle w:val="Listamulticolor-nfasis11"/>
              <w:numPr>
                <w:ilvl w:val="0"/>
                <w:numId w:val="1"/>
              </w:numPr>
              <w:rPr>
                <w:lang w:val="es-ES_tradnl"/>
              </w:rPr>
            </w:pPr>
            <w:r w:rsidRPr="00156E4D">
              <w:rPr>
                <w:lang w:val="es-ES_tradnl"/>
              </w:rPr>
              <w:t>Cualquier hemorragia con riesgo razonable de precisar trasfusión de hematíes o que condicione un daño orgánico grave</w:t>
            </w:r>
          </w:p>
        </w:tc>
      </w:tr>
    </w:tbl>
    <w:p w14:paraId="6B89F5C3" w14:textId="77777777" w:rsidR="00DE3BFE" w:rsidRDefault="00DE3BFE" w:rsidP="00517680"/>
    <w:p w14:paraId="26A631F4" w14:textId="77777777" w:rsidR="00A7486F" w:rsidRDefault="00A7486F" w:rsidP="00517680"/>
    <w:p w14:paraId="50D717B6" w14:textId="77777777" w:rsidR="00A7486F" w:rsidRDefault="00A7486F" w:rsidP="00517680"/>
    <w:p w14:paraId="66B57230" w14:textId="77777777" w:rsidR="00A7486F" w:rsidRDefault="00A7486F" w:rsidP="00517680"/>
    <w:p w14:paraId="59EA89CE" w14:textId="77777777" w:rsidR="00A7486F" w:rsidRDefault="00A7486F" w:rsidP="00517680"/>
    <w:p w14:paraId="15B59308" w14:textId="77777777" w:rsidR="00A7486F" w:rsidRDefault="00A7486F" w:rsidP="00517680"/>
    <w:p w14:paraId="71D662A9" w14:textId="77777777" w:rsidR="00A7486F" w:rsidRDefault="00A7486F" w:rsidP="00517680"/>
    <w:p w14:paraId="4893D58B" w14:textId="77777777" w:rsidR="00A7486F" w:rsidRDefault="00A7486F" w:rsidP="00517680"/>
    <w:p w14:paraId="6A7421EA" w14:textId="77777777" w:rsidR="00A7486F" w:rsidRDefault="00A7486F" w:rsidP="00517680"/>
    <w:p w14:paraId="044607D8" w14:textId="77777777" w:rsidR="00A7486F" w:rsidRDefault="00A7486F" w:rsidP="00517680"/>
    <w:p w14:paraId="0DA7AA49" w14:textId="77777777" w:rsidR="00A7486F" w:rsidRDefault="00A7486F" w:rsidP="00517680"/>
    <w:p w14:paraId="743C6A90" w14:textId="77777777" w:rsidR="00A7486F" w:rsidRDefault="00A7486F" w:rsidP="00517680"/>
    <w:p w14:paraId="4CD1116B" w14:textId="77777777" w:rsidR="00A7486F" w:rsidRDefault="00A7486F" w:rsidP="00517680"/>
    <w:p w14:paraId="0B96207F" w14:textId="77777777" w:rsidR="00A7486F" w:rsidRDefault="00A7486F" w:rsidP="00517680"/>
    <w:p w14:paraId="19696DD3" w14:textId="77777777" w:rsidR="00A7486F" w:rsidRDefault="00A7486F" w:rsidP="00517680"/>
    <w:p w14:paraId="7CA6E847" w14:textId="77777777" w:rsidR="00A7486F" w:rsidRDefault="00A7486F" w:rsidP="00517680"/>
    <w:p w14:paraId="2A29E793" w14:textId="77777777" w:rsidR="00A7486F" w:rsidRDefault="00A7486F" w:rsidP="00517680"/>
    <w:p w14:paraId="24A5CEF1" w14:textId="77777777" w:rsidR="00A7486F" w:rsidRDefault="00A7486F" w:rsidP="00517680"/>
    <w:p w14:paraId="0800B38B" w14:textId="77777777" w:rsidR="00A7486F" w:rsidRDefault="00A7486F" w:rsidP="00517680"/>
    <w:p w14:paraId="1DF4939F" w14:textId="77777777" w:rsidR="00A7486F" w:rsidRDefault="00A7486F" w:rsidP="00517680"/>
    <w:p w14:paraId="4ACFF01C" w14:textId="77777777" w:rsidR="00A7486F" w:rsidRDefault="00A7486F" w:rsidP="00517680"/>
    <w:p w14:paraId="263B489A" w14:textId="77777777" w:rsidR="00A7486F" w:rsidRDefault="00A7486F" w:rsidP="00517680"/>
    <w:p w14:paraId="4B5CFB09" w14:textId="77777777" w:rsidR="00A7486F" w:rsidRDefault="00A7486F" w:rsidP="00517680"/>
    <w:p w14:paraId="49175FDC" w14:textId="77777777" w:rsidR="00A7486F" w:rsidRDefault="00A7486F" w:rsidP="00517680"/>
    <w:p w14:paraId="20C561BA" w14:textId="77777777" w:rsidR="00A7486F" w:rsidRDefault="00A7486F" w:rsidP="00517680"/>
    <w:p w14:paraId="4F42D823" w14:textId="77777777" w:rsidR="00A7486F" w:rsidRDefault="00A7486F" w:rsidP="00517680"/>
    <w:p w14:paraId="526AA010" w14:textId="77777777" w:rsidR="00A7486F" w:rsidRDefault="00A7486F" w:rsidP="00517680"/>
    <w:p w14:paraId="5F8B6E7C" w14:textId="77777777" w:rsidR="00A7486F" w:rsidRDefault="00A7486F" w:rsidP="00517680"/>
    <w:p w14:paraId="031A81BD" w14:textId="77777777" w:rsidR="00A7486F" w:rsidRDefault="00A7486F" w:rsidP="00517680"/>
    <w:p w14:paraId="2AEFD859" w14:textId="77777777" w:rsidR="00A7486F" w:rsidRDefault="00A7486F" w:rsidP="00517680"/>
    <w:p w14:paraId="4E4B9A03" w14:textId="77777777" w:rsidR="00A7486F" w:rsidRDefault="00A7486F" w:rsidP="00517680"/>
    <w:p w14:paraId="4560411A" w14:textId="77777777" w:rsidR="00A7486F" w:rsidRDefault="00A7486F" w:rsidP="00517680"/>
    <w:p w14:paraId="18AE5E63" w14:textId="77777777" w:rsidR="00A7486F" w:rsidRDefault="00A7486F" w:rsidP="00517680"/>
    <w:p w14:paraId="7467AA91" w14:textId="77777777" w:rsidR="00A7486F" w:rsidRDefault="00A7486F" w:rsidP="00517680"/>
    <w:p w14:paraId="48077C21" w14:textId="77777777" w:rsidR="00A7486F" w:rsidRDefault="00A7486F" w:rsidP="00517680"/>
    <w:p w14:paraId="6231D6C7" w14:textId="77777777" w:rsidR="00A7486F" w:rsidRDefault="00A7486F" w:rsidP="00517680"/>
    <w:p w14:paraId="2D097380" w14:textId="77777777" w:rsidR="00A7486F" w:rsidRDefault="00A7486F" w:rsidP="00517680"/>
    <w:p w14:paraId="5EA0BBDB" w14:textId="77777777" w:rsidR="00DE3BFE" w:rsidRPr="00201099" w:rsidRDefault="00DE3BFE" w:rsidP="00DE3BFE">
      <w:pPr>
        <w:pStyle w:val="Descripcin"/>
        <w:keepNext/>
        <w:rPr>
          <w:lang w:val="es-ES"/>
        </w:rPr>
      </w:pPr>
      <w:r w:rsidRPr="00201099">
        <w:rPr>
          <w:lang w:val="es-ES"/>
        </w:rPr>
        <w:t xml:space="preserve">Tabla </w:t>
      </w:r>
      <w:r>
        <w:fldChar w:fldCharType="begin"/>
      </w:r>
      <w:r w:rsidRPr="00201099">
        <w:rPr>
          <w:lang w:val="es-ES"/>
        </w:rPr>
        <w:instrText xml:space="preserve"> SEQ Tabla \* ARABIC </w:instrText>
      </w:r>
      <w:r>
        <w:fldChar w:fldCharType="separate"/>
      </w:r>
      <w:r w:rsidRPr="00201099">
        <w:rPr>
          <w:noProof/>
          <w:lang w:val="es-ES"/>
        </w:rPr>
        <w:t>2</w:t>
      </w:r>
      <w:r>
        <w:fldChar w:fldCharType="end"/>
      </w:r>
      <w:r w:rsidRPr="00201099">
        <w:rPr>
          <w:lang w:val="es-ES"/>
        </w:rPr>
        <w:t>. Factores de riesgo hemorrágico.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8"/>
      </w:tblGrid>
      <w:tr w:rsidR="00DE3BFE" w14:paraId="0CC5D8F4" w14:textId="77777777" w:rsidTr="00DE3BFE">
        <w:tc>
          <w:tcPr>
            <w:tcW w:w="0" w:type="auto"/>
          </w:tcPr>
          <w:p w14:paraId="5753AFE7" w14:textId="77777777" w:rsidR="00DE3BFE" w:rsidRPr="00201099" w:rsidRDefault="00DE3BFE" w:rsidP="00DE3BFE">
            <w:pPr>
              <w:pStyle w:val="Listamulticolor-nfasis11"/>
              <w:ind w:left="0"/>
              <w:rPr>
                <w:lang w:val="es-ES"/>
              </w:rPr>
            </w:pPr>
            <w:r w:rsidRPr="00201099">
              <w:rPr>
                <w:lang w:val="es-ES"/>
              </w:rPr>
              <w:t>TCE, politraumatismo previo</w:t>
            </w:r>
          </w:p>
          <w:p w14:paraId="4090079C" w14:textId="77777777" w:rsidR="00DE3BFE" w:rsidRPr="00201099" w:rsidRDefault="00DE3BFE" w:rsidP="00DE3BFE">
            <w:pPr>
              <w:pStyle w:val="Listamulticolor-nfasis11"/>
              <w:ind w:left="0"/>
              <w:rPr>
                <w:lang w:val="es-ES"/>
              </w:rPr>
            </w:pPr>
            <w:r w:rsidRPr="00201099">
              <w:rPr>
                <w:lang w:val="es-ES"/>
              </w:rPr>
              <w:t>Cirugía previa (10 días previos)</w:t>
            </w:r>
          </w:p>
          <w:p w14:paraId="7080CB94" w14:textId="77777777" w:rsidR="00DE3BFE" w:rsidRPr="00201099" w:rsidRDefault="00DE3BFE" w:rsidP="00DE3BFE">
            <w:pPr>
              <w:pStyle w:val="Listamulticolor-nfasis11"/>
              <w:ind w:left="0"/>
              <w:rPr>
                <w:lang w:val="es-ES"/>
              </w:rPr>
            </w:pPr>
            <w:r w:rsidRPr="00201099">
              <w:rPr>
                <w:lang w:val="es-ES"/>
              </w:rPr>
              <w:t xml:space="preserve">Antiagregantes hasta 7-10 días antes, anticoagulantes </w:t>
            </w:r>
          </w:p>
          <w:p w14:paraId="180ED9CA" w14:textId="77777777" w:rsidR="00DE3BFE" w:rsidRPr="00201099" w:rsidRDefault="00DE3BFE" w:rsidP="00DE3BFE">
            <w:pPr>
              <w:pStyle w:val="Listamulticolor-nfasis11"/>
              <w:ind w:left="0"/>
              <w:rPr>
                <w:lang w:val="es-ES"/>
              </w:rPr>
            </w:pPr>
            <w:r w:rsidRPr="00201099">
              <w:rPr>
                <w:lang w:val="es-ES"/>
              </w:rPr>
              <w:t>Diátesis hemorrágica: coagulopatía, vasculitis</w:t>
            </w:r>
          </w:p>
        </w:tc>
      </w:tr>
    </w:tbl>
    <w:p w14:paraId="1D20AF75" w14:textId="77777777" w:rsidR="00DE3BFE" w:rsidRDefault="00DE3BFE" w:rsidP="00517680"/>
    <w:p w14:paraId="09F7D26E" w14:textId="77777777" w:rsidR="00A7486F" w:rsidRDefault="00A7486F" w:rsidP="00517680"/>
    <w:p w14:paraId="03507EE9" w14:textId="77777777" w:rsidR="00A7486F" w:rsidRDefault="00A7486F" w:rsidP="00517680"/>
    <w:p w14:paraId="422165EB" w14:textId="77777777" w:rsidR="00A7486F" w:rsidRDefault="00A7486F" w:rsidP="00517680"/>
    <w:p w14:paraId="164FC7D6" w14:textId="77777777" w:rsidR="00A7486F" w:rsidRDefault="00A7486F" w:rsidP="00517680"/>
    <w:p w14:paraId="0DB21099" w14:textId="77777777" w:rsidR="00A7486F" w:rsidRDefault="00A7486F" w:rsidP="00517680"/>
    <w:p w14:paraId="0333655F" w14:textId="77777777" w:rsidR="00A7486F" w:rsidRDefault="00A7486F" w:rsidP="00517680"/>
    <w:p w14:paraId="65C4B24B" w14:textId="77777777" w:rsidR="00A7486F" w:rsidRDefault="00A7486F" w:rsidP="00517680"/>
    <w:p w14:paraId="45F8DDB6" w14:textId="77777777" w:rsidR="00A7486F" w:rsidRDefault="00A7486F" w:rsidP="00517680"/>
    <w:p w14:paraId="775E6043" w14:textId="77777777" w:rsidR="00A7486F" w:rsidRDefault="00A7486F" w:rsidP="00517680"/>
    <w:p w14:paraId="7A9FDFAD" w14:textId="77777777" w:rsidR="00A7486F" w:rsidRDefault="00A7486F" w:rsidP="00517680"/>
    <w:p w14:paraId="6254DB11" w14:textId="77777777" w:rsidR="00A7486F" w:rsidRDefault="00A7486F" w:rsidP="00517680"/>
    <w:p w14:paraId="6C6518AE" w14:textId="77777777" w:rsidR="00A7486F" w:rsidRDefault="00A7486F" w:rsidP="00517680"/>
    <w:p w14:paraId="7D70AE90" w14:textId="77777777" w:rsidR="00A7486F" w:rsidRDefault="00A7486F" w:rsidP="00517680"/>
    <w:p w14:paraId="66E5C51E" w14:textId="77777777" w:rsidR="00A7486F" w:rsidRDefault="00A7486F" w:rsidP="00517680"/>
    <w:p w14:paraId="17C80504" w14:textId="77777777" w:rsidR="00A7486F" w:rsidRDefault="00A7486F" w:rsidP="00517680"/>
    <w:p w14:paraId="6F751A41" w14:textId="77777777" w:rsidR="00A7486F" w:rsidRDefault="00A7486F" w:rsidP="00517680"/>
    <w:p w14:paraId="7A7D2B77" w14:textId="77777777" w:rsidR="00A7486F" w:rsidRDefault="00A7486F" w:rsidP="00517680"/>
    <w:p w14:paraId="2EF97E2D" w14:textId="77777777" w:rsidR="00A7486F" w:rsidRDefault="00A7486F" w:rsidP="00517680"/>
    <w:p w14:paraId="346A4742" w14:textId="77777777" w:rsidR="00A7486F" w:rsidRDefault="00A7486F" w:rsidP="00517680"/>
    <w:p w14:paraId="6C3C90AE" w14:textId="77777777" w:rsidR="00A7486F" w:rsidRDefault="00A7486F" w:rsidP="00517680"/>
    <w:p w14:paraId="6A875E04" w14:textId="77777777" w:rsidR="00A7486F" w:rsidRDefault="00A7486F" w:rsidP="00517680"/>
    <w:p w14:paraId="662EB490" w14:textId="77777777" w:rsidR="00A7486F" w:rsidRDefault="00A7486F" w:rsidP="00517680"/>
    <w:p w14:paraId="28D1F4D8" w14:textId="77777777" w:rsidR="00A7486F" w:rsidRDefault="00A7486F" w:rsidP="00517680"/>
    <w:p w14:paraId="19AAD7F7" w14:textId="77777777" w:rsidR="00A7486F" w:rsidRDefault="00A7486F" w:rsidP="00517680"/>
    <w:p w14:paraId="4A2BDBDF" w14:textId="77777777" w:rsidR="00A7486F" w:rsidRDefault="00A7486F" w:rsidP="00517680"/>
    <w:p w14:paraId="0F9EDC3F" w14:textId="77777777" w:rsidR="00A7486F" w:rsidRDefault="00A7486F" w:rsidP="00517680"/>
    <w:p w14:paraId="5C741562" w14:textId="77777777" w:rsidR="00A7486F" w:rsidRDefault="00A7486F" w:rsidP="00517680"/>
    <w:p w14:paraId="6C6528CA" w14:textId="77777777" w:rsidR="00A7486F" w:rsidRDefault="00A7486F" w:rsidP="00517680"/>
    <w:p w14:paraId="7FDAC590" w14:textId="77777777" w:rsidR="00A7486F" w:rsidRDefault="00A7486F" w:rsidP="00517680"/>
    <w:p w14:paraId="06DA3301" w14:textId="77777777" w:rsidR="00A7486F" w:rsidRDefault="00A7486F" w:rsidP="00517680"/>
    <w:p w14:paraId="7BE3736B" w14:textId="77777777" w:rsidR="00A7486F" w:rsidRDefault="00A7486F" w:rsidP="00517680"/>
    <w:p w14:paraId="5FCFC9B4" w14:textId="77777777" w:rsidR="00A7486F" w:rsidRDefault="00A7486F" w:rsidP="00517680"/>
    <w:p w14:paraId="4179E5B8" w14:textId="77777777" w:rsidR="00A7486F" w:rsidRDefault="00A7486F" w:rsidP="00517680"/>
    <w:p w14:paraId="7C6E89D3" w14:textId="77777777" w:rsidR="00A7486F" w:rsidRDefault="00A7486F" w:rsidP="00517680"/>
    <w:p w14:paraId="37AA5685" w14:textId="77777777" w:rsidR="00A7486F" w:rsidRDefault="00A7486F" w:rsidP="00517680"/>
    <w:p w14:paraId="1CC5F154" w14:textId="77777777" w:rsidR="00A7486F" w:rsidRDefault="00A7486F" w:rsidP="00517680"/>
    <w:p w14:paraId="70C7E227" w14:textId="77777777" w:rsidR="00A7486F" w:rsidRDefault="00A7486F" w:rsidP="00517680"/>
    <w:p w14:paraId="3F3BECAD" w14:textId="77777777" w:rsidR="00A7486F" w:rsidRDefault="00A7486F" w:rsidP="00517680"/>
    <w:p w14:paraId="78F38216" w14:textId="77777777" w:rsidR="00A7486F" w:rsidRDefault="00A7486F" w:rsidP="00517680"/>
    <w:p w14:paraId="30D26CA5" w14:textId="77777777" w:rsidR="00A7486F" w:rsidRDefault="00A7486F" w:rsidP="00517680"/>
    <w:p w14:paraId="139ECA17" w14:textId="77777777" w:rsidR="00A7486F" w:rsidRDefault="00A7486F" w:rsidP="00517680"/>
    <w:p w14:paraId="4DBB8728" w14:textId="77777777" w:rsidR="00DE3BFE" w:rsidRPr="00201099" w:rsidRDefault="00DE3BFE" w:rsidP="00DE3BFE">
      <w:pPr>
        <w:pStyle w:val="Descripcin"/>
        <w:keepNext/>
        <w:rPr>
          <w:lang w:val="es-ES"/>
        </w:rPr>
      </w:pPr>
      <w:r w:rsidRPr="00201099">
        <w:rPr>
          <w:lang w:val="es-ES"/>
        </w:rPr>
        <w:t xml:space="preserve">Tabla </w:t>
      </w:r>
      <w:r>
        <w:fldChar w:fldCharType="begin"/>
      </w:r>
      <w:r w:rsidRPr="00201099">
        <w:rPr>
          <w:lang w:val="es-ES"/>
        </w:rPr>
        <w:instrText xml:space="preserve"> SEQ Tabla \* ARABIC </w:instrText>
      </w:r>
      <w:r>
        <w:fldChar w:fldCharType="separate"/>
      </w:r>
      <w:r w:rsidRPr="00201099">
        <w:rPr>
          <w:noProof/>
          <w:lang w:val="es-ES"/>
        </w:rPr>
        <w:t>3</w:t>
      </w:r>
      <w:r>
        <w:fldChar w:fldCharType="end"/>
      </w:r>
      <w:r w:rsidRPr="00201099">
        <w:rPr>
          <w:lang w:val="es-ES"/>
        </w:rPr>
        <w:t>. Criterios de respuesta al tratamiento (10)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DE3BFE" w:rsidRPr="00DE3BFE" w14:paraId="09B5048D" w14:textId="77777777" w:rsidTr="00DE3BFE">
        <w:tc>
          <w:tcPr>
            <w:tcW w:w="0" w:type="auto"/>
          </w:tcPr>
          <w:p w14:paraId="2E3CE937" w14:textId="77777777" w:rsidR="00DE3BFE" w:rsidRPr="00DE3BFE" w:rsidRDefault="00DE3BFE" w:rsidP="00DE3BFE">
            <w:pPr>
              <w:rPr>
                <w:sz w:val="22"/>
                <w:lang w:val="es-ES_tradnl"/>
              </w:rPr>
            </w:pPr>
            <w:r w:rsidRPr="00DE3BFE">
              <w:rPr>
                <w:sz w:val="22"/>
                <w:lang w:val="es-ES_tradnl"/>
              </w:rPr>
              <w:t>REMISIÓN COMPLETA (RC). Recuento igual o superior a  100.000/</w:t>
            </w:r>
            <w:r w:rsidRPr="00DE3BFE">
              <w:rPr>
                <w:sz w:val="22"/>
                <w:lang w:val="es-ES_tradnl"/>
              </w:rPr>
              <w:sym w:font="Symbol" w:char="F06D"/>
            </w:r>
            <w:r w:rsidRPr="00DE3BFE">
              <w:rPr>
                <w:sz w:val="22"/>
                <w:lang w:val="es-ES_tradnl"/>
              </w:rPr>
              <w:t>L mantenido más de  seis semanas tras la supresión del tratamiento</w:t>
            </w:r>
          </w:p>
          <w:p w14:paraId="71CBBB18" w14:textId="77777777" w:rsidR="00DE3BFE" w:rsidRPr="00DE3BFE" w:rsidRDefault="00DE3BFE" w:rsidP="00DE3BFE">
            <w:pPr>
              <w:rPr>
                <w:sz w:val="22"/>
                <w:lang w:val="es-ES_tradnl"/>
              </w:rPr>
            </w:pPr>
            <w:r w:rsidRPr="00DE3BFE">
              <w:rPr>
                <w:sz w:val="22"/>
                <w:lang w:val="es-ES_tradnl"/>
              </w:rPr>
              <w:t xml:space="preserve">REMISIÓN PARCIAL (RP).Elevación sobre la cifra inicial con recuento entre 30.000 y 100.000/ </w:t>
            </w:r>
            <w:r w:rsidRPr="00DE3BFE">
              <w:rPr>
                <w:sz w:val="22"/>
                <w:lang w:val="es-ES_tradnl"/>
              </w:rPr>
              <w:sym w:font="Symbol" w:char="F06D"/>
            </w:r>
            <w:r w:rsidRPr="00DE3BFE">
              <w:rPr>
                <w:sz w:val="22"/>
                <w:lang w:val="es-ES_tradnl"/>
              </w:rPr>
              <w:t>L mantenido más de 6 semanas tras la supresión del tratamiento</w:t>
            </w:r>
          </w:p>
          <w:p w14:paraId="2FD578F0" w14:textId="77777777" w:rsidR="00DE3BFE" w:rsidRPr="00DE3BFE" w:rsidRDefault="00DE3BFE" w:rsidP="00DE3BFE">
            <w:pPr>
              <w:rPr>
                <w:sz w:val="22"/>
                <w:lang w:val="es-ES_tradnl"/>
              </w:rPr>
            </w:pPr>
            <w:r w:rsidRPr="00DE3BFE">
              <w:rPr>
                <w:sz w:val="22"/>
                <w:lang w:val="es-ES_tradnl"/>
              </w:rPr>
              <w:t xml:space="preserve">AUSENCIA DE RESPUESTA (AR). No se modifica clínica ni biológicamente </w:t>
            </w:r>
          </w:p>
          <w:p w14:paraId="2B8D5459" w14:textId="77777777" w:rsidR="00DE3BFE" w:rsidRPr="00DE3BFE" w:rsidRDefault="00DE3BFE" w:rsidP="00DE3BFE">
            <w:pPr>
              <w:rPr>
                <w:sz w:val="22"/>
                <w:lang w:val="es-ES_tradnl"/>
              </w:rPr>
            </w:pPr>
            <w:r w:rsidRPr="00DE3BFE">
              <w:rPr>
                <w:sz w:val="22"/>
                <w:lang w:val="es-ES_tradnl"/>
              </w:rPr>
              <w:t xml:space="preserve">RESPUESTA TRANSITORIA (RT). Mejoría inicial (clínica o biológica) con nueva clínica </w:t>
            </w:r>
            <w:proofErr w:type="spellStart"/>
            <w:r w:rsidRPr="00DE3BFE">
              <w:rPr>
                <w:sz w:val="22"/>
                <w:lang w:val="es-ES_tradnl"/>
              </w:rPr>
              <w:t>ó</w:t>
            </w:r>
            <w:proofErr w:type="spellEnd"/>
            <w:r w:rsidRPr="00DE3BFE">
              <w:rPr>
                <w:sz w:val="22"/>
                <w:lang w:val="es-ES_tradnl"/>
              </w:rPr>
              <w:t xml:space="preserve"> recuento inferior a  30.000/</w:t>
            </w:r>
            <w:r w:rsidRPr="00DE3BFE">
              <w:rPr>
                <w:sz w:val="22"/>
                <w:lang w:val="es-ES_tradnl"/>
              </w:rPr>
              <w:sym w:font="Symbol" w:char="F06D"/>
            </w:r>
            <w:r w:rsidRPr="00DE3BFE">
              <w:rPr>
                <w:sz w:val="22"/>
                <w:lang w:val="es-ES_tradnl"/>
              </w:rPr>
              <w:t>L antes de seis semanas de haber finalizado el tratamiento</w:t>
            </w:r>
          </w:p>
          <w:p w14:paraId="67E9A6E8" w14:textId="77777777" w:rsidR="00DE3BFE" w:rsidRPr="00DE3BFE" w:rsidRDefault="00DE3BFE" w:rsidP="00DE3BFE">
            <w:pPr>
              <w:rPr>
                <w:sz w:val="22"/>
                <w:lang w:val="es-ES_tradnl"/>
              </w:rPr>
            </w:pPr>
            <w:r w:rsidRPr="00DE3BFE">
              <w:rPr>
                <w:sz w:val="22"/>
                <w:lang w:val="es-ES_tradnl"/>
              </w:rPr>
              <w:t xml:space="preserve">RECAÍDA (REC). Recuento inferior a 30.000/ </w:t>
            </w:r>
            <w:r w:rsidRPr="00DE3BFE">
              <w:rPr>
                <w:sz w:val="22"/>
                <w:lang w:val="es-ES_tradnl"/>
              </w:rPr>
              <w:sym w:font="Symbol" w:char="F06D"/>
            </w:r>
            <w:r w:rsidRPr="00DE3BFE">
              <w:rPr>
                <w:sz w:val="22"/>
                <w:lang w:val="es-ES_tradnl"/>
              </w:rPr>
              <w:t>L después de seis semanas de haber finalizado el tratamiento, habiéndose obtenido previamente una remisión completa (RC) o parcial (RP)</w:t>
            </w:r>
          </w:p>
        </w:tc>
      </w:tr>
    </w:tbl>
    <w:p w14:paraId="007C48C7" w14:textId="77777777" w:rsidR="00DE3BFE" w:rsidRDefault="00DE3BFE" w:rsidP="00DE3BFE">
      <w:pPr>
        <w:jc w:val="center"/>
      </w:pPr>
    </w:p>
    <w:p w14:paraId="3B00AC92" w14:textId="77777777" w:rsidR="00A7486F" w:rsidRDefault="00A7486F" w:rsidP="00DE3BFE">
      <w:pPr>
        <w:jc w:val="center"/>
      </w:pPr>
    </w:p>
    <w:p w14:paraId="23E93250" w14:textId="77777777" w:rsidR="00A7486F" w:rsidRDefault="00A7486F" w:rsidP="00DE3BFE">
      <w:pPr>
        <w:jc w:val="center"/>
      </w:pPr>
    </w:p>
    <w:p w14:paraId="443BDAC3" w14:textId="77777777" w:rsidR="00A7486F" w:rsidRDefault="00A7486F" w:rsidP="00DE3BFE">
      <w:pPr>
        <w:jc w:val="center"/>
      </w:pPr>
    </w:p>
    <w:p w14:paraId="4744516B" w14:textId="77777777" w:rsidR="00A7486F" w:rsidRDefault="00A7486F" w:rsidP="00DE3BFE">
      <w:pPr>
        <w:jc w:val="center"/>
      </w:pPr>
    </w:p>
    <w:p w14:paraId="22F442E6" w14:textId="77777777" w:rsidR="00A7486F" w:rsidRDefault="00A7486F" w:rsidP="00DE3BFE">
      <w:pPr>
        <w:jc w:val="center"/>
      </w:pPr>
    </w:p>
    <w:p w14:paraId="0FB740E8" w14:textId="77777777" w:rsidR="00A7486F" w:rsidRDefault="00A7486F" w:rsidP="00DE3BFE">
      <w:pPr>
        <w:jc w:val="center"/>
      </w:pPr>
    </w:p>
    <w:p w14:paraId="0441C579" w14:textId="77777777" w:rsidR="00A7486F" w:rsidRDefault="00A7486F" w:rsidP="00DE3BFE">
      <w:pPr>
        <w:jc w:val="center"/>
      </w:pPr>
    </w:p>
    <w:p w14:paraId="6A41677B" w14:textId="77777777" w:rsidR="00A7486F" w:rsidRDefault="00A7486F" w:rsidP="00DE3BFE">
      <w:pPr>
        <w:jc w:val="center"/>
      </w:pPr>
    </w:p>
    <w:p w14:paraId="6A2BC02F" w14:textId="77777777" w:rsidR="00A7486F" w:rsidRDefault="00A7486F" w:rsidP="00DE3BFE">
      <w:pPr>
        <w:jc w:val="center"/>
      </w:pPr>
    </w:p>
    <w:p w14:paraId="2B78B77F" w14:textId="77777777" w:rsidR="00A7486F" w:rsidRDefault="00A7486F" w:rsidP="00DE3BFE">
      <w:pPr>
        <w:jc w:val="center"/>
      </w:pPr>
    </w:p>
    <w:p w14:paraId="5124569B" w14:textId="77777777" w:rsidR="00A7486F" w:rsidRDefault="00A7486F" w:rsidP="00DE3BFE">
      <w:pPr>
        <w:jc w:val="center"/>
      </w:pPr>
    </w:p>
    <w:p w14:paraId="7A1B5F7B" w14:textId="77777777" w:rsidR="00A7486F" w:rsidRDefault="00A7486F" w:rsidP="00DE3BFE">
      <w:pPr>
        <w:jc w:val="center"/>
      </w:pPr>
    </w:p>
    <w:p w14:paraId="072AF676" w14:textId="77777777" w:rsidR="00A7486F" w:rsidRDefault="00A7486F" w:rsidP="00DE3BFE">
      <w:pPr>
        <w:jc w:val="center"/>
      </w:pPr>
    </w:p>
    <w:p w14:paraId="163DBB40" w14:textId="77777777" w:rsidR="00A7486F" w:rsidRDefault="00A7486F" w:rsidP="00DE3BFE">
      <w:pPr>
        <w:jc w:val="center"/>
      </w:pPr>
    </w:p>
    <w:p w14:paraId="59454A6F" w14:textId="77777777" w:rsidR="00A7486F" w:rsidRDefault="00A7486F" w:rsidP="00DE3BFE">
      <w:pPr>
        <w:jc w:val="center"/>
      </w:pPr>
    </w:p>
    <w:p w14:paraId="52456967" w14:textId="77777777" w:rsidR="00A7486F" w:rsidRDefault="00A7486F" w:rsidP="00DE3BFE">
      <w:pPr>
        <w:jc w:val="center"/>
      </w:pPr>
    </w:p>
    <w:p w14:paraId="4BE96F88" w14:textId="77777777" w:rsidR="00A7486F" w:rsidRDefault="00A7486F" w:rsidP="00DE3BFE">
      <w:pPr>
        <w:jc w:val="center"/>
      </w:pPr>
    </w:p>
    <w:p w14:paraId="55688973" w14:textId="77777777" w:rsidR="00A7486F" w:rsidRDefault="00A7486F" w:rsidP="00DE3BFE">
      <w:pPr>
        <w:jc w:val="center"/>
      </w:pPr>
    </w:p>
    <w:p w14:paraId="266DE0D6" w14:textId="77777777" w:rsidR="00A7486F" w:rsidRDefault="00A7486F" w:rsidP="00DE3BFE">
      <w:pPr>
        <w:jc w:val="center"/>
      </w:pPr>
    </w:p>
    <w:p w14:paraId="60574656" w14:textId="77777777" w:rsidR="00A7486F" w:rsidRDefault="00A7486F" w:rsidP="00DE3BFE">
      <w:pPr>
        <w:jc w:val="center"/>
      </w:pPr>
    </w:p>
    <w:p w14:paraId="0F322DDB" w14:textId="77777777" w:rsidR="00A7486F" w:rsidRDefault="00A7486F" w:rsidP="00DE3BFE">
      <w:pPr>
        <w:jc w:val="center"/>
      </w:pPr>
    </w:p>
    <w:p w14:paraId="1315F185" w14:textId="77777777" w:rsidR="00A7486F" w:rsidRDefault="00A7486F" w:rsidP="00DE3BFE">
      <w:pPr>
        <w:jc w:val="center"/>
      </w:pPr>
    </w:p>
    <w:p w14:paraId="4BDF2F51" w14:textId="77777777" w:rsidR="00A7486F" w:rsidRDefault="00A7486F" w:rsidP="00DE3BFE">
      <w:pPr>
        <w:jc w:val="center"/>
      </w:pPr>
    </w:p>
    <w:p w14:paraId="4C271283" w14:textId="77777777" w:rsidR="00A7486F" w:rsidRDefault="00A7486F" w:rsidP="00DE3BFE">
      <w:pPr>
        <w:jc w:val="center"/>
      </w:pPr>
    </w:p>
    <w:p w14:paraId="11FE0E80" w14:textId="77777777" w:rsidR="00A7486F" w:rsidRDefault="00A7486F" w:rsidP="00DE3BFE">
      <w:pPr>
        <w:jc w:val="center"/>
      </w:pPr>
    </w:p>
    <w:p w14:paraId="5A7EEEFC" w14:textId="77777777" w:rsidR="00A7486F" w:rsidRDefault="00A7486F" w:rsidP="00DE3BFE">
      <w:pPr>
        <w:jc w:val="center"/>
      </w:pPr>
    </w:p>
    <w:p w14:paraId="52A31303" w14:textId="77777777" w:rsidR="00A7486F" w:rsidRDefault="00A7486F" w:rsidP="00DE3BFE">
      <w:pPr>
        <w:jc w:val="center"/>
      </w:pPr>
    </w:p>
    <w:p w14:paraId="551D2F48" w14:textId="77777777" w:rsidR="00A7486F" w:rsidRDefault="00A7486F" w:rsidP="00DE3BFE">
      <w:pPr>
        <w:jc w:val="center"/>
      </w:pPr>
    </w:p>
    <w:p w14:paraId="5BABCB26" w14:textId="77777777" w:rsidR="00A7486F" w:rsidRDefault="00A7486F" w:rsidP="00DE3BFE">
      <w:pPr>
        <w:jc w:val="center"/>
      </w:pPr>
    </w:p>
    <w:p w14:paraId="689D6385" w14:textId="77777777" w:rsidR="00A7486F" w:rsidRDefault="00A7486F" w:rsidP="00DE3BFE">
      <w:pPr>
        <w:jc w:val="center"/>
      </w:pPr>
    </w:p>
    <w:p w14:paraId="78FFC2AD" w14:textId="77777777" w:rsidR="00A7486F" w:rsidRDefault="00A7486F" w:rsidP="00DE3BFE">
      <w:pPr>
        <w:jc w:val="center"/>
      </w:pPr>
    </w:p>
    <w:p w14:paraId="06DC4D21" w14:textId="77777777" w:rsidR="00A7486F" w:rsidRDefault="00A7486F" w:rsidP="00DE3BFE">
      <w:pPr>
        <w:jc w:val="center"/>
      </w:pPr>
    </w:p>
    <w:p w14:paraId="4C879C37" w14:textId="77777777" w:rsidR="00A7486F" w:rsidRDefault="00A7486F" w:rsidP="00DE3BFE">
      <w:pPr>
        <w:jc w:val="center"/>
      </w:pPr>
    </w:p>
    <w:p w14:paraId="0980D0C9" w14:textId="77777777" w:rsidR="00A7486F" w:rsidRDefault="00A7486F" w:rsidP="00DE3BFE">
      <w:pPr>
        <w:jc w:val="center"/>
      </w:pPr>
    </w:p>
    <w:p w14:paraId="2DD66A97" w14:textId="77777777" w:rsidR="00A7486F" w:rsidRDefault="00A7486F" w:rsidP="00DE3BFE">
      <w:pPr>
        <w:jc w:val="center"/>
      </w:pPr>
    </w:p>
    <w:p w14:paraId="15C3E5D8" w14:textId="77777777" w:rsidR="00DE3BFE" w:rsidRDefault="00DE3BFE" w:rsidP="00DE3BFE">
      <w:pPr>
        <w:jc w:val="center"/>
      </w:pPr>
    </w:p>
    <w:p w14:paraId="175551C8" w14:textId="77777777" w:rsidR="00517680" w:rsidRPr="00201099" w:rsidRDefault="00517680" w:rsidP="00517680">
      <w:pPr>
        <w:pStyle w:val="Descripcin"/>
        <w:keepNext/>
        <w:rPr>
          <w:lang w:val="es-ES"/>
        </w:rPr>
      </w:pPr>
      <w:r w:rsidRPr="00201099">
        <w:rPr>
          <w:lang w:val="es-ES"/>
        </w:rPr>
        <w:t xml:space="preserve">Tabla </w:t>
      </w:r>
      <w:r>
        <w:fldChar w:fldCharType="begin"/>
      </w:r>
      <w:r w:rsidRPr="00201099">
        <w:rPr>
          <w:lang w:val="es-ES"/>
        </w:rPr>
        <w:instrText xml:space="preserve"> SEQ Tabla \* ARABIC </w:instrText>
      </w:r>
      <w:r>
        <w:fldChar w:fldCharType="separate"/>
      </w:r>
      <w:r w:rsidRPr="00201099">
        <w:rPr>
          <w:noProof/>
          <w:lang w:val="es-ES"/>
        </w:rPr>
        <w:t>4</w:t>
      </w:r>
      <w:r>
        <w:fldChar w:fldCharType="end"/>
      </w:r>
      <w:r w:rsidRPr="00201099">
        <w:rPr>
          <w:lang w:val="es-ES"/>
        </w:rPr>
        <w:t>. Estudios recomendados al diagnóstico.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517680" w:rsidRPr="00517680" w14:paraId="34F4904B" w14:textId="77777777" w:rsidTr="00517680">
        <w:tc>
          <w:tcPr>
            <w:tcW w:w="0" w:type="auto"/>
          </w:tcPr>
          <w:p w14:paraId="3F2F35FB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Hemograma y recuento de reticulocitos, se observa trombocitopenia aislada</w:t>
            </w:r>
          </w:p>
          <w:p w14:paraId="1136AD3C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Morfología en sangre periférica  con revisión por persona experta, normal</w:t>
            </w:r>
          </w:p>
          <w:p w14:paraId="79A0A279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Estudio de Hemostasia: TP, TTPA, fibrinógeno</w:t>
            </w:r>
          </w:p>
          <w:p w14:paraId="2285E755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Grupo, Rh y Coombs directo</w:t>
            </w:r>
          </w:p>
          <w:p w14:paraId="06086699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Inmunoglobulinas</w:t>
            </w:r>
          </w:p>
          <w:p w14:paraId="0B54B056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Estudio microbiológico de: CMV, EBV, parvovirus B19, herpes simple, herpes 6,  VIH, hepatitis B y C</w:t>
            </w:r>
          </w:p>
          <w:p w14:paraId="4AFD81EC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Bioquímica hemática: GOT, GPT, LDH, glucosa, urea, creatinina.</w:t>
            </w:r>
          </w:p>
          <w:p w14:paraId="7A6E1ACA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Sedimento urinario</w:t>
            </w:r>
          </w:p>
          <w:p w14:paraId="6D06B256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Estudio morfológico de médula ósea por punción aspirativa. Indicado en todos los niños que presenten alguna de las siguientes condiciones: clínica que no sea la típica,  si hay otras citopenias  en el hemograma, aquellos que no responden al tratamiento de primera línea y en los pacientes no tratados que no remiten espontáneamente.</w:t>
            </w:r>
          </w:p>
        </w:tc>
      </w:tr>
    </w:tbl>
    <w:p w14:paraId="25505B40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16C95D1A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4605606C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5750EEFE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56ED655B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6C564127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440E60FD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76ABB26F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33E93513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14A5F159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3D2895D6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5908F68D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47E767D3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1386D303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3659C6E6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2D3030DC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2CCF3074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2382A563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660F993C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7F767D91" w14:textId="77777777" w:rsidR="00A7486F" w:rsidRPr="00201099" w:rsidRDefault="00A7486F" w:rsidP="00517680">
      <w:pPr>
        <w:pStyle w:val="Descripcin"/>
        <w:keepNext/>
        <w:rPr>
          <w:lang w:val="es-ES"/>
        </w:rPr>
      </w:pPr>
    </w:p>
    <w:p w14:paraId="7FBC1DA8" w14:textId="77777777" w:rsidR="00481FD3" w:rsidRDefault="00481FD3" w:rsidP="00481FD3"/>
    <w:p w14:paraId="6ECAAB24" w14:textId="77777777" w:rsidR="00481FD3" w:rsidRDefault="00481FD3" w:rsidP="00481FD3"/>
    <w:p w14:paraId="701480AE" w14:textId="77777777" w:rsidR="00481FD3" w:rsidRPr="00481FD3" w:rsidRDefault="00481FD3" w:rsidP="00481FD3"/>
    <w:p w14:paraId="5D99961C" w14:textId="77777777" w:rsidR="00517680" w:rsidRDefault="00517680" w:rsidP="00517680">
      <w:pPr>
        <w:pStyle w:val="Descripcin"/>
        <w:keepNext/>
      </w:pPr>
      <w:proofErr w:type="spellStart"/>
      <w:r>
        <w:t>Tabla</w:t>
      </w:r>
      <w:proofErr w:type="spellEnd"/>
      <w:r>
        <w:t xml:space="preserve">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. </w:t>
      </w:r>
      <w:proofErr w:type="spellStart"/>
      <w:r>
        <w:t>Recomendaciones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517680" w:rsidRPr="00517680" w14:paraId="3CFBED11" w14:textId="77777777" w:rsidTr="00517680">
        <w:tc>
          <w:tcPr>
            <w:tcW w:w="0" w:type="auto"/>
          </w:tcPr>
          <w:p w14:paraId="68209699" w14:textId="77777777" w:rsidR="00517680" w:rsidRPr="00517680" w:rsidRDefault="00517680" w:rsidP="0051768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Al diagnóstico, considerar el ingreso hospitalario en pacientes con sangrado activo, factores de riesgo hemorrágico o con recuento de plaquetas  igual o inferior a  20.000/</w:t>
            </w:r>
            <w:r w:rsidRPr="00517680">
              <w:rPr>
                <w:lang w:val="es-ES_tradnl"/>
              </w:rPr>
              <w:sym w:font="Symbol" w:char="F06D"/>
            </w:r>
            <w:r w:rsidRPr="00517680">
              <w:rPr>
                <w:sz w:val="22"/>
                <w:lang w:val="es-ES_tradnl"/>
              </w:rPr>
              <w:t>L.</w:t>
            </w:r>
          </w:p>
          <w:p w14:paraId="453E5109" w14:textId="77777777" w:rsidR="00517680" w:rsidRPr="00517680" w:rsidRDefault="00517680" w:rsidP="0051768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Evitar inyectables intramusculares y punciones vasculares en vasos de difícil compresión.</w:t>
            </w:r>
          </w:p>
          <w:p w14:paraId="02B79DDD" w14:textId="77777777" w:rsidR="00517680" w:rsidRPr="00517680" w:rsidRDefault="00517680" w:rsidP="0051768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 xml:space="preserve">Contraindicado el empleo de ácido acetil salicílico o sus derivados; administrar sólo en caso de ser estrictamente necesario otros fármacos que puedan alterar la agregación </w:t>
            </w:r>
            <w:proofErr w:type="spellStart"/>
            <w:r w:rsidRPr="00517680">
              <w:rPr>
                <w:sz w:val="22"/>
                <w:lang w:val="es-ES_tradnl"/>
              </w:rPr>
              <w:t>plaquetar</w:t>
            </w:r>
            <w:proofErr w:type="spellEnd"/>
            <w:r w:rsidRPr="00517680">
              <w:rPr>
                <w:sz w:val="22"/>
                <w:lang w:val="es-ES_tradnl"/>
              </w:rPr>
              <w:t xml:space="preserve"> (antihistamínicos, antiinflamatorios no esteroideos).</w:t>
            </w:r>
          </w:p>
          <w:p w14:paraId="592FE7B9" w14:textId="77777777" w:rsidR="00517680" w:rsidRPr="00517680" w:rsidRDefault="00517680" w:rsidP="0051768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Deportes: restricción en función de la clínica y riesgo traumático</w:t>
            </w:r>
          </w:p>
          <w:p w14:paraId="1DD98625" w14:textId="77777777" w:rsidR="00517680" w:rsidRPr="00517680" w:rsidRDefault="00517680" w:rsidP="0051768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Antifibrinolíticos: ácido tranexámico</w:t>
            </w:r>
            <w:r w:rsidRPr="00517680">
              <w:rPr>
                <w:noProof/>
                <w:sz w:val="22"/>
                <w:lang w:val="es-ES_tradnl"/>
              </w:rPr>
              <w:t>(14)</w:t>
            </w:r>
            <w:r w:rsidRPr="00517680">
              <w:rPr>
                <w:sz w:val="22"/>
                <w:lang w:val="es-ES_tradnl"/>
              </w:rPr>
              <w:t>. Especialmente en pacientes con hemorragia activa y en hemorragia de mucosas. Contraindicado si hay hematuria. Se puede administrar por vía oral a dosis de 20 mg/kg/8-12h o bien por vía IV 10 mg/kg/8-12h.</w:t>
            </w:r>
          </w:p>
        </w:tc>
      </w:tr>
    </w:tbl>
    <w:p w14:paraId="27C284C9" w14:textId="77777777" w:rsidR="00DE3BFE" w:rsidRDefault="00DE3BFE" w:rsidP="00517680"/>
    <w:p w14:paraId="6C6CE42A" w14:textId="77777777" w:rsidR="00517680" w:rsidRDefault="00517680" w:rsidP="00517680"/>
    <w:p w14:paraId="287A1499" w14:textId="77777777" w:rsidR="00A7486F" w:rsidRDefault="00A7486F" w:rsidP="00517680"/>
    <w:p w14:paraId="6E74F670" w14:textId="77777777" w:rsidR="00A7486F" w:rsidRDefault="00A7486F" w:rsidP="00517680"/>
    <w:p w14:paraId="427BC78C" w14:textId="77777777" w:rsidR="00A7486F" w:rsidRDefault="00A7486F" w:rsidP="00517680">
      <w:bookmarkStart w:id="0" w:name="_GoBack"/>
      <w:bookmarkEnd w:id="0"/>
    </w:p>
    <w:p w14:paraId="21A31F8D" w14:textId="77777777" w:rsidR="00A7486F" w:rsidRDefault="00A7486F" w:rsidP="00517680"/>
    <w:p w14:paraId="09FE27F6" w14:textId="77777777" w:rsidR="00A7486F" w:rsidRDefault="00A7486F" w:rsidP="00517680"/>
    <w:p w14:paraId="764FC3A2" w14:textId="77777777" w:rsidR="00A7486F" w:rsidRDefault="00A7486F" w:rsidP="00517680"/>
    <w:p w14:paraId="6D1111B0" w14:textId="77777777" w:rsidR="00A7486F" w:rsidRDefault="00A7486F" w:rsidP="00517680"/>
    <w:p w14:paraId="42E0863F" w14:textId="77777777" w:rsidR="00517680" w:rsidRPr="00201099" w:rsidRDefault="00517680" w:rsidP="00517680">
      <w:pPr>
        <w:pStyle w:val="Descripcin"/>
        <w:keepNext/>
        <w:rPr>
          <w:lang w:val="es-ES"/>
        </w:rPr>
      </w:pPr>
      <w:r w:rsidRPr="00201099">
        <w:rPr>
          <w:lang w:val="es-ES"/>
        </w:rPr>
        <w:t xml:space="preserve">Tabla </w:t>
      </w:r>
      <w:r>
        <w:fldChar w:fldCharType="begin"/>
      </w:r>
      <w:r w:rsidRPr="00201099">
        <w:rPr>
          <w:lang w:val="es-ES"/>
        </w:rPr>
        <w:instrText xml:space="preserve"> SEQ Tabla \* ARABIC </w:instrText>
      </w:r>
      <w:r>
        <w:fldChar w:fldCharType="separate"/>
      </w:r>
      <w:r w:rsidRPr="00201099">
        <w:rPr>
          <w:noProof/>
          <w:lang w:val="es-ES"/>
        </w:rPr>
        <w:t>6</w:t>
      </w:r>
      <w:r>
        <w:fldChar w:fldCharType="end"/>
      </w:r>
      <w:r w:rsidRPr="00201099">
        <w:rPr>
          <w:lang w:val="es-ES"/>
        </w:rPr>
        <w:t>. Recomendaciones para el manejo de las urgencias con riesgo vital, situaciones de riesgo especial y esplenectomía programada.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74"/>
      </w:tblGrid>
      <w:tr w:rsidR="00517680" w:rsidRPr="00517680" w14:paraId="3423CE0E" w14:textId="77777777" w:rsidTr="00517680">
        <w:tc>
          <w:tcPr>
            <w:tcW w:w="0" w:type="auto"/>
          </w:tcPr>
          <w:p w14:paraId="3A8AFBB9" w14:textId="77777777" w:rsidR="00517680" w:rsidRPr="00517680" w:rsidRDefault="00517680" w:rsidP="00517680">
            <w:pPr>
              <w:pStyle w:val="Ttulo2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Urgencias con riesgo vital</w:t>
            </w:r>
          </w:p>
          <w:p w14:paraId="00E7C413" w14:textId="77777777" w:rsidR="00517680" w:rsidRPr="00517680" w:rsidRDefault="00517680" w:rsidP="00517680">
            <w:pPr>
              <w:jc w:val="both"/>
              <w:rPr>
                <w:b/>
                <w:sz w:val="22"/>
                <w:lang w:val="es-ES_tradnl"/>
              </w:rPr>
            </w:pPr>
            <w:r w:rsidRPr="00517680">
              <w:rPr>
                <w:b/>
                <w:sz w:val="22"/>
                <w:lang w:val="es-ES_tradnl"/>
              </w:rPr>
              <w:t>Hemorragias del SNC</w:t>
            </w:r>
          </w:p>
          <w:p w14:paraId="5659B48A" w14:textId="77777777" w:rsidR="00517680" w:rsidRPr="00517680" w:rsidRDefault="00517680" w:rsidP="00517680">
            <w:pPr>
              <w:jc w:val="both"/>
              <w:rPr>
                <w:b/>
                <w:sz w:val="22"/>
                <w:lang w:val="es-ES_tradnl"/>
              </w:rPr>
            </w:pPr>
            <w:r w:rsidRPr="00517680">
              <w:rPr>
                <w:b/>
                <w:sz w:val="22"/>
                <w:lang w:val="es-ES_tradnl"/>
              </w:rPr>
              <w:t>Otras hemorragias que comprometan la vida del paciente</w:t>
            </w:r>
          </w:p>
          <w:p w14:paraId="4A6FEF58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Se administran sucesivamente:</w:t>
            </w:r>
          </w:p>
          <w:p w14:paraId="433DE6C6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 xml:space="preserve">1º metilprednisolona </w:t>
            </w:r>
            <w:proofErr w:type="spellStart"/>
            <w:r w:rsidRPr="00517680">
              <w:rPr>
                <w:sz w:val="22"/>
                <w:lang w:val="es-ES_tradnl"/>
              </w:rPr>
              <w:t>i.v</w:t>
            </w:r>
            <w:proofErr w:type="spellEnd"/>
            <w:r w:rsidRPr="00517680">
              <w:rPr>
                <w:sz w:val="22"/>
                <w:lang w:val="es-ES_tradnl"/>
              </w:rPr>
              <w:t>. 10 mg/kg</w:t>
            </w:r>
          </w:p>
          <w:p w14:paraId="38CB11AC" w14:textId="77777777" w:rsidR="00517680" w:rsidRPr="00201099" w:rsidRDefault="00517680" w:rsidP="00517680">
            <w:pPr>
              <w:jc w:val="both"/>
              <w:rPr>
                <w:sz w:val="22"/>
                <w:lang w:val="en-US"/>
              </w:rPr>
            </w:pPr>
            <w:r w:rsidRPr="00201099">
              <w:rPr>
                <w:sz w:val="22"/>
                <w:lang w:val="en-US"/>
              </w:rPr>
              <w:t xml:space="preserve">2º </w:t>
            </w:r>
            <w:proofErr w:type="spellStart"/>
            <w:r w:rsidRPr="00201099">
              <w:rPr>
                <w:sz w:val="22"/>
                <w:lang w:val="en-US"/>
              </w:rPr>
              <w:t>gammaglobulina</w:t>
            </w:r>
            <w:proofErr w:type="spellEnd"/>
            <w:r w:rsidRPr="00201099">
              <w:rPr>
                <w:sz w:val="22"/>
                <w:lang w:val="en-US"/>
              </w:rPr>
              <w:t xml:space="preserve"> </w:t>
            </w:r>
            <w:proofErr w:type="spellStart"/>
            <w:r w:rsidRPr="00201099">
              <w:rPr>
                <w:sz w:val="22"/>
                <w:lang w:val="en-US"/>
              </w:rPr>
              <w:t>i.v.</w:t>
            </w:r>
            <w:proofErr w:type="spellEnd"/>
            <w:r w:rsidRPr="00201099">
              <w:rPr>
                <w:sz w:val="22"/>
                <w:lang w:val="en-US"/>
              </w:rPr>
              <w:t xml:space="preserve">  400 mg/kg</w:t>
            </w:r>
          </w:p>
          <w:p w14:paraId="6171C1DC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 xml:space="preserve">3º </w:t>
            </w:r>
            <w:proofErr w:type="gramStart"/>
            <w:r w:rsidRPr="00517680">
              <w:rPr>
                <w:sz w:val="22"/>
                <w:lang w:val="es-ES_tradnl"/>
              </w:rPr>
              <w:t>plaquetas  1</w:t>
            </w:r>
            <w:proofErr w:type="gramEnd"/>
            <w:r w:rsidRPr="00517680">
              <w:rPr>
                <w:sz w:val="22"/>
                <w:lang w:val="es-ES_tradnl"/>
              </w:rPr>
              <w:t xml:space="preserve"> unidad / 5-10 kg/6-8 h</w:t>
            </w:r>
          </w:p>
          <w:p w14:paraId="6426EE9C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 xml:space="preserve">4º gammaglobulina </w:t>
            </w:r>
            <w:proofErr w:type="spellStart"/>
            <w:r w:rsidRPr="00517680">
              <w:rPr>
                <w:sz w:val="22"/>
                <w:lang w:val="es-ES_tradnl"/>
              </w:rPr>
              <w:t>i.v</w:t>
            </w:r>
            <w:proofErr w:type="spellEnd"/>
            <w:r w:rsidRPr="00517680">
              <w:rPr>
                <w:sz w:val="22"/>
                <w:lang w:val="es-ES_tradnl"/>
              </w:rPr>
              <w:t>. 400 mg/kg</w:t>
            </w:r>
          </w:p>
          <w:p w14:paraId="449CC0C5" w14:textId="77777777" w:rsidR="00517680" w:rsidRPr="00517680" w:rsidRDefault="00517680" w:rsidP="00517680">
            <w:pPr>
              <w:jc w:val="both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5º esplenectomía urgente: valorar según cada caso</w:t>
            </w:r>
          </w:p>
          <w:p w14:paraId="4C9C2733" w14:textId="77777777" w:rsidR="00517680" w:rsidRPr="00517680" w:rsidRDefault="00517680" w:rsidP="00517680">
            <w:pPr>
              <w:pStyle w:val="Ttulo2"/>
              <w:rPr>
                <w:sz w:val="22"/>
                <w:lang w:val="es-ES_tradnl"/>
              </w:rPr>
            </w:pPr>
            <w:r w:rsidRPr="00517680">
              <w:rPr>
                <w:sz w:val="22"/>
                <w:lang w:val="es-ES_tradnl"/>
              </w:rPr>
              <w:t>Situaciones con riesgo especial</w:t>
            </w:r>
          </w:p>
          <w:p w14:paraId="1D989D01" w14:textId="77777777" w:rsidR="00517680" w:rsidRPr="00517680" w:rsidRDefault="00517680" w:rsidP="00517680">
            <w:pPr>
              <w:jc w:val="both"/>
              <w:rPr>
                <w:b/>
                <w:bCs/>
                <w:sz w:val="22"/>
                <w:lang w:val="es-ES_tradnl"/>
              </w:rPr>
            </w:pPr>
            <w:r w:rsidRPr="00517680">
              <w:rPr>
                <w:b/>
                <w:bCs/>
                <w:sz w:val="22"/>
                <w:lang w:val="es-ES_tradnl"/>
              </w:rPr>
              <w:t>TCE, politraumatizados y cirugía urgente</w:t>
            </w:r>
          </w:p>
          <w:p w14:paraId="02CC022A" w14:textId="77777777" w:rsidR="00517680" w:rsidRPr="00517680" w:rsidRDefault="00517680" w:rsidP="00517680">
            <w:pPr>
              <w:jc w:val="both"/>
              <w:rPr>
                <w:bCs/>
                <w:sz w:val="22"/>
                <w:lang w:val="es-ES_tradnl"/>
              </w:rPr>
            </w:pPr>
            <w:r w:rsidRPr="00517680">
              <w:rPr>
                <w:bCs/>
                <w:sz w:val="22"/>
                <w:lang w:val="es-ES_tradnl"/>
              </w:rPr>
              <w:t>Administrar IGIV 0,8-1 g/kg si plaquetas &lt; 50.000/</w:t>
            </w:r>
            <w:r w:rsidRPr="00517680">
              <w:rPr>
                <w:sz w:val="22"/>
                <w:lang w:val="es-ES_tradnl"/>
              </w:rPr>
              <w:sym w:font="Symbol" w:char="F06D"/>
            </w:r>
            <w:r w:rsidRPr="00517680">
              <w:rPr>
                <w:sz w:val="22"/>
                <w:lang w:val="es-ES_tradnl"/>
              </w:rPr>
              <w:t>L</w:t>
            </w:r>
            <w:r w:rsidRPr="00517680">
              <w:rPr>
                <w:sz w:val="22"/>
                <w:u w:val="single"/>
                <w:lang w:val="es-ES_tradnl"/>
              </w:rPr>
              <w:t xml:space="preserve"> </w:t>
            </w:r>
            <w:r w:rsidRPr="00517680">
              <w:rPr>
                <w:bCs/>
                <w:sz w:val="22"/>
                <w:lang w:val="es-ES_tradnl"/>
              </w:rPr>
              <w:t>y plaquetas si recuento &lt; 10.000/</w:t>
            </w:r>
            <w:r w:rsidRPr="00517680">
              <w:rPr>
                <w:sz w:val="22"/>
                <w:lang w:val="es-ES_tradnl"/>
              </w:rPr>
              <w:sym w:font="Symbol" w:char="F06D"/>
            </w:r>
            <w:r w:rsidRPr="00517680">
              <w:rPr>
                <w:sz w:val="22"/>
                <w:lang w:val="es-ES_tradnl"/>
              </w:rPr>
              <w:t>L</w:t>
            </w:r>
            <w:r w:rsidRPr="00517680">
              <w:rPr>
                <w:sz w:val="22"/>
                <w:u w:val="single"/>
                <w:lang w:val="es-ES_tradnl"/>
              </w:rPr>
              <w:t xml:space="preserve"> </w:t>
            </w:r>
          </w:p>
          <w:p w14:paraId="677BADB8" w14:textId="77777777" w:rsidR="00517680" w:rsidRPr="00517680" w:rsidRDefault="00517680" w:rsidP="00517680">
            <w:pPr>
              <w:jc w:val="both"/>
              <w:rPr>
                <w:b/>
                <w:bCs/>
                <w:sz w:val="22"/>
                <w:lang w:val="es-ES_tradnl"/>
              </w:rPr>
            </w:pPr>
            <w:r w:rsidRPr="00517680">
              <w:rPr>
                <w:b/>
                <w:bCs/>
                <w:sz w:val="22"/>
                <w:lang w:val="es-ES_tradnl"/>
              </w:rPr>
              <w:t>Cirugía programada (valorar riesgo hemorrágico según intervención)</w:t>
            </w:r>
          </w:p>
          <w:p w14:paraId="0EC448FC" w14:textId="77777777" w:rsidR="00517680" w:rsidRPr="00517680" w:rsidRDefault="00517680" w:rsidP="00517680">
            <w:pPr>
              <w:jc w:val="both"/>
              <w:rPr>
                <w:bCs/>
                <w:sz w:val="22"/>
                <w:lang w:val="es-ES_tradnl"/>
              </w:rPr>
            </w:pPr>
            <w:r w:rsidRPr="00517680">
              <w:rPr>
                <w:bCs/>
                <w:sz w:val="22"/>
                <w:lang w:val="es-ES_tradnl"/>
              </w:rPr>
              <w:t>IGIV  0,8-1 g/kg si plaquetas &lt; 50.000/</w:t>
            </w:r>
            <w:r w:rsidRPr="00517680">
              <w:rPr>
                <w:sz w:val="22"/>
                <w:lang w:val="es-ES_tradnl"/>
              </w:rPr>
              <w:sym w:font="Symbol" w:char="F06D"/>
            </w:r>
            <w:r w:rsidRPr="00517680">
              <w:rPr>
                <w:sz w:val="22"/>
                <w:lang w:val="es-ES_tradnl"/>
              </w:rPr>
              <w:t>L</w:t>
            </w:r>
            <w:r w:rsidRPr="00517680">
              <w:rPr>
                <w:sz w:val="22"/>
                <w:u w:val="single"/>
                <w:lang w:val="es-ES_tradnl"/>
              </w:rPr>
              <w:t xml:space="preserve"> </w:t>
            </w:r>
          </w:p>
          <w:p w14:paraId="1B30AD90" w14:textId="77777777" w:rsidR="00517680" w:rsidRPr="00517680" w:rsidRDefault="00517680" w:rsidP="00517680">
            <w:pPr>
              <w:jc w:val="both"/>
              <w:rPr>
                <w:b/>
                <w:bCs/>
                <w:sz w:val="22"/>
                <w:lang w:val="es-ES_tradnl"/>
              </w:rPr>
            </w:pPr>
            <w:r w:rsidRPr="00517680">
              <w:rPr>
                <w:b/>
                <w:bCs/>
                <w:sz w:val="22"/>
                <w:lang w:val="es-ES_tradnl"/>
              </w:rPr>
              <w:t>Esplenectomía programada</w:t>
            </w:r>
          </w:p>
          <w:p w14:paraId="357F21C3" w14:textId="77777777" w:rsidR="00517680" w:rsidRPr="00517680" w:rsidRDefault="00517680" w:rsidP="00517680">
            <w:pPr>
              <w:jc w:val="both"/>
              <w:rPr>
                <w:bCs/>
                <w:sz w:val="22"/>
                <w:lang w:val="es-ES_tradnl"/>
              </w:rPr>
            </w:pPr>
            <w:r w:rsidRPr="00517680">
              <w:rPr>
                <w:bCs/>
                <w:sz w:val="22"/>
                <w:lang w:val="es-ES_tradnl"/>
              </w:rPr>
              <w:t>IGIV  0,8-1 g/kg si plaquetas &lt; 20.000/</w:t>
            </w:r>
            <w:r w:rsidRPr="00517680">
              <w:rPr>
                <w:sz w:val="22"/>
                <w:lang w:val="es-ES_tradnl"/>
              </w:rPr>
              <w:sym w:font="Symbol" w:char="F06D"/>
            </w:r>
            <w:r w:rsidRPr="00517680">
              <w:rPr>
                <w:sz w:val="22"/>
                <w:lang w:val="es-ES_tradnl"/>
              </w:rPr>
              <w:t>L</w:t>
            </w:r>
            <w:r w:rsidRPr="00517680">
              <w:rPr>
                <w:sz w:val="22"/>
                <w:u w:val="single"/>
                <w:lang w:val="es-ES_tradnl"/>
              </w:rPr>
              <w:t xml:space="preserve"> </w:t>
            </w:r>
          </w:p>
          <w:p w14:paraId="693F155F" w14:textId="77777777" w:rsidR="00517680" w:rsidRPr="00517680" w:rsidRDefault="00517680" w:rsidP="00517680">
            <w:pPr>
              <w:jc w:val="both"/>
              <w:rPr>
                <w:bCs/>
                <w:sz w:val="22"/>
                <w:lang w:val="es-ES_tradnl"/>
              </w:rPr>
            </w:pPr>
            <w:r w:rsidRPr="00517680">
              <w:rPr>
                <w:bCs/>
                <w:sz w:val="22"/>
                <w:lang w:val="es-ES_tradnl"/>
              </w:rPr>
              <w:t>Clampaje precoz de la arteria esplénica</w:t>
            </w:r>
          </w:p>
        </w:tc>
      </w:tr>
    </w:tbl>
    <w:p w14:paraId="5CA4C22E" w14:textId="77777777" w:rsidR="00517680" w:rsidRDefault="00517680" w:rsidP="00517680"/>
    <w:p w14:paraId="37BA4969" w14:textId="77777777" w:rsidR="00517680" w:rsidRDefault="00517680" w:rsidP="00517680"/>
    <w:p w14:paraId="009F0DCD" w14:textId="77777777" w:rsidR="00517680" w:rsidRPr="00DE3BFE" w:rsidRDefault="00517680" w:rsidP="00517680"/>
    <w:sectPr w:rsidR="00517680" w:rsidRPr="00DE3BFE" w:rsidSect="00FA3F5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CAA"/>
    <w:multiLevelType w:val="hybridMultilevel"/>
    <w:tmpl w:val="BEA43D7A"/>
    <w:lvl w:ilvl="0" w:tplc="67C67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6851"/>
    <w:multiLevelType w:val="hybridMultilevel"/>
    <w:tmpl w:val="69A41A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D84"/>
    <w:multiLevelType w:val="hybridMultilevel"/>
    <w:tmpl w:val="7670412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80655"/>
    <w:multiLevelType w:val="hybridMultilevel"/>
    <w:tmpl w:val="293E7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BFE"/>
    <w:rsid w:val="00201099"/>
    <w:rsid w:val="00481FD3"/>
    <w:rsid w:val="00517680"/>
    <w:rsid w:val="00A7486F"/>
    <w:rsid w:val="00DE3BFE"/>
    <w:rsid w:val="00F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7FBFB"/>
  <w14:defaultImageDpi w14:val="300"/>
  <w15:docId w15:val="{67E4C528-AEF8-465B-9C2F-918FB01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7680"/>
    <w:pPr>
      <w:spacing w:before="20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qFormat/>
    <w:rsid w:val="00DE3BFE"/>
    <w:pPr>
      <w:spacing w:after="200" w:line="276" w:lineRule="auto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Listamulticolor-nfasis11">
    <w:name w:val="Lista multicolor - Énfasis 11"/>
    <w:basedOn w:val="Normal"/>
    <w:uiPriority w:val="34"/>
    <w:qFormat/>
    <w:rsid w:val="00DE3BFE"/>
    <w:pPr>
      <w:spacing w:after="200" w:line="276" w:lineRule="auto"/>
      <w:ind w:left="720"/>
      <w:contextualSpacing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table" w:styleId="Tablaconcuadrcula">
    <w:name w:val="Table Grid"/>
    <w:basedOn w:val="Tablanormal"/>
    <w:uiPriority w:val="59"/>
    <w:rsid w:val="00DE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76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17680"/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634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 Monteagudo Montesinos</dc:creator>
  <cp:keywords/>
  <dc:description/>
  <cp:lastModifiedBy>SERRANO, ESTHER (ELS-BCL)</cp:lastModifiedBy>
  <cp:revision>3</cp:revision>
  <dcterms:created xsi:type="dcterms:W3CDTF">2019-04-23T20:29:00Z</dcterms:created>
  <dcterms:modified xsi:type="dcterms:W3CDTF">2019-05-02T07:35:00Z</dcterms:modified>
</cp:coreProperties>
</file>