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5289" w14:textId="5433C560" w:rsidR="5454BBBC" w:rsidRDefault="5454BBBC" w:rsidP="5454BBBC">
      <w:pPr>
        <w:rPr>
          <w:rFonts w:asciiTheme="majorHAnsi" w:hAnsiTheme="majorHAnsi"/>
        </w:rPr>
      </w:pPr>
      <w:bookmarkStart w:id="0" w:name="_GoBack"/>
      <w:bookmarkEnd w:id="0"/>
    </w:p>
    <w:p w14:paraId="24B8003A" w14:textId="22A0E0BC" w:rsidR="5454BBBC" w:rsidRDefault="5454BBBC" w:rsidP="5454BBBC">
      <w:pPr>
        <w:rPr>
          <w:rFonts w:asciiTheme="majorHAnsi" w:hAnsiTheme="majorHAnsi"/>
        </w:rPr>
      </w:pPr>
      <w:r w:rsidRPr="5454BBBC">
        <w:rPr>
          <w:rFonts w:asciiTheme="majorHAnsi" w:hAnsiTheme="majorHAnsi"/>
        </w:rPr>
        <w:t>Anexo 1. Recomendaciones nutricionales en la disfagia</w:t>
      </w:r>
    </w:p>
    <w:p w14:paraId="2E119FBB" w14:textId="63340D21" w:rsidR="5454BBBC" w:rsidRDefault="5454BBBC" w:rsidP="5454BBBC">
      <w:pPr>
        <w:rPr>
          <w:rFonts w:eastAsia="Times New Roman"/>
          <w:lang w:val="es-ES"/>
        </w:rPr>
      </w:pPr>
    </w:p>
    <w:p w14:paraId="5FF5AFF3" w14:textId="02AA991A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3D16DB81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27A9257E" w14:textId="19194C9C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MEDIDAS GENERALES:</w:t>
            </w:r>
          </w:p>
        </w:tc>
      </w:tr>
    </w:tbl>
    <w:p w14:paraId="53DC89F5" w14:textId="3276D65A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la utilización de jeringas y pajitas.</w:t>
      </w:r>
    </w:p>
    <w:p w14:paraId="57F2F4DA" w14:textId="78581164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Elija alimentos que estimulen sensorialmente como alimentos ácidos y temperaturas frías (helado de limón o de piña).</w:t>
      </w:r>
    </w:p>
    <w:p w14:paraId="58AD5BAE" w14:textId="7CFFCB08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Coma despacio en un ambiente relajado y sin prisas. El tiempo estimado es 30-60 minutos.</w:t>
      </w:r>
    </w:p>
    <w:p w14:paraId="27101D93" w14:textId="5B1380EC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No hable mientras come.</w:t>
      </w:r>
    </w:p>
    <w:p w14:paraId="3F43A9EB" w14:textId="3224457A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distracciones  mientras  come ( ver TV, hablar)</w:t>
      </w:r>
    </w:p>
    <w:p w14:paraId="2B4CAA54" w14:textId="1AC71F16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meter más alimento en la boca, si antes no ha tragado la cucharada anterior.</w:t>
      </w:r>
    </w:p>
    <w:p w14:paraId="1FDECA05" w14:textId="22198D61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Realice al menos, 5 ó 6 comidas a lo largo del día manteniendo una alimentación variada y equilibrada.</w:t>
      </w:r>
    </w:p>
    <w:p w14:paraId="45115FA1" w14:textId="1F27EA74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La presión sobre la punta o laterales de la lengua con la cucharilla ayudan a estimular el reflejo de la deglución.</w:t>
      </w:r>
    </w:p>
    <w:p w14:paraId="2B08D5EF" w14:textId="0AE4DEE4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Siempre que le sea posible coma usted por sí mismo, aunque supervisado por el cuidador.</w:t>
      </w:r>
    </w:p>
    <w:p w14:paraId="67A37E57" w14:textId="301A33A8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Coma cuando esté bien despierto.</w:t>
      </w:r>
    </w:p>
    <w:p w14:paraId="3EB4E439" w14:textId="7B8B05D0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No alimente a su familiar si está adormilado o agitado.</w:t>
      </w:r>
    </w:p>
    <w:p w14:paraId="7123B065" w14:textId="63A64C1B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Mantenga una adecuada higiene de la boca, ya que estimula la secreción de saliva y mejora el sabor. Además puede prevenir la aparición de infecciones respiratorias. Lávese los dientes, encías, paladar y lengua después de cada comida.</w:t>
      </w:r>
    </w:p>
    <w:p w14:paraId="790CA6CA" w14:textId="3C40D87D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130F7759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1779B26D" w14:textId="59EB545C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POSICIÓN ADECUADA</w:t>
            </w:r>
          </w:p>
        </w:tc>
      </w:tr>
    </w:tbl>
    <w:p w14:paraId="528129C1" w14:textId="14E4FF3E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7EC112B2" w14:textId="212D14C8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Sentado, con la espalda apoyada y recta, con 90º de flexión de cadera y rodillas, los pies apoyados en el suelo o en un soporte. La espalda y la cabeza bien alineadas. </w:t>
      </w:r>
    </w:p>
    <w:p w14:paraId="0E130AC4" w14:textId="015A6926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La cabeza flexionada hacia el pecho y al tragar intente acercar lo más posible la barbilla al pecho y mirando al “ombligo”.</w:t>
      </w:r>
    </w:p>
    <w:p w14:paraId="7E3BEBAD" w14:textId="74E1C603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Si no consigue mantener esta posición, coloque cojines para asegurar que no se inclina hacia ningún lado. Puede utilizar almohadillas hinchables para el cuello si le cuesta sostener la cabeza.</w:t>
      </w:r>
    </w:p>
    <w:p w14:paraId="5F462806" w14:textId="0A52FD46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En caso de pérdida de fuerza en una parte del cuerpo, rote la cabeza hacia ese lado y coma hacia ese lado.</w:t>
      </w:r>
    </w:p>
    <w:p w14:paraId="42190EF0" w14:textId="49987C69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Si necesita ayuda para alimentarse, el cuidador se colocará frente a usted y a una altura por debajo de la suya para evitar que levante la cabeza al tragar. </w:t>
      </w:r>
    </w:p>
    <w:p w14:paraId="207E8A60" w14:textId="27DB55B7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acostarse inmediatamente después de las comidas. Manténgase sentado ó incorporado en la cama a 45º, al menos 30 minutos después de las comidas.</w:t>
      </w:r>
    </w:p>
    <w:p w14:paraId="5A413131" w14:textId="6467AED5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66A573FA" w14:textId="04CB3650" w:rsidR="5454BBBC" w:rsidRDefault="5454BBBC" w:rsidP="5454BBBC">
      <w:pPr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6A39A180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147ABF9F" w14:textId="67CCED47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SI TIENE DIFICULTAD PARA TRAGAR LÍQUIDOS</w:t>
            </w:r>
          </w:p>
        </w:tc>
      </w:tr>
    </w:tbl>
    <w:p w14:paraId="444B2C1B" w14:textId="0F5C5AB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1F10D8BE" w14:textId="1C013C90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Adapte la consistencia de los líquidos como le indique su médico. Las diferentes consistencias  son  néctar , miel  o pudin.</w:t>
      </w:r>
    </w:p>
    <w:p w14:paraId="3CD0CAE0" w14:textId="12D3843F" w:rsidR="5454BBBC" w:rsidRDefault="5454BBBC" w:rsidP="5454BBBC">
      <w:pPr>
        <w:pStyle w:val="ListParagraph"/>
        <w:numPr>
          <w:ilvl w:val="0"/>
          <w:numId w:val="2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Néctar</w:t>
      </w: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: Puede beberse con una pajita </w:t>
      </w:r>
    </w:p>
    <w:p w14:paraId="2C386379" w14:textId="631FEFC5" w:rsidR="5454BBBC" w:rsidRDefault="5454BBBC" w:rsidP="5454BBBC">
      <w:pPr>
        <w:pStyle w:val="ListParagraph"/>
        <w:numPr>
          <w:ilvl w:val="0"/>
          <w:numId w:val="2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Miel</w:t>
      </w: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:  no puede tomarse con pajita pero si puede tomarse en una taza. </w:t>
      </w:r>
    </w:p>
    <w:p w14:paraId="2E2A6304" w14:textId="5B00A1F9" w:rsidR="5454BBBC" w:rsidRDefault="5454BBBC" w:rsidP="5454BBBC">
      <w:pPr>
        <w:pStyle w:val="ListParagraph"/>
        <w:numPr>
          <w:ilvl w:val="0"/>
          <w:numId w:val="2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Pudin: Solo puede tomarse con cuchara</w:t>
      </w:r>
    </w:p>
    <w:p w14:paraId="443BFF8C" w14:textId="72FE92AE" w:rsidR="5454BBBC" w:rsidRDefault="5454BBBC" w:rsidP="5454BBBC">
      <w:pPr>
        <w:ind w:left="1068"/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134010A9" w14:textId="1ED55164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Su médico puede recetarle </w:t>
      </w: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espesantes</w:t>
      </w: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(están financiados).  Existen de sabor neutro para añadirse a leche, caldos, infusiones o zumos colados. También los hay saborizados para </w:t>
      </w: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lastRenderedPageBreak/>
        <w:t>mezclar con agua o zumos. Se presentan en polvo y según la cantidad que añada, conseguirá diferentes texturas</w:t>
      </w:r>
    </w:p>
    <w:p w14:paraId="7870CFFF" w14:textId="29E7B1A1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55EE673B" w14:textId="631D2E6E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Tenga en cuenta que los alimentos y bebidas calientes o fríos se tragan mejor que los templados.</w:t>
      </w:r>
    </w:p>
    <w:p w14:paraId="3838D1E7" w14:textId="5CD7F8EB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Consuma alimentos triturados, cremas, purés, yogur, flanes, etc. con consistencia semisólida y uniforme. </w:t>
      </w:r>
    </w:p>
    <w:p w14:paraId="0CA54F99" w14:textId="2296BDB2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Tenga en cuenta que las gelatinas “caseras” en la boca se transforman a líquido inmediatamente y por tanto debe evitarlas. </w:t>
      </w:r>
    </w:p>
    <w:p w14:paraId="4C2569E3" w14:textId="36FF21F9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Puede tomar aguas gelificadas que venden en la farmacia, que  no precisan añadir espesante  y están saborizadas</w:t>
      </w:r>
    </w:p>
    <w:p w14:paraId="6B5AF30B" w14:textId="05184B35" w:rsidR="5454BBBC" w:rsidRDefault="5454BBBC" w:rsidP="5454BBBC">
      <w:pPr>
        <w:jc w:val="both"/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- </w:t>
      </w:r>
      <w:r w:rsidRPr="5454BBBC">
        <w:rPr>
          <w:rFonts w:asciiTheme="majorHAnsi" w:eastAsiaTheme="majorEastAsia" w:hAnsiTheme="majorHAnsi" w:cstheme="majorBidi"/>
          <w:b/>
          <w:bCs/>
          <w:sz w:val="22"/>
          <w:szCs w:val="22"/>
          <w:u w:val="single"/>
          <w:lang w:val="es-ES"/>
        </w:rPr>
        <w:t>Es importante mantener un adecuado estado de hidratación, por lo que debe tomar los líquidos con el espesante y /o aguas gelificadas</w:t>
      </w:r>
    </w:p>
    <w:p w14:paraId="72160054" w14:textId="6393B152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6308DB1C" w14:textId="25DDFFE7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3E8D971A" w14:textId="3967EDF8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Evite dobles texturas (líquido y sólido a la vez):  alimentos con distintas consistencias (sopa caldosa con fideos, arroz, “tropezones”). Los que se desmenuzan en la boca (magdalenas, galletas). Los secos que pueden irritar la boca, la lengua o la garganta (frutos secos, pan tostado ó patatas fritas de bolsa) y los pegajosos (arroz con leche, quesitos, puré de patata).</w:t>
      </w:r>
    </w:p>
    <w:p w14:paraId="379344B6" w14:textId="65D1EF21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</w:pPr>
    </w:p>
    <w:p w14:paraId="4EC63D78" w14:textId="494D10E4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u w:val="single"/>
          <w:lang w:val="es-ES"/>
        </w:rPr>
        <w:t>Evite los siguientes alimentos de riesgo</w:t>
      </w:r>
    </w:p>
    <w:p w14:paraId="777C9BB0" w14:textId="6D995846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Sopas de pasta</w:t>
      </w:r>
    </w:p>
    <w:p w14:paraId="0CD68D16" w14:textId="34679DF8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Purés con grumos o tropezones</w:t>
      </w:r>
    </w:p>
    <w:p w14:paraId="3BC5BB1C" w14:textId="4D0FB826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Muesli, leche con cereales o galletas remojadas</w:t>
      </w:r>
    </w:p>
    <w:p w14:paraId="3DC1310F" w14:textId="7E58DA93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Fibrosos: piña, alcachofa, espárragos</w:t>
      </w:r>
    </w:p>
    <w:p w14:paraId="79BE1999" w14:textId="53A057CD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Quesos secos</w:t>
      </w:r>
    </w:p>
    <w:p w14:paraId="2BC64DAC" w14:textId="02EB4462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Verduras o frutas con semillas, pepitas  o piel</w:t>
      </w:r>
    </w:p>
    <w:p w14:paraId="4F87366A" w14:textId="625E3A4A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Alimentos que desprendan jugo: naranja, mandarina</w:t>
      </w:r>
    </w:p>
    <w:p w14:paraId="0236DC7D" w14:textId="099A9B04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Caramelos</w:t>
      </w:r>
    </w:p>
    <w:p w14:paraId="0D2B4944" w14:textId="3231A78C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Legumbres enteras</w:t>
      </w:r>
    </w:p>
    <w:p w14:paraId="0551C4A6" w14:textId="2FF8205B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Frutos secos enteros</w:t>
      </w:r>
    </w:p>
    <w:p w14:paraId="190E955E" w14:textId="71BF0FD2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Texturas “pegajosas” (miel, chocolate, leche condensada, caramelo, dulce de leche….)</w:t>
      </w:r>
    </w:p>
    <w:p w14:paraId="088C1CEA" w14:textId="1C02CF69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Alimentos densos difíciles de deglutir como patata, huevo duro, miga de pan…</w:t>
      </w:r>
    </w:p>
    <w:p w14:paraId="7289BD09" w14:textId="45922796" w:rsidR="5454BBBC" w:rsidRDefault="5454BBBC" w:rsidP="5454BBBC">
      <w:pPr>
        <w:pStyle w:val="ListParagraph"/>
        <w:numPr>
          <w:ilvl w:val="1"/>
          <w:numId w:val="1"/>
        </w:num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Alimentos que puedan fraccionarse en pequeñas partículas (tostadas, galletas, bizcochos,...)</w:t>
      </w:r>
    </w:p>
    <w:p w14:paraId="395B06FB" w14:textId="6545315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8300"/>
      </w:tblGrid>
      <w:tr w:rsidR="5454BBBC" w14:paraId="55AAB379" w14:textId="77777777" w:rsidTr="5454B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0" w:type="dxa"/>
          </w:tcPr>
          <w:p w14:paraId="5DE1E5C9" w14:textId="2F24940A" w:rsidR="5454BBBC" w:rsidRDefault="5454BBBC" w:rsidP="5454BBBC">
            <w:pPr>
              <w:ind w:left="360"/>
              <w:jc w:val="both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5454BBBC">
              <w:rPr>
                <w:rFonts w:asciiTheme="majorHAnsi" w:eastAsiaTheme="majorEastAsia" w:hAnsiTheme="majorHAnsi" w:cstheme="majorBidi"/>
                <w:sz w:val="22"/>
                <w:szCs w:val="22"/>
              </w:rPr>
              <w:t>SI TIENE DIFICULTAD PARA TRAGAR SÓLIDOS</w:t>
            </w:r>
          </w:p>
        </w:tc>
      </w:tr>
    </w:tbl>
    <w:p w14:paraId="74E521B9" w14:textId="72A8CBB5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 xml:space="preserve"> </w:t>
      </w:r>
    </w:p>
    <w:p w14:paraId="456F3B2C" w14:textId="5AC9D502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Elija alimentos blandos o triturados con textura uniforme.</w:t>
      </w:r>
    </w:p>
    <w:p w14:paraId="5F0E0152" w14:textId="1091080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Ablande los alimentos sólidos con salsas, leche ó caldo, para conseguir una consistencia semisólida y poder tragarlos más fácilmente.</w:t>
      </w:r>
    </w:p>
    <w:p w14:paraId="2B311C23" w14:textId="52FC2995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Prepare purés variados. Evite los de patata muy densos ya que dificultan el acto de tragar (mézclelos con verduras). Puede prepararlos mezclando los primeros platos (patatas, verduras, arroz, pasta o legumbres) con los segundos (aves, carne, pescado o huevo) y añadiéndoles leche en vez de caldos.</w:t>
      </w:r>
    </w:p>
    <w:p w14:paraId="180E098A" w14:textId="1A09BB0F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Triture los alimentos en el momento de tomarlos siempre que pueda. Evite añadir más líquido del necesario al triturar, porque al diluir reducirá el valor nutricional del alimento.</w:t>
      </w:r>
    </w:p>
    <w:p w14:paraId="74287DC3" w14:textId="536BA66D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lastRenderedPageBreak/>
        <w:t>- Cuide que los triturados de frutas, verduras, legumbres, carne y pescado, no tengan residuos como espinas, huesitos, pepitas, semillas o pieles. Y una vez triturados, páselos por el pasapuré.</w:t>
      </w:r>
    </w:p>
    <w:p w14:paraId="4D7AF431" w14:textId="5F8333D9" w:rsidR="5454BBBC" w:rsidRDefault="5454BBBC" w:rsidP="5454BBBC">
      <w:pPr>
        <w:jc w:val="both"/>
        <w:rPr>
          <w:rFonts w:asciiTheme="majorHAnsi" w:eastAsiaTheme="majorEastAsia" w:hAnsiTheme="majorHAnsi" w:cstheme="majorBidi"/>
          <w:sz w:val="22"/>
          <w:szCs w:val="22"/>
          <w:lang w:val="es-ES"/>
        </w:rPr>
      </w:pPr>
      <w:r w:rsidRPr="5454BBBC">
        <w:rPr>
          <w:rFonts w:asciiTheme="majorHAnsi" w:eastAsiaTheme="majorEastAsia" w:hAnsiTheme="majorHAnsi" w:cstheme="majorBidi"/>
          <w:sz w:val="22"/>
          <w:szCs w:val="22"/>
          <w:lang w:val="es-ES"/>
        </w:rPr>
        <w:t>- Si presenta sequedad de boca, tome una pequeña cantidad de agua fría y alimentos y bebidas ácidos (limón, vegetales en vinagre, etc.) antes de las comidas para estimular la secreción de saliva y mantener una óptima hidratación. Si el problema es un exceso de formación de mucosidad, evite los alimentos muy dulces y los zumos cítricos, ya que aumentan y espesan la saliva.</w:t>
      </w:r>
    </w:p>
    <w:p w14:paraId="6D5F058F" w14:textId="095A8DE2" w:rsidR="5454BBBC" w:rsidRDefault="5454BBBC">
      <w:r w:rsidRPr="5454BBBC">
        <w:rPr>
          <w:rFonts w:asciiTheme="majorHAnsi" w:eastAsiaTheme="majorEastAsia" w:hAnsiTheme="majorHAnsi" w:cstheme="majorBidi"/>
          <w:sz w:val="20"/>
          <w:szCs w:val="20"/>
          <w:lang w:val="es-ES"/>
        </w:rPr>
        <w:t xml:space="preserve"> </w:t>
      </w:r>
    </w:p>
    <w:p w14:paraId="048C5DF7" w14:textId="114B76FC" w:rsidR="5454BBBC" w:rsidRDefault="5454BBBC">
      <w:r w:rsidRPr="5454BBBC">
        <w:rPr>
          <w:rFonts w:ascii="Calibri" w:eastAsia="Calibri" w:hAnsi="Calibri" w:cs="Calibri"/>
          <w:lang w:val="es-ES"/>
        </w:rPr>
        <w:t xml:space="preserve"> </w:t>
      </w:r>
    </w:p>
    <w:p w14:paraId="45EF943E" w14:textId="5A0E5F54" w:rsidR="5454BBBC" w:rsidRDefault="5454BBBC" w:rsidP="5454BBBC">
      <w:pPr>
        <w:rPr>
          <w:rFonts w:asciiTheme="majorHAnsi" w:hAnsiTheme="majorHAnsi"/>
        </w:rPr>
      </w:pPr>
    </w:p>
    <w:sectPr w:rsidR="5454BBBC" w:rsidSect="006423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C5511" w14:textId="77777777" w:rsidR="003B54FE" w:rsidRDefault="003B54FE" w:rsidP="00D22653">
      <w:r>
        <w:separator/>
      </w:r>
    </w:p>
  </w:endnote>
  <w:endnote w:type="continuationSeparator" w:id="0">
    <w:p w14:paraId="2FAECE9C" w14:textId="77777777" w:rsidR="003B54FE" w:rsidRDefault="003B54FE" w:rsidP="00D2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CBE05" w14:textId="77777777" w:rsidR="003B54FE" w:rsidRDefault="003B54FE" w:rsidP="00D22653">
      <w:r>
        <w:separator/>
      </w:r>
    </w:p>
  </w:footnote>
  <w:footnote w:type="continuationSeparator" w:id="0">
    <w:p w14:paraId="1D780629" w14:textId="77777777" w:rsidR="003B54FE" w:rsidRDefault="003B54FE" w:rsidP="00D22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DA2DC7"/>
    <w:multiLevelType w:val="hybridMultilevel"/>
    <w:tmpl w:val="EDC2E95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6E4E"/>
    <w:multiLevelType w:val="hybridMultilevel"/>
    <w:tmpl w:val="F6C442EE"/>
    <w:lvl w:ilvl="0" w:tplc="8FB6A98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E1F"/>
    <w:multiLevelType w:val="hybridMultilevel"/>
    <w:tmpl w:val="5CEE7172"/>
    <w:lvl w:ilvl="0" w:tplc="9DC6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E0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DEA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D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F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F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1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45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6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E5D34"/>
    <w:multiLevelType w:val="hybridMultilevel"/>
    <w:tmpl w:val="C3C27194"/>
    <w:lvl w:ilvl="0" w:tplc="C49C21B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07DC4"/>
    <w:multiLevelType w:val="hybridMultilevel"/>
    <w:tmpl w:val="1038A700"/>
    <w:lvl w:ilvl="0" w:tplc="D31A43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4B7B"/>
    <w:multiLevelType w:val="hybridMultilevel"/>
    <w:tmpl w:val="D1E4BBA4"/>
    <w:lvl w:ilvl="0" w:tplc="66BA6AF0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F5E95"/>
    <w:multiLevelType w:val="hybridMultilevel"/>
    <w:tmpl w:val="AD5E8644"/>
    <w:lvl w:ilvl="0" w:tplc="59DE0DC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9348B"/>
    <w:multiLevelType w:val="hybridMultilevel"/>
    <w:tmpl w:val="0DD873E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B70BA"/>
    <w:multiLevelType w:val="hybridMultilevel"/>
    <w:tmpl w:val="B6E85D44"/>
    <w:lvl w:ilvl="0" w:tplc="87BA5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8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43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2B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E9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AC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CE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0B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E7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450B8"/>
    <w:multiLevelType w:val="hybridMultilevel"/>
    <w:tmpl w:val="C5F84FC8"/>
    <w:lvl w:ilvl="0" w:tplc="E0FA569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81863"/>
    <w:multiLevelType w:val="hybridMultilevel"/>
    <w:tmpl w:val="9B382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8F"/>
    <w:rsid w:val="0000400A"/>
    <w:rsid w:val="00011F89"/>
    <w:rsid w:val="00014330"/>
    <w:rsid w:val="00026236"/>
    <w:rsid w:val="000345A2"/>
    <w:rsid w:val="0004262C"/>
    <w:rsid w:val="000514B6"/>
    <w:rsid w:val="0005567F"/>
    <w:rsid w:val="00056A04"/>
    <w:rsid w:val="0006133F"/>
    <w:rsid w:val="000723B0"/>
    <w:rsid w:val="000723C6"/>
    <w:rsid w:val="000A4A0D"/>
    <w:rsid w:val="000A50B1"/>
    <w:rsid w:val="000B4702"/>
    <w:rsid w:val="000C6FB9"/>
    <w:rsid w:val="000D2AE8"/>
    <w:rsid w:val="000D6545"/>
    <w:rsid w:val="000D741A"/>
    <w:rsid w:val="000E2165"/>
    <w:rsid w:val="000F4603"/>
    <w:rsid w:val="000F5301"/>
    <w:rsid w:val="00100732"/>
    <w:rsid w:val="00100A3A"/>
    <w:rsid w:val="00110593"/>
    <w:rsid w:val="0011486A"/>
    <w:rsid w:val="00124E73"/>
    <w:rsid w:val="00131554"/>
    <w:rsid w:val="00145234"/>
    <w:rsid w:val="00145504"/>
    <w:rsid w:val="00152DF8"/>
    <w:rsid w:val="00153411"/>
    <w:rsid w:val="001547BC"/>
    <w:rsid w:val="0015660B"/>
    <w:rsid w:val="00190BDD"/>
    <w:rsid w:val="00191779"/>
    <w:rsid w:val="00194ED8"/>
    <w:rsid w:val="001A185D"/>
    <w:rsid w:val="001B030F"/>
    <w:rsid w:val="001B6ACA"/>
    <w:rsid w:val="001C12C9"/>
    <w:rsid w:val="001C2C70"/>
    <w:rsid w:val="001C4514"/>
    <w:rsid w:val="001D4A63"/>
    <w:rsid w:val="001D5CA0"/>
    <w:rsid w:val="001D68FA"/>
    <w:rsid w:val="001E671B"/>
    <w:rsid w:val="00205481"/>
    <w:rsid w:val="002078D1"/>
    <w:rsid w:val="002263BB"/>
    <w:rsid w:val="00233CC1"/>
    <w:rsid w:val="00235477"/>
    <w:rsid w:val="00241017"/>
    <w:rsid w:val="00243D9E"/>
    <w:rsid w:val="00257886"/>
    <w:rsid w:val="00262D42"/>
    <w:rsid w:val="00266169"/>
    <w:rsid w:val="0027779C"/>
    <w:rsid w:val="002823B4"/>
    <w:rsid w:val="00282A91"/>
    <w:rsid w:val="00285210"/>
    <w:rsid w:val="002B1979"/>
    <w:rsid w:val="002B1BAB"/>
    <w:rsid w:val="002B36E6"/>
    <w:rsid w:val="002C6401"/>
    <w:rsid w:val="002D346F"/>
    <w:rsid w:val="002F3798"/>
    <w:rsid w:val="00306228"/>
    <w:rsid w:val="003202AF"/>
    <w:rsid w:val="00330C6D"/>
    <w:rsid w:val="00334D15"/>
    <w:rsid w:val="00340D61"/>
    <w:rsid w:val="003417B9"/>
    <w:rsid w:val="003466EC"/>
    <w:rsid w:val="00351C23"/>
    <w:rsid w:val="00353FCA"/>
    <w:rsid w:val="00355AF0"/>
    <w:rsid w:val="0036247F"/>
    <w:rsid w:val="003658E8"/>
    <w:rsid w:val="003737FB"/>
    <w:rsid w:val="00375BA5"/>
    <w:rsid w:val="00385032"/>
    <w:rsid w:val="00386880"/>
    <w:rsid w:val="00392969"/>
    <w:rsid w:val="003A65FA"/>
    <w:rsid w:val="003B1CFA"/>
    <w:rsid w:val="003B54FE"/>
    <w:rsid w:val="003C007A"/>
    <w:rsid w:val="003C1CBE"/>
    <w:rsid w:val="003C25B3"/>
    <w:rsid w:val="003C4D55"/>
    <w:rsid w:val="003C638C"/>
    <w:rsid w:val="003D0A77"/>
    <w:rsid w:val="003D2E99"/>
    <w:rsid w:val="003E180D"/>
    <w:rsid w:val="003E58B9"/>
    <w:rsid w:val="003F1DFF"/>
    <w:rsid w:val="00401C72"/>
    <w:rsid w:val="00401D85"/>
    <w:rsid w:val="00413446"/>
    <w:rsid w:val="004155DE"/>
    <w:rsid w:val="004226E9"/>
    <w:rsid w:val="004304D2"/>
    <w:rsid w:val="00433AA5"/>
    <w:rsid w:val="00435E4F"/>
    <w:rsid w:val="00450EAE"/>
    <w:rsid w:val="00457BCA"/>
    <w:rsid w:val="004609B9"/>
    <w:rsid w:val="00464961"/>
    <w:rsid w:val="00467E85"/>
    <w:rsid w:val="00471712"/>
    <w:rsid w:val="00472146"/>
    <w:rsid w:val="00482CF6"/>
    <w:rsid w:val="004851E1"/>
    <w:rsid w:val="0049316A"/>
    <w:rsid w:val="004B10BC"/>
    <w:rsid w:val="004B3146"/>
    <w:rsid w:val="004E1068"/>
    <w:rsid w:val="004E37EB"/>
    <w:rsid w:val="004E4841"/>
    <w:rsid w:val="004E4B85"/>
    <w:rsid w:val="004F0765"/>
    <w:rsid w:val="004F215B"/>
    <w:rsid w:val="005004CE"/>
    <w:rsid w:val="00503F2E"/>
    <w:rsid w:val="00511A38"/>
    <w:rsid w:val="00512B54"/>
    <w:rsid w:val="00513432"/>
    <w:rsid w:val="00514E9D"/>
    <w:rsid w:val="005207A4"/>
    <w:rsid w:val="0052101F"/>
    <w:rsid w:val="00525402"/>
    <w:rsid w:val="00526F38"/>
    <w:rsid w:val="00541E76"/>
    <w:rsid w:val="00545164"/>
    <w:rsid w:val="00545CE7"/>
    <w:rsid w:val="00550293"/>
    <w:rsid w:val="00557A56"/>
    <w:rsid w:val="00560B9B"/>
    <w:rsid w:val="005626A9"/>
    <w:rsid w:val="0056364F"/>
    <w:rsid w:val="00565823"/>
    <w:rsid w:val="00566E8C"/>
    <w:rsid w:val="00572068"/>
    <w:rsid w:val="0057402B"/>
    <w:rsid w:val="00574DDE"/>
    <w:rsid w:val="00577895"/>
    <w:rsid w:val="00592D1D"/>
    <w:rsid w:val="005A734C"/>
    <w:rsid w:val="005B0C43"/>
    <w:rsid w:val="005B0E9E"/>
    <w:rsid w:val="005C5B2E"/>
    <w:rsid w:val="005D2FAA"/>
    <w:rsid w:val="005D4C28"/>
    <w:rsid w:val="005D60B2"/>
    <w:rsid w:val="005E19E3"/>
    <w:rsid w:val="005F2851"/>
    <w:rsid w:val="005F6AF1"/>
    <w:rsid w:val="0061059F"/>
    <w:rsid w:val="0061159E"/>
    <w:rsid w:val="0062140A"/>
    <w:rsid w:val="006315FC"/>
    <w:rsid w:val="0063371A"/>
    <w:rsid w:val="0064237C"/>
    <w:rsid w:val="006469B4"/>
    <w:rsid w:val="0066179F"/>
    <w:rsid w:val="006619B7"/>
    <w:rsid w:val="006756B6"/>
    <w:rsid w:val="00677748"/>
    <w:rsid w:val="0068014E"/>
    <w:rsid w:val="006854ED"/>
    <w:rsid w:val="00691367"/>
    <w:rsid w:val="00693DFD"/>
    <w:rsid w:val="006A00A6"/>
    <w:rsid w:val="006A0644"/>
    <w:rsid w:val="006A3D7F"/>
    <w:rsid w:val="006B3AAD"/>
    <w:rsid w:val="006B55B7"/>
    <w:rsid w:val="006D047E"/>
    <w:rsid w:val="006E23FB"/>
    <w:rsid w:val="006E29F6"/>
    <w:rsid w:val="006F7E0C"/>
    <w:rsid w:val="0072258F"/>
    <w:rsid w:val="00727366"/>
    <w:rsid w:val="0073073D"/>
    <w:rsid w:val="007403A4"/>
    <w:rsid w:val="007443BB"/>
    <w:rsid w:val="007500FA"/>
    <w:rsid w:val="00754198"/>
    <w:rsid w:val="00764234"/>
    <w:rsid w:val="0076792F"/>
    <w:rsid w:val="007756BA"/>
    <w:rsid w:val="00776397"/>
    <w:rsid w:val="007A3078"/>
    <w:rsid w:val="007B0822"/>
    <w:rsid w:val="007B25AF"/>
    <w:rsid w:val="007C04C1"/>
    <w:rsid w:val="007C3638"/>
    <w:rsid w:val="007E4A70"/>
    <w:rsid w:val="007F1485"/>
    <w:rsid w:val="007F593A"/>
    <w:rsid w:val="007F79A5"/>
    <w:rsid w:val="0080030A"/>
    <w:rsid w:val="00800F9F"/>
    <w:rsid w:val="008211C9"/>
    <w:rsid w:val="00830FE2"/>
    <w:rsid w:val="00840921"/>
    <w:rsid w:val="00844FD6"/>
    <w:rsid w:val="00846B8C"/>
    <w:rsid w:val="00847857"/>
    <w:rsid w:val="00853235"/>
    <w:rsid w:val="00853923"/>
    <w:rsid w:val="00854CFA"/>
    <w:rsid w:val="00861C0A"/>
    <w:rsid w:val="008666A1"/>
    <w:rsid w:val="00866BED"/>
    <w:rsid w:val="00873570"/>
    <w:rsid w:val="00874FA4"/>
    <w:rsid w:val="00877657"/>
    <w:rsid w:val="008915A1"/>
    <w:rsid w:val="00892484"/>
    <w:rsid w:val="0089327B"/>
    <w:rsid w:val="008A603C"/>
    <w:rsid w:val="008B60DC"/>
    <w:rsid w:val="008D059A"/>
    <w:rsid w:val="008E18EC"/>
    <w:rsid w:val="008E57E0"/>
    <w:rsid w:val="008F31A2"/>
    <w:rsid w:val="00905019"/>
    <w:rsid w:val="009076EF"/>
    <w:rsid w:val="00907B40"/>
    <w:rsid w:val="00910C98"/>
    <w:rsid w:val="0091478E"/>
    <w:rsid w:val="00924A05"/>
    <w:rsid w:val="00926E4C"/>
    <w:rsid w:val="00927149"/>
    <w:rsid w:val="00927B26"/>
    <w:rsid w:val="0093101B"/>
    <w:rsid w:val="009323EA"/>
    <w:rsid w:val="009336C5"/>
    <w:rsid w:val="009344B1"/>
    <w:rsid w:val="00936139"/>
    <w:rsid w:val="00943296"/>
    <w:rsid w:val="00944F6D"/>
    <w:rsid w:val="00953BA2"/>
    <w:rsid w:val="00964490"/>
    <w:rsid w:val="00970E96"/>
    <w:rsid w:val="00974614"/>
    <w:rsid w:val="00974900"/>
    <w:rsid w:val="009761EF"/>
    <w:rsid w:val="009825E7"/>
    <w:rsid w:val="00992B44"/>
    <w:rsid w:val="00996B15"/>
    <w:rsid w:val="009B7E2F"/>
    <w:rsid w:val="009C6270"/>
    <w:rsid w:val="009C7CDA"/>
    <w:rsid w:val="009D6B7A"/>
    <w:rsid w:val="009E69F8"/>
    <w:rsid w:val="009E6FE1"/>
    <w:rsid w:val="009F3025"/>
    <w:rsid w:val="009F4CED"/>
    <w:rsid w:val="009F6248"/>
    <w:rsid w:val="009F7AED"/>
    <w:rsid w:val="00A01D91"/>
    <w:rsid w:val="00A03013"/>
    <w:rsid w:val="00A03B8E"/>
    <w:rsid w:val="00A1561E"/>
    <w:rsid w:val="00A236A5"/>
    <w:rsid w:val="00A24FE8"/>
    <w:rsid w:val="00A251B0"/>
    <w:rsid w:val="00A264B8"/>
    <w:rsid w:val="00A3373D"/>
    <w:rsid w:val="00A41EF2"/>
    <w:rsid w:val="00A608A6"/>
    <w:rsid w:val="00A71DA4"/>
    <w:rsid w:val="00A72B4D"/>
    <w:rsid w:val="00A74B91"/>
    <w:rsid w:val="00A76D06"/>
    <w:rsid w:val="00A77545"/>
    <w:rsid w:val="00A833DE"/>
    <w:rsid w:val="00A851FF"/>
    <w:rsid w:val="00A86E9A"/>
    <w:rsid w:val="00AB352F"/>
    <w:rsid w:val="00AB39B9"/>
    <w:rsid w:val="00AB627B"/>
    <w:rsid w:val="00AD1C74"/>
    <w:rsid w:val="00AD34AC"/>
    <w:rsid w:val="00AD75A8"/>
    <w:rsid w:val="00AE0B9D"/>
    <w:rsid w:val="00AE1673"/>
    <w:rsid w:val="00AE3330"/>
    <w:rsid w:val="00AE4820"/>
    <w:rsid w:val="00AF1200"/>
    <w:rsid w:val="00B11CE9"/>
    <w:rsid w:val="00B16C18"/>
    <w:rsid w:val="00B17D4B"/>
    <w:rsid w:val="00B26550"/>
    <w:rsid w:val="00B27241"/>
    <w:rsid w:val="00B32ABD"/>
    <w:rsid w:val="00B35B76"/>
    <w:rsid w:val="00B36739"/>
    <w:rsid w:val="00B40A7C"/>
    <w:rsid w:val="00B41A83"/>
    <w:rsid w:val="00B43E0F"/>
    <w:rsid w:val="00B4589A"/>
    <w:rsid w:val="00B51F4A"/>
    <w:rsid w:val="00B61774"/>
    <w:rsid w:val="00B64CD0"/>
    <w:rsid w:val="00B666A5"/>
    <w:rsid w:val="00B751F7"/>
    <w:rsid w:val="00B75AB0"/>
    <w:rsid w:val="00B7697A"/>
    <w:rsid w:val="00B7740A"/>
    <w:rsid w:val="00B91D06"/>
    <w:rsid w:val="00B9276E"/>
    <w:rsid w:val="00BA12A7"/>
    <w:rsid w:val="00BA130A"/>
    <w:rsid w:val="00BA2D5A"/>
    <w:rsid w:val="00BA6449"/>
    <w:rsid w:val="00BB1594"/>
    <w:rsid w:val="00BB1E82"/>
    <w:rsid w:val="00BB3AE2"/>
    <w:rsid w:val="00BC08C8"/>
    <w:rsid w:val="00BD0090"/>
    <w:rsid w:val="00BD1B69"/>
    <w:rsid w:val="00BE0E32"/>
    <w:rsid w:val="00BE7E99"/>
    <w:rsid w:val="00BF7089"/>
    <w:rsid w:val="00C07802"/>
    <w:rsid w:val="00C1244D"/>
    <w:rsid w:val="00C13BE4"/>
    <w:rsid w:val="00C208C5"/>
    <w:rsid w:val="00C2392D"/>
    <w:rsid w:val="00C4474F"/>
    <w:rsid w:val="00C50839"/>
    <w:rsid w:val="00C63420"/>
    <w:rsid w:val="00C73655"/>
    <w:rsid w:val="00C75FCE"/>
    <w:rsid w:val="00C87E47"/>
    <w:rsid w:val="00C965C0"/>
    <w:rsid w:val="00CA3D92"/>
    <w:rsid w:val="00CA5445"/>
    <w:rsid w:val="00CB4132"/>
    <w:rsid w:val="00CB6D85"/>
    <w:rsid w:val="00CC66AA"/>
    <w:rsid w:val="00CD1370"/>
    <w:rsid w:val="00CD1BF9"/>
    <w:rsid w:val="00CD5B11"/>
    <w:rsid w:val="00CE3A87"/>
    <w:rsid w:val="00D041D0"/>
    <w:rsid w:val="00D108AB"/>
    <w:rsid w:val="00D179B7"/>
    <w:rsid w:val="00D22653"/>
    <w:rsid w:val="00D271EE"/>
    <w:rsid w:val="00D3545E"/>
    <w:rsid w:val="00D41DE9"/>
    <w:rsid w:val="00D41F29"/>
    <w:rsid w:val="00D54D4A"/>
    <w:rsid w:val="00D75851"/>
    <w:rsid w:val="00DA7049"/>
    <w:rsid w:val="00DC0570"/>
    <w:rsid w:val="00DC1384"/>
    <w:rsid w:val="00DC3437"/>
    <w:rsid w:val="00DE5E2D"/>
    <w:rsid w:val="00DE7ABD"/>
    <w:rsid w:val="00DF01A3"/>
    <w:rsid w:val="00DF076D"/>
    <w:rsid w:val="00DF1827"/>
    <w:rsid w:val="00DF1E12"/>
    <w:rsid w:val="00E0064F"/>
    <w:rsid w:val="00E0455E"/>
    <w:rsid w:val="00E23E26"/>
    <w:rsid w:val="00E26EB4"/>
    <w:rsid w:val="00E31EF1"/>
    <w:rsid w:val="00E34665"/>
    <w:rsid w:val="00E60D0E"/>
    <w:rsid w:val="00E73469"/>
    <w:rsid w:val="00E73625"/>
    <w:rsid w:val="00E811BB"/>
    <w:rsid w:val="00E82F02"/>
    <w:rsid w:val="00EA022A"/>
    <w:rsid w:val="00EA22FB"/>
    <w:rsid w:val="00EA3ABA"/>
    <w:rsid w:val="00EB2251"/>
    <w:rsid w:val="00EB3248"/>
    <w:rsid w:val="00EB353A"/>
    <w:rsid w:val="00EB673E"/>
    <w:rsid w:val="00EC0BBA"/>
    <w:rsid w:val="00EC159C"/>
    <w:rsid w:val="00EC1FEE"/>
    <w:rsid w:val="00ED48EA"/>
    <w:rsid w:val="00ED6342"/>
    <w:rsid w:val="00EF1EDB"/>
    <w:rsid w:val="00EF2DC1"/>
    <w:rsid w:val="00F0665B"/>
    <w:rsid w:val="00F11E53"/>
    <w:rsid w:val="00F23587"/>
    <w:rsid w:val="00F32801"/>
    <w:rsid w:val="00F33D15"/>
    <w:rsid w:val="00F34C48"/>
    <w:rsid w:val="00F36447"/>
    <w:rsid w:val="00F37E72"/>
    <w:rsid w:val="00F41EF0"/>
    <w:rsid w:val="00F43EE6"/>
    <w:rsid w:val="00F442AA"/>
    <w:rsid w:val="00F449F5"/>
    <w:rsid w:val="00F45661"/>
    <w:rsid w:val="00F45C18"/>
    <w:rsid w:val="00F578FD"/>
    <w:rsid w:val="00F618B3"/>
    <w:rsid w:val="00F64277"/>
    <w:rsid w:val="00F71CC0"/>
    <w:rsid w:val="00F752CF"/>
    <w:rsid w:val="00F75AB0"/>
    <w:rsid w:val="00F7652C"/>
    <w:rsid w:val="00F77B98"/>
    <w:rsid w:val="00F806C5"/>
    <w:rsid w:val="00F8264A"/>
    <w:rsid w:val="00F85AA8"/>
    <w:rsid w:val="00F90223"/>
    <w:rsid w:val="00F969A6"/>
    <w:rsid w:val="00FA1C72"/>
    <w:rsid w:val="00FA7F55"/>
    <w:rsid w:val="00FB162C"/>
    <w:rsid w:val="00FB3748"/>
    <w:rsid w:val="00FC254C"/>
    <w:rsid w:val="00FC3410"/>
    <w:rsid w:val="00FD71E8"/>
    <w:rsid w:val="00FE4687"/>
    <w:rsid w:val="00FF12C3"/>
    <w:rsid w:val="4FCDA0DF"/>
    <w:rsid w:val="5454BBBC"/>
    <w:rsid w:val="61C49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D16C0"/>
  <w14:defaultImageDpi w14:val="300"/>
  <w15:docId w15:val="{05A95508-84AE-4775-B3A9-958545F4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827"/>
    <w:rPr>
      <w:rFonts w:ascii="Times New Roman" w:hAnsi="Times New Roman" w:cs="Times New Roman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19B7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74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0A"/>
    <w:rPr>
      <w:rFonts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0A"/>
    <w:rPr>
      <w:rFonts w:ascii="Times New Roman" w:hAnsi="Times New Roman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0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0A"/>
    <w:rPr>
      <w:rFonts w:ascii="Times New Roman" w:hAnsi="Times New Roman"/>
      <w:b/>
      <w:bCs/>
      <w:sz w:val="20"/>
      <w:szCs w:val="20"/>
      <w:lang w:eastAsia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40A"/>
    <w:rPr>
      <w:rFonts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40A"/>
    <w:rPr>
      <w:rFonts w:ascii="Times New Roman" w:hAnsi="Times New Roman"/>
      <w:sz w:val="18"/>
      <w:szCs w:val="18"/>
      <w:lang w:eastAsia="es-ES_tradnl"/>
    </w:rPr>
  </w:style>
  <w:style w:type="paragraph" w:styleId="Header">
    <w:name w:val="header"/>
    <w:basedOn w:val="Normal"/>
    <w:link w:val="HeaderChar"/>
    <w:uiPriority w:val="99"/>
    <w:unhideWhenUsed/>
    <w:rsid w:val="00D22653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2653"/>
    <w:rPr>
      <w:rFonts w:ascii="Times New Roman" w:hAnsi="Times New Roman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D22653"/>
    <w:pPr>
      <w:tabs>
        <w:tab w:val="center" w:pos="4252"/>
        <w:tab w:val="right" w:pos="8504"/>
      </w:tabs>
    </w:pPr>
    <w:rPr>
      <w:rFonts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2653"/>
    <w:rPr>
      <w:rFonts w:ascii="Times New Roman" w:hAnsi="Times New Roman"/>
      <w:lang w:eastAsia="es-ES_tradnl"/>
    </w:rPr>
  </w:style>
  <w:style w:type="paragraph" w:customStyle="1" w:styleId="desc">
    <w:name w:val="desc"/>
    <w:basedOn w:val="Normal"/>
    <w:rsid w:val="005004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customStyle="1" w:styleId="jrnl">
    <w:name w:val="jrnl"/>
    <w:basedOn w:val="DefaultParagraphFont"/>
    <w:rsid w:val="005004CE"/>
  </w:style>
  <w:style w:type="character" w:customStyle="1" w:styleId="apple-converted-space">
    <w:name w:val="apple-converted-space"/>
    <w:basedOn w:val="DefaultParagraphFont"/>
    <w:rsid w:val="005004CE"/>
  </w:style>
  <w:style w:type="character" w:customStyle="1" w:styleId="highlight">
    <w:name w:val="highlight"/>
    <w:basedOn w:val="DefaultParagraphFont"/>
    <w:rsid w:val="005004CE"/>
  </w:style>
  <w:style w:type="paragraph" w:styleId="Revision">
    <w:name w:val="Revision"/>
    <w:hidden/>
    <w:uiPriority w:val="99"/>
    <w:semiHidden/>
    <w:rsid w:val="005004CE"/>
    <w:rPr>
      <w:rFonts w:ascii="Times New Roman" w:hAnsi="Times New Roman"/>
      <w:lang w:eastAsia="es-ES_tradnl"/>
    </w:rPr>
  </w:style>
  <w:style w:type="table" w:styleId="TableGrid">
    <w:name w:val="Table Grid"/>
    <w:basedOn w:val="TableNormal"/>
    <w:uiPriority w:val="59"/>
    <w:rsid w:val="008F3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5D60B2"/>
    <w:rPr>
      <w:color w:val="800080" w:themeColor="followedHyperlink"/>
      <w:u w:val="single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330C6D"/>
    <w:pPr>
      <w:spacing w:before="100" w:beforeAutospacing="1" w:after="119"/>
    </w:pPr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712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98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38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19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54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786CB2-D430-44CE-BFA3-3F85274588B5}">
  <we:reference id="wa102920439" version="1.3.1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0BA51-F8E6-463D-B920-85879934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Neurólogo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Gutiérrez Gutiérrez</dc:creator>
  <cp:keywords/>
  <dc:description/>
  <cp:lastModifiedBy>Bandana Sharma</cp:lastModifiedBy>
  <cp:revision>2</cp:revision>
  <dcterms:created xsi:type="dcterms:W3CDTF">2018-12-13T11:05:00Z</dcterms:created>
  <dcterms:modified xsi:type="dcterms:W3CDTF">2018-12-13T11:05:00Z</dcterms:modified>
</cp:coreProperties>
</file>