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A16C7" w14:textId="4BA1578F" w:rsidR="002A291B" w:rsidRPr="00E323BB" w:rsidRDefault="002A291B">
      <w:pPr>
        <w:rPr>
          <w:rFonts w:ascii="Times New Roman" w:hAnsi="Times New Roman" w:cs="Times New Roman"/>
        </w:rPr>
      </w:pPr>
      <w:r w:rsidRPr="00E323BB">
        <w:rPr>
          <w:rFonts w:ascii="Times New Roman" w:hAnsi="Times New Roman" w:cs="Times New Roman"/>
        </w:rPr>
        <w:t>Table S</w:t>
      </w:r>
      <w:r w:rsidR="008A4BC2" w:rsidRPr="00E323BB">
        <w:rPr>
          <w:rFonts w:ascii="Times New Roman" w:hAnsi="Times New Roman" w:cs="Times New Roman"/>
        </w:rPr>
        <w:t>2</w:t>
      </w:r>
      <w:r w:rsidRPr="00E323BB">
        <w:rPr>
          <w:rFonts w:ascii="Times New Roman" w:hAnsi="Times New Roman" w:cs="Times New Roman"/>
        </w:rPr>
        <w:t>a</w:t>
      </w:r>
      <w:r w:rsidR="00E323BB" w:rsidRPr="00E323BB">
        <w:rPr>
          <w:rFonts w:ascii="Times New Roman" w:hAnsi="Times New Roman" w:cs="Times New Roman"/>
        </w:rPr>
        <w:t>. The mortality from vascular events among cancer survivors stratified by the time from diagnosis.</w:t>
      </w:r>
      <w:r w:rsidR="007E66F2">
        <w:rPr>
          <w:rFonts w:ascii="Times New Roman" w:hAnsi="Times New Roman" w:cs="Times New Roman" w:hint="eastAsia"/>
        </w:rPr>
        <w:t xml:space="preserve"> </w:t>
      </w:r>
      <w:r w:rsidR="00501D60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1163"/>
        <w:gridCol w:w="1377"/>
        <w:gridCol w:w="1377"/>
        <w:gridCol w:w="1213"/>
      </w:tblGrid>
      <w:tr w:rsidR="002A291B" w:rsidRPr="00E323BB" w14:paraId="0234C27B" w14:textId="77777777" w:rsidTr="002A2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3048B48C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70433A0B" w14:textId="77777777" w:rsidR="002A291B" w:rsidRPr="00E323BB" w:rsidRDefault="002A29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&lt;12months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5E16BA5F" w14:textId="77777777" w:rsidR="002A291B" w:rsidRPr="00E323BB" w:rsidRDefault="002A29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12-35 months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28F8AA73" w14:textId="77777777" w:rsidR="002A291B" w:rsidRPr="00E323BB" w:rsidRDefault="002A29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36-59 months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66AFD2BE" w14:textId="77777777" w:rsidR="002A291B" w:rsidRPr="00E323BB" w:rsidRDefault="002A29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≥60 months</w:t>
            </w:r>
          </w:p>
        </w:tc>
      </w:tr>
      <w:tr w:rsidR="002A291B" w:rsidRPr="00E323BB" w14:paraId="0E2921CE" w14:textId="77777777" w:rsidTr="002A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3D159B09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Stomach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00E98483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4.9%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198D50B6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4.1%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5D5E15A8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6.2%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7D71B491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10.5%</w:t>
            </w:r>
          </w:p>
        </w:tc>
      </w:tr>
      <w:tr w:rsidR="002A291B" w:rsidRPr="00E323BB" w14:paraId="1EC8A80F" w14:textId="77777777" w:rsidTr="002A291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B028A84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Colon and Rectum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88CA04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8.3%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BAA9B0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6.6%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0C7B30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8.0%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DEA765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10.3%</w:t>
            </w:r>
          </w:p>
        </w:tc>
      </w:tr>
      <w:tr w:rsidR="002A291B" w:rsidRPr="00E323BB" w14:paraId="7CC3259B" w14:textId="77777777" w:rsidTr="002A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2E3FD2D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Liver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F7463E4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2.5%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28F2AD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2.6%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F2B050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1.7%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62C242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2.7%</w:t>
            </w:r>
          </w:p>
        </w:tc>
      </w:tr>
      <w:tr w:rsidR="002A291B" w:rsidRPr="00E323BB" w14:paraId="12507126" w14:textId="77777777" w:rsidTr="002A291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65869E06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Lung and Bronchus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69299D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4.1%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6E5947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3.0%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63F2B4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5.1%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662AB40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6.8%</w:t>
            </w:r>
          </w:p>
        </w:tc>
      </w:tr>
      <w:tr w:rsidR="002A291B" w:rsidRPr="00E323BB" w14:paraId="0A3CCAB5" w14:textId="77777777" w:rsidTr="002A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3116971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Non-Epithelial Skin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06D517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9.7%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29A04F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10.0%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F7BF16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11.0%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6A4DEF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12.9%</w:t>
            </w:r>
          </w:p>
        </w:tc>
      </w:tr>
      <w:tr w:rsidR="002A291B" w:rsidRPr="00E323BB" w14:paraId="0BC12BCE" w14:textId="77777777" w:rsidTr="002A291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9393621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Breast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DE688F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5.1%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5DDDE3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5.0%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162031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5.8%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DDB04D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5.6%</w:t>
            </w:r>
          </w:p>
        </w:tc>
      </w:tr>
      <w:tr w:rsidR="002A291B" w:rsidRPr="00E323BB" w14:paraId="73946513" w14:textId="77777777" w:rsidTr="002A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CBA294C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Cervix Uteri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CF0992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2.6%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AF1264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2.8%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0612C78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4.9%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F3BC86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4.7%</w:t>
            </w:r>
          </w:p>
        </w:tc>
      </w:tr>
      <w:tr w:rsidR="002A291B" w:rsidRPr="00E323BB" w14:paraId="09901507" w14:textId="77777777" w:rsidTr="002A291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EF6889C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Prostate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E38224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8.0%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048522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8.1%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742C1D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10.1%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0CD284D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10.0%</w:t>
            </w:r>
          </w:p>
        </w:tc>
      </w:tr>
      <w:tr w:rsidR="002A291B" w:rsidRPr="00E323BB" w14:paraId="0485277F" w14:textId="77777777" w:rsidTr="002A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783552D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Non-Hodgkin Lymphoma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67A2ED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5.9%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E21014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5.2%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8F88A8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8.0%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7A9A7B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7.5%</w:t>
            </w:r>
          </w:p>
        </w:tc>
      </w:tr>
      <w:tr w:rsidR="002A291B" w:rsidRPr="00E323BB" w14:paraId="2BDAF49C" w14:textId="77777777" w:rsidTr="002A291B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348D934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Leukemia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C15DDC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5.4%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13A7CB8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4.7%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BCF675F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6.4%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BDA11E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6.4%</w:t>
            </w:r>
          </w:p>
        </w:tc>
      </w:tr>
      <w:tr w:rsidR="002A291B" w:rsidRPr="00E323BB" w14:paraId="7E749748" w14:textId="77777777" w:rsidTr="002A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09E6D00E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All cancers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76C85238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6.0%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7E0723D4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4.8%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72F67506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7.1%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73F44E81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7.9%</w:t>
            </w:r>
          </w:p>
        </w:tc>
      </w:tr>
    </w:tbl>
    <w:p w14:paraId="59DC9F10" w14:textId="77777777" w:rsidR="006818E3" w:rsidRDefault="006818E3">
      <w:pPr>
        <w:rPr>
          <w:rFonts w:ascii="Times New Roman" w:hAnsi="Times New Roman" w:cs="Times New Roman"/>
        </w:rPr>
      </w:pPr>
    </w:p>
    <w:p w14:paraId="7FCF1707" w14:textId="77777777" w:rsidR="000955C5" w:rsidRDefault="000955C5">
      <w:pPr>
        <w:rPr>
          <w:rFonts w:ascii="Times New Roman" w:hAnsi="Times New Roman" w:cs="Times New Roman"/>
        </w:rPr>
      </w:pPr>
    </w:p>
    <w:p w14:paraId="46B36F2A" w14:textId="77777777" w:rsidR="000955C5" w:rsidRPr="00E323BB" w:rsidRDefault="000955C5">
      <w:pPr>
        <w:rPr>
          <w:rFonts w:ascii="Times New Roman" w:hAnsi="Times New Roman" w:cs="Times New Roman"/>
        </w:rPr>
      </w:pPr>
    </w:p>
    <w:p w14:paraId="6CBC6F67" w14:textId="77777777" w:rsidR="002A291B" w:rsidRPr="00E323BB" w:rsidRDefault="002A291B" w:rsidP="002A291B">
      <w:pPr>
        <w:rPr>
          <w:rFonts w:ascii="Times New Roman" w:hAnsi="Times New Roman" w:cs="Times New Roman"/>
        </w:rPr>
      </w:pPr>
      <w:r w:rsidRPr="00E323BB">
        <w:rPr>
          <w:rFonts w:ascii="Times New Roman" w:hAnsi="Times New Roman" w:cs="Times New Roman"/>
        </w:rPr>
        <w:t>Table S</w:t>
      </w:r>
      <w:r w:rsidR="008A4BC2" w:rsidRPr="00E323BB">
        <w:rPr>
          <w:rFonts w:ascii="Times New Roman" w:hAnsi="Times New Roman" w:cs="Times New Roman"/>
        </w:rPr>
        <w:t>2</w:t>
      </w:r>
      <w:r w:rsidRPr="00E323BB">
        <w:rPr>
          <w:rFonts w:ascii="Times New Roman" w:hAnsi="Times New Roman" w:cs="Times New Roman"/>
        </w:rPr>
        <w:t>b</w:t>
      </w:r>
      <w:r w:rsidR="00E323BB" w:rsidRPr="00E323BB">
        <w:rPr>
          <w:rFonts w:ascii="Times New Roman" w:hAnsi="Times New Roman" w:cs="Times New Roman"/>
        </w:rPr>
        <w:t>. The cumulative mortality from vascular events among cancer survivors.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1163"/>
        <w:gridCol w:w="1216"/>
        <w:gridCol w:w="1216"/>
        <w:gridCol w:w="846"/>
      </w:tblGrid>
      <w:tr w:rsidR="002A291B" w:rsidRPr="00E323BB" w14:paraId="61338370" w14:textId="77777777" w:rsidTr="002A2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140AB7C2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7A385255" w14:textId="77777777" w:rsidR="002A291B" w:rsidRPr="00E323BB" w:rsidRDefault="002A29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&lt;12months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5DBB844F" w14:textId="77777777" w:rsidR="002A291B" w:rsidRPr="00E323BB" w:rsidRDefault="002A29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&lt;36 months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7DCFA73B" w14:textId="77777777" w:rsidR="002A291B" w:rsidRPr="00E323BB" w:rsidRDefault="002A29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&lt;60 months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14:paraId="224F8F27" w14:textId="77777777" w:rsidR="002A291B" w:rsidRPr="00E323BB" w:rsidRDefault="002A29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Overall</w:t>
            </w:r>
          </w:p>
        </w:tc>
      </w:tr>
      <w:tr w:rsidR="002A291B" w:rsidRPr="00E323BB" w14:paraId="0DA98066" w14:textId="77777777" w:rsidTr="002A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10464957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Stomach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7378466D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4.9%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6832A9CC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9.0%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7AA8EE04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15.2%</w:t>
            </w:r>
          </w:p>
        </w:tc>
        <w:tc>
          <w:tcPr>
            <w:tcW w:w="0" w:type="auto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14:paraId="3DC019C5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25.7%</w:t>
            </w:r>
          </w:p>
        </w:tc>
      </w:tr>
      <w:tr w:rsidR="002A291B" w:rsidRPr="00E323BB" w14:paraId="76F3FF1D" w14:textId="77777777" w:rsidTr="002A29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AAF76C3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Colon and Rectum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6BE908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8.3%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ED7E213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14.9%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08CAA5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22.9%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B52EA51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33.2%</w:t>
            </w:r>
          </w:p>
        </w:tc>
      </w:tr>
      <w:tr w:rsidR="002A291B" w:rsidRPr="00E323BB" w14:paraId="6138B593" w14:textId="77777777" w:rsidTr="002A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098EE5A3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Liver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0C597C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2.5%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D1B786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5.1%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7A627A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6.8%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20B125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9.5%</w:t>
            </w:r>
          </w:p>
        </w:tc>
      </w:tr>
      <w:tr w:rsidR="002A291B" w:rsidRPr="00E323BB" w14:paraId="622FF812" w14:textId="77777777" w:rsidTr="002A29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579AC023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Lung and Bronchus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C9E298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4.1%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06BFED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7.2%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FFDD7B8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12.3%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849618B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19.1%</w:t>
            </w:r>
          </w:p>
        </w:tc>
      </w:tr>
      <w:tr w:rsidR="002A291B" w:rsidRPr="00E323BB" w14:paraId="392C7DE7" w14:textId="77777777" w:rsidTr="002A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654CBDED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Non-Epithelial Skin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1F22CF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9.7%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8746C0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19.7%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DB20EA4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30.7%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E869B7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43.6%</w:t>
            </w:r>
          </w:p>
        </w:tc>
      </w:tr>
      <w:tr w:rsidR="002A291B" w:rsidRPr="00E323BB" w14:paraId="315C99C3" w14:textId="77777777" w:rsidTr="002A29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7AE6DA63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Breast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54EF25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5.1%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671691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10.0%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BD96E06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15.8%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5EC29B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21.4%</w:t>
            </w:r>
          </w:p>
        </w:tc>
      </w:tr>
      <w:tr w:rsidR="002A291B" w:rsidRPr="00E323BB" w14:paraId="46F08BCA" w14:textId="77777777" w:rsidTr="002A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4883A56E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Cervix Uteri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6E53C2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2.6%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9041C6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5.4%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380BFE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10.3%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30D88E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15.0%</w:t>
            </w:r>
          </w:p>
        </w:tc>
      </w:tr>
      <w:tr w:rsidR="002A291B" w:rsidRPr="00E323BB" w14:paraId="26DAF7C8" w14:textId="77777777" w:rsidTr="002A29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152F93CF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Prostate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46345B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8.0%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9535DD3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16.0%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434E88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26.1%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2879F2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36.1%</w:t>
            </w:r>
          </w:p>
        </w:tc>
      </w:tr>
      <w:tr w:rsidR="002A291B" w:rsidRPr="00E323BB" w14:paraId="6B8B75A3" w14:textId="77777777" w:rsidTr="002A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39607658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Non-Hodgkin Lymphoma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4A8DAC5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5.9%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CDD9860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11.0%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2B686C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19.1%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51F75D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26.6%</w:t>
            </w:r>
          </w:p>
        </w:tc>
      </w:tr>
      <w:tr w:rsidR="002A291B" w:rsidRPr="00E323BB" w14:paraId="54608BB7" w14:textId="77777777" w:rsidTr="002A291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noWrap/>
            <w:hideMark/>
          </w:tcPr>
          <w:p w14:paraId="602CD9A9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Leukemia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A71484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5.4%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CAE9EA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10.1%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7C874F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16.5%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5F9840" w14:textId="77777777" w:rsidR="002A291B" w:rsidRPr="00E323BB" w:rsidRDefault="002A291B" w:rsidP="002A29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22.9%</w:t>
            </w:r>
          </w:p>
        </w:tc>
      </w:tr>
      <w:tr w:rsidR="002A291B" w:rsidRPr="00E323BB" w14:paraId="27D2FEF2" w14:textId="77777777" w:rsidTr="002A2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16DCDBBA" w14:textId="77777777" w:rsidR="002A291B" w:rsidRPr="00E323BB" w:rsidRDefault="002A291B">
            <w:pPr>
              <w:rPr>
                <w:rFonts w:ascii="Times New Roman" w:hAnsi="Times New Roman" w:cs="Times New Roman"/>
                <w:b w:val="0"/>
                <w:szCs w:val="21"/>
              </w:rPr>
            </w:pPr>
            <w:r w:rsidRPr="00E323BB">
              <w:rPr>
                <w:rFonts w:ascii="Times New Roman" w:hAnsi="Times New Roman" w:cs="Times New Roman"/>
                <w:b w:val="0"/>
                <w:szCs w:val="21"/>
              </w:rPr>
              <w:t>All cancers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31E625CB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6.0%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6544B190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10.8%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175CD2D5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17.9%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14:paraId="5F10EFF9" w14:textId="77777777" w:rsidR="002A291B" w:rsidRPr="00E323BB" w:rsidRDefault="002A291B" w:rsidP="002A2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1"/>
              </w:rPr>
            </w:pPr>
            <w:r w:rsidRPr="00E323BB">
              <w:rPr>
                <w:rFonts w:ascii="Times New Roman" w:hAnsi="Times New Roman" w:cs="Times New Roman"/>
                <w:szCs w:val="21"/>
              </w:rPr>
              <w:t>25.8%</w:t>
            </w:r>
          </w:p>
        </w:tc>
      </w:tr>
    </w:tbl>
    <w:p w14:paraId="648B5B6F" w14:textId="77777777" w:rsidR="002A291B" w:rsidRPr="00E323BB" w:rsidRDefault="002A291B">
      <w:pPr>
        <w:rPr>
          <w:rFonts w:ascii="Times New Roman" w:hAnsi="Times New Roman" w:cs="Times New Roman"/>
        </w:rPr>
      </w:pPr>
    </w:p>
    <w:sectPr w:rsidR="002A291B" w:rsidRPr="00E32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A8F7B" w14:textId="77777777" w:rsidR="00EE33DC" w:rsidRDefault="00EE33DC" w:rsidP="002A291B">
      <w:r>
        <w:separator/>
      </w:r>
    </w:p>
  </w:endnote>
  <w:endnote w:type="continuationSeparator" w:id="0">
    <w:p w14:paraId="67BCFC26" w14:textId="77777777" w:rsidR="00EE33DC" w:rsidRDefault="00EE33DC" w:rsidP="002A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F6F8B" w14:textId="77777777" w:rsidR="00EE33DC" w:rsidRDefault="00EE33DC" w:rsidP="002A291B">
      <w:r>
        <w:separator/>
      </w:r>
    </w:p>
  </w:footnote>
  <w:footnote w:type="continuationSeparator" w:id="0">
    <w:p w14:paraId="4D58FF4A" w14:textId="77777777" w:rsidR="00EE33DC" w:rsidRDefault="00EE33DC" w:rsidP="002A2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85A"/>
    <w:rsid w:val="000955C5"/>
    <w:rsid w:val="000F6E10"/>
    <w:rsid w:val="002A291B"/>
    <w:rsid w:val="00501D60"/>
    <w:rsid w:val="006818E3"/>
    <w:rsid w:val="007E66F2"/>
    <w:rsid w:val="008A4BC2"/>
    <w:rsid w:val="0093646B"/>
    <w:rsid w:val="00B94F3F"/>
    <w:rsid w:val="00E323BB"/>
    <w:rsid w:val="00EE33DC"/>
    <w:rsid w:val="00F37701"/>
    <w:rsid w:val="00F6485A"/>
    <w:rsid w:val="00F83E5E"/>
    <w:rsid w:val="00FA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7CF3C"/>
  <w15:docId w15:val="{C59CDDC5-EBEB-4EBE-BA52-62F3A736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9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91B"/>
    <w:rPr>
      <w:sz w:val="18"/>
      <w:szCs w:val="18"/>
    </w:rPr>
  </w:style>
  <w:style w:type="table" w:styleId="a7">
    <w:name w:val="Table Grid"/>
    <w:basedOn w:val="a1"/>
    <w:uiPriority w:val="59"/>
    <w:rsid w:val="002A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Light Shading"/>
    <w:basedOn w:val="a1"/>
    <w:uiPriority w:val="60"/>
    <w:rsid w:val="002A29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</dc:creator>
  <cp:keywords/>
  <dc:description/>
  <cp:lastModifiedBy>W Jian</cp:lastModifiedBy>
  <cp:revision>10</cp:revision>
  <dcterms:created xsi:type="dcterms:W3CDTF">2019-06-22T13:17:00Z</dcterms:created>
  <dcterms:modified xsi:type="dcterms:W3CDTF">2020-02-12T02:50:00Z</dcterms:modified>
</cp:coreProperties>
</file>