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9C" w:rsidRPr="007E35E4" w:rsidRDefault="003D689C" w:rsidP="003D689C">
      <w:pPr>
        <w:rPr>
          <w:rFonts w:ascii="Times New Roman" w:hAnsi="Times New Roman" w:cs="Times New Roman"/>
          <w:b/>
          <w:sz w:val="24"/>
          <w:szCs w:val="24"/>
        </w:rPr>
      </w:pPr>
      <w:r w:rsidRPr="007E35E4">
        <w:rPr>
          <w:rFonts w:ascii="Times New Roman" w:hAnsi="Times New Roman" w:cs="Times New Roman"/>
          <w:b/>
          <w:sz w:val="24"/>
          <w:szCs w:val="24"/>
        </w:rPr>
        <w:t>Appendix A</w:t>
      </w:r>
      <w:r>
        <w:rPr>
          <w:rFonts w:ascii="Times New Roman" w:hAnsi="Times New Roman" w:cs="Times New Roman"/>
          <w:b/>
          <w:sz w:val="24"/>
          <w:szCs w:val="24"/>
        </w:rPr>
        <w:t xml:space="preserve">: Tables of Supplementary Regression Estimations </w:t>
      </w:r>
    </w:p>
    <w:p w:rsidR="003D689C" w:rsidRPr="005D645F" w:rsidRDefault="003D689C" w:rsidP="003D689C">
      <w:pPr>
        <w:rPr>
          <w:rFonts w:ascii="Times New Roman" w:hAnsi="Times New Roman" w:cs="Times New Roman"/>
          <w:sz w:val="32"/>
          <w:szCs w:val="24"/>
        </w:rPr>
      </w:pPr>
    </w:p>
    <w:tbl>
      <w:tblPr>
        <w:tblW w:w="9687" w:type="dxa"/>
        <w:tblLook w:val="04A0" w:firstRow="1" w:lastRow="0" w:firstColumn="1" w:lastColumn="0" w:noHBand="0" w:noVBand="1"/>
      </w:tblPr>
      <w:tblGrid>
        <w:gridCol w:w="2793"/>
        <w:gridCol w:w="1724"/>
        <w:gridCol w:w="1724"/>
        <w:gridCol w:w="1723"/>
        <w:gridCol w:w="1723"/>
      </w:tblGrid>
      <w:tr w:rsidR="003D689C" w:rsidRPr="005D645F" w:rsidTr="008307D1">
        <w:trPr>
          <w:trHeight w:val="269"/>
        </w:trPr>
        <w:tc>
          <w:tcPr>
            <w:tcW w:w="96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5D645F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szCs w:val="18"/>
                <w:lang w:eastAsia="en-US"/>
              </w:rPr>
            </w:pPr>
            <w:r w:rsidRPr="005D645F">
              <w:rPr>
                <w:rFonts w:ascii="Times New Roman" w:hAnsi="Times New Roman" w:cs="Times New Roman"/>
                <w:b/>
                <w:szCs w:val="18"/>
                <w:lang w:eastAsia="en-US"/>
              </w:rPr>
              <w:t>Table A1: Relationships between External Knowledge Sources and Innovation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(1)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(2)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(3)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(4)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OLS-Manuf.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OLS-Service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Tobit-Manuf.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Tobit-Service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Trained Staff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0.668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1.339*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6.317***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6.083***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(0.595)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(0.803)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(0.640)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(0.845)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Firm Size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-0.251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-0.049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-0.705***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-0.832***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(0.228)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(0.299)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(0.230)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(0.316)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Firm Age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-0.737***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-0.200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-3.258***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-0.807***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(0.205)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(0.239)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(0.229)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(0.259)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Staff Education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0.017*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-0.009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0.072***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-0.061***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(0.009)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(0.010)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(0.009)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(0.010)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Customers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3.849**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4.671*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13.408***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11.434***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(1.709)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(2.477)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(1.116)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(1.628)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Workshops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2.107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5.545***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9.713***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15.826***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(1.679)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(1.910)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(1.057)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(1.647)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New Employees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0.710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6.046*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3.401***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16.338***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(1.529)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(3.386)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(1.085)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(1.670)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Competitor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-0.744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2.963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-1.428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6.274***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(1.681)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(2.071)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(1.057)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(1.630)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Consultant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0.119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-5.365*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1.174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-6.758***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(1.720)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(2.950)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(1.132)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(1.558)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Internal R&amp;D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10.614***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10.452***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37.606***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35.903***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(1.295)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(1.669)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(0.669)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(0.810)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Export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-0.002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-0.017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-0.074***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(0.015)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(0.014)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(0.010)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(0.016)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Capacity </w:t>
            </w:r>
            <w:proofErr w:type="spellStart"/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Utilisation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0.011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0.039***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(0.009)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(0.009)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Private Ownership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-0.017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0.003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-0.077***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0.042***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(0.011)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(0.009)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(0.007)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(0.008)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Foreign Ownership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-0.021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-0.023*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-0.119***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-0.025***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(0.016)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(0.014)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(0.007)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(0.009)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Constant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-0.652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20.454***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-66.412***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-8.463***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(1.905)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(7.691)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(0.798)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(0.932)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Sigma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49.705***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52.315***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(0.317)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(0.429)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Observations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3,735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3,153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3,735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3,153</w:t>
            </w:r>
          </w:p>
        </w:tc>
      </w:tr>
      <w:tr w:rsidR="003D689C" w:rsidRPr="00447242" w:rsidTr="008307D1">
        <w:trPr>
          <w:trHeight w:val="269"/>
        </w:trPr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R-squared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0.149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0.161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0.079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0.090</w:t>
            </w:r>
          </w:p>
        </w:tc>
      </w:tr>
      <w:tr w:rsidR="003D689C" w:rsidRPr="00447242" w:rsidTr="008307D1">
        <w:trPr>
          <w:trHeight w:val="269"/>
        </w:trPr>
        <w:tc>
          <w:tcPr>
            <w:tcW w:w="96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en-US"/>
              </w:rPr>
              <w:t>Note</w:t>
            </w:r>
            <w:r w:rsidRPr="00447242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:</w:t>
            </w: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The estimation controls for country and in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dustry dummies. Robust standard </w:t>
            </w: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errors in parentheses</w:t>
            </w:r>
          </w:p>
        </w:tc>
      </w:tr>
      <w:tr w:rsidR="003D689C" w:rsidRPr="00447242" w:rsidTr="008307D1">
        <w:trPr>
          <w:trHeight w:val="269"/>
        </w:trPr>
        <w:tc>
          <w:tcPr>
            <w:tcW w:w="4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*** p&lt;0.01, ** p&lt;0.05, * p&lt;0.1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3D689C" w:rsidRDefault="003D689C" w:rsidP="003D689C">
      <w:pPr>
        <w:rPr>
          <w:rFonts w:ascii="Times New Roman" w:hAnsi="Times New Roman" w:cs="Times New Roman"/>
          <w:sz w:val="24"/>
          <w:szCs w:val="24"/>
        </w:rPr>
      </w:pPr>
    </w:p>
    <w:p w:rsidR="003D689C" w:rsidRPr="00227974" w:rsidRDefault="003D689C" w:rsidP="003D689C">
      <w:pPr>
        <w:rPr>
          <w:rFonts w:ascii="Times New Roman" w:hAnsi="Times New Roman" w:cs="Times New Roman"/>
          <w:sz w:val="24"/>
          <w:szCs w:val="24"/>
        </w:rPr>
      </w:pPr>
    </w:p>
    <w:p w:rsidR="003D689C" w:rsidRPr="00227974" w:rsidRDefault="003D689C" w:rsidP="003D689C">
      <w:pPr>
        <w:rPr>
          <w:rFonts w:ascii="Times New Roman" w:hAnsi="Times New Roman" w:cs="Times New Roman"/>
          <w:sz w:val="24"/>
          <w:szCs w:val="24"/>
        </w:rPr>
      </w:pPr>
    </w:p>
    <w:p w:rsidR="003D689C" w:rsidRPr="00227974" w:rsidRDefault="003D689C" w:rsidP="003D689C">
      <w:pPr>
        <w:rPr>
          <w:rFonts w:ascii="Times New Roman" w:hAnsi="Times New Roman" w:cs="Times New Roman"/>
          <w:sz w:val="24"/>
          <w:szCs w:val="24"/>
        </w:rPr>
      </w:pPr>
    </w:p>
    <w:p w:rsidR="003D689C" w:rsidRPr="00227974" w:rsidRDefault="003D689C" w:rsidP="003D689C">
      <w:pPr>
        <w:rPr>
          <w:rFonts w:ascii="Times New Roman" w:hAnsi="Times New Roman" w:cs="Times New Roman"/>
          <w:sz w:val="24"/>
          <w:szCs w:val="24"/>
        </w:rPr>
      </w:pPr>
    </w:p>
    <w:p w:rsidR="003D689C" w:rsidRDefault="003D689C" w:rsidP="003D689C">
      <w:pPr>
        <w:rPr>
          <w:rFonts w:ascii="Times New Roman" w:hAnsi="Times New Roman" w:cs="Times New Roman"/>
          <w:sz w:val="24"/>
          <w:szCs w:val="24"/>
        </w:rPr>
      </w:pPr>
    </w:p>
    <w:p w:rsidR="003D689C" w:rsidRDefault="003D689C" w:rsidP="003D689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D689C" w:rsidRDefault="003D689C" w:rsidP="003D689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D689C" w:rsidRDefault="003D689C" w:rsidP="003D689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D689C" w:rsidRDefault="003D689C" w:rsidP="003D689C">
      <w:pPr>
        <w:rPr>
          <w:rFonts w:ascii="Times New Roman" w:hAnsi="Times New Roman" w:cs="Times New Roman"/>
          <w:sz w:val="24"/>
          <w:szCs w:val="24"/>
        </w:rPr>
      </w:pPr>
    </w:p>
    <w:p w:rsidR="003D689C" w:rsidRPr="00227974" w:rsidRDefault="003D689C" w:rsidP="003D689C">
      <w:pPr>
        <w:suppressAutoHyphens w:val="0"/>
        <w:overflowPunct/>
        <w:autoSpaceDE/>
        <w:autoSpaceDN/>
        <w:adjustRightInd/>
        <w:spacing w:line="259" w:lineRule="auto"/>
        <w:jc w:val="center"/>
        <w:textAlignment w:val="auto"/>
        <w:rPr>
          <w:rFonts w:ascii="Times New Roman" w:eastAsiaTheme="minorHAnsi" w:hAnsi="Times New Roman" w:cs="Times New Roman"/>
          <w:b/>
          <w:lang w:val="en-GB" w:eastAsia="en-US"/>
        </w:rPr>
      </w:pPr>
      <w:r w:rsidRPr="00227974">
        <w:rPr>
          <w:rFonts w:ascii="Times New Roman" w:eastAsiaTheme="minorHAnsi" w:hAnsi="Times New Roman" w:cs="Times New Roman"/>
          <w:b/>
          <w:lang w:val="en-GB" w:eastAsia="en-US"/>
        </w:rPr>
        <w:lastRenderedPageBreak/>
        <w:t>Table A2: Relationship between External Knowledge Sources and Internal R&amp;D</w:t>
      </w:r>
    </w:p>
    <w:tbl>
      <w:tblPr>
        <w:tblW w:w="9179" w:type="dxa"/>
        <w:tblLook w:val="04A0" w:firstRow="1" w:lastRow="0" w:firstColumn="1" w:lastColumn="0" w:noHBand="0" w:noVBand="1"/>
      </w:tblPr>
      <w:tblGrid>
        <w:gridCol w:w="1842"/>
        <w:gridCol w:w="1053"/>
        <w:gridCol w:w="961"/>
        <w:gridCol w:w="1004"/>
        <w:gridCol w:w="837"/>
        <w:gridCol w:w="960"/>
        <w:gridCol w:w="798"/>
        <w:gridCol w:w="983"/>
        <w:gridCol w:w="741"/>
      </w:tblGrid>
      <w:tr w:rsidR="003D689C" w:rsidRPr="00165AD9" w:rsidTr="008307D1">
        <w:trPr>
          <w:trHeight w:val="277"/>
        </w:trPr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(Model 1)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(Model 2)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5AD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dydx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5AD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dydx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Logit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Ivtreatreg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Logit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5AD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ivtreatreg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Firm Size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(0.029)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0.005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(0.004)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(0.058)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0.103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(0.079)</w:t>
            </w: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Firm Age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-0.033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(0.027)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-0.001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-0.077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(0.063)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-0.038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(0.053)</w:t>
            </w: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Staff Education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(0.001)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0.000*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0.037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(0.062)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0.079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(0.047)</w:t>
            </w: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Trained Staff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0.508***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(0.081)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-0.062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(0.060)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0.128**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(0.021)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-0.155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(0.150)</w:t>
            </w: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Consultants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0.859***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(0.135)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0.159***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(0.017)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0.06**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(0.010)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0.111**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(0.012)</w:t>
            </w: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Customers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0.284*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(0.147)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0.034**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(0.016)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0.023***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(0.012)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0.016*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(0.027)</w:t>
            </w: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Workshop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0.702***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(0.153)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0.116***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(0.016)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0.057**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(0.012)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0.094**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(0.013)</w:t>
            </w: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New Employees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0.364**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(0.144)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0.074***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(0.017)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0.021*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(0.008)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0.043**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(0.010)</w:t>
            </w: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Competitor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0.207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(0.144)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0.021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(0.016)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0.016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(0.011)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0.017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(0.013)</w:t>
            </w: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Private Ownership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(0.002)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-0.024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(0.102)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-0.028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(0.059)</w:t>
            </w: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Foreign Ownership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0.003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(0.002)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0.000**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0.025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(0.017)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0.03*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(0.012)</w:t>
            </w: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Export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-0.004*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(0.002)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-0.015***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(0.008)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-0.009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(0.007)</w:t>
            </w: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Capacity </w:t>
            </w:r>
            <w:proofErr w:type="spellStart"/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Utilisation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0.002*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(0.001)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0.000*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0.04***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(0.024)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0.043***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(0.023)</w:t>
            </w: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Constant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-2.519***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(0.241)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0.080***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(0.012)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lambda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0.067*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(0.036)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0.303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Wald X²/</w:t>
            </w:r>
            <w:proofErr w:type="spellStart"/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Prob</w:t>
            </w:r>
            <w:proofErr w:type="spellEnd"/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&gt; X²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423.01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0.000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1509.8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 xml:space="preserve">pseudo r²/rho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0.095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0.221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Observations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9503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9503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D689C" w:rsidRPr="00165AD9" w:rsidTr="008307D1">
        <w:trPr>
          <w:trHeight w:val="277"/>
        </w:trPr>
        <w:tc>
          <w:tcPr>
            <w:tcW w:w="917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5AD9">
              <w:rPr>
                <w:rFonts w:ascii="Times New Roman" w:hAnsi="Times New Roman" w:cs="Times New Roman"/>
                <w:i/>
                <w:noProof/>
                <w:sz w:val="20"/>
                <w:lang w:eastAsia="en-US"/>
              </w:rPr>
              <w:t>Note</w:t>
            </w:r>
            <w:r w:rsidRPr="00165AD9">
              <w:rPr>
                <w:rFonts w:ascii="Times New Roman" w:hAnsi="Times New Roman" w:cs="Times New Roman"/>
                <w:noProof/>
                <w:sz w:val="20"/>
                <w:lang w:eastAsia="en-US"/>
              </w:rPr>
              <w:t>:</w:t>
            </w:r>
            <w:r w:rsidRPr="00165AD9">
              <w:rPr>
                <w:rFonts w:ascii="Times New Roman" w:hAnsi="Times New Roman" w:cs="Times New Roman"/>
                <w:sz w:val="20"/>
                <w:lang w:eastAsia="en-US"/>
              </w:rPr>
              <w:t xml:space="preserve"> The estimation controls for sector dummies. Standard errors are adjusted for 282 clusters in country and industry for the logit estimation in Model 1. Standard errors in parentheses* p&lt;0.10 ** p&lt;0.05*** p&lt;0.01</w:t>
            </w:r>
          </w:p>
        </w:tc>
      </w:tr>
      <w:tr w:rsidR="003D689C" w:rsidRPr="00165AD9" w:rsidTr="008307D1">
        <w:trPr>
          <w:trHeight w:val="27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5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165AD9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3D689C" w:rsidRPr="00227974" w:rsidRDefault="003D689C" w:rsidP="003D689C">
      <w:pPr>
        <w:suppressAutoHyphens w:val="0"/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</w:pPr>
    </w:p>
    <w:p w:rsidR="003D689C" w:rsidRDefault="003D689C" w:rsidP="003D689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D689C" w:rsidRDefault="003D689C" w:rsidP="003D689C">
      <w:pPr>
        <w:ind w:firstLine="720"/>
        <w:rPr>
          <w:rFonts w:ascii="Times New Roman" w:hAnsi="Times New Roman" w:cs="Times New Roman"/>
          <w:sz w:val="24"/>
          <w:szCs w:val="24"/>
        </w:rPr>
        <w:sectPr w:rsidR="003D689C" w:rsidSect="00447242">
          <w:footerReference w:type="default" r:id="rId5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-773" w:type="dxa"/>
        <w:tblLayout w:type="fixed"/>
        <w:tblLook w:val="04A0" w:firstRow="1" w:lastRow="0" w:firstColumn="1" w:lastColumn="0" w:noHBand="0" w:noVBand="1"/>
      </w:tblPr>
      <w:tblGrid>
        <w:gridCol w:w="1792"/>
        <w:gridCol w:w="1578"/>
        <w:gridCol w:w="1280"/>
        <w:gridCol w:w="1223"/>
        <w:gridCol w:w="1223"/>
        <w:gridCol w:w="1223"/>
        <w:gridCol w:w="1223"/>
        <w:gridCol w:w="1223"/>
        <w:gridCol w:w="1223"/>
        <w:gridCol w:w="1223"/>
        <w:gridCol w:w="1223"/>
        <w:gridCol w:w="1223"/>
      </w:tblGrid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86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2E0C">
              <w:rPr>
                <w:rFonts w:ascii="Times New Roman" w:hAnsi="Times New Roman" w:cs="Times New Roman"/>
                <w:b/>
                <w:sz w:val="24"/>
                <w:szCs w:val="16"/>
                <w:lang w:eastAsia="en-US"/>
              </w:rPr>
              <w:t>Table A3: Relationship between External Knowledge Sources and Innovation (Country analysis)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(6)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(7)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(8)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(9)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(10)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(11)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VARIABLES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DR Congo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Ghana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Kenya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Malawi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Namibia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Nigeria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South Sudan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Sudan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Tanzania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Uganda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Zambia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Firm Size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-2.247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-3.582***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0.026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-3.260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-2.925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-1.153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-0.346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-23.597*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-2.044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0.884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-2.074*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(2.638)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(0.549)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(0.872)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(4.139)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(3.267)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(2.497)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(2.219)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(12.438)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(2.223)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(1.218)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(1.144)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Firm Age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-1.622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1.730***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-4.845***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-1.311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2.559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-5.944***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3.741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-28.390**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4.354**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-3.933***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-2.911***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(2.764)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(0.571)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(1.017)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(2.547)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(2.677)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(1.870)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(2.662)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(13.922)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(2.110)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(1.029)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(0.873)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Trained Staff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13.840*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1.107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7.886**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1.103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4.965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-6.721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14.587**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60.206***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14.082*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1.221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6.544**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(7.175)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(1.446)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(3.435)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(8.415)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(9.080)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(6.493)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(5.719)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(23.194)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(7.451)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(4.153)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(2.845)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Staff Education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-0.080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0.152***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0.164***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0.097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0.093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0.036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0.068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-0.326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0.046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-0.044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-0.014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(0.087)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(0.018)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(0.045)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(0.128)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(0.065)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(0.060)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(0.053)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(0.331)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(0.100)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(0.067)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(0.046)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Customers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-38.223**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-4.364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0.480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38.028***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16.838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74.791***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12.351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117.092***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46.157***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14.898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5.400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(14.815)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(2.675)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(4.098)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(10.411)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(15.095)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(19.632)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(15.155)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(29.858)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(9.860)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(9.333)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(5.563)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Workshop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-0.617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9.705***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12.542***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37.628**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20.510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-4.978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-8.318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-28.925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0.692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15.869*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3.498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(13.674)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(2.853)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(3.810)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(14.903)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(17.670)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(15.546)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(23.849)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(42.475)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(15.907)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(9.461)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(4.690)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New Employees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23.157***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13.400***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-3.013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11.352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18.983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40.443***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13.127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30.308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15.145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-7.328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8.762**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(6.935)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(2.794)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(5.024)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(16.689)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(14.039)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(14.784)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(21.797)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(61.103)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(14.232)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(4.855)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(3.785)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Competitors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21.577**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-19.024***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13.595***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2.506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-9.604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-2.553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-8.647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-8.360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-23.931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14.456**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-1.801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(10.691)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(2.862)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(2.796)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(12.989)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(22.207)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(13.674)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(18.336)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(79.109)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(15.814)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(5.758)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(6.858)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Consultants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-1.262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28.310***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0.505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-39.743***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-7.749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-10.340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7.087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-61.188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-18.158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-11.584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2.255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(12.426)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(2.367)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(4.667)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(14.776)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(16.124)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(16.115)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(24.276)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(45.616)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(16.152)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(12.186)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(3.182)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Internal R&amp;D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52.343***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42.653***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37.232***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52.140***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48.693***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104.545***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16.442*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131.625***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25.897***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32.445***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15.319***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(9.930)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(1.504)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(3.499)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(8.318)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(7.606)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(9.116)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(8.777)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(27.642)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(6.230)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(5.649)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(3.753)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Export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-1.081*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-0.293***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0.083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-0.117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-0.037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-0.271*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0.203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-0.500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-0.434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-0.097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0.007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(0.554)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(0.021)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(0.065)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(0.274)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(0.342)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(0.145)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(0.261)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(0.811)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(0.471)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(0.122)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(0.050)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Capacity </w:t>
            </w:r>
            <w:proofErr w:type="spellStart"/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Utilisation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-0.044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-0.117***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-0.040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-0.041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0.198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0.273**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0.012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0.292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-0.201*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0.071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0.002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(0.088)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(0.024)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(0.066)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(0.130)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(0.196)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(0.115)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(0.160)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(1.056)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(0.115)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(0.056)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(0.046)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Private Ownership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23.567***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-0.108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-0.195**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0.023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0.148*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0.323***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0.118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0.145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-0.032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-0.055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(0.069)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(0.017)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(0.078)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(0.093)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(0.120)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(0.076)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(0.071)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(0.211)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(0.153)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(0.126)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(0.070)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Foreign Ownership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-0.161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23.431***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-0.154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-0.357**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-0.201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-0.197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0.319***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-47.656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0.074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-0.055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-0.058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(0.125)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(0.012)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(0.095)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(0.166)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(0.162)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(0.245)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(0.065)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(0.000)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(0.180)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(0.140)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(0.080)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Constant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-38.769***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-2,409.50***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-21.938**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-61.942***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-72.504***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-101.757***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-60.568***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-92.350*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-120.794***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-11.498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5.081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(9.934)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(1.723)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(8.914)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(11.979)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(13.527)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(13.257)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(7.425)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(50.655)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(15.811)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(14.464)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(9.802)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Sigma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46.773***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45.329***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38.234***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59.178***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69.840***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77.294***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49.733***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123.429***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72.064***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38.262***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29.374***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(2.889)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(0.835)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(4.496)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(3.332)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(3.277)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(3.805)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(1.889)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(8.928)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(6.707)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(1.737)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(1.441)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Pseudo R-Squared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0.046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0.056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0.081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0.025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0.089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0.013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0.088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0.019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0.034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0.015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log-likelihood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-847.723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-825.371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-1345.870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-657.103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-897.858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-2166.752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-1824.581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-334.430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-649.661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-1389.441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-1743.260</w:t>
            </w:r>
          </w:p>
        </w:tc>
      </w:tr>
      <w:tr w:rsidR="003D689C" w:rsidRPr="00447242" w:rsidTr="008307D1">
        <w:trPr>
          <w:trHeight w:val="228"/>
        </w:trPr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Observations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781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2,675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720</w:t>
            </w:r>
          </w:p>
        </w:tc>
      </w:tr>
      <w:tr w:rsidR="003D689C" w:rsidRPr="00447242" w:rsidTr="008307D1">
        <w:trPr>
          <w:trHeight w:val="228"/>
        </w:trPr>
        <w:tc>
          <w:tcPr>
            <w:tcW w:w="156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47242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Note</w:t>
            </w:r>
            <w:r w:rsidRPr="0044724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: The estimation controls for the manufacturing and service sector, respectively. Standard errors </w:t>
            </w:r>
            <w:r w:rsidRPr="0044724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>are clustered</w:t>
            </w:r>
            <w:r w:rsidRPr="0044724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at the level of country and industry. Robust standard errors in parentheses*** p&lt;0.01, ** p&lt;0.05, * p&lt;0.1</w:t>
            </w:r>
          </w:p>
          <w:p w:rsidR="003D689C" w:rsidRPr="00712E0C" w:rsidRDefault="003D689C" w:rsidP="008307D1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HAnsi" w:hAnsi="Times New Roman" w:cs="Times New Roman"/>
                <w:b/>
                <w:sz w:val="24"/>
                <w:szCs w:val="16"/>
                <w:lang w:val="en-GB" w:eastAsia="en-US"/>
              </w:rPr>
            </w:pPr>
            <w:r w:rsidRPr="00712E0C">
              <w:rPr>
                <w:rFonts w:ascii="Times New Roman" w:eastAsiaTheme="minorHAnsi" w:hAnsi="Times New Roman" w:cs="Times New Roman"/>
                <w:b/>
                <w:sz w:val="24"/>
                <w:szCs w:val="16"/>
                <w:lang w:val="en-GB" w:eastAsia="en-US"/>
              </w:rPr>
              <w:lastRenderedPageBreak/>
              <w:t>Table A4: Correlation Matrix of Estimation Variables</w:t>
            </w:r>
          </w:p>
          <w:tbl>
            <w:tblPr>
              <w:tblpPr w:leftFromText="180" w:rightFromText="180" w:vertAnchor="text" w:horzAnchor="margin" w:tblpXSpec="center" w:tblpY="166"/>
              <w:tblW w:w="15438" w:type="dxa"/>
              <w:tblLayout w:type="fixed"/>
              <w:tblLook w:val="04A0" w:firstRow="1" w:lastRow="0" w:firstColumn="1" w:lastColumn="0" w:noHBand="0" w:noVBand="1"/>
            </w:tblPr>
            <w:tblGrid>
              <w:gridCol w:w="939"/>
              <w:gridCol w:w="1311"/>
              <w:gridCol w:w="665"/>
              <w:gridCol w:w="567"/>
              <w:gridCol w:w="485"/>
              <w:gridCol w:w="567"/>
              <w:gridCol w:w="626"/>
              <w:gridCol w:w="607"/>
              <w:gridCol w:w="509"/>
              <w:gridCol w:w="626"/>
              <w:gridCol w:w="567"/>
              <w:gridCol w:w="509"/>
              <w:gridCol w:w="567"/>
              <w:gridCol w:w="522"/>
              <w:gridCol w:w="540"/>
              <w:gridCol w:w="607"/>
              <w:gridCol w:w="509"/>
              <w:gridCol w:w="607"/>
              <w:gridCol w:w="587"/>
              <w:gridCol w:w="607"/>
              <w:gridCol w:w="567"/>
              <w:gridCol w:w="587"/>
              <w:gridCol w:w="567"/>
              <w:gridCol w:w="626"/>
              <w:gridCol w:w="567"/>
            </w:tblGrid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Variables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5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6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7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9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11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13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14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15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16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17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19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21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23</w:t>
                  </w: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 xml:space="preserve">% of </w:t>
                  </w:r>
                  <w:proofErr w:type="spellStart"/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Prod&amp;Serv</w:t>
                  </w:r>
                  <w:proofErr w:type="spellEnd"/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.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proofErr w:type="spellStart"/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ProdInno</w:t>
                  </w:r>
                  <w:proofErr w:type="spellEnd"/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3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proofErr w:type="spellStart"/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ProcInno</w:t>
                  </w:r>
                  <w:proofErr w:type="spellEnd"/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proofErr w:type="spellStart"/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MarkInno</w:t>
                  </w:r>
                  <w:proofErr w:type="spellEnd"/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0.49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proofErr w:type="spellStart"/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OrgaInno</w:t>
                  </w:r>
                  <w:proofErr w:type="spellEnd"/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0.51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6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Trained Staff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0.23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0.26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7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Staff Education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0.07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0.05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0.12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Customers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0.09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0.09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0.05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Workshops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0.11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0.15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0.12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0.07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0.63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New Employees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0.09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0.04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0.54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Competitors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0.09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0.09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0.03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0.63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0.62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Consultants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0.09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0.12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0.05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0.61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0.54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0.6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13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Internal R&amp;D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0.12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0.04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0.22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0.25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0.22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0.22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0.26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Firm Size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0.15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0.17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0.22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0.21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0.23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0.19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0.19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0.08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Firm Age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0.04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0.05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-0.03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0.04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0.03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0.04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0.14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16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% Sales (Export)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0.08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0.06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0.07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-0.06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0.08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0.06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0.06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17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Capacity Util.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0.08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0.05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0.05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0.05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0.09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0.08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0.06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0.06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0.19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0.03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Manufacturing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0.04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0.03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-0.05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0.09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0.08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0.07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0.05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0.13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0.09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0.06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0.73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Retail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-0.03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-0.04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-0.06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0.01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-0.07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-0.07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-0.06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-0.15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-0.08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-0.07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-0.34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-0.46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20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Services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-0.01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0.02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0.05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-0.03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-0.03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-0.45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-0.62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-0.41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21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Patent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0.09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0.07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0.14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0.13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0.18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0.04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-0.04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-0.01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22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proofErr w:type="spellStart"/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Labour</w:t>
                  </w:r>
                  <w:proofErr w:type="spellEnd"/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 xml:space="preserve"> Regulation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-0.03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0.02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0.03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-0.02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-0.03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-0.04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-0.01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0.04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0.03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</w:p>
              </w:tc>
            </w:tr>
            <w:tr w:rsidR="003D689C" w:rsidRPr="00ED4612" w:rsidTr="008307D1">
              <w:trPr>
                <w:trHeight w:val="291"/>
              </w:trPr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23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Political Instability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0.01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-0.01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0.08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-0.09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689C" w:rsidRPr="00ED4612" w:rsidRDefault="003D689C" w:rsidP="008307D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</w:pPr>
                  <w:r w:rsidRPr="00ED4612">
                    <w:rPr>
                      <w:rFonts w:ascii="Times New Roman" w:hAnsi="Times New Roman" w:cs="Times New Roman"/>
                      <w:color w:val="000000"/>
                      <w:sz w:val="14"/>
                      <w:szCs w:val="16"/>
                    </w:rPr>
                    <w:t>1</w:t>
                  </w:r>
                </w:p>
              </w:tc>
            </w:tr>
          </w:tbl>
          <w:p w:rsidR="003D689C" w:rsidRPr="00447242" w:rsidRDefault="003D689C" w:rsidP="008307D1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</w:tbl>
    <w:p w:rsidR="003D689C" w:rsidRDefault="003D689C" w:rsidP="003D689C">
      <w:pPr>
        <w:ind w:firstLine="720"/>
        <w:rPr>
          <w:rFonts w:ascii="Times New Roman" w:hAnsi="Times New Roman" w:cs="Times New Roman"/>
          <w:sz w:val="24"/>
          <w:szCs w:val="24"/>
        </w:rPr>
        <w:sectPr w:rsidR="003D689C" w:rsidSect="00447242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C037EC" w:rsidRDefault="00C037EC">
      <w:bookmarkStart w:id="0" w:name="_GoBack"/>
      <w:bookmarkEnd w:id="0"/>
    </w:p>
    <w:sectPr w:rsidR="00C03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A2"/>
    <w:family w:val="roman"/>
    <w:notTrueType/>
    <w:pitch w:val="variable"/>
    <w:sig w:usb0="00000007" w:usb1="00000000" w:usb2="00000000" w:usb3="00000000" w:csb0="00000011" w:csb1="00000000"/>
  </w:font>
  <w:font w:name="DejaVu Sans">
    <w:altName w:val="Arial"/>
    <w:charset w:val="A2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82253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7242" w:rsidRDefault="003D68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47242" w:rsidRDefault="003D689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6DA0"/>
    <w:multiLevelType w:val="hybridMultilevel"/>
    <w:tmpl w:val="C85C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24325"/>
    <w:multiLevelType w:val="hybridMultilevel"/>
    <w:tmpl w:val="510CA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63DBC"/>
    <w:multiLevelType w:val="hybridMultilevel"/>
    <w:tmpl w:val="62A6F7B0"/>
    <w:lvl w:ilvl="0" w:tplc="041F000F">
      <w:start w:val="1"/>
      <w:numFmt w:val="decimal"/>
      <w:lvlText w:val="%1."/>
      <w:lvlJc w:val="left"/>
      <w:pPr>
        <w:ind w:left="90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87E4F"/>
    <w:multiLevelType w:val="multilevel"/>
    <w:tmpl w:val="4D728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1A32011"/>
    <w:multiLevelType w:val="hybridMultilevel"/>
    <w:tmpl w:val="B8AE6CC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DF1D99"/>
    <w:multiLevelType w:val="hybridMultilevel"/>
    <w:tmpl w:val="62A6F7B0"/>
    <w:lvl w:ilvl="0" w:tplc="041F000F">
      <w:start w:val="1"/>
      <w:numFmt w:val="decimal"/>
      <w:lvlText w:val="%1."/>
      <w:lvlJc w:val="left"/>
      <w:pPr>
        <w:ind w:left="90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044E4"/>
    <w:multiLevelType w:val="hybridMultilevel"/>
    <w:tmpl w:val="29B6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2366F"/>
    <w:multiLevelType w:val="hybridMultilevel"/>
    <w:tmpl w:val="06C85F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52997AD4"/>
    <w:multiLevelType w:val="hybridMultilevel"/>
    <w:tmpl w:val="D6EC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275A7"/>
    <w:multiLevelType w:val="multilevel"/>
    <w:tmpl w:val="991081B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5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0">
    <w:nsid w:val="63487D34"/>
    <w:multiLevelType w:val="multilevel"/>
    <w:tmpl w:val="991081B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5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1">
    <w:nsid w:val="63712C1A"/>
    <w:multiLevelType w:val="multilevel"/>
    <w:tmpl w:val="991081B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5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2">
    <w:nsid w:val="67C36A14"/>
    <w:multiLevelType w:val="multilevel"/>
    <w:tmpl w:val="991081B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5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3">
    <w:nsid w:val="6E231141"/>
    <w:multiLevelType w:val="hybridMultilevel"/>
    <w:tmpl w:val="273C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61107"/>
    <w:multiLevelType w:val="multilevel"/>
    <w:tmpl w:val="486CC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6F571B47"/>
    <w:multiLevelType w:val="multilevel"/>
    <w:tmpl w:val="991081B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5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6">
    <w:nsid w:val="73F2653C"/>
    <w:multiLevelType w:val="hybridMultilevel"/>
    <w:tmpl w:val="11BE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0828DD"/>
    <w:multiLevelType w:val="hybridMultilevel"/>
    <w:tmpl w:val="BFF2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E24E3"/>
    <w:multiLevelType w:val="hybridMultilevel"/>
    <w:tmpl w:val="C0DE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BF0CA1"/>
    <w:multiLevelType w:val="hybridMultilevel"/>
    <w:tmpl w:val="CEA2D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EE1C22"/>
    <w:multiLevelType w:val="multilevel"/>
    <w:tmpl w:val="0A828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/>
      </w:rPr>
    </w:lvl>
  </w:abstractNum>
  <w:num w:numId="1">
    <w:abstractNumId w:val="1"/>
  </w:num>
  <w:num w:numId="2">
    <w:abstractNumId w:val="19"/>
  </w:num>
  <w:num w:numId="3">
    <w:abstractNumId w:val="8"/>
  </w:num>
  <w:num w:numId="4">
    <w:abstractNumId w:val="17"/>
  </w:num>
  <w:num w:numId="5">
    <w:abstractNumId w:val="20"/>
  </w:num>
  <w:num w:numId="6">
    <w:abstractNumId w:val="10"/>
  </w:num>
  <w:num w:numId="7">
    <w:abstractNumId w:val="2"/>
  </w:num>
  <w:num w:numId="8">
    <w:abstractNumId w:val="5"/>
  </w:num>
  <w:num w:numId="9">
    <w:abstractNumId w:val="11"/>
  </w:num>
  <w:num w:numId="10">
    <w:abstractNumId w:val="15"/>
  </w:num>
  <w:num w:numId="11">
    <w:abstractNumId w:val="12"/>
  </w:num>
  <w:num w:numId="12">
    <w:abstractNumId w:val="4"/>
  </w:num>
  <w:num w:numId="13">
    <w:abstractNumId w:val="14"/>
  </w:num>
  <w:num w:numId="14">
    <w:abstractNumId w:val="9"/>
  </w:num>
  <w:num w:numId="15">
    <w:abstractNumId w:val="16"/>
  </w:num>
  <w:num w:numId="16">
    <w:abstractNumId w:val="13"/>
  </w:num>
  <w:num w:numId="17">
    <w:abstractNumId w:val="7"/>
  </w:num>
  <w:num w:numId="18">
    <w:abstractNumId w:val="0"/>
  </w:num>
  <w:num w:numId="19">
    <w:abstractNumId w:val="6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22"/>
    <w:rsid w:val="003D689C"/>
    <w:rsid w:val="008E4B22"/>
    <w:rsid w:val="00C0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251C8-8EC9-45BB-A341-E5F1E7C0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89C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val="en-US" w:eastAsia="tr-TR"/>
    </w:rPr>
  </w:style>
  <w:style w:type="paragraph" w:styleId="Heading1">
    <w:name w:val="heading 1"/>
    <w:basedOn w:val="Normal"/>
    <w:next w:val="Normal"/>
    <w:link w:val="Heading1Char"/>
    <w:qFormat/>
    <w:rsid w:val="003D689C"/>
    <w:pPr>
      <w:keepNext/>
      <w:suppressAutoHyphens w:val="0"/>
      <w:overflowPunct/>
      <w:autoSpaceDE/>
      <w:autoSpaceDN/>
      <w:adjustRightInd/>
      <w:jc w:val="left"/>
      <w:textAlignment w:val="auto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D689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qFormat/>
    <w:rsid w:val="003D68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3D689C"/>
    <w:pPr>
      <w:suppressAutoHyphens w:val="0"/>
      <w:overflowPunct/>
      <w:autoSpaceDE/>
      <w:autoSpaceDN/>
      <w:adjustRightInd/>
      <w:spacing w:before="100" w:beforeAutospacing="1"/>
      <w:jc w:val="left"/>
      <w:textAlignment w:val="auto"/>
      <w:outlineLvl w:val="3"/>
    </w:pPr>
    <w:rPr>
      <w:b/>
      <w:bCs/>
      <w:sz w:val="14"/>
      <w:szCs w:val="1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689C"/>
    <w:rPr>
      <w:rFonts w:ascii="Times New Roman" w:eastAsia="Times New Roman" w:hAnsi="Times New Roman" w:cs="Times New Roman"/>
      <w:b/>
      <w:sz w:val="20"/>
      <w:szCs w:val="20"/>
      <w:lang w:val="en-US" w:eastAsia="tr-TR"/>
    </w:rPr>
  </w:style>
  <w:style w:type="character" w:customStyle="1" w:styleId="Heading2Char">
    <w:name w:val="Heading 2 Char"/>
    <w:basedOn w:val="DefaultParagraphFont"/>
    <w:link w:val="Heading2"/>
    <w:rsid w:val="003D689C"/>
    <w:rPr>
      <w:rFonts w:ascii="Arial" w:eastAsia="Times New Roman" w:hAnsi="Arial" w:cs="Arial"/>
      <w:b/>
      <w:bCs/>
      <w:i/>
      <w:iCs/>
      <w:sz w:val="28"/>
      <w:szCs w:val="28"/>
      <w:lang w:val="en-US" w:eastAsia="tr-TR"/>
    </w:rPr>
  </w:style>
  <w:style w:type="character" w:customStyle="1" w:styleId="Heading3Char">
    <w:name w:val="Heading 3 Char"/>
    <w:basedOn w:val="DefaultParagraphFont"/>
    <w:rsid w:val="003D689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tr-TR"/>
    </w:rPr>
  </w:style>
  <w:style w:type="character" w:customStyle="1" w:styleId="Heading4Char">
    <w:name w:val="Heading 4 Char"/>
    <w:basedOn w:val="DefaultParagraphFont"/>
    <w:link w:val="Heading4"/>
    <w:rsid w:val="003D689C"/>
    <w:rPr>
      <w:rFonts w:ascii="Arial" w:eastAsia="Times New Roman" w:hAnsi="Arial" w:cs="Arial"/>
      <w:b/>
      <w:bCs/>
      <w:sz w:val="14"/>
      <w:szCs w:val="14"/>
      <w:lang w:val="en-GB" w:eastAsia="en-GB"/>
    </w:rPr>
  </w:style>
  <w:style w:type="character" w:customStyle="1" w:styleId="Heading3Char1">
    <w:name w:val="Heading 3 Char1"/>
    <w:basedOn w:val="DefaultParagraphFont"/>
    <w:link w:val="Heading3"/>
    <w:rsid w:val="003D689C"/>
    <w:rPr>
      <w:rFonts w:ascii="Cambria" w:eastAsia="Times New Roman" w:hAnsi="Cambria" w:cs="Times New Roman"/>
      <w:b/>
      <w:bCs/>
      <w:sz w:val="26"/>
      <w:szCs w:val="26"/>
      <w:lang w:val="en-US" w:eastAsia="tr-TR"/>
    </w:rPr>
  </w:style>
  <w:style w:type="character" w:styleId="Hyperlink">
    <w:name w:val="Hyperlink"/>
    <w:basedOn w:val="DefaultParagraphFont"/>
    <w:unhideWhenUsed/>
    <w:rsid w:val="003D689C"/>
    <w:rPr>
      <w:color w:val="0563C1" w:themeColor="hyperlink"/>
      <w:u w:val="single"/>
    </w:rPr>
  </w:style>
  <w:style w:type="paragraph" w:styleId="FootnoteText">
    <w:name w:val="footnote text"/>
    <w:aliases w:val="Reference"/>
    <w:basedOn w:val="Normal"/>
    <w:link w:val="FootnoteTextChar"/>
    <w:uiPriority w:val="99"/>
    <w:unhideWhenUsed/>
    <w:rsid w:val="003D689C"/>
    <w:pPr>
      <w:suppressAutoHyphens w:val="0"/>
      <w:overflowPunct/>
      <w:autoSpaceDE/>
      <w:autoSpaceDN/>
      <w:adjustRightInd/>
      <w:jc w:val="left"/>
      <w:textAlignment w:val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Reference Char"/>
    <w:basedOn w:val="DefaultParagraphFont"/>
    <w:link w:val="FootnoteText"/>
    <w:uiPriority w:val="99"/>
    <w:rsid w:val="003D689C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nhideWhenUsed/>
    <w:rsid w:val="003D689C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89C"/>
    <w:pPr>
      <w:suppressAutoHyphens w:val="0"/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D68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89C"/>
    <w:rPr>
      <w:rFonts w:ascii="Arial" w:eastAsia="Times New Roman" w:hAnsi="Arial" w:cs="Arial"/>
      <w:lang w:val="en-US" w:eastAsia="tr-TR"/>
    </w:rPr>
  </w:style>
  <w:style w:type="paragraph" w:styleId="Footer">
    <w:name w:val="footer"/>
    <w:basedOn w:val="Normal"/>
    <w:link w:val="FooterChar"/>
    <w:uiPriority w:val="99"/>
    <w:unhideWhenUsed/>
    <w:rsid w:val="003D68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89C"/>
    <w:rPr>
      <w:rFonts w:ascii="Arial" w:eastAsia="Times New Roman" w:hAnsi="Arial" w:cs="Arial"/>
      <w:lang w:val="en-US" w:eastAsia="tr-T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689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3D689C"/>
    <w:pPr>
      <w:suppressAutoHyphens w:val="0"/>
      <w:overflowPunct/>
      <w:autoSpaceDE/>
      <w:autoSpaceDN/>
      <w:adjustRightInd/>
      <w:jc w:val="left"/>
      <w:textAlignment w:val="auto"/>
    </w:pPr>
    <w:rPr>
      <w:rFonts w:ascii="Times New Roman" w:hAnsi="Times New Roman" w:cs="Times New Roman"/>
      <w:b/>
      <w:bCs/>
      <w:sz w:val="20"/>
      <w:szCs w:val="20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89C"/>
    <w:pPr>
      <w:numPr>
        <w:ilvl w:val="1"/>
      </w:numPr>
      <w:suppressAutoHyphens w:val="0"/>
      <w:overflowPunct/>
      <w:autoSpaceDE/>
      <w:autoSpaceDN/>
      <w:adjustRightInd/>
      <w:spacing w:after="160" w:line="259" w:lineRule="auto"/>
      <w:jc w:val="left"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lang w:val="de-D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D689C"/>
    <w:rPr>
      <w:rFonts w:eastAsiaTheme="minorEastAsia"/>
      <w:color w:val="5A5A5A" w:themeColor="text1" w:themeTint="A5"/>
      <w:spacing w:val="15"/>
      <w:lang w:val="de-DE"/>
    </w:rPr>
  </w:style>
  <w:style w:type="character" w:styleId="SubtleEmphasis">
    <w:name w:val="Subtle Emphasis"/>
    <w:basedOn w:val="DefaultParagraphFont"/>
    <w:uiPriority w:val="19"/>
    <w:qFormat/>
    <w:rsid w:val="003D689C"/>
    <w:rPr>
      <w:i/>
      <w:iCs/>
      <w:color w:val="404040" w:themeColor="text1" w:themeTint="BF"/>
    </w:rPr>
  </w:style>
  <w:style w:type="paragraph" w:customStyle="1" w:styleId="Default">
    <w:name w:val="Default"/>
    <w:rsid w:val="003D68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tr-TR" w:eastAsia="tr-TR"/>
    </w:rPr>
  </w:style>
  <w:style w:type="table" w:customStyle="1" w:styleId="PlainTable51">
    <w:name w:val="Plain Table 51"/>
    <w:basedOn w:val="TableNormal"/>
    <w:uiPriority w:val="45"/>
    <w:rsid w:val="003D689C"/>
    <w:pPr>
      <w:spacing w:after="0" w:line="240" w:lineRule="auto"/>
    </w:pPr>
    <w:rPr>
      <w:lang w:val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istParagraph1">
    <w:name w:val="List Paragraph1"/>
    <w:basedOn w:val="Normal"/>
    <w:qFormat/>
    <w:rsid w:val="003D689C"/>
    <w:pPr>
      <w:ind w:left="720"/>
      <w:contextualSpacing/>
    </w:pPr>
  </w:style>
  <w:style w:type="paragraph" w:styleId="BodyText">
    <w:name w:val="Body Text"/>
    <w:basedOn w:val="Normal"/>
    <w:link w:val="BodyTextChar"/>
    <w:rsid w:val="003D689C"/>
    <w:pPr>
      <w:suppressAutoHyphens w:val="0"/>
      <w:overflowPunct/>
      <w:autoSpaceDE/>
      <w:autoSpaceDN/>
      <w:adjustRightInd/>
      <w:jc w:val="left"/>
      <w:textAlignment w:val="auto"/>
    </w:pPr>
    <w:rPr>
      <w:rFonts w:ascii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89C"/>
    <w:rPr>
      <w:rFonts w:ascii="Times New Roman" w:eastAsia="Times New Roman" w:hAnsi="Times New Roman" w:cs="Times New Roman"/>
      <w:b/>
      <w:sz w:val="20"/>
      <w:szCs w:val="20"/>
      <w:lang w:val="en-US" w:eastAsia="tr-TR"/>
    </w:rPr>
  </w:style>
  <w:style w:type="paragraph" w:customStyle="1" w:styleId="WW-NormalWeb1">
    <w:name w:val="WW-Normal (Web)1"/>
    <w:basedOn w:val="Normal"/>
    <w:rsid w:val="003D689C"/>
    <w:pPr>
      <w:suppressAutoHyphens w:val="0"/>
      <w:overflowPunct/>
      <w:autoSpaceDE/>
      <w:autoSpaceDN/>
      <w:adjustRightInd/>
      <w:spacing w:before="280" w:after="119"/>
      <w:jc w:val="left"/>
      <w:textAlignment w:val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D6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689C"/>
    <w:rPr>
      <w:rFonts w:ascii="Tahoma" w:eastAsia="Times New Roman" w:hAnsi="Tahoma" w:cs="Tahoma"/>
      <w:sz w:val="16"/>
      <w:szCs w:val="16"/>
      <w:lang w:val="en-US" w:eastAsia="tr-TR"/>
    </w:rPr>
  </w:style>
  <w:style w:type="paragraph" w:styleId="DocumentMap">
    <w:name w:val="Document Map"/>
    <w:basedOn w:val="Normal"/>
    <w:link w:val="DocumentMapChar"/>
    <w:semiHidden/>
    <w:rsid w:val="003D689C"/>
    <w:pPr>
      <w:shd w:val="clear" w:color="auto" w:fill="000080"/>
    </w:pPr>
    <w:rPr>
      <w:rFonts w:ascii="Tahoma" w:eastAsia="Calibri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D689C"/>
    <w:rPr>
      <w:rFonts w:ascii="Tahoma" w:eastAsia="Calibri" w:hAnsi="Tahoma" w:cs="Times New Roman"/>
      <w:sz w:val="20"/>
      <w:szCs w:val="20"/>
      <w:shd w:val="clear" w:color="auto" w:fill="000080"/>
      <w:lang w:val="en-US" w:eastAsia="tr-TR"/>
    </w:rPr>
  </w:style>
  <w:style w:type="character" w:styleId="PageNumber">
    <w:name w:val="page number"/>
    <w:rsid w:val="003D689C"/>
    <w:rPr>
      <w:rFonts w:cs="Times New Roman"/>
    </w:rPr>
  </w:style>
  <w:style w:type="paragraph" w:customStyle="1" w:styleId="ListeParagraf1">
    <w:name w:val="Liste Paragraf1"/>
    <w:basedOn w:val="Normal"/>
    <w:rsid w:val="003D689C"/>
    <w:pPr>
      <w:suppressAutoHyphens w:val="0"/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 w:cs="Times New Roman"/>
      <w:lang w:eastAsia="en-US"/>
    </w:rPr>
  </w:style>
  <w:style w:type="paragraph" w:styleId="Title">
    <w:name w:val="Title"/>
    <w:basedOn w:val="Normal"/>
    <w:next w:val="Normal"/>
    <w:link w:val="TitleChar"/>
    <w:qFormat/>
    <w:rsid w:val="003D689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D689C"/>
    <w:rPr>
      <w:rFonts w:ascii="Cambria" w:eastAsia="Times New Roman" w:hAnsi="Cambria" w:cs="Times New Roman"/>
      <w:b/>
      <w:bCs/>
      <w:kern w:val="28"/>
      <w:sz w:val="32"/>
      <w:szCs w:val="32"/>
      <w:lang w:val="en-US" w:eastAsia="tr-TR"/>
    </w:rPr>
  </w:style>
  <w:style w:type="paragraph" w:styleId="TOC1">
    <w:name w:val="toc 1"/>
    <w:basedOn w:val="Normal"/>
    <w:next w:val="Normal"/>
    <w:autoRedefine/>
    <w:unhideWhenUsed/>
    <w:rsid w:val="003D689C"/>
  </w:style>
  <w:style w:type="paragraph" w:styleId="TOC2">
    <w:name w:val="toc 2"/>
    <w:basedOn w:val="Normal"/>
    <w:next w:val="Normal"/>
    <w:autoRedefine/>
    <w:unhideWhenUsed/>
    <w:rsid w:val="003D689C"/>
    <w:pPr>
      <w:ind w:left="220"/>
    </w:pPr>
  </w:style>
  <w:style w:type="paragraph" w:styleId="TOC3">
    <w:name w:val="toc 3"/>
    <w:basedOn w:val="Normal"/>
    <w:next w:val="Normal"/>
    <w:autoRedefine/>
    <w:unhideWhenUsed/>
    <w:rsid w:val="003D689C"/>
    <w:pPr>
      <w:ind w:left="440"/>
    </w:pPr>
  </w:style>
  <w:style w:type="character" w:styleId="Strong">
    <w:name w:val="Strong"/>
    <w:qFormat/>
    <w:rsid w:val="003D689C"/>
    <w:rPr>
      <w:b/>
      <w:bCs/>
    </w:rPr>
  </w:style>
  <w:style w:type="character" w:customStyle="1" w:styleId="hps">
    <w:name w:val="hps"/>
    <w:basedOn w:val="DefaultParagraphFont"/>
    <w:rsid w:val="003D689C"/>
  </w:style>
  <w:style w:type="character" w:customStyle="1" w:styleId="apple-converted-space">
    <w:name w:val="apple-converted-space"/>
    <w:basedOn w:val="DefaultParagraphFont"/>
    <w:rsid w:val="003D689C"/>
  </w:style>
  <w:style w:type="character" w:customStyle="1" w:styleId="atn">
    <w:name w:val="atn"/>
    <w:basedOn w:val="DefaultParagraphFont"/>
    <w:rsid w:val="003D689C"/>
  </w:style>
  <w:style w:type="character" w:customStyle="1" w:styleId="shorttext">
    <w:name w:val="short_text"/>
    <w:basedOn w:val="DefaultParagraphFont"/>
    <w:rsid w:val="003D689C"/>
  </w:style>
  <w:style w:type="paragraph" w:styleId="EndnoteText">
    <w:name w:val="endnote text"/>
    <w:basedOn w:val="Normal"/>
    <w:link w:val="EndnoteTextChar"/>
    <w:rsid w:val="003D68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D689C"/>
    <w:rPr>
      <w:rFonts w:ascii="Arial" w:eastAsia="Times New Roman" w:hAnsi="Arial" w:cs="Arial"/>
      <w:sz w:val="20"/>
      <w:szCs w:val="20"/>
      <w:lang w:val="en-US" w:eastAsia="tr-TR"/>
    </w:rPr>
  </w:style>
  <w:style w:type="character" w:styleId="EndnoteReference">
    <w:name w:val="endnote reference"/>
    <w:basedOn w:val="DefaultParagraphFont"/>
    <w:rsid w:val="003D689C"/>
    <w:rPr>
      <w:vertAlign w:val="superscript"/>
    </w:rPr>
  </w:style>
  <w:style w:type="paragraph" w:customStyle="1" w:styleId="LO-Normal">
    <w:name w:val="LO-Normal"/>
    <w:rsid w:val="003D689C"/>
    <w:pPr>
      <w:widowControl w:val="0"/>
      <w:suppressAutoHyphens/>
      <w:spacing w:after="200" w:line="276" w:lineRule="auto"/>
    </w:pPr>
    <w:rPr>
      <w:rFonts w:ascii="Liberation Serif" w:eastAsia="DejaVu Sans" w:hAnsi="Liberation Serif" w:cs="FreeSans"/>
      <w:sz w:val="24"/>
      <w:szCs w:val="24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3D689C"/>
    <w:pPr>
      <w:suppressAutoHyphens w:val="0"/>
      <w:overflowPunct/>
      <w:autoSpaceDE/>
      <w:autoSpaceDN/>
      <w:adjustRightInd/>
      <w:spacing w:before="100" w:beforeAutospacing="1" w:after="115"/>
      <w:jc w:val="left"/>
      <w:textAlignment w:val="auto"/>
    </w:pPr>
    <w:rPr>
      <w:rFonts w:ascii="Times New Roman" w:hAnsi="Times New Roman" w:cs="Times New Roman"/>
      <w:sz w:val="24"/>
      <w:szCs w:val="24"/>
      <w:lang w:val="tr-TR"/>
    </w:rPr>
  </w:style>
  <w:style w:type="paragraph" w:styleId="NoSpacing">
    <w:name w:val="No Spacing"/>
    <w:uiPriority w:val="1"/>
    <w:qFormat/>
    <w:rsid w:val="003D689C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color w:val="00000A"/>
      <w:szCs w:val="20"/>
      <w:lang w:val="en-US" w:eastAsia="zh-CN" w:bidi="hi-IN"/>
    </w:rPr>
  </w:style>
  <w:style w:type="paragraph" w:styleId="List">
    <w:name w:val="List"/>
    <w:basedOn w:val="Normal"/>
    <w:rsid w:val="003D689C"/>
    <w:pPr>
      <w:widowControl w:val="0"/>
      <w:overflowPunct/>
      <w:autoSpaceDE/>
      <w:autoSpaceDN/>
      <w:adjustRightInd/>
      <w:spacing w:after="140" w:line="288" w:lineRule="auto"/>
      <w:jc w:val="left"/>
      <w:textAlignment w:val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znormal">
    <w:name w:val="tznormal"/>
    <w:basedOn w:val="Normal"/>
    <w:link w:val="tznormalChar"/>
    <w:rsid w:val="003D689C"/>
    <w:pPr>
      <w:overflowPunct/>
      <w:autoSpaceDE/>
      <w:autoSpaceDN/>
      <w:adjustRightInd/>
      <w:spacing w:line="360" w:lineRule="auto"/>
      <w:ind w:firstLine="432"/>
      <w:textAlignment w:val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znormalChar">
    <w:name w:val="tznormal Char"/>
    <w:basedOn w:val="DefaultParagraphFont"/>
    <w:link w:val="tznormal"/>
    <w:rsid w:val="003D689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source">
    <w:name w:val="source"/>
    <w:basedOn w:val="DefaultParagraphFont"/>
    <w:rsid w:val="003D689C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3D689C"/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3D689C"/>
    <w:rPr>
      <w:rFonts w:ascii="Arial" w:eastAsia="Times New Roman" w:hAnsi="Arial" w:cs="Arial"/>
      <w:sz w:val="24"/>
      <w:szCs w:val="24"/>
      <w:lang w:val="en-GB" w:eastAsia="tr-T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689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D689C"/>
    <w:rPr>
      <w:rFonts w:ascii="Arial" w:eastAsia="Times New Roman" w:hAnsi="Arial" w:cs="Arial"/>
      <w:b/>
      <w:bCs/>
      <w:sz w:val="20"/>
      <w:szCs w:val="20"/>
      <w:lang w:val="en-GB" w:eastAsia="tr-TR"/>
    </w:rPr>
  </w:style>
  <w:style w:type="character" w:styleId="HTMLCite">
    <w:name w:val="HTML Cite"/>
    <w:basedOn w:val="DefaultParagraphFont"/>
    <w:rsid w:val="003D689C"/>
    <w:rPr>
      <w:i/>
      <w:iCs/>
    </w:rPr>
  </w:style>
  <w:style w:type="character" w:customStyle="1" w:styleId="searchword">
    <w:name w:val="searchword"/>
    <w:basedOn w:val="DefaultParagraphFont"/>
    <w:rsid w:val="003D689C"/>
    <w:rPr>
      <w:shd w:val="clear" w:color="auto" w:fill="FFFF00"/>
    </w:rPr>
  </w:style>
  <w:style w:type="character" w:customStyle="1" w:styleId="MTEquationSection">
    <w:name w:val="MTEquationSection"/>
    <w:basedOn w:val="DefaultParagraphFont"/>
    <w:rsid w:val="003D689C"/>
    <w:rPr>
      <w:rFonts w:ascii="Times New Roman" w:hAnsi="Times New Roman" w:cs="Times New Roman"/>
      <w:b/>
      <w:vanish/>
      <w:color w:val="FF0000"/>
      <w:sz w:val="24"/>
      <w:szCs w:val="24"/>
      <w:lang w:eastAsia="ar-SA"/>
    </w:rPr>
  </w:style>
  <w:style w:type="paragraph" w:customStyle="1" w:styleId="MTDisplayEquation">
    <w:name w:val="MTDisplayEquation"/>
    <w:basedOn w:val="Heading1"/>
    <w:next w:val="Normal"/>
    <w:link w:val="MTDisplayEquationChar"/>
    <w:rsid w:val="003D689C"/>
    <w:pPr>
      <w:tabs>
        <w:tab w:val="center" w:pos="4540"/>
        <w:tab w:val="right" w:pos="9080"/>
      </w:tabs>
      <w:spacing w:after="120" w:line="23" w:lineRule="atLeast"/>
      <w:ind w:firstLine="450"/>
    </w:pPr>
    <w:rPr>
      <w:b w:val="0"/>
      <w:sz w:val="24"/>
      <w:szCs w:val="24"/>
      <w:lang w:eastAsia="ar-SA"/>
    </w:rPr>
  </w:style>
  <w:style w:type="character" w:customStyle="1" w:styleId="MTDisplayEquationChar">
    <w:name w:val="MTDisplayEquation Char"/>
    <w:basedOn w:val="Heading1Char"/>
    <w:link w:val="MTDisplayEquation"/>
    <w:rsid w:val="003D689C"/>
    <w:rPr>
      <w:rFonts w:ascii="Times New Roman" w:eastAsia="Times New Roman" w:hAnsi="Times New Roman" w:cs="Times New Roman"/>
      <w:b w:val="0"/>
      <w:sz w:val="24"/>
      <w:szCs w:val="24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3D689C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3D689C"/>
  </w:style>
  <w:style w:type="table" w:styleId="TableGrid">
    <w:name w:val="Table Grid"/>
    <w:basedOn w:val="TableNormal"/>
    <w:uiPriority w:val="39"/>
    <w:rsid w:val="003D68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1364</Words>
  <Characters>7776</Characters>
  <Application>Microsoft Office Word</Application>
  <DocSecurity>0</DocSecurity>
  <Lines>64</Lines>
  <Paragraphs>18</Paragraphs>
  <ScaleCrop>false</ScaleCrop>
  <Company>Microsoft</Company>
  <LinksUpToDate>false</LinksUpToDate>
  <CharactersWithSpaces>9122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Lama</dc:creator>
  <cp:keywords/>
  <dc:description/>
  <cp:lastModifiedBy>Francis Lama</cp:lastModifiedBy>
  <cp:revision>3</cp:revision>
  <dcterms:created xsi:type="dcterms:W3CDTF">2019-09-12T19:44:00Z</dcterms:created>
  <dcterms:modified xsi:type="dcterms:W3CDTF">2019-09-12T19:44:00Z</dcterms:modified>
</cp:coreProperties>
</file>