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8C" w:rsidRPr="00FF383B" w:rsidRDefault="00996A8C" w:rsidP="00996A8C">
      <w:pPr>
        <w:rPr>
          <w:lang w:val="en-GB"/>
        </w:rPr>
      </w:pPr>
    </w:p>
    <w:p w:rsidR="00996A8C" w:rsidRPr="00FF383B" w:rsidRDefault="00996A8C" w:rsidP="00996A8C">
      <w:pPr>
        <w:pStyle w:val="Appendix1"/>
        <w:rPr>
          <w:color w:val="333300"/>
          <w:lang w:val="en-GB"/>
        </w:rPr>
      </w:pPr>
      <w:bookmarkStart w:id="0" w:name="sec0050"/>
      <w:r w:rsidRPr="00FF383B">
        <w:rPr>
          <w:color w:val="333300"/>
          <w:lang w:val="en-GB"/>
        </w:rPr>
        <w:t>[{(</w:t>
      </w:r>
      <w:proofErr w:type="spellStart"/>
      <w:r w:rsidRPr="00FF383B">
        <w:rPr>
          <w:color w:val="333300"/>
          <w:lang w:val="en-GB"/>
        </w:rPr>
        <w:t>Anexo</w:t>
      </w:r>
      <w:proofErr w:type="spellEnd"/>
      <w:r w:rsidRPr="00FF383B">
        <w:rPr>
          <w:color w:val="333300"/>
          <w:lang w:val="en-GB"/>
        </w:rPr>
        <w:t>)}]</w:t>
      </w:r>
      <w:r w:rsidRPr="00FF383B">
        <w:rPr>
          <w:color w:val="333300"/>
          <w:lang w:val="en-GB"/>
        </w:rPr>
        <w:tab/>
        <w:t xml:space="preserve">Additional material </w:t>
      </w:r>
      <w:bookmarkEnd w:id="0"/>
    </w:p>
    <w:p w:rsidR="00996A8C" w:rsidRPr="00FF383B" w:rsidRDefault="00996A8C" w:rsidP="00996A8C">
      <w:pPr>
        <w:rPr>
          <w:lang w:val="en-GB"/>
        </w:rPr>
      </w:pPr>
    </w:p>
    <w:p w:rsidR="00996A8C" w:rsidRPr="00FF383B" w:rsidRDefault="00996A8C" w:rsidP="00996A8C">
      <w:pPr>
        <w:pStyle w:val="para"/>
        <w:rPr>
          <w:lang w:val="en-GB"/>
        </w:rPr>
      </w:pPr>
      <w:bookmarkStart w:id="1" w:name="par0140"/>
      <w:r w:rsidRPr="00FF383B">
        <w:rPr>
          <w:lang w:val="en-GB"/>
        </w:rPr>
        <w:t xml:space="preserve">Additional material for this article can be consulted in its electronic format available at </w:t>
      </w:r>
      <w:hyperlink r:id="rId5" w:history="1">
        <w:r w:rsidRPr="00FF383B">
          <w:rPr>
            <w:rStyle w:val="Hyperlink"/>
            <w:lang w:val="en-GB"/>
          </w:rPr>
          <w:t>doi:10.1016/j.enfcli.2019.05.004</w:t>
        </w:r>
      </w:hyperlink>
      <w:r w:rsidRPr="00FF383B">
        <w:rPr>
          <w:lang w:val="en-GB"/>
        </w:rPr>
        <w:t>.</w:t>
      </w:r>
      <w:bookmarkEnd w:id="1"/>
    </w:p>
    <w:p w:rsidR="00996A8C" w:rsidRPr="00FF383B" w:rsidRDefault="00996A8C" w:rsidP="00996A8C">
      <w:pPr>
        <w:rPr>
          <w:lang w:val="en-GB"/>
        </w:rPr>
      </w:pPr>
    </w:p>
    <w:p w:rsidR="00996A8C" w:rsidRPr="00FF383B" w:rsidRDefault="00996A8C" w:rsidP="00996A8C">
      <w:pPr>
        <w:pStyle w:val="Appendix1"/>
        <w:rPr>
          <w:color w:val="003300"/>
          <w:lang w:val="en-GB"/>
        </w:rPr>
      </w:pPr>
      <w:bookmarkStart w:id="2" w:name="sec0040"/>
      <w:r w:rsidRPr="00FF383B">
        <w:rPr>
          <w:color w:val="003300"/>
          <w:lang w:val="en-GB"/>
        </w:rPr>
        <w:t>[{(</w:t>
      </w:r>
      <w:proofErr w:type="spellStart"/>
      <w:r w:rsidRPr="00FF383B">
        <w:rPr>
          <w:color w:val="003300"/>
          <w:lang w:val="en-GB"/>
        </w:rPr>
        <w:t>Anexo</w:t>
      </w:r>
      <w:proofErr w:type="spellEnd"/>
      <w:r w:rsidRPr="00FF383B">
        <w:rPr>
          <w:color w:val="003300"/>
          <w:lang w:val="en-GB"/>
        </w:rPr>
        <w:t xml:space="preserve"> A)}]</w:t>
      </w:r>
      <w:r w:rsidRPr="00FF383B">
        <w:rPr>
          <w:color w:val="003300"/>
          <w:lang w:val="en-GB"/>
        </w:rPr>
        <w:tab/>
        <w:t xml:space="preserve">Complementary material </w:t>
      </w:r>
      <w:bookmarkEnd w:id="2"/>
    </w:p>
    <w:p w:rsidR="00A95AFF" w:rsidRDefault="00A95AFF">
      <w:bookmarkStart w:id="3" w:name="_GoBack"/>
      <w:bookmarkEnd w:id="3"/>
    </w:p>
    <w:sectPr w:rsidR="00A95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62F1E"/>
    <w:multiLevelType w:val="multilevel"/>
    <w:tmpl w:val="61882C60"/>
    <w:lvl w:ilvl="0">
      <w:start w:val="1"/>
      <w:numFmt w:val="upperLetter"/>
      <w:pStyle w:val="Appendix1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bCs w:val="0"/>
        <w:i/>
        <w:iCs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bCs w:val="0"/>
        <w:i/>
        <w:iCs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1080"/>
        </w:tabs>
        <w:ind w:left="360" w:hanging="360"/>
      </w:pPr>
      <w:rPr>
        <w:rFonts w:ascii="Arial" w:hAnsi="Arial" w:cs="Arial" w:hint="default"/>
        <w:b w:val="0"/>
        <w:bCs w:val="0"/>
        <w:i/>
        <w:i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C6"/>
    <w:rsid w:val="008940C6"/>
    <w:rsid w:val="00996A8C"/>
    <w:rsid w:val="00A9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7374C-6674-456A-BE37-EE6BDEA6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96A8C"/>
    <w:rPr>
      <w:color w:val="0000FF"/>
      <w:u w:val="none"/>
    </w:rPr>
  </w:style>
  <w:style w:type="paragraph" w:customStyle="1" w:styleId="para">
    <w:name w:val="para"/>
    <w:basedOn w:val="Normal"/>
    <w:uiPriority w:val="99"/>
    <w:rsid w:val="00996A8C"/>
  </w:style>
  <w:style w:type="paragraph" w:customStyle="1" w:styleId="Appendix1">
    <w:name w:val="Appendix 1"/>
    <w:basedOn w:val="Normal"/>
    <w:uiPriority w:val="99"/>
    <w:rsid w:val="00996A8C"/>
    <w:pPr>
      <w:numPr>
        <w:numId w:val="1"/>
      </w:numPr>
      <w:outlineLvl w:val="0"/>
    </w:pPr>
    <w:rPr>
      <w:rFonts w:ascii="Arial" w:hAnsi="Arial"/>
    </w:rPr>
  </w:style>
  <w:style w:type="paragraph" w:customStyle="1" w:styleId="Appendix2">
    <w:name w:val="Appendix 2"/>
    <w:basedOn w:val="Appendix1"/>
    <w:uiPriority w:val="99"/>
    <w:rsid w:val="00996A8C"/>
    <w:pPr>
      <w:keepNext/>
      <w:numPr>
        <w:ilvl w:val="1"/>
      </w:numPr>
      <w:outlineLvl w:val="1"/>
    </w:pPr>
  </w:style>
  <w:style w:type="paragraph" w:customStyle="1" w:styleId="Appendix3">
    <w:name w:val="Appendix 3"/>
    <w:basedOn w:val="Appendix1"/>
    <w:uiPriority w:val="99"/>
    <w:rsid w:val="00996A8C"/>
    <w:pPr>
      <w:numPr>
        <w:ilvl w:val="2"/>
      </w:numPr>
      <w:outlineLvl w:val="2"/>
    </w:pPr>
  </w:style>
  <w:style w:type="paragraph" w:customStyle="1" w:styleId="Appendix4">
    <w:name w:val="Appendix 4"/>
    <w:basedOn w:val="Appendix1"/>
    <w:uiPriority w:val="99"/>
    <w:rsid w:val="00996A8C"/>
    <w:pPr>
      <w:numPr>
        <w:ilvl w:val="3"/>
      </w:numPr>
      <w:tabs>
        <w:tab w:val="clear" w:pos="1080"/>
        <w:tab w:val="left" w:pos="720"/>
        <w:tab w:val="num" w:pos="2160"/>
      </w:tabs>
      <w:ind w:left="1728" w:hanging="648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i:10.1016/j.enfcli.2019.05.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2</cp:revision>
  <dcterms:created xsi:type="dcterms:W3CDTF">2019-11-28T05:59:00Z</dcterms:created>
  <dcterms:modified xsi:type="dcterms:W3CDTF">2019-11-28T05:59:00Z</dcterms:modified>
</cp:coreProperties>
</file>