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EA" w:rsidRPr="00FA01BF" w:rsidRDefault="00BE3BEA" w:rsidP="00BE3BEA">
      <w:pPr>
        <w:spacing w:line="480" w:lineRule="auto"/>
        <w:jc w:val="both"/>
        <w:rPr>
          <w:rFonts w:ascii="Arial" w:hAnsi="Arial" w:cs="Arial"/>
          <w:lang w:val="en-GB"/>
        </w:rPr>
      </w:pPr>
      <w:r w:rsidRPr="00FA01BF">
        <w:rPr>
          <w:rFonts w:ascii="Arial" w:hAnsi="Arial" w:cs="Arial"/>
          <w:b/>
          <w:bCs/>
          <w:color w:val="333333"/>
          <w:shd w:val="clear" w:color="auto" w:fill="FFFFFF"/>
        </w:rPr>
        <w:t xml:space="preserve">Supplement A </w:t>
      </w:r>
    </w:p>
    <w:p w:rsidR="00BE3BEA" w:rsidRPr="00FA01BF" w:rsidRDefault="00BE3BEA" w:rsidP="00BE3BEA">
      <w:pPr>
        <w:pStyle w:val="CommentText"/>
        <w:spacing w:line="480" w:lineRule="auto"/>
        <w:ind w:firstLine="708"/>
        <w:jc w:val="both"/>
        <w:rPr>
          <w:rFonts w:ascii="Arial" w:eastAsia="Times New Roman" w:hAnsi="Arial" w:cs="Arial"/>
          <w:sz w:val="22"/>
          <w:szCs w:val="22"/>
          <w:lang w:val="en-GB" w:eastAsia="es-ES"/>
        </w:rPr>
      </w:pPr>
      <w:r w:rsidRPr="00FA01BF">
        <w:rPr>
          <w:rFonts w:ascii="Arial" w:eastAsia="Times New Roman" w:hAnsi="Arial" w:cs="Arial"/>
          <w:sz w:val="22"/>
          <w:szCs w:val="22"/>
          <w:lang w:val="en-GB" w:eastAsia="es-ES"/>
        </w:rPr>
        <w:t xml:space="preserve">Variables: age, gender, professional category, area of work, relocation during COVID-19 care (if appropriate), previous health conditions (tobacco use, hypertension, obesity, cardiovascular disease, chronic liver disease, chronic lung disease or asthma, chronic renal failure, immunodeficiency, or pregnancy), self-reported potential SARS-CoV-2 exposure, type of exposure (occupational with PPE, occupational without PPE or non-occupational), last date of exposure, presence and date of COVID-19 </w:t>
      </w:r>
      <w:r w:rsidRPr="00FA01BF">
        <w:rPr>
          <w:rFonts w:ascii="Arial" w:hAnsi="Arial" w:cs="Arial"/>
          <w:sz w:val="22"/>
          <w:szCs w:val="22"/>
          <w:lang w:val="en-GB"/>
        </w:rPr>
        <w:t xml:space="preserve">symptoms (fever, myalgia, cough, sputum, dyspnea, rhinorrhea, sore throat, diarrhea, anosmia/hyposmia, ageusia/dysgeusia, asthenia, chest pain, headache, syncope, others), </w:t>
      </w:r>
      <w:r w:rsidRPr="00FA01BF">
        <w:rPr>
          <w:rFonts w:ascii="Arial" w:eastAsia="Times New Roman" w:hAnsi="Arial" w:cs="Arial"/>
          <w:sz w:val="22"/>
          <w:szCs w:val="22"/>
          <w:lang w:val="en-GB" w:eastAsia="es-ES"/>
        </w:rPr>
        <w:t>SARS-CoV-2 RT-</w:t>
      </w:r>
      <w:r w:rsidRPr="00FA01BF">
        <w:rPr>
          <w:rFonts w:ascii="Arial" w:hAnsi="Arial" w:cs="Arial"/>
          <w:sz w:val="22"/>
          <w:szCs w:val="22"/>
          <w:lang w:val="en-GB"/>
        </w:rPr>
        <w:t>PCR test result , severity of disease (out-patient evaluation, ER consultation, hospital admission), and clinical outcome.</w:t>
      </w:r>
      <w:r w:rsidRPr="00FA01BF">
        <w:rPr>
          <w:rFonts w:ascii="Arial" w:eastAsia="Times New Roman" w:hAnsi="Arial" w:cs="Arial"/>
          <w:sz w:val="22"/>
          <w:szCs w:val="22"/>
          <w:lang w:val="en-GB" w:eastAsia="es-ES"/>
        </w:rPr>
        <w:t xml:space="preserve">:.                                                                                </w:t>
      </w:r>
    </w:p>
    <w:p w:rsidR="00BE3BEA" w:rsidRPr="00FA01BF" w:rsidRDefault="00BE3BEA" w:rsidP="00BE3BEA">
      <w:pPr>
        <w:pStyle w:val="CommentText"/>
        <w:spacing w:line="480" w:lineRule="auto"/>
        <w:ind w:firstLine="708"/>
        <w:jc w:val="both"/>
        <w:rPr>
          <w:rFonts w:ascii="Arial" w:hAnsi="Arial" w:cs="Arial"/>
          <w:sz w:val="22"/>
          <w:szCs w:val="22"/>
          <w:lang w:val="en-GB"/>
        </w:rPr>
      </w:pPr>
      <w:r w:rsidRPr="00FA01B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BE3BEA" w:rsidRPr="00FA01BF" w:rsidRDefault="00BE3BEA" w:rsidP="00BE3BEA">
      <w:pPr>
        <w:spacing w:after="160" w:line="259" w:lineRule="auto"/>
        <w:rPr>
          <w:rFonts w:ascii="Arial" w:hAnsi="Arial" w:cs="Arial"/>
          <w:b/>
          <w:bCs/>
        </w:rPr>
      </w:pPr>
      <w:r w:rsidRPr="00FA01BF">
        <w:rPr>
          <w:rFonts w:ascii="Arial" w:hAnsi="Arial" w:cs="Arial"/>
          <w:b/>
          <w:bCs/>
        </w:rPr>
        <w:br w:type="page"/>
      </w:r>
    </w:p>
    <w:p w:rsidR="00BE3BEA" w:rsidRPr="00FA01BF" w:rsidRDefault="00BE3BEA" w:rsidP="00BE3BEA">
      <w:pPr>
        <w:spacing w:line="480" w:lineRule="auto"/>
        <w:jc w:val="both"/>
        <w:rPr>
          <w:rFonts w:ascii="Arial" w:hAnsi="Arial" w:cs="Arial"/>
        </w:rPr>
      </w:pPr>
      <w:r w:rsidRPr="00FA01BF">
        <w:rPr>
          <w:rFonts w:ascii="Arial" w:hAnsi="Arial" w:cs="Arial"/>
          <w:b/>
          <w:bCs/>
          <w:color w:val="333333"/>
          <w:shd w:val="clear" w:color="auto" w:fill="FFFFFF"/>
        </w:rPr>
        <w:lastRenderedPageBreak/>
        <w:t>Supplement B</w:t>
      </w:r>
    </w:p>
    <w:p w:rsidR="00BE3BEA" w:rsidRPr="00FA01BF" w:rsidRDefault="00BE3BEA" w:rsidP="00BE3BEA">
      <w:pPr>
        <w:shd w:val="clear" w:color="auto" w:fill="FFFFFF"/>
        <w:spacing w:before="308" w:after="154" w:line="480" w:lineRule="auto"/>
        <w:ind w:firstLine="708"/>
        <w:jc w:val="both"/>
        <w:outlineLvl w:val="2"/>
        <w:rPr>
          <w:rFonts w:ascii="Arial" w:eastAsia="Times New Roman" w:hAnsi="Arial" w:cs="Arial"/>
          <w:color w:val="000000"/>
          <w:lang w:val="en-GB" w:eastAsia="es-ES"/>
        </w:rPr>
      </w:pPr>
      <w:r w:rsidRPr="00FA01BF">
        <w:rPr>
          <w:rFonts w:ascii="Arial" w:eastAsia="Times New Roman" w:hAnsi="Arial" w:cs="Arial"/>
          <w:color w:val="000000"/>
          <w:lang w:val="en-GB" w:eastAsia="es-ES"/>
        </w:rPr>
        <w:t>We measured serum IgG antibody by an enzyme-linked immunosorbent assay (ELISA) IgG</w:t>
      </w:r>
      <w:r w:rsidRPr="00FA01BF">
        <w:rPr>
          <w:rFonts w:ascii="Arial" w:hAnsi="Arial" w:cs="Arial"/>
          <w:lang w:val="en-GB"/>
        </w:rPr>
        <w:t xml:space="preserve">2 </w:t>
      </w:r>
      <w:r w:rsidRPr="00FA01BF">
        <w:rPr>
          <w:rFonts w:ascii="Arial" w:hAnsi="Arial" w:cs="Arial"/>
          <w:shd w:val="clear" w:color="auto" w:fill="FFFFFF"/>
          <w:lang w:val="en-GB"/>
        </w:rPr>
        <w:t>using a</w:t>
      </w:r>
      <w:r w:rsidRPr="00FA01BF">
        <w:rPr>
          <w:rFonts w:ascii="Arial" w:hAnsi="Arial" w:cs="Arial"/>
          <w:lang w:val="en-GB"/>
        </w:rPr>
        <w:t xml:space="preserve"> SARS-CoV-2 </w:t>
      </w:r>
      <w:r w:rsidRPr="00FA01BF">
        <w:rPr>
          <w:rFonts w:ascii="Arial" w:hAnsi="Arial" w:cs="Arial"/>
          <w:shd w:val="clear" w:color="auto" w:fill="FFFFFF"/>
          <w:lang w:val="en-GB"/>
        </w:rPr>
        <w:t>S spike</w:t>
      </w:r>
      <w:r w:rsidRPr="00FA01BF">
        <w:rPr>
          <w:rFonts w:ascii="Arial" w:eastAsia="Times New Roman" w:hAnsi="Arial" w:cs="Arial"/>
          <w:color w:val="000000"/>
          <w:lang w:val="en-GB" w:eastAsia="es-ES"/>
        </w:rPr>
        <w:t xml:space="preserve"> and Nucleocapsid recombinant antigens (Diapro </w:t>
      </w:r>
      <w:r w:rsidRPr="002F60C4">
        <w:rPr>
          <w:rFonts w:ascii="Arial" w:eastAsia="Times New Roman" w:hAnsi="Arial" w:cs="Arial"/>
          <w:color w:val="000000"/>
          <w:lang w:val="en-GB" w:eastAsia="es-ES"/>
        </w:rPr>
        <w:t>[Palex]</w:t>
      </w:r>
      <w:r w:rsidRPr="00FA01BF">
        <w:rPr>
          <w:rFonts w:ascii="Arial" w:eastAsia="Times New Roman" w:hAnsi="Arial" w:cs="Arial"/>
          <w:color w:val="000000"/>
          <w:lang w:val="en-GB" w:eastAsia="es-ES"/>
        </w:rPr>
        <w:t>, Italy), to screen for the presence of human anti-</w:t>
      </w:r>
      <w:r w:rsidRPr="00FA01BF">
        <w:rPr>
          <w:rFonts w:ascii="Arial" w:hAnsi="Arial" w:cs="Arial"/>
          <w:lang w:val="en-GB"/>
        </w:rPr>
        <w:t xml:space="preserve"> SARS-CoV-2</w:t>
      </w:r>
      <w:r w:rsidRPr="00FA01BF">
        <w:rPr>
          <w:rFonts w:ascii="Arial" w:eastAsia="Times New Roman" w:hAnsi="Arial" w:cs="Arial"/>
          <w:color w:val="000000"/>
          <w:lang w:val="en-GB" w:eastAsia="es-ES"/>
        </w:rPr>
        <w:t xml:space="preserve"> IgG</w:t>
      </w:r>
      <w:r w:rsidRPr="00FA01BF">
        <w:rPr>
          <w:rFonts w:ascii="Arial" w:hAnsi="Arial" w:cs="Arial"/>
          <w:lang w:val="en-GB"/>
        </w:rPr>
        <w:t xml:space="preserve">. </w:t>
      </w:r>
      <w:r w:rsidRPr="00FA01BF">
        <w:rPr>
          <w:rFonts w:ascii="Arial" w:eastAsia="Times New Roman" w:hAnsi="Arial" w:cs="Arial"/>
          <w:color w:val="000000"/>
          <w:lang w:val="en-GB" w:eastAsia="es-ES"/>
        </w:rPr>
        <w:t xml:space="preserve">The ELISA test detects simultaneously both antigens in the same assay. </w:t>
      </w:r>
      <w:r w:rsidRPr="00FA01BF">
        <w:rPr>
          <w:rFonts w:ascii="Arial" w:hAnsi="Arial" w:cs="Arial"/>
          <w:lang w:val="en-GB"/>
        </w:rPr>
        <w:t>This assay (</w:t>
      </w:r>
      <w:r w:rsidRPr="00FA01BF">
        <w:rPr>
          <w:rFonts w:ascii="Arial" w:eastAsia="Times New Roman" w:hAnsi="Arial" w:cs="Arial"/>
          <w:color w:val="000000"/>
          <w:lang w:val="en-GB" w:eastAsia="es-ES"/>
        </w:rPr>
        <w:t>CE approved)</w:t>
      </w:r>
      <w:r w:rsidRPr="00FA01BF">
        <w:rPr>
          <w:rFonts w:ascii="Arial" w:hAnsi="Arial" w:cs="Arial"/>
          <w:lang w:val="en-GB"/>
        </w:rPr>
        <w:t xml:space="preserve"> </w:t>
      </w:r>
      <w:r w:rsidRPr="00FA01BF">
        <w:rPr>
          <w:rFonts w:ascii="Arial" w:eastAsia="Times New Roman" w:hAnsi="Arial" w:cs="Arial"/>
          <w:color w:val="000000"/>
          <w:lang w:val="en-GB" w:eastAsia="es-ES"/>
        </w:rPr>
        <w:t>was used according to the manufacturer’s protocol. Reported sensitivity of the assay by the manufacturer was 98%.</w:t>
      </w:r>
    </w:p>
    <w:p w:rsidR="00BE3BEA" w:rsidRPr="00FA01BF" w:rsidRDefault="00BE3BEA" w:rsidP="00BE3BEA">
      <w:pPr>
        <w:shd w:val="clear" w:color="auto" w:fill="FFFFFF"/>
        <w:spacing w:before="308" w:after="154" w:line="480" w:lineRule="auto"/>
        <w:ind w:firstLine="708"/>
        <w:jc w:val="both"/>
        <w:outlineLvl w:val="2"/>
        <w:rPr>
          <w:rFonts w:ascii="Arial" w:eastAsia="Times New Roman" w:hAnsi="Arial" w:cs="Arial"/>
          <w:color w:val="000000"/>
          <w:lang w:val="en-GB" w:eastAsia="es-ES"/>
        </w:rPr>
      </w:pPr>
      <w:r w:rsidRPr="00FA01BF">
        <w:rPr>
          <w:rFonts w:ascii="Arial" w:eastAsia="Times New Roman" w:hAnsi="Arial" w:cs="Arial"/>
          <w:color w:val="000000"/>
          <w:lang w:val="en-GB" w:eastAsia="es-ES"/>
        </w:rPr>
        <w:t>Upon extraction, complete blood sample was centrifuged at 3000g for 5 minutes. Serum was separated and stored at 4ºC until it was analysed. </w:t>
      </w:r>
    </w:p>
    <w:p w:rsidR="00BE3BEA" w:rsidRPr="00FA01BF" w:rsidRDefault="00BE3BEA" w:rsidP="00BE3BEA">
      <w:pPr>
        <w:spacing w:after="0" w:line="480" w:lineRule="auto"/>
        <w:ind w:firstLine="720"/>
        <w:jc w:val="both"/>
        <w:rPr>
          <w:rFonts w:ascii="Arial" w:hAnsi="Arial" w:cs="Arial"/>
          <w:lang w:val="en-GB"/>
        </w:rPr>
      </w:pPr>
      <w:bookmarkStart w:id="0" w:name="_Hlk47483858"/>
      <w:r w:rsidRPr="00FA01BF">
        <w:rPr>
          <w:rFonts w:ascii="Arial" w:eastAsia="Times New Roman" w:hAnsi="Arial" w:cs="Arial"/>
          <w:color w:val="000000"/>
          <w:lang w:val="en-GB" w:eastAsia="es-ES"/>
        </w:rPr>
        <w:t>The results of the tested samples were determined by calculating the ratio of the optical density (</w:t>
      </w:r>
      <w:r w:rsidRPr="00FA01BF">
        <w:rPr>
          <w:rFonts w:ascii="Arial" w:eastAsia="Times New Roman" w:hAnsi="Arial" w:cs="Arial"/>
          <w:lang w:val="en-GB" w:eastAsia="es-ES"/>
        </w:rPr>
        <w:t xml:space="preserve">OD) value of the sample to the OD value of the cut-off. (Co) Ratios ≥ 1.1 were considered positive, ratios ≥ 0.9 to &lt; 1.1 were considered borderline, and ratios &lt; 0.9 were considered negative. </w:t>
      </w:r>
      <w:r w:rsidRPr="00FA01BF">
        <w:rPr>
          <w:rFonts w:ascii="Arial" w:hAnsi="Arial" w:cs="Arial"/>
          <w:shd w:val="clear" w:color="auto" w:fill="FFFFFF"/>
          <w:lang w:val="en-GB"/>
        </w:rPr>
        <w:t xml:space="preserve">The calculation of the OD value of the cut-off point is carried out according to the manufacturer's instructions, with the following formula: “OD450/620-630nm value of the Negative control (NC)+0.250=Cut-Off”. OD450/620-630nm value of the Negative control (NC)+0.250=Cut-Off </w:t>
      </w:r>
      <w:r w:rsidRPr="00FA01BF">
        <w:rPr>
          <w:rFonts w:ascii="Arial" w:hAnsi="Arial" w:cs="Arial"/>
          <w:lang w:val="en-GB"/>
        </w:rPr>
        <w:t>All assays were run following manufacter´s instructions on the platforms DSX System ( Palex Medical SA) and Triturus  ( Grifols  Movaco SA).</w:t>
      </w:r>
    </w:p>
    <w:bookmarkEnd w:id="0"/>
    <w:p w:rsidR="00BE3BEA" w:rsidRPr="00FA01BF" w:rsidRDefault="00BE3BEA" w:rsidP="00BE3BEA">
      <w:pPr>
        <w:spacing w:line="480" w:lineRule="auto"/>
        <w:ind w:firstLine="708"/>
        <w:jc w:val="both"/>
        <w:rPr>
          <w:rFonts w:ascii="Arial" w:hAnsi="Arial" w:cs="Arial"/>
          <w:lang w:val="en-GB"/>
        </w:rPr>
      </w:pPr>
      <w:r w:rsidRPr="00FA01BF">
        <w:rPr>
          <w:rFonts w:ascii="Arial" w:hAnsi="Arial" w:cs="Arial"/>
          <w:lang w:val="en-GB"/>
        </w:rPr>
        <w:t xml:space="preserve">Sensitivity of the assay using samples from 337 workers from our series with results previous positive PCR was 90.8% (manufacture shows 98%). Specificity manufacturer’s instructions shows that the assay was tested on hundreds of samples collected before the outbreak of COVID-19. A value of &gt;90% was found. </w:t>
      </w:r>
    </w:p>
    <w:p w:rsidR="00BE3BEA" w:rsidRPr="00FA01BF" w:rsidRDefault="00BE3BEA" w:rsidP="00BE3BEA">
      <w:pPr>
        <w:spacing w:line="480" w:lineRule="auto"/>
        <w:ind w:firstLine="708"/>
        <w:jc w:val="both"/>
        <w:rPr>
          <w:rFonts w:ascii="Arial" w:hAnsi="Arial" w:cs="Arial"/>
          <w:lang w:val="en-GB"/>
        </w:rPr>
      </w:pPr>
      <w:r w:rsidRPr="00FA01BF">
        <w:rPr>
          <w:rFonts w:ascii="Arial" w:hAnsi="Arial" w:cs="Arial"/>
          <w:lang w:val="en-GB"/>
        </w:rPr>
        <w:t xml:space="preserve">Index values considered “borderline” were tested on Strips-module Enzyme Immunoassay for the confirmation of IgG antibodies to COVID-19-19 major antigens. This assay detects IgG antibodies against the SARS-CoV-2:  Spike glycoprotein 1, Spike glycoprotein 2 </w:t>
      </w:r>
      <w:r w:rsidRPr="00FA01BF">
        <w:rPr>
          <w:rFonts w:ascii="Arial" w:hAnsi="Arial" w:cs="Arial"/>
          <w:lang w:val="en-GB"/>
        </w:rPr>
        <w:lastRenderedPageBreak/>
        <w:t xml:space="preserve">and nucleocapside proteins. A sample is considered for a certain antibody negative S/Co&lt;1, equivocal 1&lt; S/Co&lt;1.2, positive S/Co&gt;1.2. These samples were run on the platform DSX System ( Palex Medical SA). The manufacturer’s instructions show that the assay was tested on hundreds of samples collected before the outbreak of COVID-19. A value of &gt;98% was found. About 2% of the reactive “normal” population shows a reactivity to Nucleocapsid. A first minimum study carried out in the context of a Public Health Emergency on samples from a cohort of infected patients showed a sensitivity of about 98%. </w:t>
      </w:r>
    </w:p>
    <w:p w:rsidR="00BE3BEA" w:rsidRPr="00FA01BF" w:rsidRDefault="00BE3BEA" w:rsidP="00BE3BEA">
      <w:pPr>
        <w:spacing w:line="480" w:lineRule="auto"/>
        <w:ind w:firstLine="708"/>
        <w:jc w:val="both"/>
        <w:rPr>
          <w:rFonts w:ascii="Arial" w:hAnsi="Arial" w:cs="Arial"/>
          <w:lang w:val="en-GB"/>
        </w:rPr>
      </w:pPr>
      <w:r w:rsidRPr="00FA01BF">
        <w:rPr>
          <w:rFonts w:ascii="Arial" w:hAnsi="Arial" w:cs="Arial"/>
          <w:lang w:val="en-GB"/>
        </w:rPr>
        <w:t>This assay detects IgG antibodies against the SARS-CoV-2 independently:  Spike glycoprotein 1, Spike glycoprotein 2 and nucleocapside proteins. A sample is considered positive S/Co&gt;1.2. Specificity was found &gt;98% and sensitivity of about 98%. The internal validation was performed by correlation with previously evaluated PCR test as gold standard.</w:t>
      </w:r>
    </w:p>
    <w:p w:rsidR="00BE3BEA" w:rsidRPr="00FA01BF" w:rsidRDefault="00BE3BEA" w:rsidP="00BE3BEA">
      <w:pPr>
        <w:spacing w:line="480" w:lineRule="auto"/>
        <w:ind w:firstLine="708"/>
        <w:jc w:val="both"/>
        <w:rPr>
          <w:rFonts w:ascii="Arial" w:hAnsi="Arial" w:cs="Arial"/>
          <w:lang w:val="en-GB"/>
        </w:rPr>
      </w:pPr>
      <w:r w:rsidRPr="00FA01BF">
        <w:rPr>
          <w:rFonts w:ascii="Arial" w:hAnsi="Arial" w:cs="Arial"/>
          <w:lang w:val="en-GB"/>
        </w:rPr>
        <w:t>For molecular diagnosis of SARS-CoV-2 infection of nasopharyngeal swabs were processed by automatized extraction using the MagNa Pure Lc instrument (Roche Applied Science, Mannheim, Germany) and</w:t>
      </w:r>
      <w:r w:rsidRPr="00FA01BF">
        <w:rPr>
          <w:rFonts w:ascii="Arial" w:hAnsi="Arial" w:cs="Arial"/>
          <w:color w:val="000000"/>
          <w:shd w:val="clear" w:color="auto" w:fill="FFFFFF"/>
          <w:lang w:val="en-GB"/>
        </w:rPr>
        <w:t xml:space="preserve"> real time reverse transcription polymerase chain reaction using the SARS-Cov-2 nucleic acid detection Viasure kit</w:t>
      </w:r>
      <w:r w:rsidRPr="00FA01BF">
        <w:rPr>
          <w:rFonts w:ascii="Arial" w:hAnsi="Arial" w:cs="Arial"/>
          <w:lang w:val="en-GB"/>
        </w:rPr>
        <w:t xml:space="preserve"> (CerTest Biotec S.L.), following the manufacturer’s instructions.</w:t>
      </w:r>
    </w:p>
    <w:p w:rsidR="00BE3BEA" w:rsidRPr="00FA01BF" w:rsidRDefault="00BE3BEA" w:rsidP="00BE3BEA">
      <w:pPr>
        <w:spacing w:line="480" w:lineRule="auto"/>
        <w:ind w:firstLine="708"/>
        <w:jc w:val="both"/>
        <w:rPr>
          <w:rFonts w:ascii="Arial" w:hAnsi="Arial" w:cs="Arial"/>
          <w:lang w:val="en-GB"/>
        </w:rPr>
      </w:pPr>
      <w:r w:rsidRPr="00FA01BF">
        <w:rPr>
          <w:rFonts w:ascii="Arial" w:hAnsi="Arial" w:cs="Arial"/>
          <w:lang w:val="en-GB"/>
        </w:rPr>
        <w:t xml:space="preserve">For this RT-PCR, we used Bio-Rad CFX96™ Real-Time PCR Detection System. We amplified two different viral regions: ORF1ab gene is amplified and detected in FAM channel, and N gene is amplified and detected in ROX channel and the internal control (IC) in HEX cannel. </w:t>
      </w:r>
    </w:p>
    <w:p w:rsidR="00BE3BEA" w:rsidRPr="00DA6507" w:rsidRDefault="00BE3BEA" w:rsidP="00BE3BEA">
      <w:pPr>
        <w:spacing w:line="480" w:lineRule="auto"/>
        <w:ind w:firstLine="708"/>
        <w:jc w:val="both"/>
        <w:rPr>
          <w:rFonts w:ascii="Arial" w:hAnsi="Arial" w:cs="Arial"/>
        </w:rPr>
      </w:pPr>
      <w:r w:rsidRPr="00FA01BF">
        <w:rPr>
          <w:rFonts w:ascii="Arial" w:hAnsi="Arial" w:cs="Arial"/>
          <w:color w:val="000000"/>
          <w:shd w:val="clear" w:color="auto" w:fill="FFFFFF"/>
          <w:lang w:val="en-GB"/>
        </w:rPr>
        <w:t>Cycle threshold values, i.e., number of cycles required for the fluorescent signal to cross the threshold in RT-PCR, were quantified viral load, with lower values indicating higher viral load. A sample was considered positive when the RT-PCR Ct value was ≤40.</w:t>
      </w:r>
      <w:r w:rsidRPr="00FA01BF">
        <w:rPr>
          <w:rFonts w:ascii="Arial" w:hAnsi="Arial" w:cs="Arial"/>
          <w:lang w:val="en-GB"/>
        </w:rPr>
        <w:t xml:space="preserve"> Positive and negative control were included in each run for each assay.</w:t>
      </w:r>
    </w:p>
    <w:p w:rsidR="00BE3BEA" w:rsidRDefault="00BE3BEA" w:rsidP="00BE3BEA"/>
    <w:p w:rsidR="00D60E61" w:rsidRDefault="00D60E61">
      <w:bookmarkStart w:id="1" w:name="_GoBack"/>
      <w:bookmarkEnd w:id="1"/>
    </w:p>
    <w:sectPr w:rsidR="00D60E61" w:rsidSect="00DA4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EA"/>
    <w:rsid w:val="00BE3BEA"/>
    <w:rsid w:val="00D6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E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E3B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BEA"/>
    <w:rPr>
      <w:rFonts w:ascii="Calibri" w:eastAsia="Calibri" w:hAnsi="Calibri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E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E3B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BEA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</dc:creator>
  <cp:lastModifiedBy>Divya</cp:lastModifiedBy>
  <cp:revision>1</cp:revision>
  <dcterms:created xsi:type="dcterms:W3CDTF">2020-12-23T11:22:00Z</dcterms:created>
  <dcterms:modified xsi:type="dcterms:W3CDTF">2020-12-23T11:23:00Z</dcterms:modified>
</cp:coreProperties>
</file>