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79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ANEXO 1</w:t>
      </w:r>
    </w:p>
    <w:p w:rsidR="00321779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</w:p>
    <w:p w:rsidR="00321779" w:rsidRDefault="00321779" w:rsidP="003217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Relación de prevalencias extraídas de estudios realizados en España en las últimas décadas.</w:t>
      </w:r>
    </w:p>
    <w:p w:rsidR="00321779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</w:p>
    <w:tbl>
      <w:tblPr>
        <w:tblStyle w:val="Sombreadomedio2-nfasis62"/>
        <w:tblW w:w="9606" w:type="dxa"/>
        <w:tblLook w:val="0400" w:firstRow="0" w:lastRow="0" w:firstColumn="0" w:lastColumn="0" w:noHBand="0" w:noVBand="1"/>
      </w:tblPr>
      <w:tblGrid>
        <w:gridCol w:w="2634"/>
        <w:gridCol w:w="1054"/>
        <w:gridCol w:w="883"/>
        <w:gridCol w:w="1739"/>
        <w:gridCol w:w="1494"/>
        <w:gridCol w:w="1802"/>
      </w:tblGrid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  <w:t>Autor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  <w:t>Año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  <w:t>Edad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  <w:t>Ámbito Geográfico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b/>
                <w:bCs/>
                <w:sz w:val="18"/>
                <w:szCs w:val="20"/>
                <w:lang w:eastAsia="zh-CN" w:bidi="hi-IN"/>
              </w:rPr>
              <w:t>Prevalencia (%)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b/>
                <w:bCs/>
                <w:sz w:val="18"/>
                <w:szCs w:val="20"/>
                <w:lang w:eastAsia="zh-CN" w:bidi="hi-IN"/>
              </w:rPr>
            </w:pPr>
            <w:r w:rsidRPr="00A145B1">
              <w:rPr>
                <w:rFonts w:ascii="Liberation Serif" w:hAnsi="Liberation Serif" w:cs="Calibri"/>
                <w:b/>
                <w:bCs/>
                <w:sz w:val="18"/>
                <w:szCs w:val="20"/>
                <w:lang w:eastAsia="zh-CN" w:bidi="hi-IN"/>
              </w:rPr>
              <w:t>método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Estudio DRECA, 1999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1991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5-59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Andalucía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4.8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FC72CE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*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Nadal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1991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1991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&gt;18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León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5.6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Centinela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Calle Pascual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>et al.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, 1993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1993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todas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Ávila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3.8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Prescripciones**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pacing w:line="360" w:lineRule="auto"/>
              <w:jc w:val="both"/>
              <w:rPr>
                <w:rFonts w:cs="Calibri"/>
                <w:sz w:val="18"/>
                <w:szCs w:val="20"/>
                <w:lang w:eastAsia="ar-SA" w:bidi="hi-IN"/>
              </w:rPr>
            </w:pPr>
            <w:r w:rsidRPr="00A145B1">
              <w:rPr>
                <w:rFonts w:cs="Calibri"/>
                <w:sz w:val="18"/>
                <w:szCs w:val="20"/>
                <w:lang w:eastAsia="ar-SA" w:bidi="hi-IN"/>
              </w:rPr>
              <w:t xml:space="preserve">Muñiz </w:t>
            </w:r>
            <w:r w:rsidRPr="00A145B1">
              <w:rPr>
                <w:rFonts w:cs="Calibri"/>
                <w:i/>
                <w:sz w:val="18"/>
                <w:szCs w:val="20"/>
                <w:lang w:eastAsia="ar-SA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ar-SA" w:bidi="hi-IN"/>
              </w:rPr>
              <w:t>1995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pacing w:line="360" w:lineRule="auto"/>
              <w:jc w:val="center"/>
              <w:rPr>
                <w:rFonts w:cs="Calibri"/>
                <w:sz w:val="18"/>
                <w:szCs w:val="20"/>
                <w:lang w:eastAsia="ar-SA" w:bidi="hi-IN"/>
              </w:rPr>
            </w:pPr>
            <w:r w:rsidRPr="00A145B1">
              <w:rPr>
                <w:rFonts w:cs="Calibri"/>
                <w:sz w:val="18"/>
                <w:szCs w:val="20"/>
                <w:lang w:eastAsia="ar-SA" w:bidi="hi-IN"/>
              </w:rPr>
              <w:t>1995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40-69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Galicia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7.5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F712F3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Tamayo-Marco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1997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1997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10-74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Aragón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6.1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Test de glucosa oral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Castell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2003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2000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30 a 89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Cataluña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10.3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Encuesta telefónica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Rodríguez </w:t>
            </w: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Panos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2000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2000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&gt;18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Albacete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6.7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C50534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De Pablos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2001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2001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&gt;30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Guía (Canarias)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18.7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C50534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Test de glucosa oral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Goday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, 2002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2002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30-65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España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6,2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 xml:space="preserve">Estudios basados en 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Goday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, 2002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2002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65-85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España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10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Test de glucosa oral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Botas </w:t>
            </w: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Cervero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>
              <w:rPr>
                <w:rFonts w:cs="Calibri"/>
                <w:sz w:val="18"/>
                <w:szCs w:val="20"/>
                <w:lang w:eastAsia="zh-CN" w:bidi="hi-IN"/>
              </w:rPr>
              <w:t>2002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>
              <w:rPr>
                <w:rFonts w:cs="Calibri"/>
                <w:sz w:val="18"/>
                <w:szCs w:val="20"/>
                <w:lang w:eastAsia="zh-CN" w:bidi="hi-IN"/>
              </w:rPr>
              <w:t>2002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30 a 75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Asturias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9.9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6D32DC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Martínez Candela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>
              <w:rPr>
                <w:rFonts w:cs="Calibri"/>
                <w:sz w:val="18"/>
                <w:szCs w:val="20"/>
                <w:lang w:eastAsia="zh-CN" w:bidi="hi-IN"/>
              </w:rPr>
              <w:t>2006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>
              <w:rPr>
                <w:rFonts w:cs="Calibri"/>
                <w:sz w:val="18"/>
                <w:szCs w:val="20"/>
                <w:lang w:eastAsia="zh-CN" w:bidi="hi-IN"/>
              </w:rPr>
              <w:t>2001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&gt;30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Yecla (Murcia)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12.6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373E89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Masiá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>et al.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, 2004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2004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25 a 74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Girona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13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876FC9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Mato </w:t>
            </w: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Mato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2005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2004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&gt;18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Galicia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7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131163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Varillas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2007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2005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&gt;30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Canarias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12.5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E63D99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Rosado Martín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2012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2006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31-70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Madrid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6.6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FC72CE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Gil Montalbán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2010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2007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30-74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Madrid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8.1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E63D99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Reviriego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 Fernández et al., 2016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2007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29-44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Cataluña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2.4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FC72CE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000EAC" w:rsidRDefault="00321779" w:rsidP="00C57F4D">
            <w:pPr>
              <w:rPr>
                <w:sz w:val="18"/>
                <w:szCs w:val="18"/>
              </w:rPr>
            </w:pPr>
            <w:r w:rsidRPr="00000EAC">
              <w:rPr>
                <w:sz w:val="18"/>
                <w:szCs w:val="18"/>
              </w:rPr>
              <w:t xml:space="preserve">Giralt </w:t>
            </w:r>
            <w:proofErr w:type="spellStart"/>
            <w:r w:rsidRPr="00000EAC">
              <w:rPr>
                <w:sz w:val="18"/>
                <w:szCs w:val="18"/>
              </w:rPr>
              <w:t>Muiña</w:t>
            </w:r>
            <w:proofErr w:type="spellEnd"/>
            <w:r w:rsidRPr="00000EAC">
              <w:rPr>
                <w:sz w:val="18"/>
                <w:szCs w:val="18"/>
              </w:rPr>
              <w:t xml:space="preserve"> et al. 2011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54" w:type="dxa"/>
          </w:tcPr>
          <w:p w:rsidR="00321779" w:rsidRPr="00000EAC" w:rsidRDefault="00321779" w:rsidP="00C5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00EAC">
              <w:rPr>
                <w:sz w:val="18"/>
                <w:szCs w:val="18"/>
              </w:rPr>
              <w:t>2007</w:t>
            </w:r>
          </w:p>
        </w:tc>
        <w:tc>
          <w:tcPr>
            <w:tcW w:w="883" w:type="dxa"/>
          </w:tcPr>
          <w:p w:rsidR="00321779" w:rsidRPr="00000EAC" w:rsidRDefault="00321779" w:rsidP="00C57F4D">
            <w:pPr>
              <w:jc w:val="center"/>
              <w:rPr>
                <w:sz w:val="18"/>
                <w:szCs w:val="18"/>
              </w:rPr>
            </w:pPr>
            <w:r w:rsidRPr="00000EAC">
              <w:rPr>
                <w:sz w:val="18"/>
                <w:szCs w:val="18"/>
              </w:rPr>
              <w:t>&gt;30</w:t>
            </w:r>
          </w:p>
        </w:tc>
        <w:tc>
          <w:tcPr>
            <w:tcW w:w="1739" w:type="dxa"/>
          </w:tcPr>
          <w:p w:rsidR="00321779" w:rsidRPr="00000EAC" w:rsidRDefault="00321779" w:rsidP="00C57F4D">
            <w:pPr>
              <w:rPr>
                <w:sz w:val="18"/>
                <w:szCs w:val="18"/>
              </w:rPr>
            </w:pPr>
            <w:r w:rsidRPr="00000EAC">
              <w:rPr>
                <w:sz w:val="18"/>
                <w:szCs w:val="18"/>
              </w:rPr>
              <w:t>Castilla La Mancha</w:t>
            </w:r>
          </w:p>
        </w:tc>
        <w:tc>
          <w:tcPr>
            <w:tcW w:w="1494" w:type="dxa"/>
          </w:tcPr>
          <w:p w:rsidR="00321779" w:rsidRPr="00000EAC" w:rsidRDefault="00321779" w:rsidP="00C57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1802" w:type="dxa"/>
          </w:tcPr>
          <w:p w:rsidR="00321779" w:rsidRPr="00000EAC" w:rsidRDefault="00321779" w:rsidP="00C57F4D">
            <w:pPr>
              <w:jc w:val="center"/>
              <w:rPr>
                <w:sz w:val="18"/>
                <w:szCs w:val="18"/>
              </w:rPr>
            </w:pPr>
            <w:r w:rsidRPr="00000EAC">
              <w:rPr>
                <w:sz w:val="18"/>
                <w:szCs w:val="18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López Suárez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2008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2008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&gt;50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Sanlúcar (Cádiz)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27.8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 xml:space="preserve">Martínez </w:t>
            </w:r>
            <w:proofErr w:type="spellStart"/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Huedo</w:t>
            </w:r>
            <w:proofErr w:type="spellEnd"/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, 2013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2009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España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6.6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ENS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Martín Martínez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2013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2010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&gt;25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Madrid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10.8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Historias clínicas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Martínez Abadía, y </w:t>
            </w: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Arbués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, 2012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>
              <w:rPr>
                <w:rFonts w:cs="Calibri"/>
                <w:sz w:val="18"/>
                <w:szCs w:val="20"/>
                <w:lang w:eastAsia="zh-CN" w:bidi="hi-IN"/>
              </w:rPr>
              <w:t>2009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35 a 65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Zaragoza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2.9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 w:rsidRPr="00FF2464"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proofErr w:type="spellStart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Soriguer</w:t>
            </w:r>
            <w:proofErr w:type="spellEnd"/>
            <w:r w:rsidRPr="00A145B1">
              <w:rPr>
                <w:rFonts w:cs="Calibri"/>
                <w:sz w:val="18"/>
                <w:szCs w:val="20"/>
                <w:lang w:eastAsia="zh-CN" w:bidi="hi-IN"/>
              </w:rPr>
              <w:t xml:space="preserve"> </w:t>
            </w:r>
            <w:r w:rsidRPr="00A145B1">
              <w:rPr>
                <w:rFonts w:cs="Calibri"/>
                <w:i/>
                <w:sz w:val="18"/>
                <w:szCs w:val="20"/>
                <w:lang w:eastAsia="zh-CN" w:bidi="hi-IN"/>
              </w:rPr>
              <w:t xml:space="preserve">et al., </w:t>
            </w: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2012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2009-2010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≥ 18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España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13.8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  <w:r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  <w:t>Exploración clínica</w:t>
            </w:r>
          </w:p>
        </w:tc>
      </w:tr>
      <w:tr w:rsidR="00321779" w:rsidRPr="00454D82" w:rsidTr="00C57F4D"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Jiménez Mejías et al., 2014</w:t>
            </w: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2001-2012</w:t>
            </w: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todas</w:t>
            </w: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España</w:t>
            </w: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7.1</w:t>
            </w: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cs="Calibri"/>
                <w:sz w:val="18"/>
                <w:szCs w:val="20"/>
                <w:lang w:eastAsia="zh-CN" w:bidi="hi-IN"/>
              </w:rPr>
            </w:pPr>
            <w:r w:rsidRPr="00A145B1">
              <w:rPr>
                <w:rFonts w:cs="Calibri"/>
                <w:sz w:val="18"/>
                <w:szCs w:val="20"/>
                <w:lang w:eastAsia="zh-CN" w:bidi="hi-IN"/>
              </w:rPr>
              <w:t>ENS</w:t>
            </w:r>
          </w:p>
        </w:tc>
      </w:tr>
      <w:tr w:rsidR="00321779" w:rsidRPr="00454D82" w:rsidTr="00C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3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both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105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883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1739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1494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  <w:tc>
          <w:tcPr>
            <w:tcW w:w="1802" w:type="dxa"/>
          </w:tcPr>
          <w:p w:rsidR="00321779" w:rsidRPr="00A145B1" w:rsidRDefault="00321779" w:rsidP="00C57F4D">
            <w:pPr>
              <w:suppressLineNumbers/>
              <w:spacing w:line="360" w:lineRule="auto"/>
              <w:jc w:val="center"/>
              <w:rPr>
                <w:rFonts w:ascii="Liberation Serif" w:hAnsi="Liberation Serif" w:cs="Calibri"/>
                <w:sz w:val="18"/>
                <w:szCs w:val="20"/>
                <w:lang w:eastAsia="zh-CN" w:bidi="hi-IN"/>
              </w:rPr>
            </w:pPr>
          </w:p>
        </w:tc>
      </w:tr>
    </w:tbl>
    <w:p w:rsidR="00321779" w:rsidRPr="006F22FC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 xml:space="preserve">*La exploración clínica hace referencia al diagnóstico realizado a partir bien de la obtención de la glucemia basal, bien de la sobrecarga oral de glucosa, o bien de los niveles de hemoglobina </w:t>
      </w:r>
      <w:proofErr w:type="spellStart"/>
      <w:r>
        <w:rPr>
          <w:rFonts w:ascii="Times New Roman" w:hAnsi="Times New Roman"/>
          <w:kern w:val="3"/>
        </w:rPr>
        <w:t>glicosilada</w:t>
      </w:r>
      <w:proofErr w:type="spellEnd"/>
      <w:r>
        <w:rPr>
          <w:rFonts w:ascii="Times New Roman" w:hAnsi="Times New Roman"/>
          <w:kern w:val="3"/>
        </w:rPr>
        <w:t xml:space="preserve"> (HbA1c).</w:t>
      </w:r>
    </w:p>
    <w:p w:rsidR="00321779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t>**</w:t>
      </w:r>
      <w:r w:rsidRPr="00E63D99">
        <w:rPr>
          <w:rFonts w:ascii="Times New Roman" w:hAnsi="Times New Roman"/>
          <w:kern w:val="3"/>
        </w:rPr>
        <w:t xml:space="preserve">La información se obtiene a partir de las dosis de insulina prescritas al día. </w:t>
      </w:r>
    </w:p>
    <w:p w:rsidR="00321779" w:rsidRDefault="00321779" w:rsidP="003217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</w:rPr>
      </w:pPr>
    </w:p>
    <w:p w:rsidR="00321779" w:rsidRDefault="00321779" w:rsidP="00321779">
      <w:pPr>
        <w:spacing w:after="0" w:line="240" w:lineRule="auto"/>
        <w:rPr>
          <w:rFonts w:ascii="Times New Roman" w:hAnsi="Times New Roman"/>
          <w:kern w:val="3"/>
        </w:rPr>
      </w:pPr>
      <w:r>
        <w:rPr>
          <w:rFonts w:ascii="Times New Roman" w:hAnsi="Times New Roman"/>
          <w:kern w:val="3"/>
        </w:rPr>
        <w:br/>
      </w:r>
    </w:p>
    <w:p w:rsidR="00321779" w:rsidRDefault="00321779" w:rsidP="00321779">
      <w:pPr>
        <w:spacing w:after="0" w:line="240" w:lineRule="auto"/>
        <w:rPr>
          <w:rFonts w:ascii="Times New Roman" w:hAnsi="Times New Roman"/>
          <w:kern w:val="3"/>
        </w:rPr>
      </w:pPr>
      <w:bookmarkStart w:id="0" w:name="_GoBack"/>
      <w:bookmarkEnd w:id="0"/>
    </w:p>
    <w:sectPr w:rsidR="00321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79"/>
    <w:rsid w:val="00321779"/>
    <w:rsid w:val="003C1983"/>
    <w:rsid w:val="005D7A2A"/>
    <w:rsid w:val="00A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2-nfasis62">
    <w:name w:val="Sombreado medio 2 - Énfasis 62"/>
    <w:basedOn w:val="Tablanormal"/>
    <w:next w:val="Sombreadomedio2-nfasis6"/>
    <w:uiPriority w:val="64"/>
    <w:rsid w:val="00321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21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Sombreadomedio2-nfasis62">
    <w:name w:val="Sombreado medio 2 - Énfasis 62"/>
    <w:basedOn w:val="Tablanormal"/>
    <w:next w:val="Sombreadomedio2-nfasis6"/>
    <w:uiPriority w:val="64"/>
    <w:rsid w:val="00321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21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2018-04-22T23:41:00Z</dcterms:created>
  <dcterms:modified xsi:type="dcterms:W3CDTF">2018-04-22T23:42:00Z</dcterms:modified>
</cp:coreProperties>
</file>