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FD" w:rsidRPr="002620BE" w:rsidRDefault="009F0E7C" w:rsidP="00C34246">
      <w:pPr>
        <w:spacing w:line="360" w:lineRule="auto"/>
        <w:jc w:val="both"/>
        <w:rPr>
          <w:rFonts w:ascii="Times New Roman" w:hAnsi="Times New Roman" w:cs="Times New Roman"/>
          <w:b/>
          <w:sz w:val="24"/>
          <w:szCs w:val="24"/>
          <w:u w:val="single"/>
          <w:lang w:val="en-GB"/>
        </w:rPr>
      </w:pPr>
      <w:bookmarkStart w:id="0" w:name="_GoBack"/>
      <w:bookmarkEnd w:id="0"/>
      <w:r w:rsidRPr="009F0E7C">
        <w:rPr>
          <w:rFonts w:ascii="Times New Roman" w:hAnsi="Times New Roman" w:cs="Times New Roman"/>
          <w:b/>
          <w:sz w:val="24"/>
          <w:szCs w:val="24"/>
          <w:u w:val="single"/>
          <w:lang w:val="en-GB"/>
        </w:rPr>
        <w:t>Annex</w:t>
      </w:r>
    </w:p>
    <w:p w:rsidR="002662FD" w:rsidRPr="00F16C52" w:rsidRDefault="002662FD" w:rsidP="00C34246">
      <w:pPr>
        <w:pStyle w:val="Ttulo2"/>
        <w:rPr>
          <w:lang w:val="en-GB"/>
        </w:rPr>
      </w:pPr>
      <w:r w:rsidRPr="00F16C52">
        <w:rPr>
          <w:lang w:val="en-GB"/>
        </w:rPr>
        <w:t xml:space="preserve">Table </w:t>
      </w:r>
      <w:r w:rsidR="002620BE" w:rsidRPr="00E04CAA">
        <w:rPr>
          <w:lang w:val="en-GB"/>
        </w:rPr>
        <w:t>1</w:t>
      </w:r>
      <w:r w:rsidRPr="00F16C52">
        <w:rPr>
          <w:lang w:val="en-GB"/>
        </w:rPr>
        <w:t>. List of recommendations excluded</w:t>
      </w:r>
    </w:p>
    <w:tbl>
      <w:tblPr>
        <w:tblStyle w:val="Tablaconcuadrcula"/>
        <w:tblW w:w="0" w:type="auto"/>
        <w:tblLook w:val="04A0"/>
      </w:tblPr>
      <w:tblGrid>
        <w:gridCol w:w="764"/>
        <w:gridCol w:w="1438"/>
        <w:gridCol w:w="4426"/>
        <w:gridCol w:w="2436"/>
      </w:tblGrid>
      <w:tr w:rsidR="006A1D13" w:rsidRPr="00E11624">
        <w:trPr>
          <w:cnfStyle w:val="100000000000"/>
          <w:tblHeader/>
        </w:trPr>
        <w:tc>
          <w:tcPr>
            <w:cnfStyle w:val="001000000000"/>
            <w:tcW w:w="2142" w:type="dxa"/>
            <w:gridSpan w:val="2"/>
          </w:tcPr>
          <w:p w:rsidR="006A1D13" w:rsidRPr="00F16C52" w:rsidRDefault="006A1D13" w:rsidP="00C34246">
            <w:pPr>
              <w:spacing w:line="360" w:lineRule="auto"/>
              <w:jc w:val="both"/>
              <w:rPr>
                <w:rFonts w:cs="Times New Roman"/>
                <w:szCs w:val="24"/>
                <w:lang w:val="en-GB"/>
              </w:rPr>
            </w:pPr>
            <w:r w:rsidRPr="00F16C52">
              <w:rPr>
                <w:rFonts w:cs="Times New Roman"/>
                <w:szCs w:val="24"/>
                <w:lang w:val="en-GB"/>
              </w:rPr>
              <w:t>Main group/subgroup</w:t>
            </w:r>
          </w:p>
        </w:tc>
        <w:tc>
          <w:tcPr>
            <w:tcW w:w="4386" w:type="dxa"/>
          </w:tcPr>
          <w:p w:rsidR="006A1D13" w:rsidRPr="00F16C52" w:rsidRDefault="006A1D13" w:rsidP="00C34246">
            <w:pPr>
              <w:spacing w:line="360" w:lineRule="auto"/>
              <w:jc w:val="both"/>
              <w:cnfStyle w:val="100000000000"/>
              <w:rPr>
                <w:rFonts w:cs="Times New Roman"/>
                <w:szCs w:val="24"/>
                <w:lang w:val="en-GB"/>
              </w:rPr>
            </w:pPr>
            <w:r w:rsidRPr="00F16C52">
              <w:rPr>
                <w:rFonts w:cs="Times New Roman"/>
                <w:szCs w:val="24"/>
                <w:lang w:val="en-GB"/>
              </w:rPr>
              <w:t>Description of the recommendation</w:t>
            </w:r>
          </w:p>
        </w:tc>
        <w:tc>
          <w:tcPr>
            <w:tcW w:w="2376" w:type="dxa"/>
          </w:tcPr>
          <w:p w:rsidR="006A1D13" w:rsidRPr="00E11624" w:rsidRDefault="006A1D13" w:rsidP="00C34246">
            <w:pPr>
              <w:spacing w:line="360" w:lineRule="auto"/>
              <w:jc w:val="both"/>
              <w:cnfStyle w:val="100000000000"/>
              <w:rPr>
                <w:rFonts w:cs="Times New Roman"/>
                <w:szCs w:val="24"/>
                <w:lang w:val="en-GB"/>
              </w:rPr>
            </w:pPr>
            <w:r w:rsidRPr="00F16C52">
              <w:rPr>
                <w:rFonts w:cs="Times New Roman"/>
                <w:szCs w:val="24"/>
                <w:lang w:val="en-GB"/>
              </w:rPr>
              <w:t>Reason to be excluded</w:t>
            </w:r>
          </w:p>
        </w:tc>
      </w:tr>
      <w:tr w:rsidR="002A30CA" w:rsidRPr="00E11624">
        <w:tc>
          <w:tcPr>
            <w:cnfStyle w:val="001000000000"/>
            <w:tcW w:w="8984" w:type="dxa"/>
            <w:gridSpan w:val="4"/>
          </w:tcPr>
          <w:p w:rsidR="002A30CA" w:rsidRPr="00441A21" w:rsidRDefault="002A30CA" w:rsidP="00C34246">
            <w:pPr>
              <w:spacing w:line="360" w:lineRule="auto"/>
              <w:jc w:val="both"/>
              <w:rPr>
                <w:rFonts w:cs="Times New Roman"/>
                <w:b/>
                <w:szCs w:val="24"/>
                <w:lang w:val="en-GB"/>
              </w:rPr>
            </w:pPr>
            <w:r w:rsidRPr="00441A21">
              <w:rPr>
                <w:rFonts w:cs="Times New Roman"/>
                <w:b/>
                <w:szCs w:val="24"/>
                <w:lang w:val="en-GB"/>
              </w:rPr>
              <w:t>Design and appropiateness</w:t>
            </w:r>
          </w:p>
        </w:tc>
      </w:tr>
      <w:tr w:rsidR="006A1D13" w:rsidRPr="00E11624">
        <w:tc>
          <w:tcPr>
            <w:cnfStyle w:val="001000000000"/>
            <w:tcW w:w="704" w:type="dxa"/>
          </w:tcPr>
          <w:p w:rsidR="006A1D13" w:rsidRPr="00441A21" w:rsidRDefault="006A1D13" w:rsidP="00C34246">
            <w:pPr>
              <w:spacing w:line="360" w:lineRule="auto"/>
              <w:jc w:val="both"/>
              <w:rPr>
                <w:rFonts w:cs="Times New Roman"/>
                <w:b/>
                <w:szCs w:val="24"/>
                <w:lang w:val="en-GB"/>
              </w:rPr>
            </w:pPr>
          </w:p>
        </w:tc>
        <w:tc>
          <w:tcPr>
            <w:tcW w:w="8240" w:type="dxa"/>
            <w:gridSpan w:val="3"/>
          </w:tcPr>
          <w:p w:rsidR="006A1D13" w:rsidRPr="00441A21" w:rsidRDefault="006A1D13" w:rsidP="00C34246">
            <w:pPr>
              <w:spacing w:line="360" w:lineRule="auto"/>
              <w:jc w:val="both"/>
              <w:cnfStyle w:val="000000000000"/>
              <w:rPr>
                <w:rFonts w:cs="Times New Roman"/>
                <w:b/>
                <w:szCs w:val="24"/>
                <w:lang w:val="en-GB"/>
              </w:rPr>
            </w:pPr>
            <w:r w:rsidRPr="00441A21">
              <w:rPr>
                <w:rFonts w:cs="Times New Roman"/>
                <w:b/>
                <w:szCs w:val="24"/>
                <w:lang w:val="en-GB"/>
              </w:rPr>
              <w:t>Usability</w:t>
            </w:r>
          </w:p>
        </w:tc>
      </w:tr>
      <w:tr w:rsidR="006A1D13" w:rsidRPr="009965ED">
        <w:tc>
          <w:tcPr>
            <w:cnfStyle w:val="001000000000"/>
            <w:tcW w:w="704" w:type="dxa"/>
          </w:tcPr>
          <w:p w:rsidR="006A1D13" w:rsidRPr="00E11624" w:rsidRDefault="006A1D13" w:rsidP="00C34246">
            <w:pPr>
              <w:spacing w:line="360" w:lineRule="auto"/>
              <w:jc w:val="both"/>
              <w:rPr>
                <w:rFonts w:cs="Times New Roman"/>
                <w:szCs w:val="24"/>
                <w:lang w:val="en-GB"/>
              </w:rPr>
            </w:pPr>
          </w:p>
        </w:tc>
        <w:tc>
          <w:tcPr>
            <w:tcW w:w="1398" w:type="dxa"/>
          </w:tcPr>
          <w:p w:rsidR="006A1D13" w:rsidRPr="00E11624" w:rsidRDefault="006A1D13" w:rsidP="00C34246">
            <w:pPr>
              <w:spacing w:line="360" w:lineRule="auto"/>
              <w:jc w:val="both"/>
              <w:cnfStyle w:val="000000000000"/>
              <w:rPr>
                <w:rFonts w:cs="Times New Roman"/>
                <w:szCs w:val="24"/>
                <w:lang w:val="en-GB"/>
              </w:rPr>
            </w:pPr>
          </w:p>
        </w:tc>
        <w:tc>
          <w:tcPr>
            <w:tcW w:w="4386" w:type="dxa"/>
          </w:tcPr>
          <w:p w:rsidR="006A1D13" w:rsidRPr="00F16C52" w:rsidRDefault="00E264E3" w:rsidP="00C34246">
            <w:pPr>
              <w:spacing w:line="360" w:lineRule="auto"/>
              <w:jc w:val="both"/>
              <w:cnfStyle w:val="000000000000"/>
              <w:rPr>
                <w:rFonts w:cs="Times New Roman"/>
                <w:szCs w:val="24"/>
                <w:lang w:val="en-GB"/>
              </w:rPr>
            </w:pPr>
            <w:r w:rsidRPr="00F16C52">
              <w:rPr>
                <w:rFonts w:cs="Times New Roman"/>
                <w:szCs w:val="24"/>
                <w:lang w:val="en-GB"/>
              </w:rPr>
              <w:t>Recommendation 3. The health App follows the recommendations, patterns and directives included in the official manuals of the different platforms</w:t>
            </w:r>
          </w:p>
        </w:tc>
        <w:tc>
          <w:tcPr>
            <w:tcW w:w="2376" w:type="dxa"/>
          </w:tcPr>
          <w:p w:rsidR="006A1D13" w:rsidRPr="00F16C52" w:rsidRDefault="00E264E3" w:rsidP="00C34246">
            <w:pPr>
              <w:spacing w:line="360" w:lineRule="auto"/>
              <w:jc w:val="both"/>
              <w:cnfStyle w:val="000000000000"/>
              <w:rPr>
                <w:rFonts w:cs="Times New Roman"/>
                <w:szCs w:val="24"/>
                <w:lang w:val="en-GB"/>
              </w:rPr>
            </w:pPr>
            <w:r w:rsidRPr="00F16C52">
              <w:rPr>
                <w:rFonts w:cs="Times New Roman"/>
                <w:szCs w:val="24"/>
                <w:lang w:val="en-GB"/>
              </w:rPr>
              <w:t>This is the objective of the usability criteria.</w:t>
            </w:r>
          </w:p>
        </w:tc>
      </w:tr>
      <w:tr w:rsidR="00E264E3" w:rsidRPr="00E11624">
        <w:tc>
          <w:tcPr>
            <w:cnfStyle w:val="001000000000"/>
            <w:tcW w:w="704" w:type="dxa"/>
          </w:tcPr>
          <w:p w:rsidR="00E264E3" w:rsidRPr="00441A21" w:rsidRDefault="00E264E3" w:rsidP="00C34246">
            <w:pPr>
              <w:spacing w:line="360" w:lineRule="auto"/>
              <w:jc w:val="both"/>
              <w:rPr>
                <w:rFonts w:cs="Times New Roman"/>
                <w:b/>
                <w:szCs w:val="24"/>
                <w:lang w:val="en-GB"/>
              </w:rPr>
            </w:pPr>
          </w:p>
        </w:tc>
        <w:tc>
          <w:tcPr>
            <w:tcW w:w="8240" w:type="dxa"/>
            <w:gridSpan w:val="3"/>
          </w:tcPr>
          <w:p w:rsidR="00E264E3" w:rsidRPr="00F16C52" w:rsidRDefault="00A363E3" w:rsidP="00C34246">
            <w:pPr>
              <w:spacing w:line="360" w:lineRule="auto"/>
              <w:jc w:val="both"/>
              <w:cnfStyle w:val="000000000000"/>
              <w:rPr>
                <w:rFonts w:cs="Times New Roman"/>
                <w:b/>
                <w:szCs w:val="24"/>
                <w:lang w:val="en-GB"/>
              </w:rPr>
            </w:pPr>
            <w:r w:rsidRPr="00F16C52">
              <w:rPr>
                <w:rFonts w:cs="Times New Roman"/>
                <w:b/>
                <w:szCs w:val="24"/>
                <w:lang w:val="en-GB"/>
              </w:rPr>
              <w:t>Usability/Testing</w:t>
            </w:r>
          </w:p>
        </w:tc>
      </w:tr>
      <w:tr w:rsidR="00A363E3" w:rsidRPr="009965ED">
        <w:tc>
          <w:tcPr>
            <w:cnfStyle w:val="001000000000"/>
            <w:tcW w:w="704" w:type="dxa"/>
          </w:tcPr>
          <w:p w:rsidR="00A363E3" w:rsidRPr="00E11624" w:rsidRDefault="00A363E3" w:rsidP="00C34246">
            <w:pPr>
              <w:spacing w:line="360" w:lineRule="auto"/>
              <w:jc w:val="both"/>
              <w:rPr>
                <w:rFonts w:cs="Times New Roman"/>
                <w:szCs w:val="24"/>
                <w:lang w:val="en-GB"/>
              </w:rPr>
            </w:pPr>
          </w:p>
        </w:tc>
        <w:tc>
          <w:tcPr>
            <w:tcW w:w="1398" w:type="dxa"/>
          </w:tcPr>
          <w:p w:rsidR="00A363E3" w:rsidRPr="00E11624" w:rsidRDefault="00A363E3" w:rsidP="00C34246">
            <w:pPr>
              <w:spacing w:line="360" w:lineRule="auto"/>
              <w:jc w:val="both"/>
              <w:cnfStyle w:val="000000000000"/>
              <w:rPr>
                <w:rFonts w:cs="Times New Roman"/>
                <w:szCs w:val="24"/>
                <w:lang w:val="en-GB"/>
              </w:rPr>
            </w:pPr>
          </w:p>
        </w:tc>
        <w:tc>
          <w:tcPr>
            <w:tcW w:w="4386" w:type="dxa"/>
          </w:tcPr>
          <w:p w:rsidR="00A363E3" w:rsidRPr="00F16C52" w:rsidRDefault="007B1BA4" w:rsidP="00C34246">
            <w:pPr>
              <w:spacing w:line="360" w:lineRule="auto"/>
              <w:jc w:val="both"/>
              <w:cnfStyle w:val="000000000000"/>
              <w:rPr>
                <w:rFonts w:cs="Times New Roman"/>
                <w:szCs w:val="24"/>
                <w:lang w:val="en-GB"/>
              </w:rPr>
            </w:pPr>
            <w:r w:rsidRPr="00F16C52">
              <w:rPr>
                <w:rFonts w:cs="Times New Roman"/>
                <w:szCs w:val="24"/>
                <w:lang w:val="en-GB"/>
              </w:rPr>
              <w:t>Recommendation 4. The health App has been tested by potential users before its availability to the public</w:t>
            </w:r>
          </w:p>
        </w:tc>
        <w:tc>
          <w:tcPr>
            <w:tcW w:w="2376" w:type="dxa"/>
          </w:tcPr>
          <w:p w:rsidR="00A363E3" w:rsidRPr="00F16C52" w:rsidRDefault="00FD437F" w:rsidP="00C34246">
            <w:pPr>
              <w:spacing w:line="360" w:lineRule="auto"/>
              <w:jc w:val="both"/>
              <w:cnfStyle w:val="000000000000"/>
              <w:rPr>
                <w:rFonts w:cs="Times New Roman"/>
                <w:szCs w:val="24"/>
                <w:lang w:val="en-GB"/>
              </w:rPr>
            </w:pPr>
            <w:r w:rsidRPr="00F16C52">
              <w:rPr>
                <w:rFonts w:cs="Times New Roman"/>
                <w:szCs w:val="24"/>
                <w:lang w:val="en-GB"/>
              </w:rPr>
              <w:t>Difficult</w:t>
            </w:r>
            <w:r w:rsidR="007B1BA4" w:rsidRPr="00F16C52">
              <w:rPr>
                <w:rFonts w:cs="Times New Roman"/>
                <w:szCs w:val="24"/>
                <w:lang w:val="en-GB"/>
              </w:rPr>
              <w:t xml:space="preserve"> to be assessed objectively.</w:t>
            </w:r>
          </w:p>
        </w:tc>
      </w:tr>
      <w:tr w:rsidR="00544B6F" w:rsidRPr="00E11624">
        <w:tc>
          <w:tcPr>
            <w:cnfStyle w:val="001000000000"/>
            <w:tcW w:w="704" w:type="dxa"/>
          </w:tcPr>
          <w:p w:rsidR="00544B6F" w:rsidRPr="00E11624" w:rsidRDefault="00544B6F" w:rsidP="00C34246">
            <w:pPr>
              <w:spacing w:line="360" w:lineRule="auto"/>
              <w:jc w:val="both"/>
              <w:rPr>
                <w:rFonts w:cs="Times New Roman"/>
                <w:szCs w:val="24"/>
                <w:lang w:val="en-GB"/>
              </w:rPr>
            </w:pPr>
          </w:p>
        </w:tc>
        <w:tc>
          <w:tcPr>
            <w:tcW w:w="8240" w:type="dxa"/>
            <w:gridSpan w:val="3"/>
          </w:tcPr>
          <w:p w:rsidR="00544B6F" w:rsidRPr="00F16C52" w:rsidRDefault="00544B6F" w:rsidP="00C34246">
            <w:pPr>
              <w:spacing w:line="360" w:lineRule="auto"/>
              <w:jc w:val="both"/>
              <w:cnfStyle w:val="000000000000"/>
              <w:rPr>
                <w:rFonts w:cs="Times New Roman"/>
                <w:b/>
                <w:szCs w:val="24"/>
                <w:lang w:val="en-GB"/>
              </w:rPr>
            </w:pPr>
            <w:r w:rsidRPr="00F16C52">
              <w:rPr>
                <w:rFonts w:cs="Times New Roman"/>
                <w:b/>
                <w:szCs w:val="24"/>
                <w:lang w:val="en-GB"/>
              </w:rPr>
              <w:t>Content and Information Sources</w:t>
            </w:r>
          </w:p>
        </w:tc>
      </w:tr>
      <w:tr w:rsidR="00544B6F" w:rsidRPr="009965ED">
        <w:tc>
          <w:tcPr>
            <w:cnfStyle w:val="001000000000"/>
            <w:tcW w:w="704" w:type="dxa"/>
          </w:tcPr>
          <w:p w:rsidR="00544B6F" w:rsidRPr="00E11624" w:rsidRDefault="00544B6F" w:rsidP="00C34246">
            <w:pPr>
              <w:spacing w:line="360" w:lineRule="auto"/>
              <w:jc w:val="both"/>
              <w:rPr>
                <w:rFonts w:cs="Times New Roman"/>
                <w:szCs w:val="24"/>
                <w:lang w:val="en-GB"/>
              </w:rPr>
            </w:pPr>
          </w:p>
        </w:tc>
        <w:tc>
          <w:tcPr>
            <w:tcW w:w="1398" w:type="dxa"/>
          </w:tcPr>
          <w:p w:rsidR="00544B6F" w:rsidRPr="00E11624" w:rsidRDefault="00544B6F" w:rsidP="00C34246">
            <w:pPr>
              <w:spacing w:line="360" w:lineRule="auto"/>
              <w:jc w:val="both"/>
              <w:cnfStyle w:val="000000000000"/>
              <w:rPr>
                <w:rFonts w:cs="Times New Roman"/>
                <w:szCs w:val="24"/>
                <w:lang w:val="en-GB"/>
              </w:rPr>
            </w:pPr>
          </w:p>
        </w:tc>
        <w:tc>
          <w:tcPr>
            <w:tcW w:w="4386" w:type="dxa"/>
          </w:tcPr>
          <w:p w:rsidR="00544B6F" w:rsidRPr="00F16C52" w:rsidRDefault="00B60E16" w:rsidP="00C34246">
            <w:pPr>
              <w:spacing w:line="360" w:lineRule="auto"/>
              <w:jc w:val="both"/>
              <w:cnfStyle w:val="000000000000"/>
              <w:rPr>
                <w:rFonts w:cs="Times New Roman"/>
                <w:szCs w:val="24"/>
                <w:lang w:val="en-GB"/>
              </w:rPr>
            </w:pPr>
            <w:r w:rsidRPr="00F16C52">
              <w:rPr>
                <w:rFonts w:cs="Times New Roman"/>
                <w:szCs w:val="24"/>
                <w:lang w:val="en-GB"/>
              </w:rPr>
              <w:t xml:space="preserve">Recommendation 13. </w:t>
            </w:r>
            <w:r w:rsidR="00FD437F" w:rsidRPr="00F16C52">
              <w:rPr>
                <w:rFonts w:cs="Times New Roman"/>
                <w:szCs w:val="24"/>
                <w:lang w:val="en-GB"/>
              </w:rPr>
              <w:t xml:space="preserve">The </w:t>
            </w:r>
            <w:r w:rsidRPr="00F16C52">
              <w:rPr>
                <w:rFonts w:cs="Times New Roman"/>
                <w:szCs w:val="24"/>
                <w:lang w:val="en-GB"/>
              </w:rPr>
              <w:t>health App is based on ethical principles and values</w:t>
            </w:r>
          </w:p>
        </w:tc>
        <w:tc>
          <w:tcPr>
            <w:tcW w:w="2376" w:type="dxa"/>
          </w:tcPr>
          <w:p w:rsidR="00544B6F" w:rsidRPr="00F16C52" w:rsidRDefault="00FD437F" w:rsidP="00C34246">
            <w:pPr>
              <w:spacing w:line="360" w:lineRule="auto"/>
              <w:jc w:val="both"/>
              <w:cnfStyle w:val="000000000000"/>
              <w:rPr>
                <w:rFonts w:cs="Times New Roman"/>
                <w:szCs w:val="24"/>
                <w:lang w:val="en-GB"/>
              </w:rPr>
            </w:pPr>
            <w:r w:rsidRPr="00F16C52">
              <w:rPr>
                <w:rFonts w:cs="Times New Roman"/>
                <w:szCs w:val="24"/>
                <w:lang w:val="en-GB"/>
              </w:rPr>
              <w:t>Difficult</w:t>
            </w:r>
            <w:r w:rsidR="00B60E16" w:rsidRPr="00F16C52">
              <w:rPr>
                <w:rFonts w:cs="Times New Roman"/>
                <w:szCs w:val="24"/>
                <w:lang w:val="en-GB"/>
              </w:rPr>
              <w:t xml:space="preserve"> to be assessed objectively.</w:t>
            </w:r>
          </w:p>
        </w:tc>
      </w:tr>
      <w:tr w:rsidR="00B60E16" w:rsidRPr="00E11624">
        <w:tc>
          <w:tcPr>
            <w:cnfStyle w:val="001000000000"/>
            <w:tcW w:w="704" w:type="dxa"/>
          </w:tcPr>
          <w:p w:rsidR="00B60E16" w:rsidRPr="00441A21" w:rsidRDefault="00B60E16" w:rsidP="00C34246">
            <w:pPr>
              <w:spacing w:line="360" w:lineRule="auto"/>
              <w:jc w:val="both"/>
              <w:rPr>
                <w:rFonts w:cs="Times New Roman"/>
                <w:b/>
                <w:szCs w:val="24"/>
                <w:lang w:val="en-GB"/>
              </w:rPr>
            </w:pPr>
          </w:p>
        </w:tc>
        <w:tc>
          <w:tcPr>
            <w:tcW w:w="8240" w:type="dxa"/>
            <w:gridSpan w:val="3"/>
          </w:tcPr>
          <w:p w:rsidR="00B60E16" w:rsidRPr="00F16C52" w:rsidRDefault="00A72D88" w:rsidP="00C34246">
            <w:pPr>
              <w:spacing w:line="360" w:lineRule="auto"/>
              <w:jc w:val="both"/>
              <w:cnfStyle w:val="000000000000"/>
              <w:rPr>
                <w:rFonts w:cs="Times New Roman"/>
                <w:b/>
                <w:szCs w:val="24"/>
                <w:lang w:val="en-GB"/>
              </w:rPr>
            </w:pPr>
            <w:r w:rsidRPr="00F16C52">
              <w:rPr>
                <w:rFonts w:cs="Times New Roman"/>
                <w:b/>
                <w:szCs w:val="24"/>
                <w:lang w:val="en-GB"/>
              </w:rPr>
              <w:t>Risk Management</w:t>
            </w:r>
          </w:p>
        </w:tc>
      </w:tr>
      <w:tr w:rsidR="00B60E16" w:rsidRPr="00E11624">
        <w:tc>
          <w:tcPr>
            <w:cnfStyle w:val="001000000000"/>
            <w:tcW w:w="704" w:type="dxa"/>
          </w:tcPr>
          <w:p w:rsidR="00B60E16" w:rsidRPr="00E11624" w:rsidRDefault="00B60E16" w:rsidP="00C34246">
            <w:pPr>
              <w:spacing w:line="360" w:lineRule="auto"/>
              <w:jc w:val="both"/>
              <w:rPr>
                <w:rFonts w:cs="Times New Roman"/>
                <w:szCs w:val="24"/>
                <w:lang w:val="en-GB"/>
              </w:rPr>
            </w:pPr>
          </w:p>
        </w:tc>
        <w:tc>
          <w:tcPr>
            <w:tcW w:w="1398" w:type="dxa"/>
          </w:tcPr>
          <w:p w:rsidR="00B60E16" w:rsidRPr="00E11624" w:rsidRDefault="00B60E16" w:rsidP="00C34246">
            <w:pPr>
              <w:spacing w:line="360" w:lineRule="auto"/>
              <w:jc w:val="both"/>
              <w:cnfStyle w:val="000000000000"/>
              <w:rPr>
                <w:rFonts w:cs="Times New Roman"/>
                <w:szCs w:val="24"/>
                <w:lang w:val="en-GB"/>
              </w:rPr>
            </w:pPr>
          </w:p>
        </w:tc>
        <w:tc>
          <w:tcPr>
            <w:tcW w:w="4386" w:type="dxa"/>
          </w:tcPr>
          <w:p w:rsidR="00B60E16" w:rsidRPr="00F16C52" w:rsidRDefault="00A72D88" w:rsidP="00C34246">
            <w:pPr>
              <w:spacing w:line="360" w:lineRule="auto"/>
              <w:jc w:val="both"/>
              <w:cnfStyle w:val="000000000000"/>
              <w:rPr>
                <w:rFonts w:cs="Times New Roman"/>
                <w:szCs w:val="24"/>
                <w:lang w:val="en-GB"/>
              </w:rPr>
            </w:pPr>
            <w:r w:rsidRPr="00F16C52">
              <w:rPr>
                <w:rFonts w:cs="Times New Roman"/>
                <w:szCs w:val="24"/>
                <w:lang w:val="en-GB"/>
              </w:rPr>
              <w:t>Recommendation 15. The known risks and adverse events (near misses) are analysed, and the convenient actions start to be developed</w:t>
            </w:r>
          </w:p>
        </w:tc>
        <w:tc>
          <w:tcPr>
            <w:tcW w:w="2376" w:type="dxa"/>
          </w:tcPr>
          <w:p w:rsidR="00B60E16" w:rsidRPr="00F16C52" w:rsidRDefault="00A72D88" w:rsidP="00C34246">
            <w:pPr>
              <w:spacing w:line="360" w:lineRule="auto"/>
              <w:jc w:val="both"/>
              <w:cnfStyle w:val="000000000000"/>
              <w:rPr>
                <w:rFonts w:cs="Times New Roman"/>
                <w:szCs w:val="24"/>
                <w:lang w:val="en-GB"/>
              </w:rPr>
            </w:pPr>
            <w:r w:rsidRPr="00F16C52">
              <w:rPr>
                <w:rFonts w:cs="Times New Roman"/>
                <w:szCs w:val="24"/>
                <w:lang w:val="en-GB"/>
              </w:rPr>
              <w:t>Aimed at app developers.</w:t>
            </w:r>
          </w:p>
        </w:tc>
      </w:tr>
      <w:tr w:rsidR="00A72D88" w:rsidRPr="00E11624">
        <w:tc>
          <w:tcPr>
            <w:cnfStyle w:val="001000000000"/>
            <w:tcW w:w="8984" w:type="dxa"/>
            <w:gridSpan w:val="4"/>
          </w:tcPr>
          <w:p w:rsidR="00A72D88" w:rsidRPr="00441A21" w:rsidRDefault="00280036" w:rsidP="00C34246">
            <w:pPr>
              <w:spacing w:line="360" w:lineRule="auto"/>
              <w:jc w:val="both"/>
              <w:rPr>
                <w:rFonts w:cs="Times New Roman"/>
                <w:b/>
                <w:szCs w:val="24"/>
                <w:lang w:val="en-GB"/>
              </w:rPr>
            </w:pPr>
            <w:r w:rsidRPr="00441A21">
              <w:rPr>
                <w:rFonts w:cs="Times New Roman"/>
                <w:b/>
                <w:szCs w:val="24"/>
                <w:lang w:val="en-GB"/>
              </w:rPr>
              <w:t>Provision of services</w:t>
            </w:r>
          </w:p>
        </w:tc>
      </w:tr>
      <w:tr w:rsidR="00280036" w:rsidRPr="00E11624">
        <w:tc>
          <w:tcPr>
            <w:cnfStyle w:val="001000000000"/>
            <w:tcW w:w="704" w:type="dxa"/>
          </w:tcPr>
          <w:p w:rsidR="00280036" w:rsidRPr="00441A21" w:rsidRDefault="00280036" w:rsidP="00C34246">
            <w:pPr>
              <w:spacing w:line="360" w:lineRule="auto"/>
              <w:jc w:val="both"/>
              <w:rPr>
                <w:rFonts w:cs="Times New Roman"/>
                <w:b/>
                <w:szCs w:val="24"/>
                <w:lang w:val="en-GB"/>
              </w:rPr>
            </w:pPr>
          </w:p>
        </w:tc>
        <w:tc>
          <w:tcPr>
            <w:tcW w:w="8240" w:type="dxa"/>
            <w:gridSpan w:val="3"/>
          </w:tcPr>
          <w:p w:rsidR="00280036" w:rsidRPr="00441A21" w:rsidRDefault="00280036" w:rsidP="00C34246">
            <w:pPr>
              <w:spacing w:line="360" w:lineRule="auto"/>
              <w:jc w:val="both"/>
              <w:cnfStyle w:val="000000000000"/>
              <w:rPr>
                <w:rFonts w:cs="Times New Roman"/>
                <w:b/>
                <w:szCs w:val="24"/>
                <w:lang w:val="en-GB"/>
              </w:rPr>
            </w:pPr>
            <w:r w:rsidRPr="00441A21">
              <w:rPr>
                <w:rFonts w:cs="Times New Roman"/>
                <w:b/>
                <w:szCs w:val="24"/>
                <w:lang w:val="en-GB"/>
              </w:rPr>
              <w:t>Bandwidth</w:t>
            </w:r>
          </w:p>
        </w:tc>
      </w:tr>
      <w:tr w:rsidR="00E878CD" w:rsidRPr="00E11624">
        <w:tc>
          <w:tcPr>
            <w:cnfStyle w:val="001000000000"/>
            <w:tcW w:w="704" w:type="dxa"/>
          </w:tcPr>
          <w:p w:rsidR="00E878CD" w:rsidRPr="00E11624" w:rsidRDefault="00E878CD" w:rsidP="00C34246">
            <w:pPr>
              <w:spacing w:line="360" w:lineRule="auto"/>
              <w:jc w:val="both"/>
              <w:rPr>
                <w:rFonts w:cs="Times New Roman"/>
                <w:szCs w:val="24"/>
                <w:lang w:val="en-GB"/>
              </w:rPr>
            </w:pPr>
          </w:p>
        </w:tc>
        <w:tc>
          <w:tcPr>
            <w:tcW w:w="1398" w:type="dxa"/>
          </w:tcPr>
          <w:p w:rsidR="00E878CD" w:rsidRPr="00E11624" w:rsidRDefault="00E878CD" w:rsidP="00C34246">
            <w:pPr>
              <w:spacing w:line="360" w:lineRule="auto"/>
              <w:jc w:val="both"/>
              <w:cnfStyle w:val="000000000000"/>
              <w:rPr>
                <w:rFonts w:cs="Times New Roman"/>
                <w:szCs w:val="24"/>
                <w:lang w:val="en-GB"/>
              </w:rPr>
            </w:pPr>
          </w:p>
        </w:tc>
        <w:tc>
          <w:tcPr>
            <w:tcW w:w="4386" w:type="dxa"/>
          </w:tcPr>
          <w:p w:rsidR="00E878CD" w:rsidRPr="00E11624" w:rsidRDefault="00E878CD" w:rsidP="00C34246">
            <w:pPr>
              <w:spacing w:line="360" w:lineRule="auto"/>
              <w:jc w:val="both"/>
              <w:cnfStyle w:val="000000000000"/>
              <w:rPr>
                <w:rFonts w:cs="Times New Roman"/>
                <w:szCs w:val="24"/>
                <w:lang w:val="en-GB"/>
              </w:rPr>
            </w:pPr>
            <w:r w:rsidRPr="00E11624">
              <w:rPr>
                <w:rFonts w:cs="Times New Roman"/>
                <w:szCs w:val="24"/>
                <w:lang w:val="en-GB"/>
              </w:rPr>
              <w:t>Recommendation 19. The health App makes an efficient use of communications bandwidth</w:t>
            </w:r>
          </w:p>
        </w:tc>
        <w:tc>
          <w:tcPr>
            <w:tcW w:w="2376" w:type="dxa"/>
          </w:tcPr>
          <w:p w:rsidR="00E878CD" w:rsidRPr="00E11624" w:rsidRDefault="00FD437F" w:rsidP="00C34246">
            <w:pPr>
              <w:spacing w:line="360" w:lineRule="auto"/>
              <w:jc w:val="both"/>
              <w:cnfStyle w:val="000000000000"/>
              <w:rPr>
                <w:rFonts w:cs="Times New Roman"/>
                <w:szCs w:val="24"/>
                <w:lang w:val="en-GB"/>
              </w:rPr>
            </w:pPr>
            <w:r>
              <w:rPr>
                <w:rFonts w:cs="Times New Roman"/>
                <w:szCs w:val="24"/>
                <w:lang w:val="en-GB"/>
              </w:rPr>
              <w:t>Difficult</w:t>
            </w:r>
            <w:r w:rsidR="00E878CD" w:rsidRPr="00E11624">
              <w:rPr>
                <w:rFonts w:cs="Times New Roman"/>
                <w:szCs w:val="24"/>
                <w:lang w:val="en-GB"/>
              </w:rPr>
              <w:t xml:space="preserve"> to be evaluated.</w:t>
            </w:r>
          </w:p>
        </w:tc>
      </w:tr>
      <w:tr w:rsidR="005F60E8" w:rsidRPr="00E11624">
        <w:tc>
          <w:tcPr>
            <w:cnfStyle w:val="001000000000"/>
            <w:tcW w:w="8984" w:type="dxa"/>
            <w:gridSpan w:val="4"/>
          </w:tcPr>
          <w:p w:rsidR="005F60E8" w:rsidRPr="00441A21" w:rsidRDefault="005F60E8" w:rsidP="00C34246">
            <w:pPr>
              <w:spacing w:line="360" w:lineRule="auto"/>
              <w:jc w:val="both"/>
              <w:rPr>
                <w:rFonts w:cs="Times New Roman"/>
                <w:b/>
                <w:szCs w:val="24"/>
                <w:lang w:val="en-GB"/>
              </w:rPr>
            </w:pPr>
            <w:r w:rsidRPr="00441A21">
              <w:rPr>
                <w:rFonts w:cs="Times New Roman"/>
                <w:b/>
                <w:szCs w:val="24"/>
                <w:lang w:val="en-GB"/>
              </w:rPr>
              <w:t>Confidentiality and privacy</w:t>
            </w:r>
          </w:p>
        </w:tc>
      </w:tr>
      <w:tr w:rsidR="00280036" w:rsidRPr="00E11624">
        <w:tc>
          <w:tcPr>
            <w:cnfStyle w:val="001000000000"/>
            <w:tcW w:w="704" w:type="dxa"/>
          </w:tcPr>
          <w:p w:rsidR="00280036" w:rsidRPr="00441A21" w:rsidRDefault="00280036" w:rsidP="00C34246">
            <w:pPr>
              <w:spacing w:line="360" w:lineRule="auto"/>
              <w:jc w:val="both"/>
              <w:rPr>
                <w:rFonts w:cs="Times New Roman"/>
                <w:b/>
                <w:szCs w:val="24"/>
                <w:lang w:val="en-GB"/>
              </w:rPr>
            </w:pPr>
          </w:p>
        </w:tc>
        <w:tc>
          <w:tcPr>
            <w:tcW w:w="8240" w:type="dxa"/>
            <w:gridSpan w:val="3"/>
          </w:tcPr>
          <w:p w:rsidR="00280036" w:rsidRPr="00441A21" w:rsidRDefault="007F0B58" w:rsidP="00C34246">
            <w:pPr>
              <w:tabs>
                <w:tab w:val="left" w:pos="1345"/>
              </w:tabs>
              <w:spacing w:line="360" w:lineRule="auto"/>
              <w:jc w:val="both"/>
              <w:cnfStyle w:val="000000000000"/>
              <w:rPr>
                <w:rFonts w:cs="Times New Roman"/>
                <w:b/>
                <w:szCs w:val="24"/>
                <w:lang w:val="en-GB"/>
              </w:rPr>
            </w:pPr>
            <w:r w:rsidRPr="00441A21">
              <w:rPr>
                <w:rFonts w:cs="Times New Roman"/>
                <w:b/>
                <w:szCs w:val="24"/>
                <w:lang w:val="en-GB"/>
              </w:rPr>
              <w:t>Privacy and Data Protection</w:t>
            </w:r>
            <w:r w:rsidRPr="00441A21">
              <w:rPr>
                <w:rFonts w:cs="Times New Roman"/>
                <w:b/>
                <w:szCs w:val="24"/>
                <w:lang w:val="en-GB"/>
              </w:rPr>
              <w:tab/>
            </w:r>
          </w:p>
        </w:tc>
      </w:tr>
      <w:tr w:rsidR="007F0B58" w:rsidRPr="009965ED">
        <w:tc>
          <w:tcPr>
            <w:cnfStyle w:val="001000000000"/>
            <w:tcW w:w="704" w:type="dxa"/>
          </w:tcPr>
          <w:p w:rsidR="007F0B58" w:rsidRPr="00E11624" w:rsidRDefault="007F0B58" w:rsidP="00C34246">
            <w:pPr>
              <w:spacing w:line="360" w:lineRule="auto"/>
              <w:jc w:val="both"/>
              <w:rPr>
                <w:rFonts w:cs="Times New Roman"/>
                <w:szCs w:val="24"/>
                <w:lang w:val="en-GB"/>
              </w:rPr>
            </w:pPr>
          </w:p>
        </w:tc>
        <w:tc>
          <w:tcPr>
            <w:tcW w:w="1398" w:type="dxa"/>
          </w:tcPr>
          <w:p w:rsidR="007F0B58" w:rsidRPr="00E11624" w:rsidRDefault="007F0B58" w:rsidP="00C34246">
            <w:pPr>
              <w:spacing w:line="360" w:lineRule="auto"/>
              <w:jc w:val="both"/>
              <w:cnfStyle w:val="000000000000"/>
              <w:rPr>
                <w:rFonts w:cs="Times New Roman"/>
                <w:szCs w:val="24"/>
                <w:lang w:val="en-GB"/>
              </w:rPr>
            </w:pPr>
          </w:p>
        </w:tc>
        <w:tc>
          <w:tcPr>
            <w:tcW w:w="4386" w:type="dxa"/>
          </w:tcPr>
          <w:p w:rsidR="007F0B58" w:rsidRPr="00E11624" w:rsidRDefault="00267A27" w:rsidP="00C34246">
            <w:pPr>
              <w:spacing w:line="360" w:lineRule="auto"/>
              <w:jc w:val="both"/>
              <w:cnfStyle w:val="000000000000"/>
              <w:rPr>
                <w:rFonts w:cs="Times New Roman"/>
                <w:szCs w:val="24"/>
                <w:lang w:val="en-GB"/>
              </w:rPr>
            </w:pPr>
            <w:r w:rsidRPr="00E11624">
              <w:rPr>
                <w:rFonts w:cs="Times New Roman"/>
                <w:szCs w:val="24"/>
                <w:lang w:val="en-GB"/>
              </w:rPr>
              <w:t>Recommendation 25. The health App informs the users when it has access to other resources of the device, to users’ accounts and to profiles in social networks</w:t>
            </w:r>
          </w:p>
        </w:tc>
        <w:tc>
          <w:tcPr>
            <w:tcW w:w="2376" w:type="dxa"/>
          </w:tcPr>
          <w:p w:rsidR="007F0B58" w:rsidRPr="00E11624" w:rsidRDefault="00AF7EA1" w:rsidP="00C34246">
            <w:pPr>
              <w:spacing w:line="360" w:lineRule="auto"/>
              <w:jc w:val="both"/>
              <w:cnfStyle w:val="000000000000"/>
              <w:rPr>
                <w:rFonts w:cs="Times New Roman"/>
                <w:szCs w:val="24"/>
                <w:lang w:val="en-GB"/>
              </w:rPr>
            </w:pPr>
            <w:r w:rsidRPr="00E11624">
              <w:rPr>
                <w:rFonts w:cs="Times New Roman"/>
                <w:szCs w:val="24"/>
                <w:lang w:val="en-GB"/>
              </w:rPr>
              <w:t>It has been included in the Privacy and data protection category.</w:t>
            </w:r>
          </w:p>
        </w:tc>
      </w:tr>
      <w:tr w:rsidR="00AF7EA1" w:rsidRPr="00E11624">
        <w:tc>
          <w:tcPr>
            <w:cnfStyle w:val="001000000000"/>
            <w:tcW w:w="704" w:type="dxa"/>
          </w:tcPr>
          <w:p w:rsidR="00AF7EA1" w:rsidRPr="00441A21" w:rsidRDefault="00AF7EA1" w:rsidP="00C34246">
            <w:pPr>
              <w:spacing w:line="360" w:lineRule="auto"/>
              <w:jc w:val="both"/>
              <w:rPr>
                <w:rFonts w:cs="Times New Roman"/>
                <w:b/>
                <w:szCs w:val="24"/>
                <w:lang w:val="en-GB"/>
              </w:rPr>
            </w:pPr>
          </w:p>
        </w:tc>
        <w:tc>
          <w:tcPr>
            <w:tcW w:w="8240" w:type="dxa"/>
            <w:gridSpan w:val="3"/>
          </w:tcPr>
          <w:p w:rsidR="00AF7EA1" w:rsidRPr="00441A21" w:rsidRDefault="00AF7EA1" w:rsidP="00C34246">
            <w:pPr>
              <w:spacing w:line="360" w:lineRule="auto"/>
              <w:jc w:val="both"/>
              <w:cnfStyle w:val="000000000000"/>
              <w:rPr>
                <w:rFonts w:cs="Times New Roman"/>
                <w:b/>
                <w:szCs w:val="24"/>
                <w:lang w:val="en-GB"/>
              </w:rPr>
            </w:pPr>
            <w:r w:rsidRPr="00441A21">
              <w:rPr>
                <w:rFonts w:cs="Times New Roman"/>
                <w:b/>
                <w:szCs w:val="24"/>
                <w:lang w:val="en-GB"/>
              </w:rPr>
              <w:t>Logical Security</w:t>
            </w:r>
          </w:p>
        </w:tc>
      </w:tr>
      <w:tr w:rsidR="00267A27" w:rsidRPr="009965ED">
        <w:tc>
          <w:tcPr>
            <w:cnfStyle w:val="001000000000"/>
            <w:tcW w:w="704" w:type="dxa"/>
          </w:tcPr>
          <w:p w:rsidR="00267A27" w:rsidRPr="00E11624" w:rsidRDefault="00267A27" w:rsidP="00C34246">
            <w:pPr>
              <w:spacing w:line="360" w:lineRule="auto"/>
              <w:jc w:val="both"/>
              <w:rPr>
                <w:rFonts w:cs="Times New Roman"/>
                <w:szCs w:val="24"/>
                <w:lang w:val="en-GB"/>
              </w:rPr>
            </w:pPr>
          </w:p>
        </w:tc>
        <w:tc>
          <w:tcPr>
            <w:tcW w:w="1398" w:type="dxa"/>
          </w:tcPr>
          <w:p w:rsidR="00267A27" w:rsidRPr="00E11624" w:rsidRDefault="00267A27" w:rsidP="00C34246">
            <w:pPr>
              <w:spacing w:line="360" w:lineRule="auto"/>
              <w:jc w:val="both"/>
              <w:cnfStyle w:val="000000000000"/>
              <w:rPr>
                <w:rFonts w:cs="Times New Roman"/>
                <w:szCs w:val="24"/>
                <w:lang w:val="en-GB"/>
              </w:rPr>
            </w:pPr>
          </w:p>
        </w:tc>
        <w:tc>
          <w:tcPr>
            <w:tcW w:w="4386" w:type="dxa"/>
          </w:tcPr>
          <w:p w:rsidR="00267A27" w:rsidRPr="00E11624" w:rsidRDefault="00AF7EA1" w:rsidP="00C34246">
            <w:pPr>
              <w:spacing w:line="360" w:lineRule="auto"/>
              <w:jc w:val="both"/>
              <w:cnfStyle w:val="000000000000"/>
              <w:rPr>
                <w:rFonts w:cs="Times New Roman"/>
                <w:szCs w:val="24"/>
                <w:lang w:val="en-GB"/>
              </w:rPr>
            </w:pPr>
            <w:r w:rsidRPr="00E11624">
              <w:rPr>
                <w:rFonts w:cs="Times New Roman"/>
                <w:szCs w:val="24"/>
                <w:lang w:val="en-GB"/>
              </w:rPr>
              <w:t>Recommendation 31. When the health App uses services from the Cloud (cloud computing), the terms and conditions of those services are declared, and the pertinent security measures are ensured</w:t>
            </w:r>
          </w:p>
        </w:tc>
        <w:tc>
          <w:tcPr>
            <w:tcW w:w="2376" w:type="dxa"/>
          </w:tcPr>
          <w:p w:rsidR="00267A27" w:rsidRPr="00E11624" w:rsidRDefault="00AF7EA1" w:rsidP="00C34246">
            <w:pPr>
              <w:spacing w:line="360" w:lineRule="auto"/>
              <w:jc w:val="both"/>
              <w:cnfStyle w:val="000000000000"/>
              <w:rPr>
                <w:rFonts w:cs="Times New Roman"/>
                <w:szCs w:val="24"/>
                <w:lang w:val="en-GB"/>
              </w:rPr>
            </w:pPr>
            <w:r w:rsidRPr="00E11624">
              <w:rPr>
                <w:rFonts w:cs="Times New Roman"/>
                <w:szCs w:val="24"/>
                <w:lang w:val="en-GB"/>
              </w:rPr>
              <w:t>It has been included in the Privacy and data protection category.</w:t>
            </w:r>
          </w:p>
        </w:tc>
      </w:tr>
    </w:tbl>
    <w:p w:rsidR="006A1D13" w:rsidRDefault="006A1D13" w:rsidP="00C34246">
      <w:pPr>
        <w:spacing w:line="360" w:lineRule="auto"/>
        <w:jc w:val="both"/>
        <w:rPr>
          <w:rFonts w:ascii="Times New Roman" w:hAnsi="Times New Roman" w:cs="Times New Roman"/>
          <w:sz w:val="24"/>
          <w:szCs w:val="24"/>
          <w:lang w:val="en-GB"/>
        </w:rPr>
      </w:pPr>
    </w:p>
    <w:p w:rsidR="002620BE" w:rsidRDefault="002620BE" w:rsidP="00C34246">
      <w:pPr>
        <w:spacing w:line="360" w:lineRule="auto"/>
        <w:jc w:val="both"/>
        <w:rPr>
          <w:rFonts w:ascii="Times New Roman" w:hAnsi="Times New Roman" w:cs="Times New Roman"/>
          <w:sz w:val="24"/>
          <w:szCs w:val="24"/>
          <w:lang w:val="en-GB"/>
        </w:rPr>
      </w:pPr>
    </w:p>
    <w:p w:rsidR="002620BE" w:rsidRPr="009A41F4" w:rsidRDefault="002620BE" w:rsidP="002620BE">
      <w:pPr>
        <w:pStyle w:val="Ttulo2"/>
        <w:rPr>
          <w:lang w:val="en-GB"/>
        </w:rPr>
      </w:pPr>
      <w:r w:rsidRPr="009A41F4">
        <w:rPr>
          <w:lang w:val="en-GB"/>
        </w:rPr>
        <w:t xml:space="preserve">Table </w:t>
      </w:r>
      <w:r w:rsidRPr="00E04CAA">
        <w:rPr>
          <w:lang w:val="en-GB"/>
        </w:rPr>
        <w:t>2</w:t>
      </w:r>
      <w:r w:rsidRPr="009A41F4">
        <w:rPr>
          <w:lang w:val="en-GB"/>
        </w:rPr>
        <w:t>. List of recommendations included.</w:t>
      </w:r>
    </w:p>
    <w:tbl>
      <w:tblPr>
        <w:tblStyle w:val="Tablaconcuadrcula"/>
        <w:tblW w:w="0" w:type="auto"/>
        <w:tblLook w:val="04A0"/>
      </w:tblPr>
      <w:tblGrid>
        <w:gridCol w:w="764"/>
        <w:gridCol w:w="1436"/>
        <w:gridCol w:w="4421"/>
        <w:gridCol w:w="2443"/>
      </w:tblGrid>
      <w:tr w:rsidR="002620BE" w:rsidRPr="00E11624">
        <w:trPr>
          <w:cnfStyle w:val="100000000000"/>
          <w:tblHeader/>
        </w:trPr>
        <w:tc>
          <w:tcPr>
            <w:cnfStyle w:val="001000000000"/>
            <w:tcW w:w="2140" w:type="dxa"/>
            <w:gridSpan w:val="2"/>
          </w:tcPr>
          <w:p w:rsidR="002620BE" w:rsidRPr="00490325" w:rsidRDefault="002620BE" w:rsidP="00E85E5E">
            <w:pPr>
              <w:spacing w:line="360" w:lineRule="auto"/>
              <w:jc w:val="both"/>
              <w:rPr>
                <w:rFonts w:cs="Times New Roman"/>
                <w:szCs w:val="24"/>
                <w:lang w:val="en-GB"/>
              </w:rPr>
            </w:pPr>
            <w:bookmarkStart w:id="1" w:name="_Hlk514511614"/>
            <w:r w:rsidRPr="00490325">
              <w:rPr>
                <w:rFonts w:cs="Times New Roman"/>
                <w:szCs w:val="24"/>
                <w:lang w:val="en-GB"/>
              </w:rPr>
              <w:t>Main group/subgroup</w:t>
            </w:r>
          </w:p>
        </w:tc>
        <w:tc>
          <w:tcPr>
            <w:tcW w:w="4381" w:type="dxa"/>
          </w:tcPr>
          <w:p w:rsidR="002620BE" w:rsidRPr="00490325" w:rsidRDefault="002620BE" w:rsidP="00E85E5E">
            <w:pPr>
              <w:spacing w:line="360" w:lineRule="auto"/>
              <w:jc w:val="both"/>
              <w:cnfStyle w:val="100000000000"/>
              <w:rPr>
                <w:rFonts w:cs="Times New Roman"/>
                <w:szCs w:val="24"/>
                <w:lang w:val="en-GB"/>
              </w:rPr>
            </w:pPr>
            <w:r w:rsidRPr="00490325">
              <w:rPr>
                <w:rFonts w:cs="Times New Roman"/>
                <w:szCs w:val="24"/>
                <w:lang w:val="en-GB"/>
              </w:rPr>
              <w:t>Description of the recommendation</w:t>
            </w:r>
          </w:p>
        </w:tc>
        <w:tc>
          <w:tcPr>
            <w:tcW w:w="2383" w:type="dxa"/>
          </w:tcPr>
          <w:p w:rsidR="002620BE" w:rsidRPr="00E11624" w:rsidRDefault="002620BE" w:rsidP="00E85E5E">
            <w:pPr>
              <w:spacing w:line="360" w:lineRule="auto"/>
              <w:jc w:val="both"/>
              <w:cnfStyle w:val="100000000000"/>
              <w:rPr>
                <w:rFonts w:cs="Times New Roman"/>
                <w:szCs w:val="24"/>
                <w:lang w:val="en-GB"/>
              </w:rPr>
            </w:pPr>
            <w:r w:rsidRPr="00E11624">
              <w:rPr>
                <w:rFonts w:cs="Times New Roman"/>
                <w:szCs w:val="24"/>
                <w:lang w:val="en-GB"/>
              </w:rPr>
              <w:t>Assessment criteria</w:t>
            </w:r>
          </w:p>
        </w:tc>
      </w:tr>
      <w:tr w:rsidR="002620BE" w:rsidRPr="00E11624">
        <w:tc>
          <w:tcPr>
            <w:cnfStyle w:val="001000000000"/>
            <w:tcW w:w="8984" w:type="dxa"/>
            <w:gridSpan w:val="4"/>
          </w:tcPr>
          <w:p w:rsidR="002620BE" w:rsidRPr="00FD6EFD" w:rsidRDefault="002620BE" w:rsidP="00E85E5E">
            <w:pPr>
              <w:spacing w:line="360" w:lineRule="auto"/>
              <w:jc w:val="both"/>
              <w:rPr>
                <w:rFonts w:cs="Times New Roman"/>
                <w:b/>
                <w:szCs w:val="24"/>
                <w:lang w:val="en-GB"/>
              </w:rPr>
            </w:pPr>
            <w:r w:rsidRPr="00FD6EFD">
              <w:rPr>
                <w:rFonts w:cs="Times New Roman"/>
                <w:b/>
                <w:szCs w:val="24"/>
                <w:lang w:val="en-GB"/>
              </w:rPr>
              <w:t>Design and appropriateness</w:t>
            </w:r>
          </w:p>
        </w:tc>
      </w:tr>
      <w:bookmarkEnd w:id="1"/>
      <w:tr w:rsidR="002620BE" w:rsidRPr="00E11624">
        <w:tc>
          <w:tcPr>
            <w:cnfStyle w:val="001000000000"/>
            <w:tcW w:w="704" w:type="dxa"/>
          </w:tcPr>
          <w:p w:rsidR="002620BE" w:rsidRPr="00FD6EFD" w:rsidRDefault="002620BE" w:rsidP="00E85E5E">
            <w:pPr>
              <w:spacing w:line="360" w:lineRule="auto"/>
              <w:jc w:val="both"/>
              <w:rPr>
                <w:rFonts w:cs="Times New Roman"/>
                <w:b/>
                <w:szCs w:val="24"/>
                <w:lang w:val="en-GB"/>
              </w:rPr>
            </w:pPr>
          </w:p>
        </w:tc>
        <w:tc>
          <w:tcPr>
            <w:tcW w:w="8240" w:type="dxa"/>
            <w:gridSpan w:val="3"/>
          </w:tcPr>
          <w:p w:rsidR="002620BE" w:rsidRPr="00FD6EFD" w:rsidRDefault="002620BE" w:rsidP="00E85E5E">
            <w:pPr>
              <w:spacing w:line="360" w:lineRule="auto"/>
              <w:jc w:val="both"/>
              <w:cnfStyle w:val="000000000000"/>
              <w:rPr>
                <w:rFonts w:cs="Times New Roman"/>
                <w:b/>
                <w:szCs w:val="24"/>
                <w:lang w:val="en-GB"/>
              </w:rPr>
            </w:pPr>
            <w:r w:rsidRPr="00FD6EFD">
              <w:rPr>
                <w:rFonts w:cs="Times New Roman"/>
                <w:b/>
                <w:szCs w:val="24"/>
                <w:lang w:val="en-GB"/>
              </w:rPr>
              <w:t>Appropriateness</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1. The health App clearly defines its functional reach and its purpose, identifying the target groups of information and the aims pursued regarding these groups</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704" w:type="dxa"/>
          </w:tcPr>
          <w:p w:rsidR="002620BE" w:rsidRPr="00FD6EFD" w:rsidRDefault="002620BE" w:rsidP="00E85E5E">
            <w:pPr>
              <w:spacing w:line="360" w:lineRule="auto"/>
              <w:jc w:val="both"/>
              <w:rPr>
                <w:rFonts w:cs="Times New Roman"/>
                <w:b/>
                <w:szCs w:val="24"/>
                <w:lang w:val="en-GB"/>
              </w:rPr>
            </w:pPr>
          </w:p>
        </w:tc>
        <w:tc>
          <w:tcPr>
            <w:tcW w:w="8240" w:type="dxa"/>
            <w:gridSpan w:val="3"/>
          </w:tcPr>
          <w:p w:rsidR="002620BE" w:rsidRPr="00FD6EFD" w:rsidRDefault="002620BE" w:rsidP="00E85E5E">
            <w:pPr>
              <w:spacing w:line="360" w:lineRule="auto"/>
              <w:jc w:val="both"/>
              <w:cnfStyle w:val="000000000000"/>
              <w:rPr>
                <w:rFonts w:cs="Times New Roman"/>
                <w:b/>
                <w:szCs w:val="24"/>
                <w:lang w:val="en-GB"/>
              </w:rPr>
            </w:pPr>
            <w:r w:rsidRPr="00FD6EFD">
              <w:rPr>
                <w:rFonts w:cs="Times New Roman"/>
                <w:b/>
                <w:szCs w:val="24"/>
                <w:lang w:val="en-GB"/>
              </w:rPr>
              <w:t>Accessibility</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2. The health App follows the Principles of Universal Design, as well as reference accessibility standards and recommendations</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8984" w:type="dxa"/>
            <w:gridSpan w:val="4"/>
          </w:tcPr>
          <w:p w:rsidR="002620BE" w:rsidRPr="00FD6EFD" w:rsidRDefault="002620BE" w:rsidP="00E85E5E">
            <w:pPr>
              <w:spacing w:line="360" w:lineRule="auto"/>
              <w:jc w:val="both"/>
              <w:rPr>
                <w:rFonts w:cs="Times New Roman"/>
                <w:b/>
                <w:szCs w:val="24"/>
                <w:lang w:val="en-GB"/>
              </w:rPr>
            </w:pPr>
            <w:r w:rsidRPr="00FD6EFD">
              <w:rPr>
                <w:rFonts w:cs="Times New Roman"/>
                <w:b/>
                <w:szCs w:val="24"/>
                <w:lang w:val="en-GB"/>
              </w:rPr>
              <w:t>Quality and safety of information</w:t>
            </w:r>
          </w:p>
        </w:tc>
      </w:tr>
      <w:tr w:rsidR="002620BE" w:rsidRPr="00E11624">
        <w:tc>
          <w:tcPr>
            <w:cnfStyle w:val="001000000000"/>
            <w:tcW w:w="704" w:type="dxa"/>
          </w:tcPr>
          <w:p w:rsidR="002620BE" w:rsidRPr="00FD6EFD" w:rsidRDefault="002620BE" w:rsidP="00E85E5E">
            <w:pPr>
              <w:spacing w:line="360" w:lineRule="auto"/>
              <w:jc w:val="both"/>
              <w:rPr>
                <w:rFonts w:cs="Times New Roman"/>
                <w:b/>
                <w:szCs w:val="24"/>
                <w:lang w:val="en-GB"/>
              </w:rPr>
            </w:pPr>
          </w:p>
        </w:tc>
        <w:tc>
          <w:tcPr>
            <w:tcW w:w="8240" w:type="dxa"/>
            <w:gridSpan w:val="3"/>
          </w:tcPr>
          <w:p w:rsidR="002620BE" w:rsidRPr="00FD6EFD" w:rsidRDefault="002620BE" w:rsidP="00E85E5E">
            <w:pPr>
              <w:spacing w:line="360" w:lineRule="auto"/>
              <w:jc w:val="both"/>
              <w:cnfStyle w:val="000000000000"/>
              <w:rPr>
                <w:rFonts w:cs="Times New Roman"/>
                <w:b/>
                <w:szCs w:val="24"/>
                <w:lang w:val="en-GB"/>
              </w:rPr>
            </w:pPr>
            <w:r w:rsidRPr="00FD6EFD">
              <w:rPr>
                <w:rFonts w:cs="Times New Roman"/>
                <w:b/>
                <w:szCs w:val="24"/>
                <w:lang w:val="en-GB"/>
              </w:rPr>
              <w:t>Suitability for the Audience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5. The health App adapts itself to its target audience</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Transparency</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6. The health App offers transparent information about its owners’ identity and location</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7. The health App offers information about its funding sources, promotion and sponsorship, as well as about possible conflicts of interests</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Authorship</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8. The health App identifies the authors of its content and their professional qualification</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Information Update/Revisions</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9. The health App includes the date of the last revision made in the published material</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10. The health App warns of those updates which modify or influence the functioning of health-related content, as well as other sensitive data</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Content and Information Sources</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11. The health App is based on one or more reliable information sources, and takes into account the available scientific evidence</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12. The health App offers concise information about the procedure used in order to select its content</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13. health App is based on ethical principles and values</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Risk Management</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14. The possible risks for patient safety caused by the use of the health App are identified</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8984" w:type="dxa"/>
            <w:gridSpan w:val="4"/>
          </w:tcPr>
          <w:p w:rsidR="002620BE" w:rsidRPr="00441A21" w:rsidRDefault="002620BE" w:rsidP="00E85E5E">
            <w:pPr>
              <w:spacing w:line="360" w:lineRule="auto"/>
              <w:jc w:val="both"/>
              <w:rPr>
                <w:rFonts w:cs="Times New Roman"/>
                <w:b/>
                <w:szCs w:val="24"/>
                <w:lang w:val="en-GB"/>
              </w:rPr>
            </w:pPr>
            <w:r w:rsidRPr="00441A21">
              <w:rPr>
                <w:rFonts w:cs="Times New Roman"/>
                <w:b/>
                <w:szCs w:val="24"/>
                <w:lang w:val="en-GB"/>
              </w:rPr>
              <w:t>Provision of services</w:t>
            </w:r>
          </w:p>
        </w:tc>
      </w:tr>
      <w:tr w:rsidR="002620BE" w:rsidRPr="00E11624">
        <w:tc>
          <w:tcPr>
            <w:cnfStyle w:val="001000000000"/>
            <w:tcW w:w="704" w:type="dxa"/>
          </w:tcPr>
          <w:p w:rsidR="002620BE" w:rsidRPr="00441A21" w:rsidRDefault="002620BE" w:rsidP="00E85E5E">
            <w:pPr>
              <w:spacing w:line="360" w:lineRule="auto"/>
              <w:jc w:val="both"/>
              <w:rPr>
                <w:rFonts w:cs="Times New Roman"/>
                <w:b/>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Technical Support/Inquiries</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16. The health App has a support system about its use</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17. The health App offers a contact mechanism for technical support with an assured and fixed response time</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704" w:type="dxa"/>
          </w:tcPr>
          <w:p w:rsidR="002620BE" w:rsidRPr="00441A21" w:rsidRDefault="002620BE" w:rsidP="00E85E5E">
            <w:pPr>
              <w:spacing w:line="360" w:lineRule="auto"/>
              <w:jc w:val="both"/>
              <w:rPr>
                <w:rFonts w:cs="Times New Roman"/>
                <w:b/>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E-Commerce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 xml:space="preserve">Recommendation 18. The health App </w:t>
            </w:r>
            <w:r w:rsidRPr="00490325">
              <w:rPr>
                <w:rFonts w:cs="Times New Roman"/>
                <w:szCs w:val="24"/>
                <w:lang w:val="en-GB"/>
              </w:rPr>
              <w:t>informs about the terms and conditions on the commercialisation of its products and services</w:t>
            </w:r>
            <w:r w:rsidR="00490325" w:rsidRPr="00490325">
              <w:rPr>
                <w:rFonts w:cs="Times New Roman"/>
                <w:szCs w:val="24"/>
                <w:lang w:val="en-GB"/>
              </w:rPr>
              <w:t>’</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Advertisement</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20. The health App warns of the use of advertisement mech</w:t>
            </w:r>
            <w:r w:rsidRPr="00490325">
              <w:rPr>
                <w:rFonts w:cs="Times New Roman"/>
                <w:szCs w:val="24"/>
                <w:lang w:val="en-GB"/>
              </w:rPr>
              <w:t>anisms and allows deactivating or skipping them</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8984" w:type="dxa"/>
            <w:gridSpan w:val="4"/>
          </w:tcPr>
          <w:p w:rsidR="002620BE" w:rsidRPr="00441A21" w:rsidRDefault="002620BE" w:rsidP="00E85E5E">
            <w:pPr>
              <w:spacing w:line="360" w:lineRule="auto"/>
              <w:jc w:val="both"/>
              <w:rPr>
                <w:rFonts w:cs="Times New Roman"/>
                <w:b/>
                <w:szCs w:val="24"/>
                <w:lang w:val="en-GB"/>
              </w:rPr>
            </w:pPr>
            <w:r w:rsidRPr="00441A21">
              <w:rPr>
                <w:rFonts w:cs="Times New Roman"/>
                <w:b/>
                <w:szCs w:val="24"/>
                <w:lang w:val="en-GB"/>
              </w:rPr>
              <w:t>Confidentiality and privacy</w:t>
            </w:r>
          </w:p>
        </w:tc>
      </w:tr>
      <w:tr w:rsidR="002620BE" w:rsidRPr="00E11624">
        <w:tc>
          <w:tcPr>
            <w:cnfStyle w:val="001000000000"/>
            <w:tcW w:w="704" w:type="dxa"/>
          </w:tcPr>
          <w:p w:rsidR="002620BE" w:rsidRPr="00441A21" w:rsidRDefault="002620BE" w:rsidP="00E85E5E">
            <w:pPr>
              <w:spacing w:line="360" w:lineRule="auto"/>
              <w:jc w:val="both"/>
              <w:rPr>
                <w:rFonts w:cs="Times New Roman"/>
                <w:b/>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Privacy and Data Protection</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 xml:space="preserve">Recommendation 21. Before downloading and </w:t>
            </w:r>
            <w:r w:rsidRPr="00490325">
              <w:rPr>
                <w:rFonts w:cs="Times New Roman"/>
                <w:szCs w:val="24"/>
                <w:lang w:val="en-GB"/>
              </w:rPr>
              <w:t>installing it, the health App informs about the kind of</w:t>
            </w:r>
            <w:r w:rsidRPr="00E11624">
              <w:rPr>
                <w:rFonts w:cs="Times New Roman"/>
                <w:szCs w:val="24"/>
                <w:lang w:val="en-GB"/>
              </w:rPr>
              <w:t xml:space="preserve"> user’s data to be collected and the reason, about the access policies and data treatment, and about possible commercial agreements with third parties</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22. The health App clearly describes the terms and conditions about recorded personal data</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23.</w:t>
            </w:r>
            <w:r>
              <w:rPr>
                <w:rFonts w:cs="Times New Roman"/>
                <w:szCs w:val="24"/>
                <w:lang w:val="en-GB"/>
              </w:rPr>
              <w:t xml:space="preserve"> </w:t>
            </w:r>
            <w:r w:rsidRPr="00E11624">
              <w:rPr>
                <w:rFonts w:cs="Times New Roman"/>
                <w:szCs w:val="24"/>
                <w:lang w:val="en-GB"/>
              </w:rPr>
              <w:t>The functioning of the health App preserves privacy in the recorded information, collects express consents granted by users, and warns of risks coming from the use of online mobile health Apps</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24. The health App ensures pertinent security measures when users’ health information or sensitive data has to be collected or exchanged</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26. The health App ensures the right of access to recorded information and the updates regarding changes in its privacy policy</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27. The health App has measures regarding minors’ protection in accordance with the current legislation</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E11624">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8240" w:type="dxa"/>
            <w:gridSpan w:val="3"/>
          </w:tcPr>
          <w:p w:rsidR="002620BE" w:rsidRPr="00441A21" w:rsidRDefault="002620BE" w:rsidP="00E85E5E">
            <w:pPr>
              <w:spacing w:line="360" w:lineRule="auto"/>
              <w:jc w:val="both"/>
              <w:cnfStyle w:val="000000000000"/>
              <w:rPr>
                <w:rFonts w:cs="Times New Roman"/>
                <w:b/>
                <w:szCs w:val="24"/>
                <w:lang w:val="en-GB"/>
              </w:rPr>
            </w:pPr>
            <w:r w:rsidRPr="00441A21">
              <w:rPr>
                <w:rFonts w:cs="Times New Roman"/>
                <w:b/>
                <w:szCs w:val="24"/>
                <w:lang w:val="en-GB"/>
              </w:rPr>
              <w:t>Logical Security</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28. The health App presents no sort of known susceptibility nor any type of malicious code</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29. The health App describes the security procedures established in order to avoid unauthorised access to personal data collected, as well as to limit the access by third parties</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 xml:space="preserve">Recommendation 30. The health App has encryption mechanisms for the storage and exchange of information, as </w:t>
            </w:r>
            <w:r>
              <w:rPr>
                <w:rFonts w:cs="Times New Roman"/>
                <w:szCs w:val="24"/>
                <w:lang w:val="en-GB"/>
              </w:rPr>
              <w:t>well as mechanisms for password</w:t>
            </w:r>
            <w:r w:rsidRPr="00E11624">
              <w:rPr>
                <w:rFonts w:cs="Times New Roman"/>
                <w:szCs w:val="24"/>
                <w:lang w:val="en-GB"/>
              </w:rPr>
              <w:t xml:space="preserve"> management</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r w:rsidR="002620BE" w:rsidRPr="009965ED">
        <w:tc>
          <w:tcPr>
            <w:cnfStyle w:val="001000000000"/>
            <w:tcW w:w="704" w:type="dxa"/>
          </w:tcPr>
          <w:p w:rsidR="002620BE" w:rsidRPr="00E11624" w:rsidRDefault="002620BE" w:rsidP="00E85E5E">
            <w:pPr>
              <w:spacing w:line="360" w:lineRule="auto"/>
              <w:jc w:val="both"/>
              <w:rPr>
                <w:rFonts w:cs="Times New Roman"/>
                <w:szCs w:val="24"/>
                <w:lang w:val="en-GB"/>
              </w:rPr>
            </w:pPr>
          </w:p>
        </w:tc>
        <w:tc>
          <w:tcPr>
            <w:tcW w:w="1396" w:type="dxa"/>
          </w:tcPr>
          <w:p w:rsidR="002620BE" w:rsidRPr="00E11624" w:rsidRDefault="002620BE" w:rsidP="00E85E5E">
            <w:pPr>
              <w:spacing w:line="360" w:lineRule="auto"/>
              <w:jc w:val="both"/>
              <w:cnfStyle w:val="000000000000"/>
              <w:rPr>
                <w:rFonts w:cs="Times New Roman"/>
                <w:szCs w:val="24"/>
                <w:lang w:val="en-GB"/>
              </w:rPr>
            </w:pPr>
          </w:p>
        </w:tc>
        <w:tc>
          <w:tcPr>
            <w:tcW w:w="4381" w:type="dxa"/>
          </w:tcPr>
          <w:p w:rsidR="002620BE" w:rsidRPr="00E11624" w:rsidRDefault="002620BE" w:rsidP="00E85E5E">
            <w:pPr>
              <w:spacing w:line="360" w:lineRule="auto"/>
              <w:jc w:val="both"/>
              <w:cnfStyle w:val="000000000000"/>
              <w:rPr>
                <w:rFonts w:cs="Times New Roman"/>
                <w:szCs w:val="24"/>
                <w:lang w:val="en-GB"/>
              </w:rPr>
            </w:pPr>
            <w:r w:rsidRPr="00E11624">
              <w:rPr>
                <w:rFonts w:cs="Times New Roman"/>
                <w:szCs w:val="24"/>
                <w:lang w:val="en-GB"/>
              </w:rPr>
              <w:t>Recommendation 31. When the health App uses services from the Cloud (cloud computing), the terms and conditions of those services are declared, and the pertinent security measures are ensured</w:t>
            </w:r>
          </w:p>
        </w:tc>
        <w:tc>
          <w:tcPr>
            <w:tcW w:w="2383" w:type="dxa"/>
          </w:tcPr>
          <w:p w:rsidR="002620BE" w:rsidRPr="00E11624" w:rsidRDefault="00F16C52" w:rsidP="00E85E5E">
            <w:pPr>
              <w:spacing w:line="360" w:lineRule="auto"/>
              <w:jc w:val="both"/>
              <w:cnfStyle w:val="000000000000"/>
              <w:rPr>
                <w:rFonts w:cs="Times New Roman"/>
                <w:szCs w:val="24"/>
                <w:lang w:val="en-GB"/>
              </w:rPr>
            </w:pPr>
            <w:r w:rsidRPr="00F16C52">
              <w:rPr>
                <w:rFonts w:cs="Times New Roman"/>
                <w:szCs w:val="24"/>
                <w:lang w:val="en-GB"/>
              </w:rPr>
              <w:t>0-2 scale (0= completely disagree;1= partially agree; 2= completely agree)</w:t>
            </w:r>
          </w:p>
        </w:tc>
      </w:tr>
    </w:tbl>
    <w:p w:rsidR="002620BE" w:rsidRPr="00E11624" w:rsidRDefault="002620BE" w:rsidP="00C34246">
      <w:pPr>
        <w:spacing w:line="360" w:lineRule="auto"/>
        <w:jc w:val="both"/>
        <w:rPr>
          <w:rFonts w:ascii="Times New Roman" w:hAnsi="Times New Roman" w:cs="Times New Roman"/>
          <w:sz w:val="24"/>
          <w:szCs w:val="24"/>
          <w:lang w:val="en-GB"/>
        </w:rPr>
      </w:pPr>
    </w:p>
    <w:p w:rsidR="001C6F3B" w:rsidRPr="00E11624" w:rsidRDefault="001C6F3B" w:rsidP="00C34246">
      <w:pPr>
        <w:spacing w:line="360" w:lineRule="auto"/>
        <w:jc w:val="both"/>
        <w:rPr>
          <w:rFonts w:ascii="Times New Roman" w:hAnsi="Times New Roman" w:cs="Times New Roman"/>
          <w:sz w:val="24"/>
          <w:szCs w:val="24"/>
          <w:lang w:val="en-GB"/>
        </w:rPr>
      </w:pPr>
    </w:p>
    <w:p w:rsidR="00632817" w:rsidRPr="00632817" w:rsidRDefault="00632817" w:rsidP="00C34246">
      <w:pPr>
        <w:pStyle w:val="Ttulo2"/>
        <w:rPr>
          <w:lang w:val="en-GB"/>
        </w:rPr>
      </w:pPr>
      <w:r w:rsidRPr="00632817">
        <w:rPr>
          <w:lang w:val="en-GB"/>
        </w:rPr>
        <w:t xml:space="preserve">Table </w:t>
      </w:r>
      <w:r w:rsidR="009965ED" w:rsidRPr="009965ED">
        <w:rPr>
          <w:lang w:val="en-GB"/>
        </w:rPr>
        <w:t>3</w:t>
      </w:r>
      <w:r w:rsidRPr="00632817">
        <w:rPr>
          <w:lang w:val="en-GB"/>
        </w:rPr>
        <w:t xml:space="preserve">. Evaluated usability and assessment criteria from </w:t>
      </w:r>
      <w:r w:rsidR="00024F27" w:rsidRPr="00024F27">
        <w:rPr>
          <w:lang w:val="en-GB"/>
        </w:rPr>
        <w:t>Arnhold et al.</w:t>
      </w:r>
    </w:p>
    <w:tbl>
      <w:tblPr>
        <w:tblStyle w:val="Tablaconcuadrcula"/>
        <w:tblW w:w="9072" w:type="dxa"/>
        <w:tblLayout w:type="fixed"/>
        <w:tblLook w:val="04A0"/>
      </w:tblPr>
      <w:tblGrid>
        <w:gridCol w:w="1181"/>
        <w:gridCol w:w="1142"/>
        <w:gridCol w:w="4912"/>
        <w:gridCol w:w="1837"/>
      </w:tblGrid>
      <w:tr w:rsidR="001C6F3B" w:rsidRPr="00E11624">
        <w:trPr>
          <w:cnfStyle w:val="100000000000"/>
        </w:trPr>
        <w:tc>
          <w:tcPr>
            <w:cnfStyle w:val="001000000000"/>
            <w:tcW w:w="2263" w:type="dxa"/>
            <w:gridSpan w:val="2"/>
          </w:tcPr>
          <w:p w:rsidR="001C6F3B" w:rsidRPr="00E11624" w:rsidRDefault="001C6F3B" w:rsidP="00C34246">
            <w:pPr>
              <w:spacing w:line="360" w:lineRule="auto"/>
              <w:jc w:val="both"/>
              <w:rPr>
                <w:rFonts w:eastAsia="Times New Roman" w:cs="Times New Roman"/>
                <w:szCs w:val="24"/>
                <w:lang w:eastAsia="es-ES"/>
              </w:rPr>
            </w:pPr>
            <w:r w:rsidRPr="00E11624">
              <w:rPr>
                <w:rFonts w:eastAsia="Times New Roman" w:cs="Times New Roman"/>
                <w:szCs w:val="24"/>
                <w:lang w:eastAsia="es-ES"/>
              </w:rPr>
              <w:t>Main criterion/subcriteria</w:t>
            </w:r>
          </w:p>
        </w:tc>
        <w:tc>
          <w:tcPr>
            <w:tcW w:w="4872" w:type="dxa"/>
          </w:tcPr>
          <w:p w:rsidR="001C6F3B" w:rsidRPr="00E11624" w:rsidRDefault="001C6F3B" w:rsidP="00C34246">
            <w:pPr>
              <w:spacing w:line="360" w:lineRule="auto"/>
              <w:jc w:val="both"/>
              <w:cnfStyle w:val="100000000000"/>
              <w:rPr>
                <w:rFonts w:eastAsia="Times New Roman" w:cs="Times New Roman"/>
                <w:szCs w:val="24"/>
                <w:lang w:eastAsia="es-ES"/>
              </w:rPr>
            </w:pPr>
            <w:r w:rsidRPr="00E11624">
              <w:rPr>
                <w:rFonts w:eastAsia="Times New Roman" w:cs="Times New Roman"/>
                <w:szCs w:val="24"/>
                <w:lang w:eastAsia="es-ES"/>
              </w:rPr>
              <w:t>Description of characteristics</w:t>
            </w:r>
          </w:p>
        </w:tc>
        <w:tc>
          <w:tcPr>
            <w:tcW w:w="1777" w:type="dxa"/>
          </w:tcPr>
          <w:p w:rsidR="001C6F3B" w:rsidRPr="00E11624" w:rsidRDefault="001C6F3B" w:rsidP="00C34246">
            <w:pPr>
              <w:spacing w:line="360" w:lineRule="auto"/>
              <w:jc w:val="both"/>
              <w:cnfStyle w:val="100000000000"/>
              <w:rPr>
                <w:rFonts w:eastAsia="Times New Roman" w:cs="Times New Roman"/>
                <w:szCs w:val="24"/>
                <w:lang w:eastAsia="es-ES"/>
              </w:rPr>
            </w:pPr>
            <w:r w:rsidRPr="00E11624">
              <w:rPr>
                <w:rFonts w:eastAsia="Times New Roman" w:cs="Times New Roman"/>
                <w:szCs w:val="24"/>
                <w:lang w:eastAsia="es-ES"/>
              </w:rPr>
              <w:t>Assessment criteria</w:t>
            </w:r>
          </w:p>
        </w:tc>
      </w:tr>
      <w:tr w:rsidR="001C6F3B" w:rsidRPr="00E11624">
        <w:tc>
          <w:tcPr>
            <w:cnfStyle w:val="001000000000"/>
            <w:tcW w:w="8992" w:type="dxa"/>
            <w:gridSpan w:val="4"/>
          </w:tcPr>
          <w:p w:rsidR="001C6F3B" w:rsidRPr="00E11624" w:rsidRDefault="001C6F3B" w:rsidP="00C34246">
            <w:pPr>
              <w:spacing w:line="360" w:lineRule="auto"/>
              <w:jc w:val="both"/>
              <w:rPr>
                <w:rFonts w:eastAsia="Times New Roman" w:cs="Times New Roman"/>
                <w:szCs w:val="24"/>
                <w:lang w:eastAsia="es-ES"/>
              </w:rPr>
            </w:pPr>
            <w:r w:rsidRPr="00E11624">
              <w:rPr>
                <w:rFonts w:eastAsia="Times New Roman" w:cs="Times New Roman"/>
                <w:b/>
                <w:bCs/>
                <w:szCs w:val="24"/>
                <w:lang w:eastAsia="es-ES"/>
              </w:rPr>
              <w:t>Comprehensibility</w:t>
            </w:r>
            <w:r w:rsidRPr="00E11624">
              <w:rPr>
                <w:rFonts w:eastAsia="Times New Roman" w:cs="Times New Roman"/>
                <w:szCs w:val="24"/>
                <w:lang w:eastAsia="es-ES"/>
              </w:rPr>
              <w:t xml:space="preserve"> </w:t>
            </w:r>
          </w:p>
        </w:tc>
      </w:tr>
      <w:tr w:rsidR="001C6F3B" w:rsidRPr="00E11624">
        <w:tc>
          <w:tcPr>
            <w:cnfStyle w:val="001000000000"/>
            <w:tcW w:w="1121" w:type="dxa"/>
          </w:tcPr>
          <w:p w:rsidR="001C6F3B" w:rsidRPr="00E11624" w:rsidRDefault="001C6F3B" w:rsidP="00C34246">
            <w:pPr>
              <w:spacing w:line="360" w:lineRule="auto"/>
              <w:jc w:val="both"/>
              <w:rPr>
                <w:rFonts w:eastAsia="Times New Roman" w:cs="Times New Roman"/>
                <w:szCs w:val="24"/>
                <w:lang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eastAsia="es-ES"/>
              </w:rPr>
            </w:pPr>
            <w:r w:rsidRPr="00E11624">
              <w:rPr>
                <w:rFonts w:eastAsia="Times New Roman" w:cs="Times New Roman"/>
                <w:b/>
                <w:bCs/>
                <w:szCs w:val="24"/>
                <w:lang w:eastAsia="es-ES"/>
              </w:rPr>
              <w:t>Use of understandable semantics</w:t>
            </w:r>
            <w:r w:rsidRPr="00E11624">
              <w:rPr>
                <w:rFonts w:eastAsia="Times New Roman" w:cs="Times New Roman"/>
                <w:szCs w:val="24"/>
                <w:lang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Avoidance of foreign language and technical terms</w:t>
            </w:r>
          </w:p>
        </w:tc>
        <w:tc>
          <w:tcPr>
            <w:tcW w:w="1777" w:type="dxa"/>
            <w:vMerge w:val="restart"/>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5-point Likert scale (1=does not apply at all; 5=</w:t>
            </w:r>
            <w:r w:rsidR="00024F27" w:rsidRPr="00024F27">
              <w:rPr>
                <w:lang w:val="en-GB"/>
              </w:rPr>
              <w:t xml:space="preserve"> </w:t>
            </w:r>
            <w:r w:rsidR="00024F27" w:rsidRPr="00024F27">
              <w:rPr>
                <w:rFonts w:eastAsia="Times New Roman" w:cs="Times New Roman"/>
                <w:szCs w:val="24"/>
                <w:lang w:val="en-US" w:eastAsia="es-ES"/>
              </w:rPr>
              <w:t>does fully apply)</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Use of generally intelligible symbols and terms</w:t>
            </w:r>
          </w:p>
        </w:tc>
        <w:tc>
          <w:tcPr>
            <w:tcW w:w="1777" w:type="dxa"/>
            <w:vMerge/>
          </w:tcPr>
          <w:p w:rsidR="001C6F3B" w:rsidRPr="00E11624" w:rsidRDefault="001C6F3B" w:rsidP="00C34246">
            <w:pPr>
              <w:spacing w:line="360" w:lineRule="auto"/>
              <w:jc w:val="both"/>
              <w:cnfStyle w:val="000000000000"/>
              <w:rPr>
                <w:rFonts w:eastAsia="Times New Roman" w:cs="Times New Roman"/>
                <w:szCs w:val="24"/>
                <w:lang w:val="en-US" w:eastAsia="es-ES"/>
              </w:rPr>
            </w:pP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If necessary, provision of additional explanations</w:t>
            </w:r>
            <w:r w:rsidR="00E11624" w:rsidRPr="00E11624">
              <w:rPr>
                <w:rFonts w:eastAsia="Times New Roman" w:cs="Times New Roman"/>
                <w:szCs w:val="24"/>
                <w:lang w:val="en-US" w:eastAsia="es-ES"/>
              </w:rPr>
              <w:t xml:space="preserve"> </w:t>
            </w:r>
          </w:p>
        </w:tc>
        <w:tc>
          <w:tcPr>
            <w:tcW w:w="1777" w:type="dxa"/>
            <w:vMerge/>
          </w:tcPr>
          <w:p w:rsidR="001C6F3B" w:rsidRPr="00E11624" w:rsidRDefault="001C6F3B" w:rsidP="00C34246">
            <w:pPr>
              <w:spacing w:line="360" w:lineRule="auto"/>
              <w:jc w:val="both"/>
              <w:cnfStyle w:val="000000000000"/>
              <w:rPr>
                <w:rFonts w:eastAsia="Times New Roman" w:cs="Times New Roman"/>
                <w:szCs w:val="24"/>
                <w:lang w:val="en-US" w:eastAsia="es-ES"/>
              </w:rPr>
            </w:pP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b/>
                <w:bCs/>
                <w:szCs w:val="24"/>
                <w:lang w:val="en-US" w:eastAsia="es-ES"/>
              </w:rPr>
              <w:t>Simple comprehensibility and interpretability of displayed images and depictions</w:t>
            </w:r>
            <w:r w:rsidRPr="00E11624">
              <w:rPr>
                <w:rFonts w:eastAsia="Times New Roman" w:cs="Times New Roman"/>
                <w:szCs w:val="24"/>
                <w:lang w:val="en-US"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Self-explanatory images and depictions, understandable without further support and explanations</w:t>
            </w:r>
          </w:p>
        </w:tc>
        <w:tc>
          <w:tcPr>
            <w:tcW w:w="1777"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5-point Likert scale (1=does not apply at all; 5= does fully apply)</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b/>
                <w:bCs/>
                <w:szCs w:val="24"/>
                <w:lang w:val="en-US" w:eastAsia="es-ES"/>
              </w:rPr>
              <w:t>Simple, self-explanatory menu structures</w:t>
            </w:r>
            <w:r w:rsidRPr="00E11624">
              <w:rPr>
                <w:rFonts w:eastAsia="Times New Roman" w:cs="Times New Roman"/>
                <w:szCs w:val="24"/>
                <w:lang w:val="en-US"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Easily understandable and internally consistent menu structures</w:t>
            </w:r>
          </w:p>
        </w:tc>
        <w:tc>
          <w:tcPr>
            <w:tcW w:w="1777"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5-point Likert scale (1=does not apply at all; 5=does fully apply)</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Avoidance of strong hierarchical menu structures and too many functionalities</w:t>
            </w:r>
            <w:r w:rsidR="00E11624" w:rsidRPr="00E11624">
              <w:rPr>
                <w:rFonts w:eastAsia="Times New Roman" w:cs="Times New Roman"/>
                <w:szCs w:val="24"/>
                <w:lang w:val="en-US" w:eastAsia="es-ES"/>
              </w:rPr>
              <w:t xml:space="preserve"> </w:t>
            </w:r>
          </w:p>
        </w:tc>
        <w:tc>
          <w:tcPr>
            <w:tcW w:w="1777"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r>
      <w:tr w:rsidR="001C6F3B" w:rsidRPr="00E11624">
        <w:tc>
          <w:tcPr>
            <w:cnfStyle w:val="001000000000"/>
            <w:tcW w:w="8992" w:type="dxa"/>
            <w:gridSpan w:val="4"/>
          </w:tcPr>
          <w:p w:rsidR="001C6F3B" w:rsidRPr="00E11624" w:rsidRDefault="001C6F3B" w:rsidP="00C34246">
            <w:pPr>
              <w:spacing w:line="360" w:lineRule="auto"/>
              <w:jc w:val="both"/>
              <w:rPr>
                <w:rFonts w:eastAsia="Times New Roman" w:cs="Times New Roman"/>
                <w:szCs w:val="24"/>
                <w:lang w:eastAsia="es-ES"/>
              </w:rPr>
            </w:pPr>
            <w:r w:rsidRPr="00E11624">
              <w:rPr>
                <w:rFonts w:eastAsia="Times New Roman" w:cs="Times New Roman"/>
                <w:b/>
                <w:bCs/>
                <w:szCs w:val="24"/>
                <w:lang w:eastAsia="es-ES"/>
              </w:rPr>
              <w:t>Presentation (Image and Text)</w:t>
            </w:r>
            <w:r w:rsidRPr="00E11624">
              <w:rPr>
                <w:rFonts w:eastAsia="Times New Roman" w:cs="Times New Roman"/>
                <w:szCs w:val="24"/>
                <w:lang w:eastAsia="es-ES"/>
              </w:rPr>
              <w:t xml:space="preserve"> </w:t>
            </w:r>
          </w:p>
        </w:tc>
      </w:tr>
      <w:tr w:rsidR="001C6F3B" w:rsidRPr="00E11624">
        <w:tc>
          <w:tcPr>
            <w:cnfStyle w:val="001000000000"/>
            <w:tcW w:w="1121" w:type="dxa"/>
          </w:tcPr>
          <w:p w:rsidR="001C6F3B" w:rsidRPr="00E11624" w:rsidRDefault="001C6F3B" w:rsidP="00C34246">
            <w:pPr>
              <w:spacing w:line="360" w:lineRule="auto"/>
              <w:jc w:val="both"/>
              <w:rPr>
                <w:rFonts w:eastAsia="Times New Roman" w:cs="Times New Roman"/>
                <w:szCs w:val="24"/>
                <w:lang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eastAsia="es-ES"/>
              </w:rPr>
            </w:pPr>
            <w:r w:rsidRPr="00E11624">
              <w:rPr>
                <w:rFonts w:eastAsia="Times New Roman" w:cs="Times New Roman"/>
                <w:b/>
                <w:bCs/>
                <w:szCs w:val="24"/>
                <w:lang w:eastAsia="es-ES"/>
              </w:rPr>
              <w:t>Sufficient color contrast</w:t>
            </w:r>
            <w:r w:rsidRPr="00E11624">
              <w:rPr>
                <w:rFonts w:eastAsia="Times New Roman" w:cs="Times New Roman"/>
                <w:szCs w:val="24"/>
                <w:lang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Clear, distinguishable colors for images and depictions or choice of color-neutral depictions</w:t>
            </w:r>
          </w:p>
        </w:tc>
        <w:tc>
          <w:tcPr>
            <w:tcW w:w="1777" w:type="dxa"/>
            <w:vMerge w:val="restart"/>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5-point Likert scale (1=does not apply at all; 5=does fully apply)</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 xml:space="preserve">Avoidance of too glaring colors </w:t>
            </w:r>
            <w:r w:rsidR="00E11624" w:rsidRPr="00E11624">
              <w:rPr>
                <w:rFonts w:eastAsia="Times New Roman" w:cs="Times New Roman"/>
                <w:szCs w:val="24"/>
                <w:lang w:val="en-US" w:eastAsia="es-ES"/>
              </w:rPr>
              <w:t xml:space="preserve"> </w:t>
            </w:r>
          </w:p>
        </w:tc>
        <w:tc>
          <w:tcPr>
            <w:tcW w:w="1777" w:type="dxa"/>
            <w:vMerge/>
          </w:tcPr>
          <w:p w:rsidR="001C6F3B" w:rsidRPr="00E11624" w:rsidRDefault="001C6F3B" w:rsidP="00C34246">
            <w:pPr>
              <w:spacing w:line="360" w:lineRule="auto"/>
              <w:jc w:val="both"/>
              <w:cnfStyle w:val="000000000000"/>
              <w:rPr>
                <w:rFonts w:eastAsia="Times New Roman" w:cs="Times New Roman"/>
                <w:szCs w:val="24"/>
                <w:lang w:val="en-US" w:eastAsia="es-ES"/>
              </w:rPr>
            </w:pP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b/>
                <w:bCs/>
                <w:szCs w:val="24"/>
                <w:lang w:val="en-US" w:eastAsia="es-ES"/>
              </w:rPr>
              <w:t>Large size of operating elements</w:t>
            </w:r>
            <w:r w:rsidRPr="00E11624">
              <w:rPr>
                <w:rFonts w:eastAsia="Times New Roman" w:cs="Times New Roman"/>
                <w:szCs w:val="24"/>
                <w:lang w:val="en-US"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 xml:space="preserve">Sufficient size of screen as well as input and output fields </w:t>
            </w:r>
            <w:r w:rsidR="00E11624" w:rsidRPr="00E11624">
              <w:rPr>
                <w:rFonts w:eastAsia="Times New Roman" w:cs="Times New Roman"/>
                <w:szCs w:val="24"/>
                <w:lang w:val="en-US" w:eastAsia="es-ES"/>
              </w:rPr>
              <w:t xml:space="preserve"> </w:t>
            </w:r>
          </w:p>
        </w:tc>
        <w:tc>
          <w:tcPr>
            <w:tcW w:w="1777"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5-point Likert scale (1=does not apply at all; 5=does fully apply)</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b/>
                <w:bCs/>
                <w:szCs w:val="24"/>
                <w:lang w:val="en-US" w:eastAsia="es-ES"/>
              </w:rPr>
              <w:t>Ability to adapt the size of operating elements and displayed images</w:t>
            </w:r>
            <w:r w:rsidRPr="00E11624">
              <w:rPr>
                <w:rFonts w:eastAsia="Times New Roman" w:cs="Times New Roman"/>
                <w:szCs w:val="24"/>
                <w:lang w:val="en-US"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Ability to adapt size of operating elements and displayed images according to individual needs, capabilities, and preferences</w:t>
            </w:r>
            <w:r w:rsidR="00E11624" w:rsidRPr="00E11624">
              <w:rPr>
                <w:rFonts w:eastAsia="Times New Roman" w:cs="Times New Roman"/>
                <w:szCs w:val="24"/>
                <w:lang w:val="en-US" w:eastAsia="es-ES"/>
              </w:rPr>
              <w:t xml:space="preserve"> </w:t>
            </w:r>
          </w:p>
        </w:tc>
        <w:tc>
          <w:tcPr>
            <w:tcW w:w="1777"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Dichotomous scale (applicable, not applicable)</w:t>
            </w:r>
          </w:p>
        </w:tc>
      </w:tr>
      <w:tr w:rsidR="001C6F3B" w:rsidRPr="00E11624">
        <w:tc>
          <w:tcPr>
            <w:cnfStyle w:val="001000000000"/>
            <w:tcW w:w="8992" w:type="dxa"/>
            <w:gridSpan w:val="4"/>
          </w:tcPr>
          <w:p w:rsidR="001C6F3B" w:rsidRPr="00E11624" w:rsidRDefault="001C6F3B" w:rsidP="00C34246">
            <w:pPr>
              <w:spacing w:line="360" w:lineRule="auto"/>
              <w:jc w:val="both"/>
              <w:rPr>
                <w:rFonts w:eastAsia="Times New Roman" w:cs="Times New Roman"/>
                <w:szCs w:val="24"/>
                <w:lang w:eastAsia="es-ES"/>
              </w:rPr>
            </w:pPr>
            <w:r w:rsidRPr="00E11624">
              <w:rPr>
                <w:rFonts w:eastAsia="Times New Roman" w:cs="Times New Roman"/>
                <w:b/>
                <w:bCs/>
                <w:szCs w:val="24"/>
                <w:lang w:eastAsia="es-ES"/>
              </w:rPr>
              <w:t>Usability</w:t>
            </w:r>
            <w:r w:rsidRPr="00E11624">
              <w:rPr>
                <w:rFonts w:eastAsia="Times New Roman" w:cs="Times New Roman"/>
                <w:szCs w:val="24"/>
                <w:lang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b/>
                <w:bCs/>
                <w:szCs w:val="24"/>
                <w:lang w:val="en-US" w:eastAsia="es-ES"/>
              </w:rPr>
              <w:t>Instant and easily understandable feedback</w:t>
            </w:r>
            <w:r w:rsidRPr="00E11624">
              <w:rPr>
                <w:rFonts w:eastAsia="Times New Roman" w:cs="Times New Roman"/>
                <w:szCs w:val="24"/>
                <w:lang w:val="en-US"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Instant response to entered data, including easily understandable error messages in case of erroneous data input</w:t>
            </w:r>
          </w:p>
        </w:tc>
        <w:tc>
          <w:tcPr>
            <w:tcW w:w="1777"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5-point Likert scale (1=does not apply at all; 5=does fully apply)</w:t>
            </w:r>
          </w:p>
        </w:tc>
      </w:tr>
      <w:tr w:rsidR="001C6F3B" w:rsidRPr="00E11624">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eastAsia="es-ES"/>
              </w:rPr>
            </w:pPr>
            <w:r w:rsidRPr="00E11624">
              <w:rPr>
                <w:rFonts w:eastAsia="Times New Roman" w:cs="Times New Roman"/>
                <w:b/>
                <w:bCs/>
                <w:szCs w:val="24"/>
                <w:lang w:eastAsia="es-ES"/>
              </w:rPr>
              <w:t>Intuitive usability</w:t>
            </w:r>
            <w:r w:rsidRPr="00E11624">
              <w:rPr>
                <w:rFonts w:eastAsia="Times New Roman" w:cs="Times New Roman"/>
                <w:szCs w:val="24"/>
                <w:lang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Ability to use the application without prior knowledge</w:t>
            </w:r>
          </w:p>
        </w:tc>
        <w:tc>
          <w:tcPr>
            <w:tcW w:w="1777" w:type="dxa"/>
            <w:vMerge w:val="restart"/>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5-point Likert scale (1=does not apply at all; 5=does fully apply)</w:t>
            </w:r>
          </w:p>
        </w:tc>
      </w:tr>
      <w:tr w:rsidR="001C6F3B" w:rsidRPr="00E11624">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eastAsia="es-ES"/>
              </w:rPr>
            </w:pPr>
            <w:r w:rsidRPr="00E11624">
              <w:rPr>
                <w:rFonts w:eastAsia="Times New Roman" w:cs="Times New Roman"/>
                <w:szCs w:val="24"/>
                <w:lang w:eastAsia="es-ES"/>
              </w:rPr>
              <w:t>Ease of learning</w:t>
            </w:r>
          </w:p>
        </w:tc>
        <w:tc>
          <w:tcPr>
            <w:tcW w:w="1777" w:type="dxa"/>
            <w:vMerge/>
          </w:tcPr>
          <w:p w:rsidR="001C6F3B" w:rsidRPr="00E11624" w:rsidRDefault="001C6F3B" w:rsidP="00C34246">
            <w:pPr>
              <w:spacing w:line="360" w:lineRule="auto"/>
              <w:jc w:val="both"/>
              <w:cnfStyle w:val="000000000000"/>
              <w:rPr>
                <w:rFonts w:eastAsia="Times New Roman" w:cs="Times New Roman"/>
                <w:szCs w:val="24"/>
                <w:lang w:eastAsia="es-ES"/>
              </w:rPr>
            </w:pP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 xml:space="preserve">Fast achievement of a first feeling of success </w:t>
            </w:r>
            <w:r w:rsidR="00E11624" w:rsidRPr="00E11624">
              <w:rPr>
                <w:rFonts w:eastAsia="Times New Roman" w:cs="Times New Roman"/>
                <w:szCs w:val="24"/>
                <w:lang w:val="en-US" w:eastAsia="es-ES"/>
              </w:rPr>
              <w:t xml:space="preserve"> </w:t>
            </w:r>
          </w:p>
        </w:tc>
        <w:tc>
          <w:tcPr>
            <w:tcW w:w="1777" w:type="dxa"/>
            <w:vMerge/>
          </w:tcPr>
          <w:p w:rsidR="001C6F3B" w:rsidRPr="00E11624" w:rsidRDefault="001C6F3B" w:rsidP="00C34246">
            <w:pPr>
              <w:spacing w:line="360" w:lineRule="auto"/>
              <w:jc w:val="both"/>
              <w:cnfStyle w:val="000000000000"/>
              <w:rPr>
                <w:rFonts w:eastAsia="Times New Roman" w:cs="Times New Roman"/>
                <w:szCs w:val="24"/>
                <w:lang w:val="en-US" w:eastAsia="es-ES"/>
              </w:rPr>
            </w:pP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b/>
                <w:bCs/>
                <w:szCs w:val="24"/>
                <w:lang w:val="en-US" w:eastAsia="es-ES"/>
              </w:rPr>
              <w:t>Simple recognition of click-sensitive areas</w:t>
            </w:r>
            <w:r w:rsidRPr="00E11624">
              <w:rPr>
                <w:rFonts w:eastAsia="Times New Roman" w:cs="Times New Roman"/>
                <w:szCs w:val="24"/>
                <w:lang w:val="en-US"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 xml:space="preserve">Simple distinction between click-sensitive and non-click-sensitive areas, also without prior knowledge of the features of the touchscreen technology </w:t>
            </w:r>
          </w:p>
        </w:tc>
        <w:tc>
          <w:tcPr>
            <w:tcW w:w="1777"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5-point Likert scale (1=does not apply at all; 5=does fully apply)</w:t>
            </w:r>
          </w:p>
        </w:tc>
      </w:tr>
      <w:tr w:rsidR="001C6F3B" w:rsidRPr="00E11624">
        <w:tc>
          <w:tcPr>
            <w:cnfStyle w:val="001000000000"/>
            <w:tcW w:w="8992" w:type="dxa"/>
            <w:gridSpan w:val="4"/>
          </w:tcPr>
          <w:p w:rsidR="001C6F3B" w:rsidRPr="00E11624" w:rsidRDefault="001C6F3B" w:rsidP="00C34246">
            <w:pPr>
              <w:spacing w:line="360" w:lineRule="auto"/>
              <w:jc w:val="both"/>
              <w:rPr>
                <w:rFonts w:eastAsia="Times New Roman" w:cs="Times New Roman"/>
                <w:szCs w:val="24"/>
                <w:lang w:eastAsia="es-ES"/>
              </w:rPr>
            </w:pPr>
            <w:r w:rsidRPr="00E11624">
              <w:rPr>
                <w:rFonts w:eastAsia="Times New Roman" w:cs="Times New Roman"/>
                <w:b/>
                <w:bCs/>
                <w:szCs w:val="24"/>
                <w:lang w:eastAsia="es-ES"/>
              </w:rPr>
              <w:t>General characteristics</w:t>
            </w:r>
            <w:r w:rsidRPr="00E11624">
              <w:rPr>
                <w:rFonts w:eastAsia="Times New Roman" w:cs="Times New Roman"/>
                <w:szCs w:val="24"/>
                <w:lang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b/>
                <w:bCs/>
                <w:szCs w:val="24"/>
                <w:lang w:val="en-US" w:eastAsia="es-ES"/>
              </w:rPr>
              <w:t>High fault tolerance/efficient fault management</w:t>
            </w:r>
            <w:r w:rsidRPr="00E11624">
              <w:rPr>
                <w:rFonts w:eastAsia="Times New Roman" w:cs="Times New Roman"/>
                <w:szCs w:val="24"/>
                <w:lang w:val="en-US"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Reducing probability of erroneous data input by limiting choice to meaningful values</w:t>
            </w:r>
          </w:p>
        </w:tc>
        <w:tc>
          <w:tcPr>
            <w:tcW w:w="1777" w:type="dxa"/>
            <w:vMerge w:val="restart"/>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5-point Likert scale (1=does not apply at all; 5=does fully apply)</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val="en-US"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 xml:space="preserve">Efficient proofreading mode and/or helpful user feedback, for example, in case of erroneous data input </w:t>
            </w:r>
            <w:r w:rsidR="00E11624" w:rsidRPr="00E11624">
              <w:rPr>
                <w:rFonts w:eastAsia="Times New Roman" w:cs="Times New Roman"/>
                <w:szCs w:val="24"/>
                <w:lang w:val="en-US" w:eastAsia="es-ES"/>
              </w:rPr>
              <w:t xml:space="preserve"> </w:t>
            </w:r>
          </w:p>
        </w:tc>
        <w:tc>
          <w:tcPr>
            <w:tcW w:w="1777" w:type="dxa"/>
            <w:vMerge/>
          </w:tcPr>
          <w:p w:rsidR="001C6F3B" w:rsidRPr="00E11624" w:rsidRDefault="001C6F3B" w:rsidP="00C34246">
            <w:pPr>
              <w:spacing w:line="360" w:lineRule="auto"/>
              <w:jc w:val="both"/>
              <w:cnfStyle w:val="000000000000"/>
              <w:rPr>
                <w:rFonts w:eastAsia="Times New Roman" w:cs="Times New Roman"/>
                <w:szCs w:val="24"/>
                <w:lang w:val="en-US" w:eastAsia="es-ES"/>
              </w:rPr>
            </w:pPr>
          </w:p>
        </w:tc>
      </w:tr>
      <w:tr w:rsidR="001C6F3B" w:rsidRPr="00E11624">
        <w:tc>
          <w:tcPr>
            <w:cnfStyle w:val="001000000000"/>
            <w:tcW w:w="1121" w:type="dxa"/>
          </w:tcPr>
          <w:p w:rsidR="001C6F3B" w:rsidRPr="00E11624" w:rsidRDefault="001C6F3B" w:rsidP="00C34246">
            <w:pPr>
              <w:spacing w:line="360" w:lineRule="auto"/>
              <w:jc w:val="both"/>
              <w:rPr>
                <w:rFonts w:eastAsia="Times New Roman" w:cs="Times New Roman"/>
                <w:szCs w:val="24"/>
                <w:lang w:val="en-US" w:eastAsia="es-ES"/>
              </w:rPr>
            </w:pPr>
          </w:p>
        </w:tc>
        <w:tc>
          <w:tcPr>
            <w:tcW w:w="7831" w:type="dxa"/>
            <w:gridSpan w:val="3"/>
          </w:tcPr>
          <w:p w:rsidR="001C6F3B" w:rsidRPr="00E11624" w:rsidRDefault="001C6F3B" w:rsidP="00C34246">
            <w:pPr>
              <w:spacing w:line="360" w:lineRule="auto"/>
              <w:jc w:val="both"/>
              <w:cnfStyle w:val="000000000000"/>
              <w:rPr>
                <w:rFonts w:eastAsia="Times New Roman" w:cs="Times New Roman"/>
                <w:szCs w:val="24"/>
                <w:lang w:eastAsia="es-ES"/>
              </w:rPr>
            </w:pPr>
            <w:r w:rsidRPr="00E11624">
              <w:rPr>
                <w:rFonts w:eastAsia="Times New Roman" w:cs="Times New Roman"/>
                <w:b/>
                <w:bCs/>
                <w:szCs w:val="24"/>
                <w:lang w:eastAsia="es-ES"/>
              </w:rPr>
              <w:t>Password-protected services</w:t>
            </w:r>
            <w:r w:rsidRPr="00E11624">
              <w:rPr>
                <w:rFonts w:eastAsia="Times New Roman" w:cs="Times New Roman"/>
                <w:szCs w:val="24"/>
                <w:lang w:eastAsia="es-ES"/>
              </w:rPr>
              <w:t xml:space="preserve"> </w:t>
            </w:r>
          </w:p>
        </w:tc>
      </w:tr>
      <w:tr w:rsidR="001C6F3B" w:rsidRPr="009965ED">
        <w:tc>
          <w:tcPr>
            <w:cnfStyle w:val="001000000000"/>
            <w:tcW w:w="1121" w:type="dxa"/>
          </w:tcPr>
          <w:p w:rsidR="001C6F3B" w:rsidRPr="00E11624" w:rsidRDefault="001C6F3B" w:rsidP="00C34246">
            <w:pPr>
              <w:spacing w:line="360" w:lineRule="auto"/>
              <w:jc w:val="both"/>
              <w:rPr>
                <w:rFonts w:eastAsia="Times New Roman" w:cs="Times New Roman"/>
                <w:szCs w:val="24"/>
                <w:lang w:eastAsia="es-ES"/>
              </w:rPr>
            </w:pPr>
          </w:p>
        </w:tc>
        <w:tc>
          <w:tcPr>
            <w:tcW w:w="1102" w:type="dxa"/>
          </w:tcPr>
          <w:p w:rsidR="001C6F3B" w:rsidRPr="00E11624" w:rsidRDefault="001C6F3B" w:rsidP="00C34246">
            <w:pPr>
              <w:spacing w:line="360" w:lineRule="auto"/>
              <w:jc w:val="both"/>
              <w:cnfStyle w:val="000000000000"/>
              <w:rPr>
                <w:rFonts w:eastAsia="Times New Roman" w:cs="Times New Roman"/>
                <w:szCs w:val="24"/>
                <w:lang w:eastAsia="es-ES"/>
              </w:rPr>
            </w:pPr>
          </w:p>
        </w:tc>
        <w:tc>
          <w:tcPr>
            <w:tcW w:w="4872"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 xml:space="preserve">Avoidance of registration at online platforms (but partly contrary to data protection regulations) </w:t>
            </w:r>
          </w:p>
        </w:tc>
        <w:tc>
          <w:tcPr>
            <w:tcW w:w="1777" w:type="dxa"/>
          </w:tcPr>
          <w:p w:rsidR="001C6F3B" w:rsidRPr="00E11624" w:rsidRDefault="001C6F3B" w:rsidP="00C34246">
            <w:pPr>
              <w:spacing w:line="360" w:lineRule="auto"/>
              <w:jc w:val="both"/>
              <w:cnfStyle w:val="000000000000"/>
              <w:rPr>
                <w:rFonts w:eastAsia="Times New Roman" w:cs="Times New Roman"/>
                <w:szCs w:val="24"/>
                <w:lang w:val="en-US" w:eastAsia="es-ES"/>
              </w:rPr>
            </w:pPr>
            <w:r w:rsidRPr="00E11624">
              <w:rPr>
                <w:rFonts w:eastAsia="Times New Roman" w:cs="Times New Roman"/>
                <w:szCs w:val="24"/>
                <w:lang w:val="en-US" w:eastAsia="es-ES"/>
              </w:rPr>
              <w:t>Dichotomous scale (applicable, not applicable)</w:t>
            </w:r>
          </w:p>
        </w:tc>
      </w:tr>
    </w:tbl>
    <w:p w:rsidR="001C6F3B" w:rsidRPr="001C6F3B" w:rsidRDefault="001C6F3B" w:rsidP="00E04CAA">
      <w:pPr>
        <w:spacing w:line="360" w:lineRule="auto"/>
        <w:jc w:val="both"/>
        <w:rPr>
          <w:lang w:val="en-GB"/>
        </w:rPr>
      </w:pPr>
    </w:p>
    <w:sectPr w:rsidR="001C6F3B" w:rsidRPr="001C6F3B" w:rsidSect="006B4CF1">
      <w:footerReference w:type="default" r:id="rId11"/>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F8ADFB" w15:done="0"/>
  <w15:commentEx w15:paraId="6AED87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8ADFB" w16cid:durableId="1EAE8EC1"/>
  <w16cid:commentId w16cid:paraId="6AED87B4" w16cid:durableId="1EAE8F1B"/>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5ED" w:rsidRDefault="009965ED" w:rsidP="009965ED">
      <w:pPr>
        <w:spacing w:after="0" w:line="240" w:lineRule="auto"/>
      </w:pPr>
      <w:r>
        <w:separator/>
      </w:r>
    </w:p>
  </w:endnote>
  <w:endnote w:type="continuationSeparator" w:id="0">
    <w:p w:rsidR="009965ED" w:rsidRDefault="009965ED" w:rsidP="0099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782214"/>
      <w:docPartObj>
        <w:docPartGallery w:val="Page Numbers (Bottom of Page)"/>
        <w:docPartUnique/>
      </w:docPartObj>
    </w:sdtPr>
    <w:sdtEndPr>
      <w:rPr>
        <w:rFonts w:ascii="Times New Roman" w:hAnsi="Times New Roman" w:cs="Times New Roman"/>
      </w:rPr>
    </w:sdtEndPr>
    <w:sdtContent>
      <w:p w:rsidR="009965ED" w:rsidRPr="009965ED" w:rsidRDefault="001B2C3D">
        <w:pPr>
          <w:pStyle w:val="Piedepgina"/>
          <w:jc w:val="right"/>
          <w:rPr>
            <w:rFonts w:ascii="Times New Roman" w:hAnsi="Times New Roman" w:cs="Times New Roman"/>
          </w:rPr>
        </w:pPr>
        <w:fldSimple w:instr="PAGE   \* MERGEFORMAT">
          <w:r w:rsidR="00CC67C4">
            <w:rPr>
              <w:rFonts w:ascii="Times New Roman" w:hAnsi="Times New Roman" w:cs="Times New Roman"/>
              <w:noProof/>
            </w:rPr>
            <w:t>10</w:t>
          </w:r>
        </w:fldSimple>
      </w:p>
    </w:sdtContent>
  </w:sdt>
  <w:p w:rsidR="009965ED" w:rsidRDefault="009965ED">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5ED" w:rsidRDefault="009965ED" w:rsidP="009965ED">
      <w:pPr>
        <w:spacing w:after="0" w:line="240" w:lineRule="auto"/>
      </w:pPr>
      <w:r>
        <w:separator/>
      </w:r>
    </w:p>
  </w:footnote>
  <w:footnote w:type="continuationSeparator" w:id="0">
    <w:p w:rsidR="009965ED" w:rsidRDefault="009965ED" w:rsidP="009965E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352B"/>
    <w:multiLevelType w:val="hybridMultilevel"/>
    <w:tmpl w:val="E68C3662"/>
    <w:lvl w:ilvl="0" w:tplc="004EECD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án Quevedo Rodríguez">
    <w15:presenceInfo w15:providerId="None" w15:userId="Adrián Quevedo Rodrígue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1"/>
    <w:footnote w:id="0"/>
  </w:footnotePr>
  <w:endnotePr>
    <w:endnote w:id="-1"/>
    <w:endnote w:id="0"/>
  </w:endnotePr>
  <w:compat>
    <w:useFELayout/>
  </w:compat>
  <w:rsids>
    <w:rsidRoot w:val="00583057"/>
    <w:rsid w:val="00006968"/>
    <w:rsid w:val="00024F27"/>
    <w:rsid w:val="00050DB4"/>
    <w:rsid w:val="00057670"/>
    <w:rsid w:val="00086285"/>
    <w:rsid w:val="00090D94"/>
    <w:rsid w:val="000B228A"/>
    <w:rsid w:val="000E2AFC"/>
    <w:rsid w:val="00155C6E"/>
    <w:rsid w:val="00182217"/>
    <w:rsid w:val="00195985"/>
    <w:rsid w:val="001A4199"/>
    <w:rsid w:val="001B2C3D"/>
    <w:rsid w:val="001C6F3B"/>
    <w:rsid w:val="002042C7"/>
    <w:rsid w:val="00211A9B"/>
    <w:rsid w:val="002279C9"/>
    <w:rsid w:val="00235404"/>
    <w:rsid w:val="002620BE"/>
    <w:rsid w:val="002662FD"/>
    <w:rsid w:val="00267A27"/>
    <w:rsid w:val="00280036"/>
    <w:rsid w:val="002A30CA"/>
    <w:rsid w:val="002C0660"/>
    <w:rsid w:val="00323B61"/>
    <w:rsid w:val="00363982"/>
    <w:rsid w:val="0036448B"/>
    <w:rsid w:val="0039262D"/>
    <w:rsid w:val="003D78CD"/>
    <w:rsid w:val="00403CD7"/>
    <w:rsid w:val="00405107"/>
    <w:rsid w:val="00441A21"/>
    <w:rsid w:val="00450294"/>
    <w:rsid w:val="004738F8"/>
    <w:rsid w:val="00490325"/>
    <w:rsid w:val="004A51EB"/>
    <w:rsid w:val="00512830"/>
    <w:rsid w:val="00544B6F"/>
    <w:rsid w:val="005518E6"/>
    <w:rsid w:val="00583057"/>
    <w:rsid w:val="00592133"/>
    <w:rsid w:val="005C020C"/>
    <w:rsid w:val="005D47D4"/>
    <w:rsid w:val="005F60E8"/>
    <w:rsid w:val="0062675A"/>
    <w:rsid w:val="00627E2A"/>
    <w:rsid w:val="00632817"/>
    <w:rsid w:val="006A1D13"/>
    <w:rsid w:val="006A5B88"/>
    <w:rsid w:val="006B35FC"/>
    <w:rsid w:val="006B4CF1"/>
    <w:rsid w:val="00780567"/>
    <w:rsid w:val="00797AA9"/>
    <w:rsid w:val="007A1BCF"/>
    <w:rsid w:val="007B1BA4"/>
    <w:rsid w:val="007B7112"/>
    <w:rsid w:val="007E304F"/>
    <w:rsid w:val="007F0B58"/>
    <w:rsid w:val="00814ECE"/>
    <w:rsid w:val="00870FAF"/>
    <w:rsid w:val="008C3D4E"/>
    <w:rsid w:val="008F07B9"/>
    <w:rsid w:val="00915A2E"/>
    <w:rsid w:val="00933160"/>
    <w:rsid w:val="00964BB8"/>
    <w:rsid w:val="0099284F"/>
    <w:rsid w:val="00993126"/>
    <w:rsid w:val="009965ED"/>
    <w:rsid w:val="009A41F4"/>
    <w:rsid w:val="009B1791"/>
    <w:rsid w:val="009F0E7C"/>
    <w:rsid w:val="00A117A9"/>
    <w:rsid w:val="00A16EE8"/>
    <w:rsid w:val="00A363E3"/>
    <w:rsid w:val="00A72D88"/>
    <w:rsid w:val="00A847C7"/>
    <w:rsid w:val="00A96CBA"/>
    <w:rsid w:val="00AB131B"/>
    <w:rsid w:val="00AF7EA1"/>
    <w:rsid w:val="00B60E16"/>
    <w:rsid w:val="00B76B1C"/>
    <w:rsid w:val="00B94527"/>
    <w:rsid w:val="00BB0652"/>
    <w:rsid w:val="00BB304B"/>
    <w:rsid w:val="00BD2373"/>
    <w:rsid w:val="00C07359"/>
    <w:rsid w:val="00C33543"/>
    <w:rsid w:val="00C34246"/>
    <w:rsid w:val="00C40EB7"/>
    <w:rsid w:val="00C66D36"/>
    <w:rsid w:val="00C80C98"/>
    <w:rsid w:val="00C84E69"/>
    <w:rsid w:val="00CC67C4"/>
    <w:rsid w:val="00CD1F6F"/>
    <w:rsid w:val="00CF06E5"/>
    <w:rsid w:val="00CF39A7"/>
    <w:rsid w:val="00D2485B"/>
    <w:rsid w:val="00D463A3"/>
    <w:rsid w:val="00D525D0"/>
    <w:rsid w:val="00DA54D7"/>
    <w:rsid w:val="00DC36AA"/>
    <w:rsid w:val="00E02921"/>
    <w:rsid w:val="00E04CAA"/>
    <w:rsid w:val="00E11624"/>
    <w:rsid w:val="00E264E3"/>
    <w:rsid w:val="00E43197"/>
    <w:rsid w:val="00E5200E"/>
    <w:rsid w:val="00E57968"/>
    <w:rsid w:val="00E76F2F"/>
    <w:rsid w:val="00E878CD"/>
    <w:rsid w:val="00EA116F"/>
    <w:rsid w:val="00EB16CD"/>
    <w:rsid w:val="00EB22A2"/>
    <w:rsid w:val="00EE70CD"/>
    <w:rsid w:val="00EF29E2"/>
    <w:rsid w:val="00EF6CDB"/>
    <w:rsid w:val="00F05C45"/>
    <w:rsid w:val="00F05F7C"/>
    <w:rsid w:val="00F16C52"/>
    <w:rsid w:val="00F17C31"/>
    <w:rsid w:val="00F23416"/>
    <w:rsid w:val="00F3682A"/>
    <w:rsid w:val="00F72F3C"/>
    <w:rsid w:val="00F8411D"/>
    <w:rsid w:val="00F92F16"/>
    <w:rsid w:val="00FD437F"/>
    <w:rsid w:val="00FD6EFD"/>
  </w:rsids>
  <m:mathPr>
    <m:mathFont m:val="Impact"/>
    <m:brkBin m:val="before"/>
    <m:brkBinSub m:val="--"/>
    <m:smallFrac/>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13"/>
  </w:style>
  <w:style w:type="paragraph" w:styleId="Ttulo2">
    <w:name w:val="heading 2"/>
    <w:aliases w:val="Título de tabla"/>
    <w:basedOn w:val="Normal"/>
    <w:next w:val="Normal"/>
    <w:link w:val="Ttulo2Car"/>
    <w:uiPriority w:val="9"/>
    <w:unhideWhenUsed/>
    <w:qFormat/>
    <w:rsid w:val="0039262D"/>
    <w:pPr>
      <w:keepNext/>
      <w:keepLines/>
      <w:spacing w:after="240" w:line="360" w:lineRule="auto"/>
      <w:jc w:val="both"/>
      <w:outlineLvl w:val="1"/>
    </w:pPr>
    <w:rPr>
      <w:rFonts w:ascii="Times New Roman" w:eastAsiaTheme="majorEastAsia" w:hAnsi="Times New Roman" w:cstheme="majorBidi"/>
      <w:i/>
      <w:sz w:val="24"/>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aliases w:val="Tabla apa"/>
    <w:basedOn w:val="Tablanormal"/>
    <w:uiPriority w:val="39"/>
    <w:rsid w:val="00EA116F"/>
    <w:pPr>
      <w:spacing w:after="0" w:line="240" w:lineRule="auto"/>
      <w:jc w:val="center"/>
    </w:pPr>
    <w:rPr>
      <w:rFonts w:ascii="Times New Roman" w:hAnsi="Times New Roman"/>
      <w:sz w:val="24"/>
    </w:rPr>
    <w:tblPr>
      <w:tblCellSpacing w:w="20" w:type="dxa"/>
      <w:tblInd w:w="0" w:type="dxa"/>
      <w:tblBorders>
        <w:top w:val="single" w:sz="4" w:space="0" w:color="auto"/>
        <w:bottom w:val="single" w:sz="4" w:space="0" w:color="auto"/>
      </w:tblBorders>
      <w:tblCellMar>
        <w:top w:w="0" w:type="dxa"/>
        <w:left w:w="108" w:type="dxa"/>
        <w:bottom w:w="0" w:type="dxa"/>
        <w:right w:w="108" w:type="dxa"/>
      </w:tblCellMar>
    </w:tblPr>
    <w:trPr>
      <w:tblCellSpacing w:w="20" w:type="dxa"/>
    </w:tr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Prrafodelista">
    <w:name w:val="List Paragraph"/>
    <w:basedOn w:val="Normal"/>
    <w:uiPriority w:val="34"/>
    <w:qFormat/>
    <w:rsid w:val="006B35FC"/>
    <w:pPr>
      <w:ind w:left="720"/>
      <w:contextualSpacing/>
    </w:pPr>
  </w:style>
  <w:style w:type="paragraph" w:styleId="Epgrafe">
    <w:name w:val="caption"/>
    <w:basedOn w:val="Normal"/>
    <w:next w:val="Normal"/>
    <w:uiPriority w:val="35"/>
    <w:unhideWhenUsed/>
    <w:qFormat/>
    <w:rsid w:val="009A41F4"/>
    <w:pPr>
      <w:spacing w:after="200" w:line="240" w:lineRule="auto"/>
    </w:pPr>
    <w:rPr>
      <w:i/>
      <w:iCs/>
      <w:color w:val="44546A" w:themeColor="text2"/>
      <w:sz w:val="18"/>
      <w:szCs w:val="18"/>
    </w:rPr>
  </w:style>
  <w:style w:type="character" w:customStyle="1" w:styleId="Ttulo2Car">
    <w:name w:val="Título 2 Car"/>
    <w:aliases w:val="Título de tabla Car"/>
    <w:basedOn w:val="Fuentedeprrafopredeter"/>
    <w:link w:val="Ttulo2"/>
    <w:uiPriority w:val="9"/>
    <w:rsid w:val="0039262D"/>
    <w:rPr>
      <w:rFonts w:ascii="Times New Roman" w:eastAsiaTheme="majorEastAsia" w:hAnsi="Times New Roman" w:cstheme="majorBidi"/>
      <w:i/>
      <w:sz w:val="24"/>
      <w:szCs w:val="26"/>
    </w:rPr>
  </w:style>
  <w:style w:type="character" w:styleId="Refdecomentario">
    <w:name w:val="annotation reference"/>
    <w:basedOn w:val="Fuentedeprrafopredeter"/>
    <w:uiPriority w:val="99"/>
    <w:semiHidden/>
    <w:unhideWhenUsed/>
    <w:rsid w:val="007E304F"/>
    <w:rPr>
      <w:sz w:val="16"/>
      <w:szCs w:val="16"/>
    </w:rPr>
  </w:style>
  <w:style w:type="paragraph" w:styleId="Textocomentario">
    <w:name w:val="annotation text"/>
    <w:basedOn w:val="Normal"/>
    <w:link w:val="TextocomentarioCar"/>
    <w:uiPriority w:val="99"/>
    <w:semiHidden/>
    <w:unhideWhenUsed/>
    <w:rsid w:val="007E30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304F"/>
    <w:rPr>
      <w:sz w:val="20"/>
      <w:szCs w:val="20"/>
    </w:rPr>
  </w:style>
  <w:style w:type="paragraph" w:styleId="Asuntodelcomentario">
    <w:name w:val="annotation subject"/>
    <w:basedOn w:val="Textocomentario"/>
    <w:next w:val="Textocomentario"/>
    <w:link w:val="AsuntodelcomentarioCar"/>
    <w:uiPriority w:val="99"/>
    <w:semiHidden/>
    <w:unhideWhenUsed/>
    <w:rsid w:val="007E304F"/>
    <w:rPr>
      <w:b/>
      <w:bCs/>
    </w:rPr>
  </w:style>
  <w:style w:type="character" w:customStyle="1" w:styleId="AsuntodelcomentarioCar">
    <w:name w:val="Asunto del comentario Car"/>
    <w:basedOn w:val="TextocomentarioCar"/>
    <w:link w:val="Asuntodelcomentario"/>
    <w:uiPriority w:val="99"/>
    <w:semiHidden/>
    <w:rsid w:val="007E304F"/>
    <w:rPr>
      <w:b/>
      <w:bCs/>
      <w:sz w:val="20"/>
      <w:szCs w:val="20"/>
    </w:rPr>
  </w:style>
  <w:style w:type="paragraph" w:styleId="Textodeglobo">
    <w:name w:val="Balloon Text"/>
    <w:basedOn w:val="Normal"/>
    <w:link w:val="TextodegloboCar"/>
    <w:uiPriority w:val="99"/>
    <w:semiHidden/>
    <w:unhideWhenUsed/>
    <w:rsid w:val="007E30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04F"/>
    <w:rPr>
      <w:rFonts w:ascii="Segoe UI" w:hAnsi="Segoe UI" w:cs="Segoe UI"/>
      <w:sz w:val="18"/>
      <w:szCs w:val="18"/>
    </w:rPr>
  </w:style>
  <w:style w:type="paragraph" w:styleId="Encabezado">
    <w:name w:val="header"/>
    <w:basedOn w:val="Normal"/>
    <w:link w:val="EncabezadoCar"/>
    <w:uiPriority w:val="99"/>
    <w:unhideWhenUsed/>
    <w:rsid w:val="00996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65ED"/>
  </w:style>
  <w:style w:type="paragraph" w:styleId="Piedepgina">
    <w:name w:val="footer"/>
    <w:basedOn w:val="Normal"/>
    <w:link w:val="PiedepginaCar"/>
    <w:uiPriority w:val="99"/>
    <w:unhideWhenUsed/>
    <w:rsid w:val="00996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65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0C07C77C1974FB16340F93FD78FD4" ma:contentTypeVersion="2" ma:contentTypeDescription="Create a new document." ma:contentTypeScope="" ma:versionID="d9734d8060e23e9bd95d2dfb3f475049">
  <xsd:schema xmlns:xsd="http://www.w3.org/2001/XMLSchema" xmlns:xs="http://www.w3.org/2001/XMLSchema" xmlns:p="http://schemas.microsoft.com/office/2006/metadata/properties" xmlns:ns3="ec83b931-f42b-4a82-a9ae-63fb5a1ca19a" targetNamespace="http://schemas.microsoft.com/office/2006/metadata/properties" ma:root="true" ma:fieldsID="aec3e784de9b3581487a21beae412ef3" ns3:_="">
    <xsd:import namespace="ec83b931-f42b-4a82-a9ae-63fb5a1ca1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3b931-f42b-4a82-a9ae-63fb5a1ca1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F0F0-E772-42F3-8EDD-82CBDC375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3b931-f42b-4a82-a9ae-63fb5a1ca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EF764-F6DB-428C-9BC9-11F81BC1CD6C}">
  <ds:schemaRefs>
    <ds:schemaRef ds:uri="http://purl.org/dc/terms/"/>
    <ds:schemaRef ds:uri="ec83b931-f42b-4a82-a9ae-63fb5a1ca1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B0FDDB-6FD9-40C3-8F69-790E76D415F0}">
  <ds:schemaRefs>
    <ds:schemaRef ds:uri="http://schemas.microsoft.com/sharepoint/v3/contenttype/forms"/>
  </ds:schemaRefs>
</ds:datastoreItem>
</file>

<file path=customXml/itemProps4.xml><?xml version="1.0" encoding="utf-8"?>
<ds:datastoreItem xmlns:ds="http://schemas.openxmlformats.org/officeDocument/2006/customXml" ds:itemID="{A9FE4123-B641-6144-AF66-B856EF34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1522</Words>
  <Characters>8679</Characters>
  <Application>Microsoft Macintosh Word</Application>
  <DocSecurity>0</DocSecurity>
  <Lines>72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Quevedo Rodríguez</dc:creator>
  <cp:keywords/>
  <dc:description/>
  <cp:lastModifiedBy>Ana María Wägner</cp:lastModifiedBy>
  <cp:revision>3</cp:revision>
  <cp:lastPrinted>2018-05-25T00:46:00Z</cp:lastPrinted>
  <dcterms:created xsi:type="dcterms:W3CDTF">2018-06-19T15:22:00Z</dcterms:created>
  <dcterms:modified xsi:type="dcterms:W3CDTF">2018-06-22T13:56:00Z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0x0101001840C07C77C1974FB16340F93FD78FD4</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