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1A4E6" w14:textId="77777777" w:rsidR="00945CBE" w:rsidRDefault="002D111E" w:rsidP="00945CBE">
      <w:pPr>
        <w:jc w:val="center"/>
        <w:rPr>
          <w:sz w:val="32"/>
        </w:rPr>
      </w:pPr>
      <w:r>
        <w:rPr>
          <w:sz w:val="32"/>
        </w:rPr>
        <w:t>Supplementary data</w:t>
      </w:r>
    </w:p>
    <w:p w14:paraId="2FE182FB" w14:textId="77777777" w:rsidR="00CB4B8C" w:rsidRPr="00945CBE" w:rsidRDefault="00CB4B8C" w:rsidP="00945CBE">
      <w:pPr>
        <w:jc w:val="center"/>
        <w:rPr>
          <w:sz w:val="32"/>
        </w:rPr>
      </w:pPr>
    </w:p>
    <w:tbl>
      <w:tblPr>
        <w:tblStyle w:val="SombreamentoClaro"/>
        <w:tblW w:w="132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27"/>
        <w:gridCol w:w="1134"/>
        <w:gridCol w:w="1134"/>
        <w:gridCol w:w="5845"/>
        <w:gridCol w:w="2377"/>
      </w:tblGrid>
      <w:tr w:rsidR="005319A3" w:rsidRPr="005319A3" w14:paraId="7645B997" w14:textId="77777777" w:rsidTr="00FE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3EFEC37" w14:textId="77777777" w:rsidR="005319A3" w:rsidRPr="00C5784A" w:rsidRDefault="002D111E" w:rsidP="005319A3">
            <w:pPr>
              <w:spacing w:line="360" w:lineRule="auto"/>
              <w:rPr>
                <w:rFonts w:eastAsiaTheme="minorHAnsi"/>
                <w:b w:val="0"/>
                <w:lang w:val="en-US" w:eastAsia="en-US"/>
              </w:rPr>
            </w:pPr>
            <w:r>
              <w:rPr>
                <w:lang w:val="en-US"/>
              </w:rPr>
              <w:t>Table S1:</w:t>
            </w:r>
            <w:r w:rsidR="005319A3" w:rsidRPr="005319A3">
              <w:rPr>
                <w:lang w:val="en-US"/>
              </w:rPr>
              <w:t xml:space="preserve"> </w:t>
            </w:r>
            <w:r w:rsidR="005319A3" w:rsidRPr="005319A3">
              <w:rPr>
                <w:b w:val="0"/>
                <w:lang w:val="en-US"/>
              </w:rPr>
              <w:t>Relevant characteristics of selected birds.  ** Atlantic Forest Endemic; Sensitivity = Level of Sensitivity to changes in the environment and T=Territorial, M=Middle stratum, U=Understory according to Stotz et al. (1996).</w:t>
            </w:r>
          </w:p>
        </w:tc>
      </w:tr>
      <w:tr w:rsidR="005319A3" w:rsidRPr="005319A3" w14:paraId="15C6F1E6" w14:textId="77777777" w:rsidTr="00FE2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BEDDE39" w14:textId="77777777" w:rsidR="005319A3" w:rsidRPr="005319A3" w:rsidRDefault="005319A3" w:rsidP="005319A3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Species (common name)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732107" w14:textId="77777777" w:rsidR="005319A3" w:rsidRPr="005319A3" w:rsidRDefault="005319A3" w:rsidP="00531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b/>
                <w:color w:val="000000"/>
                <w:sz w:val="20"/>
                <w:szCs w:val="20"/>
                <w:lang w:val="en-US"/>
              </w:rPr>
              <w:t>Feeding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C6C7D0" w14:textId="77777777" w:rsidR="005319A3" w:rsidRPr="005319A3" w:rsidRDefault="005319A3" w:rsidP="00531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b/>
                <w:color w:val="000000"/>
                <w:sz w:val="20"/>
                <w:szCs w:val="20"/>
                <w:lang w:val="en-US"/>
              </w:rPr>
              <w:t>Sensitivity</w:t>
            </w:r>
          </w:p>
        </w:tc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AEC27DD" w14:textId="77777777" w:rsidR="005319A3" w:rsidRPr="005319A3" w:rsidRDefault="005319A3" w:rsidP="00531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b/>
                <w:color w:val="000000"/>
                <w:sz w:val="20"/>
                <w:szCs w:val="20"/>
                <w:lang w:val="en-US"/>
              </w:rPr>
              <w:t>Habitat and additional information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0C2370E" w14:textId="77777777" w:rsidR="005319A3" w:rsidRPr="005319A3" w:rsidRDefault="005319A3" w:rsidP="00531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b/>
                <w:color w:val="000000"/>
                <w:sz w:val="20"/>
                <w:szCs w:val="20"/>
                <w:lang w:val="en-US"/>
              </w:rPr>
              <w:t>References</w:t>
            </w:r>
          </w:p>
        </w:tc>
      </w:tr>
      <w:tr w:rsidR="005319A3" w:rsidRPr="005319A3" w14:paraId="7C6CA1EB" w14:textId="77777777" w:rsidTr="00FE2BA9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  <w:tcBorders>
              <w:top w:val="single" w:sz="4" w:space="0" w:color="auto"/>
            </w:tcBorders>
            <w:shd w:val="clear" w:color="auto" w:fill="F2F2F2" w:themeFill="background1" w:themeFillShade="F2"/>
            <w:hideMark/>
          </w:tcPr>
          <w:p w14:paraId="0C3AC7EB" w14:textId="77777777" w:rsidR="005319A3" w:rsidRPr="005319A3" w:rsidRDefault="00FE2BA9" w:rsidP="005319A3">
            <w:pPr>
              <w:spacing w:line="360" w:lineRule="auto"/>
              <w:rPr>
                <w:iCs/>
                <w:color w:val="auto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Crypturellus</w:t>
            </w:r>
            <w:r w:rsidR="005319A3" w:rsidRPr="005319A3"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obsoletus</w:t>
            </w:r>
            <w:r w:rsidR="005319A3" w:rsidRPr="005319A3">
              <w:rPr>
                <w:iCs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46144129" w14:textId="77777777" w:rsidR="005319A3" w:rsidRPr="005319A3" w:rsidRDefault="005319A3" w:rsidP="005319A3">
            <w:pPr>
              <w:spacing w:line="360" w:lineRule="auto"/>
              <w:rPr>
                <w:b w:val="0"/>
                <w:i/>
                <w:iCs/>
                <w:color w:val="auto"/>
                <w:sz w:val="20"/>
                <w:szCs w:val="20"/>
                <w:lang w:val="en-US"/>
              </w:rPr>
            </w:pPr>
            <w:r w:rsidRPr="005319A3">
              <w:rPr>
                <w:b w:val="0"/>
                <w:iCs/>
                <w:color w:val="auto"/>
                <w:sz w:val="20"/>
                <w:szCs w:val="20"/>
                <w:lang w:val="en-US"/>
              </w:rPr>
              <w:t>(Brown Tinamou)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214A3FB" w14:textId="77777777" w:rsidR="005319A3" w:rsidRPr="005319A3" w:rsidRDefault="005319A3" w:rsidP="00531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 xml:space="preserve">Omnivore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CE37EBE" w14:textId="77777777" w:rsidR="005319A3" w:rsidRPr="005319A3" w:rsidRDefault="005319A3" w:rsidP="00531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Low</w:t>
            </w:r>
          </w:p>
        </w:tc>
        <w:tc>
          <w:tcPr>
            <w:tcW w:w="5845" w:type="dxa"/>
            <w:tcBorders>
              <w:top w:val="single" w:sz="4" w:space="0" w:color="auto"/>
            </w:tcBorders>
            <w:shd w:val="clear" w:color="auto" w:fill="F2F2F2" w:themeFill="background1" w:themeFillShade="F2"/>
            <w:hideMark/>
          </w:tcPr>
          <w:p w14:paraId="7E821F74" w14:textId="77777777" w:rsidR="005319A3" w:rsidRPr="005319A3" w:rsidRDefault="005319A3" w:rsidP="00F52EB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T; Forest edge or second growth. Populations ca</w:t>
            </w:r>
            <w:r w:rsidR="00C5784A">
              <w:rPr>
                <w:color w:val="000000"/>
                <w:sz w:val="20"/>
                <w:szCs w:val="20"/>
                <w:lang w:val="en-US"/>
              </w:rPr>
              <w:t>n decrease by hu</w:t>
            </w:r>
            <w:r w:rsidR="00F52EB8">
              <w:rPr>
                <w:color w:val="000000"/>
                <w:sz w:val="20"/>
                <w:szCs w:val="20"/>
                <w:lang w:val="en-US"/>
              </w:rPr>
              <w:t>n</w:t>
            </w:r>
            <w:r w:rsidR="00C5784A">
              <w:rPr>
                <w:color w:val="000000"/>
                <w:sz w:val="20"/>
                <w:szCs w:val="20"/>
                <w:lang w:val="en-US"/>
              </w:rPr>
              <w:t xml:space="preserve">ting effect </w:t>
            </w:r>
          </w:p>
        </w:tc>
        <w:tc>
          <w:tcPr>
            <w:tcW w:w="2377" w:type="dxa"/>
            <w:tcBorders>
              <w:top w:val="single" w:sz="4" w:space="0" w:color="auto"/>
            </w:tcBorders>
            <w:shd w:val="clear" w:color="auto" w:fill="F2F2F2" w:themeFill="background1" w:themeFillShade="F2"/>
            <w:hideMark/>
          </w:tcPr>
          <w:p w14:paraId="60FD9C93" w14:textId="77777777" w:rsidR="005319A3" w:rsidRPr="005319A3" w:rsidRDefault="00186A2F" w:rsidP="00186A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Cabot</w:t>
            </w:r>
            <w:r w:rsidR="005319A3" w:rsidRPr="005319A3">
              <w:rPr>
                <w:color w:val="000000"/>
                <w:sz w:val="20"/>
                <w:szCs w:val="20"/>
                <w:lang w:val="en-US"/>
              </w:rPr>
              <w:t xml:space="preserve"> 1992; Sick 1997 </w:t>
            </w:r>
          </w:p>
        </w:tc>
      </w:tr>
      <w:tr w:rsidR="005319A3" w:rsidRPr="00D87B22" w14:paraId="7C516519" w14:textId="77777777" w:rsidTr="00FE2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  <w:hideMark/>
          </w:tcPr>
          <w:p w14:paraId="6E8CB180" w14:textId="77777777" w:rsidR="005319A3" w:rsidRPr="005319A3" w:rsidRDefault="00FE2BA9" w:rsidP="005319A3">
            <w:pPr>
              <w:spacing w:line="360" w:lineRule="auto"/>
              <w:rPr>
                <w:i/>
                <w:iCs/>
                <w:color w:val="auto"/>
                <w:sz w:val="20"/>
                <w:szCs w:val="20"/>
                <w:lang w:val="en-US"/>
              </w:rPr>
            </w:pPr>
            <w:r w:rsidRPr="005319A3">
              <w:rPr>
                <w:i/>
                <w:iCs/>
                <w:color w:val="auto"/>
                <w:sz w:val="20"/>
                <w:szCs w:val="20"/>
                <w:lang w:val="en-US"/>
              </w:rPr>
              <w:t>S</w:t>
            </w:r>
            <w:r>
              <w:rPr>
                <w:i/>
                <w:iCs/>
                <w:color w:val="auto"/>
                <w:sz w:val="20"/>
                <w:szCs w:val="20"/>
                <w:lang w:val="en-US"/>
              </w:rPr>
              <w:t>ittasomus</w:t>
            </w:r>
            <w:r w:rsidR="005319A3" w:rsidRPr="005319A3">
              <w:rPr>
                <w:i/>
                <w:iCs/>
                <w:color w:val="auto"/>
                <w:sz w:val="20"/>
                <w:szCs w:val="20"/>
                <w:lang w:val="en-US"/>
              </w:rPr>
              <w:t xml:space="preserve"> griseicapillus</w:t>
            </w:r>
          </w:p>
          <w:p w14:paraId="26826287" w14:textId="77777777" w:rsidR="005319A3" w:rsidRPr="005319A3" w:rsidRDefault="005319A3" w:rsidP="005319A3">
            <w:pPr>
              <w:spacing w:line="360" w:lineRule="auto"/>
              <w:rPr>
                <w:b w:val="0"/>
                <w:iCs/>
                <w:color w:val="auto"/>
                <w:sz w:val="20"/>
                <w:szCs w:val="20"/>
                <w:lang w:val="en-US"/>
              </w:rPr>
            </w:pPr>
            <w:r w:rsidRPr="005319A3">
              <w:rPr>
                <w:b w:val="0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Pr="005319A3">
              <w:rPr>
                <w:b w:val="0"/>
                <w:iCs/>
                <w:color w:val="auto"/>
                <w:sz w:val="20"/>
                <w:szCs w:val="20"/>
                <w:lang w:val="en-US"/>
              </w:rPr>
              <w:t>(Olivaceous Woodcreeper)</w:t>
            </w:r>
          </w:p>
        </w:tc>
        <w:tc>
          <w:tcPr>
            <w:tcW w:w="1134" w:type="dxa"/>
          </w:tcPr>
          <w:p w14:paraId="730AA597" w14:textId="77777777" w:rsidR="005319A3" w:rsidRPr="005319A3" w:rsidRDefault="005319A3" w:rsidP="00531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Insectivore</w:t>
            </w:r>
          </w:p>
        </w:tc>
        <w:tc>
          <w:tcPr>
            <w:tcW w:w="1134" w:type="dxa"/>
          </w:tcPr>
          <w:p w14:paraId="7A7F75CE" w14:textId="77777777" w:rsidR="005319A3" w:rsidRPr="005319A3" w:rsidRDefault="005319A3" w:rsidP="00531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Low</w:t>
            </w:r>
          </w:p>
        </w:tc>
        <w:tc>
          <w:tcPr>
            <w:tcW w:w="5845" w:type="dxa"/>
            <w:hideMark/>
          </w:tcPr>
          <w:p w14:paraId="06D76C08" w14:textId="77777777" w:rsidR="005319A3" w:rsidRPr="005319A3" w:rsidRDefault="005319A3" w:rsidP="00531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 xml:space="preserve">M-U; Interior and edge of mature forest, and less often in second growth and tree plantation. Home range between 3.5ha (Costa Rica) and </w:t>
            </w:r>
            <w:r w:rsidR="00C5784A">
              <w:rPr>
                <w:color w:val="000000"/>
                <w:sz w:val="20"/>
                <w:szCs w:val="20"/>
                <w:lang w:val="en-US"/>
              </w:rPr>
              <w:t xml:space="preserve">9ha (Peru) </w:t>
            </w:r>
          </w:p>
        </w:tc>
        <w:tc>
          <w:tcPr>
            <w:tcW w:w="2377" w:type="dxa"/>
            <w:hideMark/>
          </w:tcPr>
          <w:p w14:paraId="11581CB1" w14:textId="77777777" w:rsidR="005319A3" w:rsidRPr="005319A3" w:rsidRDefault="00186A2F" w:rsidP="00186A2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Powell</w:t>
            </w:r>
            <w:r w:rsidR="005319A3" w:rsidRPr="005319A3">
              <w:rPr>
                <w:color w:val="000000"/>
                <w:sz w:val="20"/>
                <w:szCs w:val="20"/>
                <w:lang w:val="en-US"/>
              </w:rPr>
              <w:t xml:space="preserve"> 1979; Pierpont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1986; Marantz et al.</w:t>
            </w:r>
            <w:r w:rsidR="005319A3" w:rsidRPr="005319A3">
              <w:rPr>
                <w:color w:val="000000"/>
                <w:sz w:val="20"/>
                <w:szCs w:val="20"/>
                <w:lang w:val="en-US"/>
              </w:rPr>
              <w:t xml:space="preserve"> 2003 </w:t>
            </w:r>
          </w:p>
        </w:tc>
      </w:tr>
      <w:tr w:rsidR="005319A3" w:rsidRPr="005319A3" w14:paraId="6967AAC0" w14:textId="77777777" w:rsidTr="00FE2BA9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  <w:shd w:val="clear" w:color="auto" w:fill="F2F2F2" w:themeFill="background1" w:themeFillShade="F2"/>
            <w:hideMark/>
          </w:tcPr>
          <w:p w14:paraId="59A07621" w14:textId="77777777" w:rsidR="005319A3" w:rsidRPr="005319A3" w:rsidRDefault="005319A3" w:rsidP="005319A3">
            <w:pPr>
              <w:spacing w:line="360" w:lineRule="auto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i/>
                <w:iCs/>
                <w:color w:val="000000"/>
                <w:sz w:val="20"/>
                <w:szCs w:val="20"/>
                <w:lang w:val="en-US"/>
              </w:rPr>
              <w:t>X</w:t>
            </w:r>
            <w:r w:rsidR="00FE2BA9">
              <w:rPr>
                <w:i/>
                <w:iCs/>
                <w:color w:val="000000"/>
                <w:sz w:val="20"/>
                <w:szCs w:val="20"/>
                <w:lang w:val="en-US"/>
              </w:rPr>
              <w:t>iphorhynchus</w:t>
            </w:r>
            <w:r w:rsidRPr="005319A3"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 fuscus **</w:t>
            </w:r>
          </w:p>
          <w:p w14:paraId="7BE0A82D" w14:textId="77777777" w:rsidR="005319A3" w:rsidRPr="005319A3" w:rsidRDefault="005319A3" w:rsidP="005319A3">
            <w:pPr>
              <w:spacing w:line="360" w:lineRule="auto"/>
              <w:rPr>
                <w:b w:val="0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b w:val="0"/>
                <w:iCs/>
                <w:color w:val="000000"/>
                <w:sz w:val="20"/>
                <w:szCs w:val="20"/>
                <w:lang w:val="en-US"/>
              </w:rPr>
              <w:t xml:space="preserve"> (Lesser Woodcreeper</w:t>
            </w:r>
            <w:r w:rsidRPr="005319A3">
              <w:rPr>
                <w:b w:val="0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5319A3">
              <w:rPr>
                <w:b w:val="0"/>
                <w:iCs/>
                <w:color w:val="000000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4A0BE88" w14:textId="77777777" w:rsidR="005319A3" w:rsidRPr="005319A3" w:rsidRDefault="005319A3" w:rsidP="00531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Insectivore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5BA4EBB" w14:textId="77777777" w:rsidR="005319A3" w:rsidRPr="005319A3" w:rsidRDefault="005319A3" w:rsidP="00531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5845" w:type="dxa"/>
            <w:shd w:val="clear" w:color="auto" w:fill="F2F2F2" w:themeFill="background1" w:themeFillShade="F2"/>
            <w:hideMark/>
          </w:tcPr>
          <w:p w14:paraId="676B485A" w14:textId="77777777" w:rsidR="005319A3" w:rsidRPr="005319A3" w:rsidRDefault="005319A3" w:rsidP="00531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U; Interior of mature forest or old second growth.</w:t>
            </w:r>
          </w:p>
          <w:p w14:paraId="19C39E88" w14:textId="77777777" w:rsidR="005319A3" w:rsidRPr="005319A3" w:rsidRDefault="005319A3" w:rsidP="00531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 xml:space="preserve"> Home range size </w:t>
            </w:r>
            <w:r w:rsidRPr="005319A3">
              <w:rPr>
                <w:color w:val="000000"/>
                <w:sz w:val="20"/>
                <w:szCs w:val="20"/>
                <w:u w:val="single"/>
                <w:lang w:val="en-US"/>
              </w:rPr>
              <w:t>~</w:t>
            </w:r>
            <w:r w:rsidRPr="005319A3">
              <w:rPr>
                <w:color w:val="000000"/>
                <w:sz w:val="20"/>
                <w:szCs w:val="20"/>
                <w:lang w:val="en-US"/>
              </w:rPr>
              <w:t>6ha; Can cross open areas up to 150m.</w:t>
            </w:r>
          </w:p>
        </w:tc>
        <w:tc>
          <w:tcPr>
            <w:tcW w:w="2377" w:type="dxa"/>
            <w:shd w:val="clear" w:color="auto" w:fill="F2F2F2" w:themeFill="background1" w:themeFillShade="F2"/>
            <w:hideMark/>
          </w:tcPr>
          <w:p w14:paraId="00A58839" w14:textId="77777777" w:rsidR="005319A3" w:rsidRPr="001B14A9" w:rsidRDefault="005319A3" w:rsidP="00186A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B14A9">
              <w:rPr>
                <w:color w:val="000000"/>
                <w:sz w:val="20"/>
                <w:szCs w:val="20"/>
              </w:rPr>
              <w:t>Marantz et al. 2003; Boscolo et al. 2008</w:t>
            </w:r>
            <w:r w:rsidR="001B14A9" w:rsidRPr="001B14A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5319A3" w:rsidRPr="005319A3" w14:paraId="4275F3B7" w14:textId="77777777" w:rsidTr="00FE2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  <w:hideMark/>
          </w:tcPr>
          <w:p w14:paraId="490E82DC" w14:textId="77777777" w:rsidR="005319A3" w:rsidRPr="005319A3" w:rsidRDefault="005319A3" w:rsidP="00FE2BA9">
            <w:pPr>
              <w:spacing w:line="360" w:lineRule="auto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F44A4C">
              <w:rPr>
                <w:b w:val="0"/>
                <w:bCs w:val="0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5319A3">
              <w:rPr>
                <w:i/>
                <w:iCs/>
                <w:color w:val="000000"/>
                <w:sz w:val="20"/>
                <w:szCs w:val="20"/>
                <w:lang w:val="en-US"/>
              </w:rPr>
              <w:t>A</w:t>
            </w:r>
            <w:r w:rsidR="00FE2BA9">
              <w:rPr>
                <w:i/>
                <w:iCs/>
                <w:color w:val="000000"/>
                <w:sz w:val="20"/>
                <w:szCs w:val="20"/>
                <w:lang w:val="en-US"/>
              </w:rPr>
              <w:t>utomolus</w:t>
            </w:r>
            <w:r w:rsidRPr="005319A3"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 leucophthalmus</w:t>
            </w:r>
            <w:r w:rsidRPr="005319A3">
              <w:rPr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5319A3"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** </w:t>
            </w:r>
            <w:r w:rsidRPr="005319A3">
              <w:rPr>
                <w:b w:val="0"/>
                <w:iCs/>
                <w:color w:val="000000"/>
                <w:sz w:val="20"/>
                <w:szCs w:val="20"/>
                <w:lang w:val="en-US"/>
              </w:rPr>
              <w:t>(White-eyed Foliage-gleaner)</w:t>
            </w:r>
            <w:r w:rsidRPr="005319A3"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4CBF0192" w14:textId="77777777" w:rsidR="005319A3" w:rsidRPr="005319A3" w:rsidRDefault="005319A3" w:rsidP="00531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Insectivore</w:t>
            </w:r>
          </w:p>
        </w:tc>
        <w:tc>
          <w:tcPr>
            <w:tcW w:w="1134" w:type="dxa"/>
          </w:tcPr>
          <w:p w14:paraId="56AC1B19" w14:textId="77777777" w:rsidR="005319A3" w:rsidRPr="005319A3" w:rsidRDefault="005319A3" w:rsidP="00531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Median</w:t>
            </w:r>
          </w:p>
        </w:tc>
        <w:tc>
          <w:tcPr>
            <w:tcW w:w="5845" w:type="dxa"/>
            <w:hideMark/>
          </w:tcPr>
          <w:p w14:paraId="23987EDA" w14:textId="77777777" w:rsidR="005319A3" w:rsidRPr="005319A3" w:rsidRDefault="005319A3" w:rsidP="00531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U; Frequently i</w:t>
            </w:r>
            <w:r w:rsidR="00C5784A">
              <w:rPr>
                <w:color w:val="000000"/>
                <w:sz w:val="20"/>
                <w:szCs w:val="20"/>
                <w:lang w:val="en-US"/>
              </w:rPr>
              <w:t xml:space="preserve">n tall second growth forest. </w:t>
            </w:r>
          </w:p>
        </w:tc>
        <w:tc>
          <w:tcPr>
            <w:tcW w:w="2377" w:type="dxa"/>
            <w:hideMark/>
          </w:tcPr>
          <w:p w14:paraId="2C4732D6" w14:textId="77777777" w:rsidR="005319A3" w:rsidRPr="005319A3" w:rsidRDefault="00186A2F" w:rsidP="005319A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Sick</w:t>
            </w:r>
            <w:r w:rsidR="005319A3" w:rsidRPr="005319A3">
              <w:rPr>
                <w:color w:val="000000"/>
                <w:sz w:val="20"/>
                <w:szCs w:val="20"/>
                <w:lang w:val="en-US"/>
              </w:rPr>
              <w:t xml:space="preserve"> 1997</w:t>
            </w:r>
          </w:p>
        </w:tc>
      </w:tr>
      <w:tr w:rsidR="005319A3" w:rsidRPr="00D87B22" w14:paraId="4630E5A8" w14:textId="77777777" w:rsidTr="00FE2BA9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  <w:shd w:val="clear" w:color="auto" w:fill="F2F2F2" w:themeFill="background1" w:themeFillShade="F2"/>
            <w:hideMark/>
          </w:tcPr>
          <w:p w14:paraId="42138142" w14:textId="77777777" w:rsidR="005319A3" w:rsidRPr="005319A3" w:rsidRDefault="00FE2BA9" w:rsidP="005319A3">
            <w:pPr>
              <w:spacing w:line="360" w:lineRule="auto"/>
              <w:rPr>
                <w:iCs/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i/>
                <w:iCs/>
                <w:color w:val="000000"/>
                <w:sz w:val="20"/>
                <w:szCs w:val="20"/>
                <w:lang w:val="en-US"/>
              </w:rPr>
              <w:t>P</w:t>
            </w: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yriglena</w:t>
            </w:r>
            <w:r w:rsidR="005319A3" w:rsidRPr="005319A3"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 leucoptera</w:t>
            </w:r>
            <w:r w:rsidR="005319A3" w:rsidRPr="005319A3">
              <w:rPr>
                <w:iCs/>
                <w:color w:val="000000"/>
                <w:sz w:val="20"/>
                <w:szCs w:val="20"/>
                <w:lang w:val="en-US"/>
              </w:rPr>
              <w:t xml:space="preserve">  **   </w:t>
            </w:r>
          </w:p>
          <w:p w14:paraId="01528949" w14:textId="77777777" w:rsidR="005319A3" w:rsidRPr="005319A3" w:rsidRDefault="005319A3" w:rsidP="00505176">
            <w:pPr>
              <w:spacing w:line="360" w:lineRule="auto"/>
              <w:ind w:right="-250"/>
              <w:rPr>
                <w:b w:val="0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b w:val="0"/>
                <w:iCs/>
                <w:color w:val="000000"/>
                <w:sz w:val="20"/>
                <w:szCs w:val="20"/>
                <w:lang w:val="en-US"/>
              </w:rPr>
              <w:t>(White-shouldered Fire-eye)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66973DC" w14:textId="77777777" w:rsidR="005319A3" w:rsidRPr="005319A3" w:rsidRDefault="005319A3" w:rsidP="00531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 xml:space="preserve">Insectivore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68E9D8F" w14:textId="77777777" w:rsidR="005319A3" w:rsidRPr="005319A3" w:rsidRDefault="005319A3" w:rsidP="00531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Median</w:t>
            </w:r>
          </w:p>
        </w:tc>
        <w:tc>
          <w:tcPr>
            <w:tcW w:w="5845" w:type="dxa"/>
            <w:shd w:val="clear" w:color="auto" w:fill="F2F2F2" w:themeFill="background1" w:themeFillShade="F2"/>
            <w:hideMark/>
          </w:tcPr>
          <w:p w14:paraId="483F45B3" w14:textId="77777777" w:rsidR="005319A3" w:rsidRPr="005319A3" w:rsidRDefault="005319A3" w:rsidP="00531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U; Forest light-gaps and mature second-growth; Can use tree plantations. Home range size 15.4ha; Can cross open areas up to 60m.</w:t>
            </w:r>
          </w:p>
        </w:tc>
        <w:tc>
          <w:tcPr>
            <w:tcW w:w="2377" w:type="dxa"/>
            <w:shd w:val="clear" w:color="auto" w:fill="F2F2F2" w:themeFill="background1" w:themeFillShade="F2"/>
            <w:hideMark/>
          </w:tcPr>
          <w:p w14:paraId="3E61BA32" w14:textId="77777777" w:rsidR="005319A3" w:rsidRPr="005319A3" w:rsidRDefault="005319A3" w:rsidP="00186A2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 xml:space="preserve">Sick 1997; Uezu et al. 2005; Hansbauer </w:t>
            </w:r>
            <w:r w:rsidR="00186A2F">
              <w:rPr>
                <w:iCs/>
                <w:color w:val="000000"/>
                <w:sz w:val="20"/>
                <w:szCs w:val="20"/>
                <w:lang w:val="en-US"/>
              </w:rPr>
              <w:t>et al.</w:t>
            </w:r>
            <w:r w:rsidRPr="005319A3">
              <w:rPr>
                <w:color w:val="000000"/>
                <w:sz w:val="20"/>
                <w:szCs w:val="20"/>
                <w:lang w:val="en-US"/>
              </w:rPr>
              <w:t xml:space="preserve"> 2008</w:t>
            </w:r>
          </w:p>
        </w:tc>
      </w:tr>
      <w:tr w:rsidR="005319A3" w:rsidRPr="00D87B22" w14:paraId="5C1C80F2" w14:textId="77777777" w:rsidTr="00FE2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  <w:hideMark/>
          </w:tcPr>
          <w:p w14:paraId="5CE74189" w14:textId="77777777" w:rsidR="005319A3" w:rsidRPr="005319A3" w:rsidRDefault="005319A3" w:rsidP="005319A3">
            <w:pPr>
              <w:spacing w:line="360" w:lineRule="auto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i/>
                <w:iCs/>
                <w:color w:val="000000"/>
                <w:sz w:val="20"/>
                <w:szCs w:val="20"/>
                <w:lang w:val="en-US"/>
              </w:rPr>
              <w:t>T</w:t>
            </w:r>
            <w:r w:rsidR="00FE2BA9">
              <w:rPr>
                <w:i/>
                <w:iCs/>
                <w:color w:val="000000"/>
                <w:sz w:val="20"/>
                <w:szCs w:val="20"/>
                <w:lang w:val="en-US"/>
              </w:rPr>
              <w:t>hamnophilus</w:t>
            </w:r>
            <w:r w:rsidRPr="005319A3"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 caerulescens</w:t>
            </w:r>
          </w:p>
          <w:p w14:paraId="2ECA0700" w14:textId="77777777" w:rsidR="005319A3" w:rsidRPr="005319A3" w:rsidRDefault="005319A3" w:rsidP="005319A3">
            <w:pPr>
              <w:spacing w:line="360" w:lineRule="auto"/>
              <w:rPr>
                <w:b w:val="0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b w:val="0"/>
                <w:iCs/>
                <w:color w:val="000000"/>
                <w:sz w:val="20"/>
                <w:szCs w:val="20"/>
                <w:lang w:val="en-US"/>
              </w:rPr>
              <w:t xml:space="preserve"> (Variable Antshrike)</w:t>
            </w:r>
          </w:p>
        </w:tc>
        <w:tc>
          <w:tcPr>
            <w:tcW w:w="1134" w:type="dxa"/>
          </w:tcPr>
          <w:p w14:paraId="177B69DD" w14:textId="77777777" w:rsidR="005319A3" w:rsidRPr="005319A3" w:rsidRDefault="005319A3" w:rsidP="00531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Insectivore</w:t>
            </w:r>
          </w:p>
        </w:tc>
        <w:tc>
          <w:tcPr>
            <w:tcW w:w="1134" w:type="dxa"/>
          </w:tcPr>
          <w:p w14:paraId="7498F51C" w14:textId="77777777" w:rsidR="005319A3" w:rsidRPr="005319A3" w:rsidRDefault="005319A3" w:rsidP="00531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Low</w:t>
            </w:r>
          </w:p>
        </w:tc>
        <w:tc>
          <w:tcPr>
            <w:tcW w:w="5845" w:type="dxa"/>
            <w:hideMark/>
          </w:tcPr>
          <w:p w14:paraId="2B002B5C" w14:textId="77777777" w:rsidR="005319A3" w:rsidRPr="005319A3" w:rsidRDefault="005319A3" w:rsidP="00531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M; Frequently in forest edge and patches of thickets, often observed in highly degraded areas.  M</w:t>
            </w:r>
            <w:r w:rsidR="00C5784A">
              <w:rPr>
                <w:color w:val="000000"/>
                <w:sz w:val="20"/>
                <w:szCs w:val="20"/>
                <w:lang w:val="en-US"/>
              </w:rPr>
              <w:t xml:space="preserve">ay cross open areas up to 60m. </w:t>
            </w:r>
          </w:p>
        </w:tc>
        <w:tc>
          <w:tcPr>
            <w:tcW w:w="2377" w:type="dxa"/>
            <w:hideMark/>
          </w:tcPr>
          <w:p w14:paraId="408C2963" w14:textId="77777777" w:rsidR="005319A3" w:rsidRPr="005319A3" w:rsidRDefault="00186A2F" w:rsidP="00186A2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Zimmer &amp; Isler</w:t>
            </w:r>
            <w:r w:rsidR="005319A3" w:rsidRPr="005319A3">
              <w:rPr>
                <w:color w:val="000000"/>
                <w:sz w:val="20"/>
                <w:szCs w:val="20"/>
                <w:lang w:val="en-US"/>
              </w:rPr>
              <w:t xml:space="preserve"> 2003; Uezu </w:t>
            </w:r>
            <w:r w:rsidR="005319A3" w:rsidRPr="005319A3">
              <w:rPr>
                <w:iCs/>
                <w:color w:val="000000"/>
                <w:sz w:val="20"/>
                <w:szCs w:val="20"/>
                <w:lang w:val="en-US"/>
              </w:rPr>
              <w:t>et al.</w:t>
            </w:r>
            <w:r w:rsidR="005319A3" w:rsidRPr="005319A3">
              <w:rPr>
                <w:color w:val="000000"/>
                <w:sz w:val="20"/>
                <w:szCs w:val="20"/>
                <w:lang w:val="en-US"/>
              </w:rPr>
              <w:t xml:space="preserve"> 2005; Awade </w:t>
            </w:r>
            <w:r>
              <w:rPr>
                <w:color w:val="000000"/>
                <w:sz w:val="20"/>
                <w:szCs w:val="20"/>
                <w:lang w:val="en-US"/>
              </w:rPr>
              <w:t>&amp; Metzger</w:t>
            </w:r>
            <w:r w:rsidR="005319A3" w:rsidRPr="005319A3">
              <w:rPr>
                <w:color w:val="000000"/>
                <w:sz w:val="20"/>
                <w:szCs w:val="20"/>
                <w:lang w:val="en-US"/>
              </w:rPr>
              <w:t xml:space="preserve"> 2008</w:t>
            </w:r>
          </w:p>
        </w:tc>
      </w:tr>
      <w:tr w:rsidR="005319A3" w:rsidRPr="005319A3" w14:paraId="6BF9F3AE" w14:textId="77777777" w:rsidTr="00FE2BA9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  <w:tcBorders>
              <w:bottom w:val="nil"/>
            </w:tcBorders>
            <w:shd w:val="clear" w:color="auto" w:fill="F2F2F2" w:themeFill="background1" w:themeFillShade="F2"/>
            <w:hideMark/>
          </w:tcPr>
          <w:p w14:paraId="4C8BB6C7" w14:textId="77777777" w:rsidR="005319A3" w:rsidRPr="005319A3" w:rsidRDefault="00FE2BA9" w:rsidP="005319A3">
            <w:pPr>
              <w:spacing w:line="360" w:lineRule="auto"/>
              <w:rPr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Schiffornis</w:t>
            </w:r>
            <w:r w:rsidR="005319A3" w:rsidRPr="005319A3"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 virescens</w:t>
            </w:r>
            <w:r w:rsidR="005319A3" w:rsidRPr="005319A3">
              <w:rPr>
                <w:iCs/>
                <w:color w:val="000000"/>
                <w:sz w:val="20"/>
                <w:szCs w:val="20"/>
                <w:lang w:val="en-US"/>
              </w:rPr>
              <w:t xml:space="preserve"> ** </w:t>
            </w:r>
          </w:p>
          <w:p w14:paraId="26EFDB98" w14:textId="77777777" w:rsidR="005319A3" w:rsidRPr="005319A3" w:rsidRDefault="005319A3" w:rsidP="005319A3">
            <w:pPr>
              <w:spacing w:line="360" w:lineRule="auto"/>
              <w:rPr>
                <w:b w:val="0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b w:val="0"/>
                <w:iCs/>
                <w:color w:val="000000"/>
                <w:sz w:val="20"/>
                <w:szCs w:val="20"/>
                <w:lang w:val="en-US"/>
              </w:rPr>
              <w:t>(Greenish Mouner)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2F2F2" w:themeFill="background1" w:themeFillShade="F2"/>
          </w:tcPr>
          <w:p w14:paraId="5AC80DE4" w14:textId="77777777" w:rsidR="005319A3" w:rsidRPr="005319A3" w:rsidRDefault="00FB056C" w:rsidP="00531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Omnivore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2F2F2" w:themeFill="background1" w:themeFillShade="F2"/>
          </w:tcPr>
          <w:p w14:paraId="47C9BC18" w14:textId="77777777" w:rsidR="005319A3" w:rsidRPr="005319A3" w:rsidRDefault="005319A3" w:rsidP="00531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5845" w:type="dxa"/>
            <w:tcBorders>
              <w:bottom w:val="nil"/>
            </w:tcBorders>
            <w:shd w:val="clear" w:color="auto" w:fill="F2F2F2" w:themeFill="background1" w:themeFillShade="F2"/>
            <w:hideMark/>
          </w:tcPr>
          <w:p w14:paraId="2141BD83" w14:textId="77777777" w:rsidR="005319A3" w:rsidRPr="005319A3" w:rsidRDefault="005319A3" w:rsidP="00531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M; Gallery forest and mature secondary woodland. Tends to disappear in small and understory an</w:t>
            </w:r>
            <w:r w:rsidR="00C5784A">
              <w:rPr>
                <w:color w:val="000000"/>
                <w:sz w:val="20"/>
                <w:szCs w:val="20"/>
                <w:lang w:val="en-US"/>
              </w:rPr>
              <w:t xml:space="preserve">d isolated forest fragments. </w:t>
            </w:r>
          </w:p>
        </w:tc>
        <w:tc>
          <w:tcPr>
            <w:tcW w:w="2377" w:type="dxa"/>
            <w:tcBorders>
              <w:bottom w:val="nil"/>
            </w:tcBorders>
            <w:shd w:val="clear" w:color="auto" w:fill="F2F2F2" w:themeFill="background1" w:themeFillShade="F2"/>
            <w:hideMark/>
          </w:tcPr>
          <w:p w14:paraId="7210076E" w14:textId="77777777" w:rsidR="005319A3" w:rsidRPr="005319A3" w:rsidRDefault="00186A2F" w:rsidP="005319A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Snow</w:t>
            </w:r>
            <w:r w:rsidR="005319A3" w:rsidRPr="005319A3">
              <w:rPr>
                <w:color w:val="000000"/>
                <w:sz w:val="20"/>
                <w:szCs w:val="20"/>
                <w:lang w:val="en-US"/>
              </w:rPr>
              <w:t xml:space="preserve"> 2004.</w:t>
            </w:r>
          </w:p>
        </w:tc>
      </w:tr>
      <w:tr w:rsidR="005319A3" w:rsidRPr="00186A2F" w14:paraId="3AD8FFBD" w14:textId="77777777" w:rsidTr="00FE2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  <w:tcBorders>
              <w:top w:val="nil"/>
              <w:bottom w:val="nil"/>
            </w:tcBorders>
            <w:hideMark/>
          </w:tcPr>
          <w:p w14:paraId="6F0649A0" w14:textId="77777777" w:rsidR="005319A3" w:rsidRPr="005319A3" w:rsidRDefault="00FE2BA9" w:rsidP="005319A3">
            <w:pPr>
              <w:spacing w:line="360" w:lineRule="auto"/>
              <w:rPr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Chiroxiphia</w:t>
            </w:r>
            <w:r w:rsidR="005319A3" w:rsidRPr="005319A3"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 caudata</w:t>
            </w:r>
            <w:r w:rsidR="005319A3" w:rsidRPr="005319A3">
              <w:rPr>
                <w:iCs/>
                <w:color w:val="000000"/>
                <w:sz w:val="20"/>
                <w:szCs w:val="20"/>
                <w:lang w:val="en-US"/>
              </w:rPr>
              <w:t xml:space="preserve"> **</w:t>
            </w:r>
          </w:p>
          <w:p w14:paraId="5F438339" w14:textId="77777777" w:rsidR="005319A3" w:rsidRPr="005319A3" w:rsidRDefault="005319A3" w:rsidP="005319A3">
            <w:pPr>
              <w:spacing w:line="360" w:lineRule="auto"/>
              <w:rPr>
                <w:b w:val="0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b w:val="0"/>
                <w:iCs/>
                <w:color w:val="000000"/>
                <w:sz w:val="20"/>
                <w:szCs w:val="20"/>
                <w:lang w:val="en-US"/>
              </w:rPr>
              <w:t>(Swallow-tailed Manakin)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C0E048A" w14:textId="77777777" w:rsidR="005319A3" w:rsidRPr="005319A3" w:rsidRDefault="001B14A9" w:rsidP="00531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Omnivore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0D0EC04" w14:textId="77777777" w:rsidR="005319A3" w:rsidRPr="005319A3" w:rsidRDefault="005319A3" w:rsidP="00531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Low</w:t>
            </w:r>
          </w:p>
        </w:tc>
        <w:tc>
          <w:tcPr>
            <w:tcW w:w="5845" w:type="dxa"/>
            <w:tcBorders>
              <w:top w:val="nil"/>
              <w:bottom w:val="nil"/>
            </w:tcBorders>
            <w:hideMark/>
          </w:tcPr>
          <w:p w14:paraId="69FB0CAC" w14:textId="77777777" w:rsidR="005319A3" w:rsidRPr="005319A3" w:rsidRDefault="005319A3" w:rsidP="00753D3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 xml:space="preserve">M-U; Humid forest, secondary woodland and edges. It was observed using eucalyptus plantation areas to disperse between forest fragments.  Home range </w:t>
            </w:r>
            <w:r w:rsidRPr="005319A3">
              <w:rPr>
                <w:color w:val="000000"/>
                <w:sz w:val="20"/>
                <w:szCs w:val="20"/>
                <w:u w:val="single"/>
                <w:lang w:val="en-US"/>
              </w:rPr>
              <w:t>~</w:t>
            </w:r>
            <w:r w:rsidRPr="005319A3">
              <w:rPr>
                <w:color w:val="000000"/>
                <w:sz w:val="20"/>
                <w:szCs w:val="20"/>
                <w:lang w:val="en-US"/>
              </w:rPr>
              <w:t>8 ha and can cross open areas up to 130m.</w:t>
            </w:r>
          </w:p>
        </w:tc>
        <w:tc>
          <w:tcPr>
            <w:tcW w:w="2377" w:type="dxa"/>
            <w:tcBorders>
              <w:top w:val="nil"/>
              <w:bottom w:val="nil"/>
            </w:tcBorders>
            <w:hideMark/>
          </w:tcPr>
          <w:p w14:paraId="5F221DAB" w14:textId="77777777" w:rsidR="005319A3" w:rsidRPr="00186A2F" w:rsidRDefault="005319A3" w:rsidP="00186A2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86A2F">
              <w:rPr>
                <w:color w:val="000000"/>
                <w:sz w:val="20"/>
                <w:szCs w:val="20"/>
              </w:rPr>
              <w:t xml:space="preserve">Dario </w:t>
            </w:r>
            <w:r w:rsidR="00186A2F" w:rsidRPr="00186A2F">
              <w:rPr>
                <w:color w:val="000000"/>
                <w:sz w:val="20"/>
                <w:szCs w:val="20"/>
              </w:rPr>
              <w:t>&amp;</w:t>
            </w:r>
            <w:r w:rsidRPr="00186A2F">
              <w:rPr>
                <w:color w:val="000000"/>
                <w:sz w:val="20"/>
                <w:szCs w:val="20"/>
              </w:rPr>
              <w:t xml:space="preserve"> Almeida 2000; Snow 2004; Uezu et al. 2005; Hansbauer </w:t>
            </w:r>
            <w:r w:rsidRPr="00186A2F">
              <w:rPr>
                <w:iCs/>
                <w:color w:val="000000"/>
                <w:sz w:val="20"/>
                <w:szCs w:val="20"/>
              </w:rPr>
              <w:t>et al.</w:t>
            </w:r>
            <w:r w:rsidRPr="00186A2F">
              <w:rPr>
                <w:color w:val="000000"/>
                <w:sz w:val="20"/>
                <w:szCs w:val="20"/>
              </w:rPr>
              <w:t xml:space="preserve"> 2008</w:t>
            </w:r>
          </w:p>
        </w:tc>
      </w:tr>
      <w:tr w:rsidR="005319A3" w:rsidRPr="00F44A4C" w14:paraId="6B0549E4" w14:textId="77777777" w:rsidTr="00FE2BA9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  <w:tcBorders>
              <w:top w:val="nil"/>
            </w:tcBorders>
            <w:shd w:val="clear" w:color="auto" w:fill="F2F2F2" w:themeFill="background1" w:themeFillShade="F2"/>
            <w:hideMark/>
          </w:tcPr>
          <w:p w14:paraId="31D7CE9A" w14:textId="77777777" w:rsidR="005319A3" w:rsidRPr="005319A3" w:rsidRDefault="00FE2BA9" w:rsidP="005319A3">
            <w:pPr>
              <w:spacing w:line="360" w:lineRule="auto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lastRenderedPageBreak/>
              <w:t>Habia</w:t>
            </w:r>
            <w:r w:rsidR="005319A3" w:rsidRPr="005319A3"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  rubica</w:t>
            </w:r>
          </w:p>
          <w:p w14:paraId="3F1DB4B9" w14:textId="77777777" w:rsidR="005319A3" w:rsidRPr="005319A3" w:rsidRDefault="005319A3" w:rsidP="00505176">
            <w:pPr>
              <w:spacing w:line="360" w:lineRule="auto"/>
              <w:ind w:right="-108"/>
              <w:rPr>
                <w:b w:val="0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b w:val="0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5319A3">
              <w:rPr>
                <w:b w:val="0"/>
                <w:iCs/>
                <w:color w:val="000000"/>
                <w:sz w:val="20"/>
                <w:szCs w:val="20"/>
                <w:lang w:val="en-US"/>
              </w:rPr>
              <w:t>(Red-crowned Ant-tanager)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2F2F2" w:themeFill="background1" w:themeFillShade="F2"/>
          </w:tcPr>
          <w:p w14:paraId="71AB01AF" w14:textId="77777777" w:rsidR="005319A3" w:rsidRPr="005319A3" w:rsidRDefault="001B14A9" w:rsidP="00531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Omnivore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2F2F2" w:themeFill="background1" w:themeFillShade="F2"/>
          </w:tcPr>
          <w:p w14:paraId="486C86AB" w14:textId="77777777" w:rsidR="005319A3" w:rsidRPr="005319A3" w:rsidRDefault="005319A3" w:rsidP="00531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High</w:t>
            </w:r>
          </w:p>
        </w:tc>
        <w:tc>
          <w:tcPr>
            <w:tcW w:w="5845" w:type="dxa"/>
            <w:tcBorders>
              <w:top w:val="nil"/>
            </w:tcBorders>
            <w:shd w:val="clear" w:color="auto" w:fill="F2F2F2" w:themeFill="background1" w:themeFillShade="F2"/>
            <w:hideMark/>
          </w:tcPr>
          <w:p w14:paraId="06771DC6" w14:textId="77777777" w:rsidR="005319A3" w:rsidRPr="005319A3" w:rsidRDefault="005319A3" w:rsidP="00531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 xml:space="preserve">M-U; Occurs almost exclusively in forest interior and tall second growth.  Home range </w:t>
            </w:r>
            <w:r w:rsidRPr="005319A3">
              <w:rPr>
                <w:color w:val="000000"/>
                <w:sz w:val="20"/>
                <w:szCs w:val="20"/>
                <w:u w:val="single"/>
                <w:lang w:val="en-US"/>
              </w:rPr>
              <w:t>~</w:t>
            </w:r>
            <w:r w:rsidRPr="005319A3">
              <w:rPr>
                <w:color w:val="000000"/>
                <w:sz w:val="20"/>
                <w:szCs w:val="20"/>
                <w:lang w:val="en-US"/>
              </w:rPr>
              <w:t>5ha (Central America)</w:t>
            </w:r>
          </w:p>
        </w:tc>
        <w:tc>
          <w:tcPr>
            <w:tcW w:w="2377" w:type="dxa"/>
            <w:tcBorders>
              <w:top w:val="nil"/>
            </w:tcBorders>
            <w:shd w:val="clear" w:color="auto" w:fill="F2F2F2" w:themeFill="background1" w:themeFillShade="F2"/>
            <w:hideMark/>
          </w:tcPr>
          <w:p w14:paraId="22BDEBA1" w14:textId="77777777" w:rsidR="005319A3" w:rsidRPr="005319A3" w:rsidRDefault="001B14A9" w:rsidP="00F44A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Sick</w:t>
            </w:r>
            <w:r w:rsidR="005319A3" w:rsidRPr="005319A3">
              <w:rPr>
                <w:color w:val="000000"/>
                <w:sz w:val="20"/>
                <w:szCs w:val="20"/>
                <w:lang w:val="en-US"/>
              </w:rPr>
              <w:t xml:space="preserve"> 1997</w:t>
            </w:r>
            <w:r w:rsidR="00FB056C">
              <w:rPr>
                <w:color w:val="000000"/>
                <w:sz w:val="20"/>
                <w:szCs w:val="20"/>
                <w:lang w:val="en-US"/>
              </w:rPr>
              <w:t xml:space="preserve">; </w:t>
            </w:r>
            <w:r w:rsidR="00F44A4C">
              <w:rPr>
                <w:color w:val="000000"/>
                <w:sz w:val="20"/>
                <w:szCs w:val="20"/>
                <w:lang w:val="en-US"/>
              </w:rPr>
              <w:t xml:space="preserve">Hilty </w:t>
            </w:r>
            <w:r w:rsidR="00F44A4C" w:rsidRPr="00F44A4C">
              <w:rPr>
                <w:color w:val="000000"/>
                <w:sz w:val="20"/>
                <w:szCs w:val="20"/>
                <w:lang w:val="en-US"/>
              </w:rPr>
              <w:t>2011</w:t>
            </w:r>
            <w:r w:rsidR="00F44A4C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5319A3" w:rsidRPr="005319A3" w14:paraId="7F544722" w14:textId="77777777" w:rsidTr="00FE2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  <w:hideMark/>
          </w:tcPr>
          <w:p w14:paraId="44F097D4" w14:textId="77777777" w:rsidR="005319A3" w:rsidRPr="005319A3" w:rsidRDefault="005319A3" w:rsidP="005319A3">
            <w:pPr>
              <w:spacing w:line="360" w:lineRule="auto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b w:val="0"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5319A3">
              <w:rPr>
                <w:i/>
                <w:iCs/>
                <w:color w:val="000000"/>
                <w:sz w:val="20"/>
                <w:szCs w:val="20"/>
                <w:lang w:val="en-US"/>
              </w:rPr>
              <w:t>B</w:t>
            </w:r>
            <w:r w:rsidR="00FE2BA9">
              <w:rPr>
                <w:i/>
                <w:iCs/>
                <w:color w:val="000000"/>
                <w:sz w:val="20"/>
                <w:szCs w:val="20"/>
                <w:lang w:val="en-US"/>
              </w:rPr>
              <w:t>asileuterus</w:t>
            </w:r>
            <w:r w:rsidRPr="005319A3"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 culicivorus</w:t>
            </w:r>
          </w:p>
          <w:p w14:paraId="5CFD7E59" w14:textId="77777777" w:rsidR="005319A3" w:rsidRPr="005319A3" w:rsidRDefault="005319A3" w:rsidP="005319A3">
            <w:pPr>
              <w:spacing w:line="360" w:lineRule="auto"/>
              <w:rPr>
                <w:b w:val="0"/>
                <w:iCs/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b w:val="0"/>
                <w:iCs/>
                <w:color w:val="000000"/>
                <w:sz w:val="20"/>
                <w:szCs w:val="20"/>
                <w:lang w:val="en-US"/>
              </w:rPr>
              <w:t xml:space="preserve"> (Golden-crowned Warbler)</w:t>
            </w:r>
          </w:p>
        </w:tc>
        <w:tc>
          <w:tcPr>
            <w:tcW w:w="1134" w:type="dxa"/>
          </w:tcPr>
          <w:p w14:paraId="03E5107A" w14:textId="77777777" w:rsidR="005319A3" w:rsidRPr="005319A3" w:rsidRDefault="005319A3" w:rsidP="00531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Insectivore</w:t>
            </w:r>
          </w:p>
        </w:tc>
        <w:tc>
          <w:tcPr>
            <w:tcW w:w="1134" w:type="dxa"/>
          </w:tcPr>
          <w:p w14:paraId="05B5BA44" w14:textId="77777777" w:rsidR="005319A3" w:rsidRPr="005319A3" w:rsidRDefault="005319A3" w:rsidP="00531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Median</w:t>
            </w:r>
          </w:p>
        </w:tc>
        <w:tc>
          <w:tcPr>
            <w:tcW w:w="5845" w:type="dxa"/>
            <w:hideMark/>
          </w:tcPr>
          <w:p w14:paraId="27B7810C" w14:textId="77777777" w:rsidR="005319A3" w:rsidRPr="005319A3" w:rsidRDefault="005319A3" w:rsidP="005319A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U; Forest edge and second growth, sometimes in the coffee plantations. C</w:t>
            </w:r>
            <w:r w:rsidR="00C5784A">
              <w:rPr>
                <w:color w:val="000000"/>
                <w:sz w:val="20"/>
                <w:szCs w:val="20"/>
                <w:lang w:val="en-US"/>
              </w:rPr>
              <w:t xml:space="preserve">an cross open areas up to 50m. </w:t>
            </w:r>
          </w:p>
        </w:tc>
        <w:tc>
          <w:tcPr>
            <w:tcW w:w="2377" w:type="dxa"/>
            <w:hideMark/>
          </w:tcPr>
          <w:p w14:paraId="45DE61A1" w14:textId="77777777" w:rsidR="005319A3" w:rsidRPr="005319A3" w:rsidRDefault="001B14A9" w:rsidP="00F44A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Awade </w:t>
            </w:r>
            <w:r w:rsidR="00F44A4C">
              <w:rPr>
                <w:color w:val="000000"/>
                <w:sz w:val="20"/>
                <w:szCs w:val="20"/>
                <w:lang w:val="en-US"/>
              </w:rPr>
              <w:t>&amp;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Metzger 2008; Curson</w:t>
            </w:r>
            <w:r w:rsidR="005319A3" w:rsidRPr="005319A3">
              <w:rPr>
                <w:color w:val="000000"/>
                <w:sz w:val="20"/>
                <w:szCs w:val="20"/>
                <w:lang w:val="en-US"/>
              </w:rPr>
              <w:t xml:space="preserve"> 2010</w:t>
            </w:r>
          </w:p>
        </w:tc>
      </w:tr>
      <w:tr w:rsidR="005319A3" w:rsidRPr="005319A3" w14:paraId="0D3D6CFB" w14:textId="77777777" w:rsidTr="00FE2BA9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  <w:shd w:val="clear" w:color="auto" w:fill="F2F2F2" w:themeFill="background1" w:themeFillShade="F2"/>
            <w:hideMark/>
          </w:tcPr>
          <w:p w14:paraId="5F39E7E6" w14:textId="77777777" w:rsidR="005319A3" w:rsidRPr="005319A3" w:rsidRDefault="005319A3" w:rsidP="005319A3">
            <w:pPr>
              <w:spacing w:line="360" w:lineRule="auto"/>
              <w:rPr>
                <w:iCs/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="00FE2BA9" w:rsidRPr="00FE2BA9">
              <w:rPr>
                <w:i/>
                <w:iCs/>
                <w:color w:val="000000"/>
                <w:sz w:val="20"/>
                <w:szCs w:val="20"/>
                <w:lang w:val="en-US"/>
              </w:rPr>
              <w:t>Myiothlypis</w:t>
            </w:r>
            <w:r w:rsidRPr="005319A3"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 leucoblephar</w:t>
            </w:r>
            <w:r w:rsidR="00F44A4C">
              <w:rPr>
                <w:i/>
                <w:iCs/>
                <w:color w:val="000000"/>
                <w:sz w:val="20"/>
                <w:szCs w:val="20"/>
                <w:lang w:val="en-US"/>
              </w:rPr>
              <w:t>a</w:t>
            </w:r>
            <w:r w:rsidRPr="005319A3">
              <w:rPr>
                <w:iCs/>
                <w:color w:val="000000"/>
                <w:sz w:val="20"/>
                <w:szCs w:val="20"/>
                <w:lang w:val="en-US"/>
              </w:rPr>
              <w:t xml:space="preserve"> **</w:t>
            </w:r>
          </w:p>
          <w:p w14:paraId="4B8248D5" w14:textId="77777777" w:rsidR="005319A3" w:rsidRPr="005319A3" w:rsidRDefault="005319A3" w:rsidP="005319A3">
            <w:pPr>
              <w:spacing w:line="360" w:lineRule="auto"/>
              <w:rPr>
                <w:b w:val="0"/>
                <w:iCs/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b w:val="0"/>
                <w:iCs/>
                <w:color w:val="000000"/>
                <w:sz w:val="20"/>
                <w:szCs w:val="20"/>
                <w:lang w:val="en-US"/>
              </w:rPr>
              <w:t xml:space="preserve"> (White-browed Warbler)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030EAE5" w14:textId="77777777" w:rsidR="005319A3" w:rsidRPr="005319A3" w:rsidRDefault="005319A3" w:rsidP="00531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Insectivore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FB03306" w14:textId="77777777" w:rsidR="005319A3" w:rsidRPr="005319A3" w:rsidRDefault="005319A3" w:rsidP="00531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Median</w:t>
            </w:r>
          </w:p>
        </w:tc>
        <w:tc>
          <w:tcPr>
            <w:tcW w:w="5845" w:type="dxa"/>
            <w:shd w:val="clear" w:color="auto" w:fill="F2F2F2" w:themeFill="background1" w:themeFillShade="F2"/>
            <w:hideMark/>
          </w:tcPr>
          <w:p w14:paraId="35A2533C" w14:textId="77777777" w:rsidR="005319A3" w:rsidRPr="005319A3" w:rsidRDefault="005319A3" w:rsidP="005319A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U; Gallery forest and sometimes in second-growth with dense understory. Capacity t</w:t>
            </w:r>
            <w:r w:rsidR="00C5784A">
              <w:rPr>
                <w:color w:val="000000"/>
                <w:sz w:val="20"/>
                <w:szCs w:val="20"/>
                <w:lang w:val="en-US"/>
              </w:rPr>
              <w:t xml:space="preserve">o cross open areas up to 100m. </w:t>
            </w:r>
          </w:p>
        </w:tc>
        <w:tc>
          <w:tcPr>
            <w:tcW w:w="2377" w:type="dxa"/>
            <w:shd w:val="clear" w:color="auto" w:fill="F2F2F2" w:themeFill="background1" w:themeFillShade="F2"/>
            <w:hideMark/>
          </w:tcPr>
          <w:p w14:paraId="2F5FE769" w14:textId="77777777" w:rsidR="005319A3" w:rsidRPr="005319A3" w:rsidRDefault="005319A3" w:rsidP="00F44A4C">
            <w:pPr>
              <w:keepNext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5319A3">
              <w:rPr>
                <w:color w:val="000000"/>
                <w:sz w:val="20"/>
                <w:szCs w:val="20"/>
                <w:lang w:val="en-US"/>
              </w:rPr>
              <w:t>Uezu et al. 2005; Curson, 2010</w:t>
            </w:r>
          </w:p>
        </w:tc>
      </w:tr>
    </w:tbl>
    <w:p w14:paraId="088A97C1" w14:textId="77777777" w:rsidR="004334AB" w:rsidRDefault="004334AB" w:rsidP="005319A3">
      <w:pPr>
        <w:spacing w:line="360" w:lineRule="auto"/>
      </w:pPr>
    </w:p>
    <w:p w14:paraId="47EC6DED" w14:textId="77777777" w:rsidR="002D111E" w:rsidRDefault="002D111E" w:rsidP="005319A3">
      <w:pPr>
        <w:spacing w:line="360" w:lineRule="auto"/>
        <w:rPr>
          <w:lang w:val="en-US"/>
        </w:rPr>
      </w:pPr>
    </w:p>
    <w:p w14:paraId="5441FA62" w14:textId="77777777" w:rsidR="00A90296" w:rsidRPr="00551DC3" w:rsidRDefault="00A90296" w:rsidP="007F6CBF">
      <w:pPr>
        <w:spacing w:line="480" w:lineRule="auto"/>
        <w:rPr>
          <w:lang w:val="en-US"/>
        </w:rPr>
      </w:pPr>
      <w:bookmarkStart w:id="0" w:name="Cabot_1992"/>
      <w:r w:rsidRPr="00551DC3">
        <w:rPr>
          <w:lang w:val="en-US"/>
        </w:rPr>
        <w:t xml:space="preserve">Awade M </w:t>
      </w:r>
      <w:r>
        <w:rPr>
          <w:lang w:val="en-US"/>
        </w:rPr>
        <w:t>&amp;</w:t>
      </w:r>
      <w:r w:rsidR="007F6CBF">
        <w:rPr>
          <w:lang w:val="en-US"/>
        </w:rPr>
        <w:t xml:space="preserve"> </w:t>
      </w:r>
      <w:r w:rsidRPr="00551DC3">
        <w:rPr>
          <w:lang w:val="en-US"/>
        </w:rPr>
        <w:t>Metzger JP 2008</w:t>
      </w:r>
      <w:r>
        <w:rPr>
          <w:lang w:val="en-US"/>
        </w:rPr>
        <w:t>.</w:t>
      </w:r>
      <w:r w:rsidRPr="00551DC3">
        <w:rPr>
          <w:lang w:val="en-US"/>
        </w:rPr>
        <w:t xml:space="preserve"> </w:t>
      </w:r>
      <w:r w:rsidRPr="00A90296">
        <w:rPr>
          <w:i/>
          <w:lang w:val="en-US"/>
        </w:rPr>
        <w:t>Using gap–crossing capacity to evaluate functional connectivity of two Atlantic rainforest birds and their response to fragmentation.</w:t>
      </w:r>
      <w:r w:rsidRPr="00551DC3">
        <w:rPr>
          <w:lang w:val="en-US"/>
        </w:rPr>
        <w:t xml:space="preserve"> Austral Ecology 33: 863–871.</w:t>
      </w:r>
    </w:p>
    <w:p w14:paraId="022F60EA" w14:textId="77777777" w:rsidR="009165D9" w:rsidRPr="009B16EB" w:rsidRDefault="009165D9" w:rsidP="007F6CBF">
      <w:pPr>
        <w:spacing w:line="480" w:lineRule="auto"/>
        <w:rPr>
          <w:lang w:val="en-US"/>
        </w:rPr>
      </w:pPr>
      <w:r w:rsidRPr="009B16EB">
        <w:rPr>
          <w:lang w:val="en-US"/>
        </w:rPr>
        <w:t xml:space="preserve">Boscolo D </w:t>
      </w:r>
      <w:r>
        <w:rPr>
          <w:lang w:val="en-US"/>
        </w:rPr>
        <w:t>et al.</w:t>
      </w:r>
      <w:r w:rsidRPr="009B16EB">
        <w:rPr>
          <w:lang w:val="en-US"/>
        </w:rPr>
        <w:t xml:space="preserve"> 2008</w:t>
      </w:r>
      <w:r>
        <w:rPr>
          <w:lang w:val="en-US"/>
        </w:rPr>
        <w:t>.</w:t>
      </w:r>
      <w:r w:rsidRPr="009B16EB">
        <w:rPr>
          <w:lang w:val="en-US"/>
        </w:rPr>
        <w:t xml:space="preserve"> </w:t>
      </w:r>
      <w:r w:rsidRPr="009165D9">
        <w:rPr>
          <w:i/>
          <w:lang w:val="en-US"/>
        </w:rPr>
        <w:t>Importance of interhabitat gaps and stepping–stones for Lesser Woodcreepers</w:t>
      </w:r>
      <w:r w:rsidRPr="009B16EB">
        <w:rPr>
          <w:lang w:val="en-US"/>
        </w:rPr>
        <w:t xml:space="preserve"> (</w:t>
      </w:r>
      <w:r w:rsidRPr="009B16EB">
        <w:rPr>
          <w:i/>
          <w:lang w:val="en-US"/>
        </w:rPr>
        <w:t>Xiphorhynchus</w:t>
      </w:r>
      <w:r w:rsidRPr="009B16EB">
        <w:rPr>
          <w:lang w:val="en-US"/>
        </w:rPr>
        <w:t xml:space="preserve"> </w:t>
      </w:r>
      <w:r w:rsidRPr="009B16EB">
        <w:rPr>
          <w:i/>
          <w:lang w:val="en-US"/>
        </w:rPr>
        <w:t>fuscus</w:t>
      </w:r>
      <w:r w:rsidRPr="009B16EB">
        <w:rPr>
          <w:lang w:val="en-US"/>
        </w:rPr>
        <w:t xml:space="preserve">) </w:t>
      </w:r>
      <w:r w:rsidRPr="00A90296">
        <w:rPr>
          <w:i/>
          <w:lang w:val="en-US"/>
        </w:rPr>
        <w:t>in the Atlantic Forest</w:t>
      </w:r>
      <w:r>
        <w:rPr>
          <w:lang w:val="en-US"/>
        </w:rPr>
        <w:t>.</w:t>
      </w:r>
      <w:r w:rsidRPr="009B16EB">
        <w:rPr>
          <w:lang w:val="en-US"/>
        </w:rPr>
        <w:t xml:space="preserve"> Brazil. </w:t>
      </w:r>
      <w:r w:rsidRPr="00551DC3">
        <w:rPr>
          <w:lang w:val="en-US"/>
        </w:rPr>
        <w:t>Biotropica 40(3): 273–276</w:t>
      </w:r>
      <w:r w:rsidRPr="009B16EB">
        <w:rPr>
          <w:lang w:val="en-US"/>
        </w:rPr>
        <w:t>.</w:t>
      </w:r>
    </w:p>
    <w:p w14:paraId="6EA5A648" w14:textId="77777777" w:rsidR="00582F85" w:rsidRPr="008129BF" w:rsidRDefault="00582F85" w:rsidP="007F6CBF">
      <w:pPr>
        <w:spacing w:line="480" w:lineRule="auto"/>
        <w:rPr>
          <w:color w:val="000000"/>
          <w:shd w:val="clear" w:color="auto" w:fill="FFFFFF"/>
          <w:lang w:val="en-US"/>
        </w:rPr>
      </w:pPr>
      <w:r w:rsidRPr="00CB4B8C">
        <w:rPr>
          <w:color w:val="000000"/>
          <w:shd w:val="clear" w:color="auto" w:fill="FFFFFF"/>
          <w:lang w:val="en-US"/>
        </w:rPr>
        <w:t>Cabot J 1992</w:t>
      </w:r>
      <w:bookmarkEnd w:id="0"/>
      <w:r w:rsidRPr="00CB4B8C">
        <w:rPr>
          <w:color w:val="000000"/>
          <w:shd w:val="clear" w:color="auto" w:fill="FFFFFF"/>
          <w:lang w:val="en-US"/>
        </w:rPr>
        <w:t>.</w:t>
      </w:r>
      <w:r w:rsidRPr="00CB4B8C">
        <w:rPr>
          <w:rStyle w:val="apple-converted-space"/>
          <w:color w:val="000000"/>
          <w:shd w:val="clear" w:color="auto" w:fill="FFFFFF"/>
          <w:lang w:val="en-US"/>
        </w:rPr>
        <w:t> </w:t>
      </w:r>
      <w:r w:rsidRPr="00CB4B8C">
        <w:rPr>
          <w:color w:val="000000"/>
          <w:shd w:val="clear" w:color="auto" w:fill="FFFFFF"/>
          <w:lang w:val="en-US"/>
        </w:rPr>
        <w:t xml:space="preserve">Family Tinamidae (Tinamous). </w:t>
      </w:r>
      <w:r w:rsidRPr="008129BF">
        <w:rPr>
          <w:color w:val="000000"/>
          <w:shd w:val="clear" w:color="auto" w:fill="FFFFFF"/>
          <w:lang w:val="en-US"/>
        </w:rPr>
        <w:t>In: Del Hoyo, J., A. Elli</w:t>
      </w:r>
      <w:r>
        <w:rPr>
          <w:color w:val="000000"/>
          <w:shd w:val="clear" w:color="auto" w:fill="FFFFFF"/>
          <w:lang w:val="en-US"/>
        </w:rPr>
        <w:t>ott and J. Sargatal (eds).</w:t>
      </w:r>
      <w:r w:rsidRPr="008129BF">
        <w:rPr>
          <w:color w:val="000000"/>
          <w:shd w:val="clear" w:color="auto" w:fill="FFFFFF"/>
          <w:lang w:val="en-US"/>
        </w:rPr>
        <w:t xml:space="preserve"> </w:t>
      </w:r>
      <w:r w:rsidRPr="00582F85">
        <w:rPr>
          <w:i/>
          <w:color w:val="000000"/>
          <w:shd w:val="clear" w:color="auto" w:fill="FFFFFF"/>
          <w:lang w:val="en-US"/>
        </w:rPr>
        <w:t>Handbook of the Birds of the World</w:t>
      </w:r>
      <w:r w:rsidRPr="008129BF">
        <w:rPr>
          <w:color w:val="000000"/>
          <w:shd w:val="clear" w:color="auto" w:fill="FFFFFF"/>
          <w:lang w:val="en-US"/>
        </w:rPr>
        <w:t>.</w:t>
      </w:r>
      <w:r w:rsidRPr="008129BF">
        <w:rPr>
          <w:rStyle w:val="apple-converted-space"/>
          <w:color w:val="000000"/>
          <w:shd w:val="clear" w:color="auto" w:fill="FFFFFF"/>
          <w:lang w:val="en-US"/>
        </w:rPr>
        <w:t> </w:t>
      </w:r>
      <w:r w:rsidRPr="008129BF">
        <w:rPr>
          <w:color w:val="000000"/>
          <w:shd w:val="clear" w:color="auto" w:fill="FFFFFF"/>
          <w:lang w:val="en-US"/>
        </w:rPr>
        <w:t>Vol. 1. Ostrich to Ducks.</w:t>
      </w:r>
      <w:r w:rsidRPr="008129BF">
        <w:rPr>
          <w:rStyle w:val="apple-converted-space"/>
          <w:color w:val="000000"/>
          <w:shd w:val="clear" w:color="auto" w:fill="FFFFFF"/>
          <w:lang w:val="en-US"/>
        </w:rPr>
        <w:t> </w:t>
      </w:r>
      <w:r w:rsidRPr="008129BF">
        <w:rPr>
          <w:color w:val="000000"/>
          <w:shd w:val="clear" w:color="auto" w:fill="FFFFFF"/>
          <w:lang w:val="en-US"/>
        </w:rPr>
        <w:t>Lynx Edicions, Barcelona.</w:t>
      </w:r>
    </w:p>
    <w:p w14:paraId="63E8F79E" w14:textId="77777777" w:rsidR="007F6CBF" w:rsidRPr="00551DC3" w:rsidRDefault="007F6CBF" w:rsidP="007F6CBF">
      <w:pPr>
        <w:spacing w:line="480" w:lineRule="auto"/>
        <w:rPr>
          <w:lang w:val="en-US"/>
        </w:rPr>
      </w:pPr>
      <w:r w:rsidRPr="0083634E">
        <w:rPr>
          <w:lang w:val="en-US"/>
        </w:rPr>
        <w:t>Curson,</w:t>
      </w:r>
      <w:r>
        <w:rPr>
          <w:lang w:val="en-US"/>
        </w:rPr>
        <w:t xml:space="preserve"> JM</w:t>
      </w:r>
      <w:r w:rsidRPr="0083634E">
        <w:rPr>
          <w:lang w:val="en-US"/>
        </w:rPr>
        <w:t xml:space="preserve"> 2010</w:t>
      </w:r>
      <w:r>
        <w:rPr>
          <w:lang w:val="en-US"/>
        </w:rPr>
        <w:t>.</w:t>
      </w:r>
      <w:r w:rsidRPr="0083634E">
        <w:rPr>
          <w:lang w:val="en-US"/>
        </w:rPr>
        <w:t xml:space="preserve"> Family Parulidae (New World Warblers). Pages 666-800 in J. del Hoyo, A. Elloitt, and D. Christie (editors), </w:t>
      </w:r>
      <w:r w:rsidRPr="007F6CBF">
        <w:rPr>
          <w:i/>
          <w:lang w:val="en-US"/>
        </w:rPr>
        <w:t>Handbook of the birds of the world</w:t>
      </w:r>
      <w:r w:rsidRPr="0083634E">
        <w:rPr>
          <w:lang w:val="en-US"/>
        </w:rPr>
        <w:t>. Vol</w:t>
      </w:r>
      <w:r>
        <w:rPr>
          <w:lang w:val="en-US"/>
        </w:rPr>
        <w:t>.</w:t>
      </w:r>
      <w:r w:rsidRPr="0083634E">
        <w:rPr>
          <w:lang w:val="en-US"/>
        </w:rPr>
        <w:t xml:space="preserve"> 15. Lynx Edicions, Barcelona.</w:t>
      </w:r>
    </w:p>
    <w:p w14:paraId="7B7042AF" w14:textId="77777777" w:rsidR="007F6CBF" w:rsidRPr="00551DC3" w:rsidRDefault="007F6CBF" w:rsidP="007F6CBF">
      <w:pPr>
        <w:spacing w:line="480" w:lineRule="auto"/>
        <w:rPr>
          <w:lang w:val="en-US"/>
        </w:rPr>
      </w:pPr>
      <w:r w:rsidRPr="00551DC3">
        <w:rPr>
          <w:lang w:val="en-US"/>
        </w:rPr>
        <w:t>Dario FR</w:t>
      </w:r>
      <w:r>
        <w:rPr>
          <w:lang w:val="en-US"/>
        </w:rPr>
        <w:t xml:space="preserve"> &amp;Almeida AF </w:t>
      </w:r>
      <w:r w:rsidRPr="00551DC3">
        <w:rPr>
          <w:lang w:val="en-US"/>
        </w:rPr>
        <w:t>2000</w:t>
      </w:r>
      <w:r>
        <w:rPr>
          <w:lang w:val="en-US"/>
        </w:rPr>
        <w:t>.</w:t>
      </w:r>
      <w:r w:rsidRPr="00551DC3">
        <w:rPr>
          <w:lang w:val="en-US"/>
        </w:rPr>
        <w:t xml:space="preserve"> </w:t>
      </w:r>
      <w:r w:rsidRPr="007F6CBF">
        <w:rPr>
          <w:i/>
          <w:lang w:val="en-US"/>
        </w:rPr>
        <w:t>Influence of Forest corridor on avifauna of the Atlantic Forest</w:t>
      </w:r>
      <w:r w:rsidRPr="00551DC3">
        <w:rPr>
          <w:lang w:val="en-US"/>
        </w:rPr>
        <w:t>. Scientia Florestalis</w:t>
      </w:r>
      <w:r>
        <w:rPr>
          <w:lang w:val="en-US"/>
        </w:rPr>
        <w:t>.</w:t>
      </w:r>
      <w:r w:rsidRPr="00551DC3">
        <w:rPr>
          <w:lang w:val="en-US"/>
        </w:rPr>
        <w:t xml:space="preserve"> 58: 99–109.</w:t>
      </w:r>
    </w:p>
    <w:p w14:paraId="1CBB2F0F" w14:textId="77777777" w:rsidR="00652C67" w:rsidRDefault="00300E04" w:rsidP="007F6CBF">
      <w:pPr>
        <w:spacing w:line="480" w:lineRule="auto"/>
        <w:rPr>
          <w:lang w:val="en-US"/>
        </w:rPr>
        <w:sectPr w:rsidR="00652C67" w:rsidSect="007F6CBF"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  <w:r w:rsidRPr="009B16EB">
        <w:rPr>
          <w:lang w:val="en-US"/>
        </w:rPr>
        <w:t xml:space="preserve">Hansbauer MM </w:t>
      </w:r>
      <w:r>
        <w:rPr>
          <w:lang w:val="en-US"/>
        </w:rPr>
        <w:t xml:space="preserve">et al. </w:t>
      </w:r>
      <w:r w:rsidRPr="009B16EB">
        <w:rPr>
          <w:lang w:val="en-US"/>
        </w:rPr>
        <w:t>2008</w:t>
      </w:r>
      <w:r>
        <w:rPr>
          <w:lang w:val="en-US"/>
        </w:rPr>
        <w:t>.</w:t>
      </w:r>
      <w:r w:rsidRPr="009B16EB">
        <w:rPr>
          <w:lang w:val="en-US"/>
        </w:rPr>
        <w:t xml:space="preserve"> </w:t>
      </w:r>
      <w:r w:rsidRPr="00300E04">
        <w:rPr>
          <w:i/>
          <w:lang w:val="en-US"/>
        </w:rPr>
        <w:t>Comparative range use by three Atlantic Forest understory bird species in relation to forest fragmentation.</w:t>
      </w:r>
      <w:r w:rsidRPr="009B16EB">
        <w:rPr>
          <w:lang w:val="en-US"/>
        </w:rPr>
        <w:t xml:space="preserve"> </w:t>
      </w:r>
      <w:r w:rsidRPr="00551DC3">
        <w:rPr>
          <w:lang w:val="en-US"/>
        </w:rPr>
        <w:t>Journal of Tropical Ecology 24(3): 291–299.</w:t>
      </w:r>
    </w:p>
    <w:p w14:paraId="5409131D" w14:textId="77777777" w:rsidR="006D58DD" w:rsidRDefault="007F6CBF" w:rsidP="007F6CBF">
      <w:pPr>
        <w:spacing w:line="480" w:lineRule="auto"/>
        <w:rPr>
          <w:lang w:val="en-US"/>
        </w:rPr>
      </w:pPr>
      <w:r>
        <w:rPr>
          <w:lang w:val="en-US"/>
        </w:rPr>
        <w:lastRenderedPageBreak/>
        <w:t>Hilty S</w:t>
      </w:r>
      <w:r w:rsidR="006D58DD" w:rsidRPr="006D58DD">
        <w:rPr>
          <w:lang w:val="en-US"/>
        </w:rPr>
        <w:t>L 2011</w:t>
      </w:r>
      <w:r w:rsidR="006D58DD">
        <w:rPr>
          <w:lang w:val="en-US"/>
        </w:rPr>
        <w:t>.</w:t>
      </w:r>
      <w:r w:rsidR="006D58DD" w:rsidRPr="006D58DD">
        <w:rPr>
          <w:lang w:val="en-US"/>
        </w:rPr>
        <w:t xml:space="preserve"> Family Thraupidae (Tanagers). In: del Hoyo, J., Elliott, A. &amp; Christie, D.A. (Eds.), </w:t>
      </w:r>
      <w:r w:rsidR="006D58DD" w:rsidRPr="006D58DD">
        <w:rPr>
          <w:i/>
          <w:lang w:val="en-US"/>
        </w:rPr>
        <w:t>Handbook of the Birds of the World</w:t>
      </w:r>
      <w:r w:rsidR="006D58DD" w:rsidRPr="006D58DD">
        <w:rPr>
          <w:lang w:val="en-US"/>
        </w:rPr>
        <w:t>. Vol. 16. Tanagers to New World Blackb</w:t>
      </w:r>
      <w:r w:rsidR="00582F85">
        <w:rPr>
          <w:lang w:val="en-US"/>
        </w:rPr>
        <w:t>irds. Lynx Edicions, Barcelona</w:t>
      </w:r>
      <w:r w:rsidR="006D58DD" w:rsidRPr="006D58DD">
        <w:rPr>
          <w:lang w:val="en-US"/>
        </w:rPr>
        <w:t>.</w:t>
      </w:r>
    </w:p>
    <w:p w14:paraId="7B2F1001" w14:textId="77777777" w:rsidR="00582F85" w:rsidRPr="00743442" w:rsidRDefault="00582F85" w:rsidP="007F6CBF">
      <w:pPr>
        <w:spacing w:line="480" w:lineRule="auto"/>
        <w:rPr>
          <w:lang w:val="en-US"/>
        </w:rPr>
      </w:pPr>
      <w:r>
        <w:rPr>
          <w:lang w:val="en-US"/>
        </w:rPr>
        <w:t>Marantz CA</w:t>
      </w:r>
      <w:r w:rsidRPr="00743442">
        <w:rPr>
          <w:lang w:val="en-US"/>
        </w:rPr>
        <w:t xml:space="preserve"> </w:t>
      </w:r>
      <w:r>
        <w:rPr>
          <w:lang w:val="en-US"/>
        </w:rPr>
        <w:t>et al</w:t>
      </w:r>
      <w:r w:rsidR="007F6CBF">
        <w:rPr>
          <w:lang w:val="en-US"/>
        </w:rPr>
        <w:t>.</w:t>
      </w:r>
      <w:r>
        <w:rPr>
          <w:lang w:val="en-US"/>
        </w:rPr>
        <w:t xml:space="preserve"> </w:t>
      </w:r>
      <w:r w:rsidRPr="00743442">
        <w:rPr>
          <w:lang w:val="en-US"/>
        </w:rPr>
        <w:t>2003</w:t>
      </w:r>
      <w:r>
        <w:rPr>
          <w:lang w:val="en-US"/>
        </w:rPr>
        <w:t>.</w:t>
      </w:r>
      <w:r w:rsidRPr="00743442">
        <w:rPr>
          <w:lang w:val="en-US"/>
        </w:rPr>
        <w:t xml:space="preserve"> </w:t>
      </w:r>
      <w:r w:rsidRPr="00743442">
        <w:rPr>
          <w:iCs/>
          <w:lang w:val="en-US"/>
        </w:rPr>
        <w:t xml:space="preserve">Family Dendrocolaptidae (Woodcreepers). </w:t>
      </w:r>
      <w:r w:rsidRPr="00743442">
        <w:rPr>
          <w:lang w:val="en-US"/>
        </w:rPr>
        <w:t xml:space="preserve">Pp. 358–447 In: Del Hoyo, J.; Elliott, A.; Christie, D.A. (ed.), </w:t>
      </w:r>
      <w:r w:rsidRPr="00582F85">
        <w:rPr>
          <w:i/>
          <w:iCs/>
          <w:lang w:val="en-US"/>
        </w:rPr>
        <w:t>Handbook of Birds of the World</w:t>
      </w:r>
      <w:r>
        <w:rPr>
          <w:lang w:val="en-US"/>
        </w:rPr>
        <w:t>, Vol</w:t>
      </w:r>
      <w:r w:rsidRPr="00743442">
        <w:rPr>
          <w:lang w:val="en-US"/>
        </w:rPr>
        <w:t>. 8. Lynx Edicions, Barcelona.</w:t>
      </w:r>
    </w:p>
    <w:p w14:paraId="5785F9B6" w14:textId="77777777" w:rsidR="00582F85" w:rsidRPr="008129BF" w:rsidRDefault="00582F85" w:rsidP="007F6CBF">
      <w:pPr>
        <w:spacing w:line="480" w:lineRule="auto"/>
        <w:rPr>
          <w:color w:val="222222"/>
          <w:shd w:val="clear" w:color="auto" w:fill="FFFFFF"/>
          <w:lang w:val="en-US"/>
        </w:rPr>
      </w:pPr>
      <w:r w:rsidRPr="008129BF">
        <w:rPr>
          <w:color w:val="222222"/>
          <w:shd w:val="clear" w:color="auto" w:fill="FFFFFF"/>
          <w:lang w:val="en-US"/>
        </w:rPr>
        <w:t>P</w:t>
      </w:r>
      <w:r w:rsidR="007F6CBF">
        <w:rPr>
          <w:color w:val="222222"/>
          <w:shd w:val="clear" w:color="auto" w:fill="FFFFFF"/>
          <w:lang w:val="en-US"/>
        </w:rPr>
        <w:t>ierpont N</w:t>
      </w:r>
      <w:r w:rsidRPr="008129BF">
        <w:rPr>
          <w:color w:val="222222"/>
          <w:shd w:val="clear" w:color="auto" w:fill="FFFFFF"/>
          <w:lang w:val="en-US"/>
        </w:rPr>
        <w:t xml:space="preserve"> 1986. </w:t>
      </w:r>
      <w:r w:rsidRPr="00582F85">
        <w:rPr>
          <w:i/>
          <w:color w:val="222222"/>
          <w:shd w:val="clear" w:color="auto" w:fill="FFFFFF"/>
          <w:lang w:val="en-US"/>
        </w:rPr>
        <w:t>Interspecific aggression and the ecology of woodcreepers (</w:t>
      </w:r>
      <w:r w:rsidRPr="008129BF">
        <w:rPr>
          <w:color w:val="222222"/>
          <w:shd w:val="clear" w:color="auto" w:fill="FFFFFF"/>
          <w:lang w:val="en-US"/>
        </w:rPr>
        <w:t>Aves: Dendrocolaptidae). Ph.D. diss, Princeton University, Princeton, New Jersey, USA.</w:t>
      </w:r>
    </w:p>
    <w:p w14:paraId="49C9A4FE" w14:textId="77777777" w:rsidR="00582F85" w:rsidRPr="008129BF" w:rsidRDefault="00582F85" w:rsidP="007F6CBF">
      <w:pPr>
        <w:spacing w:line="480" w:lineRule="auto"/>
        <w:rPr>
          <w:color w:val="222222"/>
          <w:shd w:val="clear" w:color="auto" w:fill="FFFFFF"/>
          <w:lang w:val="en-US"/>
        </w:rPr>
      </w:pPr>
      <w:r>
        <w:rPr>
          <w:color w:val="222222"/>
          <w:shd w:val="clear" w:color="auto" w:fill="FFFFFF"/>
          <w:lang w:val="en-US"/>
        </w:rPr>
        <w:t>Powell</w:t>
      </w:r>
      <w:r w:rsidRPr="008129BF">
        <w:rPr>
          <w:color w:val="222222"/>
          <w:shd w:val="clear" w:color="auto" w:fill="FFFFFF"/>
          <w:lang w:val="en-US"/>
        </w:rPr>
        <w:t xml:space="preserve"> GVN 1979</w:t>
      </w:r>
      <w:r>
        <w:rPr>
          <w:color w:val="222222"/>
          <w:shd w:val="clear" w:color="auto" w:fill="FFFFFF"/>
          <w:lang w:val="en-US"/>
        </w:rPr>
        <w:t>.</w:t>
      </w:r>
      <w:r w:rsidRPr="008129BF">
        <w:rPr>
          <w:color w:val="222222"/>
          <w:shd w:val="clear" w:color="auto" w:fill="FFFFFF"/>
          <w:lang w:val="en-US"/>
        </w:rPr>
        <w:t xml:space="preserve"> </w:t>
      </w:r>
      <w:r w:rsidRPr="00582F85">
        <w:rPr>
          <w:i/>
          <w:color w:val="222222"/>
          <w:shd w:val="clear" w:color="auto" w:fill="FFFFFF"/>
          <w:lang w:val="en-US"/>
        </w:rPr>
        <w:t>Structure and dynamics of interespecific flocks in a neotropical mid-elevation forest</w:t>
      </w:r>
      <w:r w:rsidRPr="008129BF">
        <w:rPr>
          <w:color w:val="222222"/>
          <w:shd w:val="clear" w:color="auto" w:fill="FFFFFF"/>
          <w:lang w:val="en-US"/>
        </w:rPr>
        <w:t>. The Auk, 96: 375-390.</w:t>
      </w:r>
    </w:p>
    <w:p w14:paraId="57CB7100" w14:textId="77777777" w:rsidR="00E47281" w:rsidRPr="008129BF" w:rsidRDefault="00E47281" w:rsidP="007F6CBF">
      <w:pPr>
        <w:spacing w:line="480" w:lineRule="auto"/>
        <w:rPr>
          <w:rStyle w:val="apple-converted-space"/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>Snow H</w:t>
      </w:r>
      <w:r w:rsidRPr="008129BF">
        <w:rPr>
          <w:color w:val="000000"/>
          <w:shd w:val="clear" w:color="auto" w:fill="FFFFFF"/>
          <w:lang w:val="en-US"/>
        </w:rPr>
        <w:t xml:space="preserve"> 2004</w:t>
      </w:r>
      <w:r>
        <w:rPr>
          <w:color w:val="000000"/>
          <w:shd w:val="clear" w:color="auto" w:fill="FFFFFF"/>
          <w:lang w:val="en-US"/>
        </w:rPr>
        <w:t>. Family Pipridae (Manakins)</w:t>
      </w:r>
      <w:r w:rsidRPr="008129BF">
        <w:rPr>
          <w:color w:val="000000"/>
          <w:shd w:val="clear" w:color="auto" w:fill="FFFFFF"/>
          <w:lang w:val="en-US"/>
        </w:rPr>
        <w:t xml:space="preserve"> </w:t>
      </w:r>
      <w:r>
        <w:rPr>
          <w:color w:val="000000"/>
          <w:shd w:val="clear" w:color="auto" w:fill="FFFFFF"/>
          <w:lang w:val="en-US"/>
        </w:rPr>
        <w:t>P</w:t>
      </w:r>
      <w:r w:rsidRPr="008129BF">
        <w:rPr>
          <w:color w:val="000000"/>
          <w:shd w:val="clear" w:color="auto" w:fill="FFFFFF"/>
          <w:lang w:val="en-US"/>
        </w:rPr>
        <w:t>p.110-169</w:t>
      </w:r>
      <w:r>
        <w:rPr>
          <w:color w:val="000000"/>
          <w:shd w:val="clear" w:color="auto" w:fill="FFFFFF"/>
          <w:lang w:val="en-US"/>
        </w:rPr>
        <w:t>In: D</w:t>
      </w:r>
      <w:r w:rsidRPr="008129BF">
        <w:rPr>
          <w:color w:val="000000"/>
          <w:shd w:val="clear" w:color="auto" w:fill="FFFFFF"/>
          <w:lang w:val="en-US"/>
        </w:rPr>
        <w:t xml:space="preserve">el Hoyo, A., Elliot </w:t>
      </w:r>
      <w:r>
        <w:rPr>
          <w:color w:val="000000"/>
          <w:shd w:val="clear" w:color="auto" w:fill="FFFFFF"/>
          <w:lang w:val="en-US"/>
        </w:rPr>
        <w:t>and D.A. Christie (eds).</w:t>
      </w:r>
      <w:r w:rsidRPr="008129BF">
        <w:rPr>
          <w:color w:val="000000"/>
          <w:shd w:val="clear" w:color="auto" w:fill="FFFFFF"/>
          <w:lang w:val="en-US"/>
        </w:rPr>
        <w:t xml:space="preserve"> </w:t>
      </w:r>
      <w:r w:rsidRPr="00E47281">
        <w:rPr>
          <w:i/>
          <w:color w:val="000000"/>
          <w:shd w:val="clear" w:color="auto" w:fill="FFFFFF"/>
          <w:lang w:val="en-US"/>
        </w:rPr>
        <w:t>Han</w:t>
      </w:r>
      <w:r w:rsidR="00300E04">
        <w:rPr>
          <w:i/>
          <w:color w:val="000000"/>
          <w:shd w:val="clear" w:color="auto" w:fill="FFFFFF"/>
          <w:lang w:val="en-US"/>
        </w:rPr>
        <w:t xml:space="preserve">dbook of the Birds of the World, </w:t>
      </w:r>
      <w:r w:rsidR="00300E04" w:rsidRPr="00300E04">
        <w:rPr>
          <w:color w:val="000000"/>
          <w:shd w:val="clear" w:color="auto" w:fill="FFFFFF"/>
          <w:lang w:val="en-US"/>
        </w:rPr>
        <w:t>Vol. 9.</w:t>
      </w:r>
      <w:r>
        <w:rPr>
          <w:color w:val="000000"/>
          <w:shd w:val="clear" w:color="auto" w:fill="FFFFFF"/>
          <w:lang w:val="en-US"/>
        </w:rPr>
        <w:t xml:space="preserve"> Lynx Editions, Barcelona.</w:t>
      </w:r>
    </w:p>
    <w:p w14:paraId="32BAE6D7" w14:textId="77777777" w:rsidR="00582F85" w:rsidRPr="0093721C" w:rsidRDefault="00582F85" w:rsidP="007F6CBF">
      <w:pPr>
        <w:spacing w:line="480" w:lineRule="auto"/>
      </w:pPr>
      <w:r w:rsidRPr="00652C67">
        <w:t xml:space="preserve">Sick H 1997. </w:t>
      </w:r>
      <w:r w:rsidRPr="00652C67">
        <w:rPr>
          <w:i/>
        </w:rPr>
        <w:t>Ornitologia Brasileira</w:t>
      </w:r>
      <w:r w:rsidRPr="00652C67">
        <w:t xml:space="preserve">. Nova Fronteira Ed. </w:t>
      </w:r>
      <w:r w:rsidRPr="0093721C">
        <w:t>Rio de Janeiro.</w:t>
      </w:r>
    </w:p>
    <w:p w14:paraId="473697C7" w14:textId="77777777" w:rsidR="00A90296" w:rsidRPr="00260503" w:rsidRDefault="00A90296" w:rsidP="007F6CBF">
      <w:pPr>
        <w:spacing w:line="480" w:lineRule="auto"/>
        <w:rPr>
          <w:lang w:val="en-US"/>
        </w:rPr>
      </w:pPr>
      <w:r w:rsidRPr="00D87B22">
        <w:rPr>
          <w:lang w:val="en-US"/>
        </w:rPr>
        <w:t xml:space="preserve">Uezu A, Metzger JP &amp; Vielliard JM, 2005. </w:t>
      </w:r>
      <w:r w:rsidRPr="00A90296">
        <w:rPr>
          <w:lang w:val="en-US"/>
        </w:rPr>
        <w:t xml:space="preserve">The effect of structural and functional connectivity and patch size on the abundance of seven Atlantic Forest bird species. </w:t>
      </w:r>
      <w:r w:rsidRPr="00260503">
        <w:rPr>
          <w:i/>
          <w:lang w:val="en-US"/>
        </w:rPr>
        <w:t>Biological Conservation</w:t>
      </w:r>
      <w:r w:rsidRPr="00260503">
        <w:rPr>
          <w:lang w:val="en-US"/>
        </w:rPr>
        <w:t xml:space="preserve"> 123:507-519.</w:t>
      </w:r>
    </w:p>
    <w:p w14:paraId="146986AF" w14:textId="77777777" w:rsidR="009F009E" w:rsidRPr="007F6CBF" w:rsidRDefault="009F009E" w:rsidP="007F6CBF">
      <w:pPr>
        <w:spacing w:line="480" w:lineRule="auto"/>
        <w:rPr>
          <w:lang w:val="en-US"/>
        </w:rPr>
      </w:pPr>
      <w:r w:rsidRPr="00743442">
        <w:rPr>
          <w:shd w:val="clear" w:color="auto" w:fill="FFFFFF"/>
          <w:lang w:val="en-US"/>
        </w:rPr>
        <w:t xml:space="preserve">Zimmer K </w:t>
      </w:r>
      <w:r>
        <w:rPr>
          <w:shd w:val="clear" w:color="auto" w:fill="FFFFFF"/>
          <w:lang w:val="en-US"/>
        </w:rPr>
        <w:t>&amp;</w:t>
      </w:r>
      <w:r w:rsidRPr="00743442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 xml:space="preserve">Isler M </w:t>
      </w:r>
      <w:r w:rsidRPr="00743442">
        <w:rPr>
          <w:shd w:val="clear" w:color="auto" w:fill="FFFFFF"/>
          <w:lang w:val="en-US"/>
        </w:rPr>
        <w:t>2003</w:t>
      </w:r>
      <w:r>
        <w:rPr>
          <w:shd w:val="clear" w:color="auto" w:fill="FFFFFF"/>
          <w:lang w:val="en-US"/>
        </w:rPr>
        <w:t>.</w:t>
      </w:r>
      <w:r w:rsidRPr="00743442">
        <w:rPr>
          <w:shd w:val="clear" w:color="auto" w:fill="FFFFFF"/>
          <w:lang w:val="en-US"/>
        </w:rPr>
        <w:t xml:space="preserve"> Family Thamnophilidae (Typical Antbirds). Pp. 459–531</w:t>
      </w:r>
      <w:r w:rsidRPr="00743442">
        <w:rPr>
          <w:rStyle w:val="apple-converted-space"/>
          <w:shd w:val="clear" w:color="auto" w:fill="FFFFFF"/>
          <w:lang w:val="en-US"/>
        </w:rPr>
        <w:t> I</w:t>
      </w:r>
      <w:r w:rsidRPr="00743442">
        <w:rPr>
          <w:iCs/>
          <w:shd w:val="clear" w:color="auto" w:fill="FFFFFF"/>
          <w:lang w:val="en-US"/>
        </w:rPr>
        <w:t>n</w:t>
      </w:r>
      <w:r w:rsidRPr="00743442">
        <w:rPr>
          <w:rStyle w:val="apple-converted-space"/>
          <w:shd w:val="clear" w:color="auto" w:fill="FFFFFF"/>
          <w:lang w:val="en-US"/>
        </w:rPr>
        <w:t> </w:t>
      </w:r>
      <w:r w:rsidRPr="00743442">
        <w:rPr>
          <w:shd w:val="clear" w:color="auto" w:fill="FFFFFF"/>
          <w:lang w:val="en-US"/>
        </w:rPr>
        <w:t>Del Hoyo, J.; Elliot, A. and Christie D. (eds).</w:t>
      </w:r>
      <w:r w:rsidRPr="009F009E">
        <w:rPr>
          <w:rStyle w:val="apple-converted-space"/>
          <w:i/>
          <w:shd w:val="clear" w:color="auto" w:fill="FFFFFF"/>
          <w:lang w:val="en-US"/>
        </w:rPr>
        <w:t> </w:t>
      </w:r>
      <w:r w:rsidRPr="007F6CBF">
        <w:rPr>
          <w:i/>
          <w:iCs/>
          <w:shd w:val="clear" w:color="auto" w:fill="FFFFFF"/>
          <w:lang w:val="en-US"/>
        </w:rPr>
        <w:t>Handbook of the Birds of the World</w:t>
      </w:r>
      <w:r w:rsidRPr="009F009E">
        <w:rPr>
          <w:i/>
          <w:iCs/>
          <w:shd w:val="clear" w:color="auto" w:fill="FFFFFF"/>
          <w:lang w:val="en-US"/>
        </w:rPr>
        <w:t xml:space="preserve">. </w:t>
      </w:r>
      <w:r w:rsidRPr="00743442">
        <w:rPr>
          <w:iCs/>
          <w:shd w:val="clear" w:color="auto" w:fill="FFFFFF"/>
          <w:lang w:val="en-US"/>
        </w:rPr>
        <w:t>Vol</w:t>
      </w:r>
      <w:r>
        <w:rPr>
          <w:iCs/>
          <w:shd w:val="clear" w:color="auto" w:fill="FFFFFF"/>
          <w:lang w:val="en-US"/>
        </w:rPr>
        <w:t>.</w:t>
      </w:r>
      <w:r w:rsidRPr="00743442">
        <w:rPr>
          <w:iCs/>
          <w:shd w:val="clear" w:color="auto" w:fill="FFFFFF"/>
          <w:lang w:val="en-US"/>
        </w:rPr>
        <w:t xml:space="preserve"> 8</w:t>
      </w:r>
      <w:r w:rsidRPr="00743442">
        <w:rPr>
          <w:shd w:val="clear" w:color="auto" w:fill="FFFFFF"/>
          <w:lang w:val="en-US"/>
        </w:rPr>
        <w:t xml:space="preserve"> </w:t>
      </w:r>
      <w:r>
        <w:rPr>
          <w:color w:val="000000"/>
          <w:shd w:val="clear" w:color="auto" w:fill="FFFFFF"/>
          <w:lang w:val="en-US"/>
        </w:rPr>
        <w:t>Lynx Editions, Barcelona.</w:t>
      </w:r>
    </w:p>
    <w:p w14:paraId="2F60B5CD" w14:textId="77777777" w:rsidR="00652C67" w:rsidRDefault="00652C67" w:rsidP="00582F85">
      <w:pPr>
        <w:spacing w:line="480" w:lineRule="auto"/>
        <w:rPr>
          <w:lang w:val="en-US"/>
        </w:rPr>
        <w:sectPr w:rsidR="00652C67" w:rsidSect="00652C67"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2C2B453A" w14:textId="77777777" w:rsidR="007F6CBF" w:rsidRDefault="007F6CBF" w:rsidP="00582F85">
      <w:pPr>
        <w:spacing w:line="480" w:lineRule="auto"/>
        <w:rPr>
          <w:lang w:val="en-US"/>
        </w:rPr>
      </w:pPr>
    </w:p>
    <w:tbl>
      <w:tblPr>
        <w:tblStyle w:val="TabeladeLista2-nfase3"/>
        <w:tblpPr w:leftFromText="141" w:rightFromText="141" w:vertAnchor="page" w:horzAnchor="page" w:tblpX="1740" w:tblpY="2080"/>
        <w:tblW w:w="0" w:type="auto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276"/>
        <w:gridCol w:w="992"/>
        <w:gridCol w:w="1134"/>
        <w:gridCol w:w="725"/>
        <w:gridCol w:w="551"/>
        <w:gridCol w:w="567"/>
        <w:gridCol w:w="567"/>
        <w:gridCol w:w="583"/>
        <w:gridCol w:w="535"/>
        <w:gridCol w:w="567"/>
        <w:gridCol w:w="550"/>
        <w:gridCol w:w="567"/>
        <w:gridCol w:w="600"/>
        <w:gridCol w:w="567"/>
        <w:gridCol w:w="741"/>
        <w:gridCol w:w="109"/>
      </w:tblGrid>
      <w:tr w:rsidR="00652C67" w:rsidRPr="007917B9" w14:paraId="3D55433E" w14:textId="77777777" w:rsidTr="0093721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9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7" w:type="dxa"/>
            <w:gridSpan w:val="17"/>
          </w:tcPr>
          <w:p w14:paraId="130B8E0D" w14:textId="1ACAAEFC" w:rsidR="00652C67" w:rsidRPr="00DA5081" w:rsidRDefault="00652C67" w:rsidP="00DA5081">
            <w:pPr>
              <w:spacing w:line="480" w:lineRule="auto"/>
              <w:jc w:val="both"/>
              <w:rPr>
                <w:b w:val="0"/>
                <w:iCs/>
                <w:lang w:val="en-US"/>
              </w:rPr>
            </w:pPr>
            <w:r w:rsidRPr="00652C67">
              <w:rPr>
                <w:lang w:val="en-US"/>
              </w:rPr>
              <w:t>Table S2:</w:t>
            </w:r>
            <w:r>
              <w:rPr>
                <w:b w:val="0"/>
                <w:lang w:val="en-US"/>
              </w:rPr>
              <w:t xml:space="preserve"> </w:t>
            </w:r>
            <w:r w:rsidRPr="005139CD">
              <w:rPr>
                <w:b w:val="0"/>
                <w:lang w:val="en-US"/>
              </w:rPr>
              <w:t>Fragment characteristics and bird species present.  ID: identification for forest fragment ordered by percentage of matrix. Matrix</w:t>
            </w:r>
            <w:r w:rsidR="00DA5081">
              <w:rPr>
                <w:b w:val="0"/>
                <w:lang w:val="en-US"/>
              </w:rPr>
              <w:t>:</w:t>
            </w:r>
            <w:r w:rsidRPr="005139CD">
              <w:rPr>
                <w:b w:val="0"/>
                <w:lang w:val="en-US"/>
              </w:rPr>
              <w:t xml:space="preserve"> index of matrix type</w:t>
            </w:r>
            <w:r w:rsidR="00CB4B8C">
              <w:rPr>
                <w:b w:val="0"/>
                <w:lang w:val="en-US"/>
              </w:rPr>
              <w:t xml:space="preserve"> pasture or eucalyptus; Forest</w:t>
            </w:r>
            <w:r w:rsidR="00DA5081">
              <w:rPr>
                <w:b w:val="0"/>
                <w:lang w:val="en-US"/>
              </w:rPr>
              <w:t>:</w:t>
            </w:r>
            <w:r w:rsidRPr="005139CD">
              <w:rPr>
                <w:b w:val="0"/>
                <w:lang w:val="en-US"/>
              </w:rPr>
              <w:t xml:space="preserve"> </w:t>
            </w:r>
            <w:r w:rsidR="00DA5081">
              <w:rPr>
                <w:b w:val="0"/>
                <w:lang w:val="en-US"/>
              </w:rPr>
              <w:t>percentage</w:t>
            </w:r>
            <w:r w:rsidRPr="005139CD">
              <w:rPr>
                <w:b w:val="0"/>
                <w:lang w:val="en-US"/>
              </w:rPr>
              <w:t xml:space="preserve"> of forest in the landscape; Connectivity</w:t>
            </w:r>
            <w:r w:rsidR="00DA5081">
              <w:rPr>
                <w:b w:val="0"/>
                <w:lang w:val="en-US"/>
              </w:rPr>
              <w:t>:</w:t>
            </w:r>
            <w:r w:rsidRPr="005139CD">
              <w:rPr>
                <w:b w:val="0"/>
                <w:lang w:val="en-US"/>
              </w:rPr>
              <w:t xml:space="preserve"> 1 connected or 0 not connected; Area</w:t>
            </w:r>
            <w:r w:rsidR="00DA5081">
              <w:rPr>
                <w:b w:val="0"/>
                <w:lang w:val="en-US"/>
              </w:rPr>
              <w:t>:</w:t>
            </w:r>
            <w:r w:rsidRPr="005139CD">
              <w:rPr>
                <w:b w:val="0"/>
                <w:lang w:val="en-US"/>
              </w:rPr>
              <w:t xml:space="preserve"> size of the forest fragment in hectares. Bc (</w:t>
            </w:r>
            <w:r w:rsidRPr="005139CD">
              <w:rPr>
                <w:b w:val="0"/>
                <w:i/>
                <w:lang w:val="en-US"/>
              </w:rPr>
              <w:t>Basileuterus culicivorus</w:t>
            </w:r>
            <w:r w:rsidRPr="005139CD">
              <w:rPr>
                <w:b w:val="0"/>
                <w:lang w:val="en-US"/>
              </w:rPr>
              <w:t xml:space="preserve">); </w:t>
            </w:r>
            <w:r w:rsidRPr="005139CD">
              <w:rPr>
                <w:b w:val="0"/>
                <w:i/>
                <w:lang w:val="en-US"/>
              </w:rPr>
              <w:t xml:space="preserve"> </w:t>
            </w:r>
            <w:r w:rsidRPr="005139CD">
              <w:rPr>
                <w:b w:val="0"/>
                <w:lang w:val="en-US"/>
              </w:rPr>
              <w:t xml:space="preserve"> Tc (</w:t>
            </w:r>
            <w:r w:rsidRPr="005139CD">
              <w:rPr>
                <w:b w:val="0"/>
                <w:i/>
                <w:lang w:val="en-US"/>
              </w:rPr>
              <w:t>Thamnophilus caerulescens</w:t>
            </w:r>
            <w:r w:rsidRPr="005139CD">
              <w:rPr>
                <w:b w:val="0"/>
                <w:lang w:val="en-US"/>
              </w:rPr>
              <w:t>); Ml (</w:t>
            </w:r>
            <w:r w:rsidRPr="005139CD">
              <w:rPr>
                <w:b w:val="0"/>
                <w:i/>
                <w:lang w:val="en-US"/>
              </w:rPr>
              <w:t>Myiothypis leucoblepharus</w:t>
            </w:r>
            <w:r w:rsidRPr="005139CD">
              <w:rPr>
                <w:b w:val="0"/>
                <w:lang w:val="en-US"/>
              </w:rPr>
              <w:t>); Xf (</w:t>
            </w:r>
            <w:r w:rsidRPr="005139CD">
              <w:rPr>
                <w:b w:val="0"/>
                <w:i/>
                <w:lang w:val="en-US"/>
              </w:rPr>
              <w:t>Xiphorhynchus fuscus</w:t>
            </w:r>
            <w:r w:rsidRPr="005139CD">
              <w:rPr>
                <w:b w:val="0"/>
                <w:lang w:val="en-US"/>
              </w:rPr>
              <w:t>);  Pl (</w:t>
            </w:r>
            <w:r w:rsidRPr="005139CD">
              <w:rPr>
                <w:b w:val="0"/>
                <w:i/>
                <w:lang w:val="en-US"/>
              </w:rPr>
              <w:t>Pyriglena leucoptera</w:t>
            </w:r>
            <w:r w:rsidRPr="005139CD">
              <w:rPr>
                <w:b w:val="0"/>
                <w:lang w:val="en-US"/>
              </w:rPr>
              <w:t>); Cc (</w:t>
            </w:r>
            <w:r w:rsidRPr="005139CD">
              <w:rPr>
                <w:b w:val="0"/>
                <w:i/>
                <w:lang w:val="en-US"/>
              </w:rPr>
              <w:t>Chiroxiphia caudata</w:t>
            </w:r>
            <w:r w:rsidRPr="005139CD">
              <w:rPr>
                <w:b w:val="0"/>
                <w:lang w:val="en-US"/>
              </w:rPr>
              <w:t>); Co (</w:t>
            </w:r>
            <w:r w:rsidRPr="005139CD">
              <w:rPr>
                <w:b w:val="0"/>
                <w:i/>
                <w:lang w:val="en-US"/>
              </w:rPr>
              <w:t>Crypturellus obsoletus</w:t>
            </w:r>
            <w:r w:rsidRPr="005139CD">
              <w:rPr>
                <w:b w:val="0"/>
                <w:lang w:val="en-US"/>
              </w:rPr>
              <w:t>); Sg (</w:t>
            </w:r>
            <w:r w:rsidRPr="005139CD">
              <w:rPr>
                <w:b w:val="0"/>
                <w:i/>
                <w:lang w:val="en-US"/>
              </w:rPr>
              <w:t>Sittasomus griseicapillus</w:t>
            </w:r>
            <w:r w:rsidRPr="005139CD">
              <w:rPr>
                <w:b w:val="0"/>
                <w:lang w:val="en-US"/>
              </w:rPr>
              <w:t>); Al (</w:t>
            </w:r>
            <w:r w:rsidRPr="005139CD">
              <w:rPr>
                <w:b w:val="0"/>
                <w:i/>
                <w:lang w:val="en-US"/>
              </w:rPr>
              <w:t>Automolus leucophthalmus</w:t>
            </w:r>
            <w:r w:rsidRPr="005139CD">
              <w:rPr>
                <w:b w:val="0"/>
                <w:lang w:val="en-US"/>
              </w:rPr>
              <w:t xml:space="preserve">); </w:t>
            </w:r>
            <w:r w:rsidRPr="005139CD">
              <w:rPr>
                <w:b w:val="0"/>
                <w:i/>
                <w:lang w:val="en-US"/>
              </w:rPr>
              <w:t xml:space="preserve"> </w:t>
            </w:r>
            <w:r w:rsidRPr="005139CD">
              <w:rPr>
                <w:b w:val="0"/>
                <w:lang w:val="en-US"/>
              </w:rPr>
              <w:t>Sv</w:t>
            </w:r>
            <w:r w:rsidRPr="005139CD">
              <w:rPr>
                <w:b w:val="0"/>
                <w:i/>
                <w:lang w:val="en-US"/>
              </w:rPr>
              <w:t xml:space="preserve"> (Schiffornis virescens)</w:t>
            </w:r>
            <w:r w:rsidRPr="005139CD">
              <w:rPr>
                <w:b w:val="0"/>
                <w:lang w:val="en-US"/>
              </w:rPr>
              <w:t xml:space="preserve"> and Hr (</w:t>
            </w:r>
            <w:r w:rsidRPr="005139CD">
              <w:rPr>
                <w:b w:val="0"/>
                <w:i/>
                <w:lang w:val="en-US"/>
              </w:rPr>
              <w:t>Habia rubica).</w:t>
            </w:r>
            <w:r w:rsidRPr="005139CD">
              <w:rPr>
                <w:b w:val="0"/>
                <w:lang w:val="en-US"/>
              </w:rPr>
              <w:t xml:space="preserve"> Total sp</w:t>
            </w:r>
            <w:r w:rsidR="00DA5081">
              <w:rPr>
                <w:b w:val="0"/>
                <w:lang w:val="en-US"/>
              </w:rPr>
              <w:t>p</w:t>
            </w:r>
            <w:r w:rsidRPr="005139CD">
              <w:rPr>
                <w:b w:val="0"/>
                <w:lang w:val="en-US"/>
              </w:rPr>
              <w:t xml:space="preserve"> – Species richness in forest fragment.</w:t>
            </w:r>
          </w:p>
        </w:tc>
      </w:tr>
      <w:tr w:rsidR="00652C67" w:rsidRPr="005139CD" w14:paraId="52C95BA7" w14:textId="77777777" w:rsidTr="00937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0B01760C" w14:textId="77777777" w:rsidR="00652C67" w:rsidRPr="005139CD" w:rsidRDefault="00652C67" w:rsidP="0093721C">
            <w:pPr>
              <w:ind w:left="-108"/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  <w:lang w:val="en-US"/>
              </w:rPr>
              <w:t xml:space="preserve">   </w:t>
            </w:r>
            <w:r w:rsidRPr="005139CD">
              <w:rPr>
                <w:bCs w:val="0"/>
                <w:color w:val="000000"/>
              </w:rPr>
              <w:t>ID</w:t>
            </w:r>
          </w:p>
        </w:tc>
        <w:tc>
          <w:tcPr>
            <w:tcW w:w="992" w:type="dxa"/>
            <w:vAlign w:val="center"/>
          </w:tcPr>
          <w:p w14:paraId="521A59A3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139CD">
              <w:rPr>
                <w:b/>
                <w:bCs/>
                <w:color w:val="000000"/>
              </w:rPr>
              <w:t>Matrix</w:t>
            </w:r>
          </w:p>
        </w:tc>
        <w:tc>
          <w:tcPr>
            <w:tcW w:w="1276" w:type="dxa"/>
            <w:vAlign w:val="center"/>
          </w:tcPr>
          <w:p w14:paraId="57EDB3A8" w14:textId="603747F9" w:rsidR="00652C67" w:rsidRPr="005139CD" w:rsidRDefault="00CB4B8C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Forest_%</w:t>
            </w:r>
          </w:p>
        </w:tc>
        <w:tc>
          <w:tcPr>
            <w:tcW w:w="992" w:type="dxa"/>
            <w:noWrap/>
            <w:vAlign w:val="center"/>
          </w:tcPr>
          <w:p w14:paraId="55120E05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139CD">
              <w:rPr>
                <w:b/>
                <w:bCs/>
                <w:color w:val="000000"/>
              </w:rPr>
              <w:t>Connec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0B0B56D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139CD">
              <w:rPr>
                <w:b/>
                <w:bCs/>
                <w:color w:val="000000"/>
              </w:rPr>
              <w:t xml:space="preserve">Area </w:t>
            </w:r>
            <w:r w:rsidRPr="005139CD">
              <w:rPr>
                <w:b/>
                <w:bCs/>
                <w:color w:val="000000"/>
                <w:sz w:val="18"/>
              </w:rPr>
              <w:t>(hectares)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62CE7C0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000000"/>
              </w:rPr>
            </w:pPr>
            <w:r w:rsidRPr="005139CD">
              <w:rPr>
                <w:b/>
                <w:bCs/>
                <w:iCs/>
                <w:color w:val="000000"/>
              </w:rPr>
              <w:t>Bc</w:t>
            </w:r>
          </w:p>
        </w:tc>
        <w:tc>
          <w:tcPr>
            <w:tcW w:w="551" w:type="dxa"/>
            <w:vAlign w:val="center"/>
          </w:tcPr>
          <w:p w14:paraId="03C3595D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000000"/>
              </w:rPr>
            </w:pPr>
            <w:r w:rsidRPr="005139CD">
              <w:rPr>
                <w:b/>
                <w:bCs/>
                <w:iCs/>
                <w:color w:val="000000"/>
              </w:rPr>
              <w:t>Tc</w:t>
            </w:r>
          </w:p>
        </w:tc>
        <w:tc>
          <w:tcPr>
            <w:tcW w:w="567" w:type="dxa"/>
            <w:vAlign w:val="center"/>
          </w:tcPr>
          <w:p w14:paraId="7848097E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000000"/>
              </w:rPr>
            </w:pPr>
            <w:r w:rsidRPr="005139CD">
              <w:rPr>
                <w:b/>
                <w:bCs/>
                <w:iCs/>
                <w:color w:val="000000"/>
              </w:rPr>
              <w:t>Ml</w:t>
            </w:r>
          </w:p>
        </w:tc>
        <w:tc>
          <w:tcPr>
            <w:tcW w:w="567" w:type="dxa"/>
            <w:noWrap/>
            <w:vAlign w:val="center"/>
            <w:hideMark/>
          </w:tcPr>
          <w:p w14:paraId="7EA11643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000000"/>
              </w:rPr>
            </w:pPr>
            <w:r w:rsidRPr="005139CD">
              <w:rPr>
                <w:b/>
                <w:bCs/>
                <w:iCs/>
                <w:color w:val="000000"/>
              </w:rPr>
              <w:t>Xf</w:t>
            </w:r>
          </w:p>
        </w:tc>
        <w:tc>
          <w:tcPr>
            <w:tcW w:w="583" w:type="dxa"/>
            <w:noWrap/>
            <w:vAlign w:val="center"/>
            <w:hideMark/>
          </w:tcPr>
          <w:p w14:paraId="04E01356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000000"/>
              </w:rPr>
            </w:pPr>
            <w:r w:rsidRPr="005139CD">
              <w:rPr>
                <w:b/>
                <w:bCs/>
                <w:iCs/>
                <w:color w:val="000000"/>
              </w:rPr>
              <w:t>Pl</w:t>
            </w:r>
          </w:p>
        </w:tc>
        <w:tc>
          <w:tcPr>
            <w:tcW w:w="535" w:type="dxa"/>
            <w:noWrap/>
            <w:vAlign w:val="center"/>
            <w:hideMark/>
          </w:tcPr>
          <w:p w14:paraId="23527B9F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000000"/>
              </w:rPr>
            </w:pPr>
            <w:r w:rsidRPr="005139CD">
              <w:rPr>
                <w:b/>
                <w:bCs/>
                <w:iCs/>
                <w:color w:val="000000"/>
              </w:rPr>
              <w:t>Cc</w:t>
            </w:r>
          </w:p>
        </w:tc>
        <w:tc>
          <w:tcPr>
            <w:tcW w:w="567" w:type="dxa"/>
            <w:noWrap/>
            <w:vAlign w:val="center"/>
            <w:hideMark/>
          </w:tcPr>
          <w:p w14:paraId="2E5D5123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000000"/>
              </w:rPr>
            </w:pPr>
            <w:r w:rsidRPr="005139CD">
              <w:rPr>
                <w:b/>
                <w:bCs/>
                <w:iCs/>
                <w:color w:val="000000"/>
              </w:rPr>
              <w:t>Co</w:t>
            </w:r>
          </w:p>
        </w:tc>
        <w:tc>
          <w:tcPr>
            <w:tcW w:w="550" w:type="dxa"/>
            <w:noWrap/>
            <w:vAlign w:val="center"/>
            <w:hideMark/>
          </w:tcPr>
          <w:p w14:paraId="4CFE8567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000000"/>
              </w:rPr>
            </w:pPr>
            <w:r w:rsidRPr="005139CD">
              <w:rPr>
                <w:b/>
                <w:bCs/>
                <w:iCs/>
                <w:color w:val="000000"/>
              </w:rPr>
              <w:t>Sg</w:t>
            </w:r>
          </w:p>
        </w:tc>
        <w:tc>
          <w:tcPr>
            <w:tcW w:w="567" w:type="dxa"/>
            <w:noWrap/>
            <w:vAlign w:val="center"/>
            <w:hideMark/>
          </w:tcPr>
          <w:p w14:paraId="5B50AA84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000000"/>
              </w:rPr>
            </w:pPr>
            <w:r w:rsidRPr="005139CD">
              <w:rPr>
                <w:b/>
                <w:bCs/>
                <w:iCs/>
                <w:color w:val="000000"/>
              </w:rPr>
              <w:t>Al</w:t>
            </w:r>
          </w:p>
        </w:tc>
        <w:tc>
          <w:tcPr>
            <w:tcW w:w="600" w:type="dxa"/>
            <w:vAlign w:val="center"/>
          </w:tcPr>
          <w:p w14:paraId="40AA6B96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000000"/>
              </w:rPr>
            </w:pPr>
            <w:r w:rsidRPr="005139CD">
              <w:rPr>
                <w:b/>
                <w:bCs/>
                <w:iCs/>
                <w:color w:val="000000"/>
              </w:rPr>
              <w:t>Sv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4EE26F7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000000"/>
              </w:rPr>
            </w:pPr>
            <w:r w:rsidRPr="005139CD">
              <w:rPr>
                <w:b/>
                <w:bCs/>
                <w:iCs/>
                <w:color w:val="000000"/>
              </w:rPr>
              <w:t>Hr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1F59CAE4" w14:textId="32DF74FB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</w:rPr>
            </w:pPr>
            <w:r w:rsidRPr="005139CD">
              <w:rPr>
                <w:b/>
                <w:i/>
                <w:iCs/>
              </w:rPr>
              <w:t>Total sp</w:t>
            </w:r>
            <w:r w:rsidR="00DA5081">
              <w:rPr>
                <w:b/>
                <w:i/>
                <w:iCs/>
              </w:rPr>
              <w:t>p</w:t>
            </w:r>
          </w:p>
        </w:tc>
      </w:tr>
      <w:tr w:rsidR="00652C67" w:rsidRPr="005139CD" w14:paraId="75AA9B2D" w14:textId="77777777" w:rsidTr="0093721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11CDF2CF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t>SFF01</w:t>
            </w:r>
          </w:p>
        </w:tc>
        <w:tc>
          <w:tcPr>
            <w:tcW w:w="992" w:type="dxa"/>
            <w:vAlign w:val="center"/>
          </w:tcPr>
          <w:p w14:paraId="24E89A36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0.824</w:t>
            </w:r>
          </w:p>
        </w:tc>
        <w:tc>
          <w:tcPr>
            <w:tcW w:w="1276" w:type="dxa"/>
            <w:vAlign w:val="center"/>
          </w:tcPr>
          <w:p w14:paraId="0A70C723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16.8</w:t>
            </w:r>
          </w:p>
        </w:tc>
        <w:tc>
          <w:tcPr>
            <w:tcW w:w="992" w:type="dxa"/>
            <w:noWrap/>
            <w:vAlign w:val="center"/>
          </w:tcPr>
          <w:p w14:paraId="23944210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9B72A12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5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2D5A83D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vAlign w:val="center"/>
          </w:tcPr>
          <w:p w14:paraId="69A412BC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566FA9AF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14CD944A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83" w:type="dxa"/>
            <w:noWrap/>
            <w:vAlign w:val="center"/>
            <w:hideMark/>
          </w:tcPr>
          <w:p w14:paraId="2DBE9C12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35" w:type="dxa"/>
            <w:noWrap/>
            <w:vAlign w:val="center"/>
            <w:hideMark/>
          </w:tcPr>
          <w:p w14:paraId="0476396E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4685F119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14:paraId="1B7F3881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7AA78055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600" w:type="dxa"/>
            <w:vAlign w:val="center"/>
          </w:tcPr>
          <w:p w14:paraId="06F3240F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8BB0B92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7AB7BBBF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9</w:t>
            </w:r>
          </w:p>
        </w:tc>
      </w:tr>
      <w:tr w:rsidR="00652C67" w:rsidRPr="005139CD" w14:paraId="7D792588" w14:textId="77777777" w:rsidTr="00937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2D0FF2E1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t>SFF02</w:t>
            </w:r>
          </w:p>
        </w:tc>
        <w:tc>
          <w:tcPr>
            <w:tcW w:w="992" w:type="dxa"/>
            <w:vAlign w:val="center"/>
          </w:tcPr>
          <w:p w14:paraId="57E55A02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0.735</w:t>
            </w:r>
          </w:p>
        </w:tc>
        <w:tc>
          <w:tcPr>
            <w:tcW w:w="1276" w:type="dxa"/>
            <w:vAlign w:val="center"/>
          </w:tcPr>
          <w:p w14:paraId="14BAE861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22.5</w:t>
            </w:r>
          </w:p>
        </w:tc>
        <w:tc>
          <w:tcPr>
            <w:tcW w:w="992" w:type="dxa"/>
            <w:noWrap/>
            <w:vAlign w:val="center"/>
          </w:tcPr>
          <w:p w14:paraId="6171890F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BA3EAA6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9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A6DD937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vAlign w:val="center"/>
          </w:tcPr>
          <w:p w14:paraId="2332F6F0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75381480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03775F00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83" w:type="dxa"/>
            <w:noWrap/>
            <w:vAlign w:val="center"/>
            <w:hideMark/>
          </w:tcPr>
          <w:p w14:paraId="15843714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35" w:type="dxa"/>
            <w:noWrap/>
            <w:vAlign w:val="center"/>
            <w:hideMark/>
          </w:tcPr>
          <w:p w14:paraId="0C41B6F6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5014B3CA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50" w:type="dxa"/>
            <w:noWrap/>
            <w:vAlign w:val="center"/>
            <w:hideMark/>
          </w:tcPr>
          <w:p w14:paraId="45421D9B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14769941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600" w:type="dxa"/>
            <w:vAlign w:val="center"/>
          </w:tcPr>
          <w:p w14:paraId="24E21334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0077B66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0A15B2CD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6</w:t>
            </w:r>
          </w:p>
        </w:tc>
      </w:tr>
      <w:tr w:rsidR="00652C67" w:rsidRPr="005139CD" w14:paraId="362884A8" w14:textId="77777777" w:rsidTr="0093721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2BA1C20D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t>SFF03</w:t>
            </w:r>
          </w:p>
        </w:tc>
        <w:tc>
          <w:tcPr>
            <w:tcW w:w="992" w:type="dxa"/>
            <w:vAlign w:val="center"/>
          </w:tcPr>
          <w:p w14:paraId="779E3912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0.590</w:t>
            </w:r>
          </w:p>
        </w:tc>
        <w:tc>
          <w:tcPr>
            <w:tcW w:w="1276" w:type="dxa"/>
            <w:vAlign w:val="center"/>
          </w:tcPr>
          <w:p w14:paraId="0C006B44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15.0</w:t>
            </w:r>
          </w:p>
        </w:tc>
        <w:tc>
          <w:tcPr>
            <w:tcW w:w="992" w:type="dxa"/>
            <w:noWrap/>
            <w:vAlign w:val="center"/>
          </w:tcPr>
          <w:p w14:paraId="071FCFC5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A7277A7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5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4653F9F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vAlign w:val="center"/>
          </w:tcPr>
          <w:p w14:paraId="7B469D8F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5F177F3E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237956F3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83" w:type="dxa"/>
            <w:noWrap/>
            <w:vAlign w:val="center"/>
            <w:hideMark/>
          </w:tcPr>
          <w:p w14:paraId="01097190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35" w:type="dxa"/>
            <w:noWrap/>
            <w:vAlign w:val="center"/>
            <w:hideMark/>
          </w:tcPr>
          <w:p w14:paraId="62564726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22F47298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14:paraId="16DD04D7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380F7ADB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600" w:type="dxa"/>
            <w:vAlign w:val="center"/>
          </w:tcPr>
          <w:p w14:paraId="44E8F9BA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8C12A10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65778B51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7</w:t>
            </w:r>
          </w:p>
        </w:tc>
      </w:tr>
      <w:tr w:rsidR="00652C67" w:rsidRPr="005139CD" w14:paraId="6E8852E4" w14:textId="77777777" w:rsidTr="00937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4B75FFE4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t>SFF04</w:t>
            </w:r>
          </w:p>
        </w:tc>
        <w:tc>
          <w:tcPr>
            <w:tcW w:w="992" w:type="dxa"/>
            <w:vAlign w:val="center"/>
          </w:tcPr>
          <w:p w14:paraId="08E6A606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0.381</w:t>
            </w:r>
          </w:p>
        </w:tc>
        <w:tc>
          <w:tcPr>
            <w:tcW w:w="1276" w:type="dxa"/>
            <w:vAlign w:val="center"/>
          </w:tcPr>
          <w:p w14:paraId="137BDFA4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21.4</w:t>
            </w:r>
          </w:p>
        </w:tc>
        <w:tc>
          <w:tcPr>
            <w:tcW w:w="992" w:type="dxa"/>
            <w:noWrap/>
            <w:vAlign w:val="center"/>
          </w:tcPr>
          <w:p w14:paraId="123F578B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30E357B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5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3267C2F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vAlign w:val="center"/>
          </w:tcPr>
          <w:p w14:paraId="26770260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14:paraId="3EA2D48C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07C0D721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83" w:type="dxa"/>
            <w:noWrap/>
            <w:vAlign w:val="center"/>
            <w:hideMark/>
          </w:tcPr>
          <w:p w14:paraId="0C09BF6B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35" w:type="dxa"/>
            <w:noWrap/>
            <w:vAlign w:val="center"/>
            <w:hideMark/>
          </w:tcPr>
          <w:p w14:paraId="6D0128B6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6083BAD6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50" w:type="dxa"/>
            <w:noWrap/>
            <w:vAlign w:val="center"/>
            <w:hideMark/>
          </w:tcPr>
          <w:p w14:paraId="38A39329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7651698D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600" w:type="dxa"/>
            <w:vAlign w:val="center"/>
          </w:tcPr>
          <w:p w14:paraId="2C4B4860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F2451FB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0F69F27D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6</w:t>
            </w:r>
          </w:p>
        </w:tc>
      </w:tr>
      <w:tr w:rsidR="00652C67" w:rsidRPr="005139CD" w14:paraId="04D72DF0" w14:textId="77777777" w:rsidTr="0093721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7EE0D87B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t>SFF05</w:t>
            </w:r>
          </w:p>
        </w:tc>
        <w:tc>
          <w:tcPr>
            <w:tcW w:w="992" w:type="dxa"/>
            <w:vAlign w:val="center"/>
          </w:tcPr>
          <w:p w14:paraId="12DDD701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0.289</w:t>
            </w:r>
          </w:p>
        </w:tc>
        <w:tc>
          <w:tcPr>
            <w:tcW w:w="1276" w:type="dxa"/>
            <w:vAlign w:val="center"/>
          </w:tcPr>
          <w:p w14:paraId="638DFFA0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26.9</w:t>
            </w:r>
          </w:p>
        </w:tc>
        <w:tc>
          <w:tcPr>
            <w:tcW w:w="992" w:type="dxa"/>
            <w:noWrap/>
            <w:vAlign w:val="center"/>
          </w:tcPr>
          <w:p w14:paraId="59949B27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51114F0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8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B5D18FF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vAlign w:val="center"/>
          </w:tcPr>
          <w:p w14:paraId="6D94D85C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023D26A7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7F00976D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83" w:type="dxa"/>
            <w:noWrap/>
            <w:vAlign w:val="center"/>
            <w:hideMark/>
          </w:tcPr>
          <w:p w14:paraId="54BE2ABB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35" w:type="dxa"/>
            <w:noWrap/>
            <w:vAlign w:val="center"/>
            <w:hideMark/>
          </w:tcPr>
          <w:p w14:paraId="1E7A3BB3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52510DDB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50" w:type="dxa"/>
            <w:noWrap/>
            <w:vAlign w:val="center"/>
            <w:hideMark/>
          </w:tcPr>
          <w:p w14:paraId="0A8D5D82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6C48FA9F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600" w:type="dxa"/>
            <w:vAlign w:val="center"/>
          </w:tcPr>
          <w:p w14:paraId="46C3A105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A050F03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0F1DC9E6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6</w:t>
            </w:r>
          </w:p>
        </w:tc>
      </w:tr>
      <w:tr w:rsidR="00652C67" w:rsidRPr="005139CD" w14:paraId="1B8CDE72" w14:textId="77777777" w:rsidTr="00937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4E09F833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t>SFF06</w:t>
            </w:r>
          </w:p>
        </w:tc>
        <w:tc>
          <w:tcPr>
            <w:tcW w:w="992" w:type="dxa"/>
            <w:vAlign w:val="center"/>
          </w:tcPr>
          <w:p w14:paraId="6F839637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0.256</w:t>
            </w:r>
          </w:p>
        </w:tc>
        <w:tc>
          <w:tcPr>
            <w:tcW w:w="1276" w:type="dxa"/>
            <w:vAlign w:val="center"/>
          </w:tcPr>
          <w:p w14:paraId="2626A615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7.7</w:t>
            </w:r>
          </w:p>
        </w:tc>
        <w:tc>
          <w:tcPr>
            <w:tcW w:w="992" w:type="dxa"/>
            <w:noWrap/>
            <w:vAlign w:val="center"/>
          </w:tcPr>
          <w:p w14:paraId="33BE2EE6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219FB08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5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9C034B3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vAlign w:val="center"/>
          </w:tcPr>
          <w:p w14:paraId="3DB2AC37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14:paraId="0A85971F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42032B45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83" w:type="dxa"/>
            <w:noWrap/>
            <w:vAlign w:val="center"/>
            <w:hideMark/>
          </w:tcPr>
          <w:p w14:paraId="0E9FD9F3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35" w:type="dxa"/>
            <w:noWrap/>
            <w:vAlign w:val="center"/>
            <w:hideMark/>
          </w:tcPr>
          <w:p w14:paraId="2578F7A0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2CC07F61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50" w:type="dxa"/>
            <w:noWrap/>
            <w:vAlign w:val="center"/>
            <w:hideMark/>
          </w:tcPr>
          <w:p w14:paraId="6FE3864D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06A41E8E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600" w:type="dxa"/>
            <w:vAlign w:val="center"/>
          </w:tcPr>
          <w:p w14:paraId="6134D452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2C24A78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32AFC106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5</w:t>
            </w:r>
          </w:p>
        </w:tc>
      </w:tr>
      <w:tr w:rsidR="00652C67" w:rsidRPr="005139CD" w14:paraId="47F1BDB3" w14:textId="77777777" w:rsidTr="0093721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063E7809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t>SFF07</w:t>
            </w:r>
          </w:p>
        </w:tc>
        <w:tc>
          <w:tcPr>
            <w:tcW w:w="992" w:type="dxa"/>
            <w:vAlign w:val="center"/>
          </w:tcPr>
          <w:p w14:paraId="258FA2B9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0.223</w:t>
            </w:r>
          </w:p>
        </w:tc>
        <w:tc>
          <w:tcPr>
            <w:tcW w:w="1276" w:type="dxa"/>
            <w:vAlign w:val="center"/>
          </w:tcPr>
          <w:p w14:paraId="1262688E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33.4</w:t>
            </w:r>
          </w:p>
        </w:tc>
        <w:tc>
          <w:tcPr>
            <w:tcW w:w="992" w:type="dxa"/>
            <w:noWrap/>
            <w:vAlign w:val="center"/>
          </w:tcPr>
          <w:p w14:paraId="6451BECA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F1135DB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5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24BF0AB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vAlign w:val="center"/>
          </w:tcPr>
          <w:p w14:paraId="765CAF5A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14:paraId="5CC00ABA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4E68654D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83" w:type="dxa"/>
            <w:noWrap/>
            <w:vAlign w:val="center"/>
            <w:hideMark/>
          </w:tcPr>
          <w:p w14:paraId="16030BC0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35" w:type="dxa"/>
            <w:noWrap/>
            <w:vAlign w:val="center"/>
            <w:hideMark/>
          </w:tcPr>
          <w:p w14:paraId="0DE670E3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5C85676A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50" w:type="dxa"/>
            <w:noWrap/>
            <w:vAlign w:val="center"/>
            <w:hideMark/>
          </w:tcPr>
          <w:p w14:paraId="04DD3B22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363230DD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600" w:type="dxa"/>
            <w:vAlign w:val="center"/>
          </w:tcPr>
          <w:p w14:paraId="3E8959E3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64A3DDF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593456C6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5</w:t>
            </w:r>
          </w:p>
        </w:tc>
      </w:tr>
      <w:tr w:rsidR="00652C67" w:rsidRPr="005139CD" w14:paraId="1A250D7F" w14:textId="77777777" w:rsidTr="00937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200758B7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t>SFF08</w:t>
            </w:r>
          </w:p>
        </w:tc>
        <w:tc>
          <w:tcPr>
            <w:tcW w:w="992" w:type="dxa"/>
            <w:vAlign w:val="center"/>
          </w:tcPr>
          <w:p w14:paraId="54E33268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0.141</w:t>
            </w:r>
          </w:p>
        </w:tc>
        <w:tc>
          <w:tcPr>
            <w:tcW w:w="1276" w:type="dxa"/>
            <w:vAlign w:val="center"/>
          </w:tcPr>
          <w:p w14:paraId="2B119606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51.8</w:t>
            </w:r>
          </w:p>
        </w:tc>
        <w:tc>
          <w:tcPr>
            <w:tcW w:w="992" w:type="dxa"/>
            <w:noWrap/>
            <w:vAlign w:val="center"/>
          </w:tcPr>
          <w:p w14:paraId="5CB540A4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07DB2F7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8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14769F9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vAlign w:val="center"/>
          </w:tcPr>
          <w:p w14:paraId="0BB950CC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5F5D65B1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1D13315D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83" w:type="dxa"/>
            <w:noWrap/>
            <w:vAlign w:val="center"/>
            <w:hideMark/>
          </w:tcPr>
          <w:p w14:paraId="04596C25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35" w:type="dxa"/>
            <w:noWrap/>
            <w:vAlign w:val="center"/>
            <w:hideMark/>
          </w:tcPr>
          <w:p w14:paraId="7596731F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27CB687F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14:paraId="417489E8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2EDB64D8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600" w:type="dxa"/>
            <w:vAlign w:val="center"/>
          </w:tcPr>
          <w:p w14:paraId="31B88AF6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FB7C6B4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184E97DF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7</w:t>
            </w:r>
          </w:p>
        </w:tc>
      </w:tr>
      <w:tr w:rsidR="00652C67" w:rsidRPr="005139CD" w14:paraId="5C063F7B" w14:textId="77777777" w:rsidTr="0093721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1A837F8E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t>SFF09</w:t>
            </w:r>
          </w:p>
        </w:tc>
        <w:tc>
          <w:tcPr>
            <w:tcW w:w="992" w:type="dxa"/>
            <w:vAlign w:val="center"/>
          </w:tcPr>
          <w:p w14:paraId="41C129D3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0.136</w:t>
            </w:r>
          </w:p>
        </w:tc>
        <w:tc>
          <w:tcPr>
            <w:tcW w:w="1276" w:type="dxa"/>
            <w:vAlign w:val="center"/>
          </w:tcPr>
          <w:p w14:paraId="2A6E692F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24.6</w:t>
            </w:r>
          </w:p>
        </w:tc>
        <w:tc>
          <w:tcPr>
            <w:tcW w:w="992" w:type="dxa"/>
            <w:noWrap/>
            <w:vAlign w:val="center"/>
          </w:tcPr>
          <w:p w14:paraId="68C5E845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B6C81C0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7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CBA5EB1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vAlign w:val="center"/>
          </w:tcPr>
          <w:p w14:paraId="74CF9220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5A25D00E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77ABA1CB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83" w:type="dxa"/>
            <w:noWrap/>
            <w:vAlign w:val="center"/>
            <w:hideMark/>
          </w:tcPr>
          <w:p w14:paraId="0E6ADA7E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35" w:type="dxa"/>
            <w:noWrap/>
            <w:vAlign w:val="center"/>
            <w:hideMark/>
          </w:tcPr>
          <w:p w14:paraId="344CBD0F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7EFDC582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14:paraId="688EFCFE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508C8459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600" w:type="dxa"/>
            <w:vAlign w:val="center"/>
          </w:tcPr>
          <w:p w14:paraId="39BE2FA3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03649DE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4DBCB8B1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8</w:t>
            </w:r>
          </w:p>
        </w:tc>
      </w:tr>
      <w:tr w:rsidR="00652C67" w:rsidRPr="005139CD" w14:paraId="6C444C7D" w14:textId="77777777" w:rsidTr="00937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76BE4213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t>SFF10</w:t>
            </w:r>
          </w:p>
        </w:tc>
        <w:tc>
          <w:tcPr>
            <w:tcW w:w="992" w:type="dxa"/>
            <w:vAlign w:val="center"/>
          </w:tcPr>
          <w:p w14:paraId="7BF9BE6C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0.109</w:t>
            </w:r>
          </w:p>
        </w:tc>
        <w:tc>
          <w:tcPr>
            <w:tcW w:w="1276" w:type="dxa"/>
            <w:vAlign w:val="center"/>
          </w:tcPr>
          <w:p w14:paraId="370B2840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22.9</w:t>
            </w:r>
          </w:p>
        </w:tc>
        <w:tc>
          <w:tcPr>
            <w:tcW w:w="992" w:type="dxa"/>
            <w:noWrap/>
            <w:vAlign w:val="center"/>
          </w:tcPr>
          <w:p w14:paraId="4213F232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23F44EE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8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0440CFE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vAlign w:val="center"/>
          </w:tcPr>
          <w:p w14:paraId="6DB33E64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106D8588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54A867FB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83" w:type="dxa"/>
            <w:noWrap/>
            <w:vAlign w:val="center"/>
            <w:hideMark/>
          </w:tcPr>
          <w:p w14:paraId="5BA9DD27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35" w:type="dxa"/>
            <w:noWrap/>
            <w:vAlign w:val="center"/>
            <w:hideMark/>
          </w:tcPr>
          <w:p w14:paraId="1E95FA43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7AAE8EB0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50" w:type="dxa"/>
            <w:noWrap/>
            <w:vAlign w:val="center"/>
            <w:hideMark/>
          </w:tcPr>
          <w:p w14:paraId="15A4F88A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74DF90AF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600" w:type="dxa"/>
            <w:vAlign w:val="center"/>
          </w:tcPr>
          <w:p w14:paraId="3FBE7F83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A2E9AD6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38F6B9D7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4</w:t>
            </w:r>
          </w:p>
        </w:tc>
      </w:tr>
      <w:tr w:rsidR="00652C67" w:rsidRPr="005139CD" w14:paraId="23A6227F" w14:textId="77777777" w:rsidTr="0093721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13373A05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t>SFF11</w:t>
            </w:r>
          </w:p>
        </w:tc>
        <w:tc>
          <w:tcPr>
            <w:tcW w:w="992" w:type="dxa"/>
            <w:vAlign w:val="center"/>
          </w:tcPr>
          <w:p w14:paraId="48B986CA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0.101</w:t>
            </w:r>
          </w:p>
        </w:tc>
        <w:tc>
          <w:tcPr>
            <w:tcW w:w="1276" w:type="dxa"/>
            <w:vAlign w:val="center"/>
          </w:tcPr>
          <w:p w14:paraId="1074DD56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34.0</w:t>
            </w:r>
          </w:p>
        </w:tc>
        <w:tc>
          <w:tcPr>
            <w:tcW w:w="992" w:type="dxa"/>
            <w:noWrap/>
            <w:vAlign w:val="center"/>
          </w:tcPr>
          <w:p w14:paraId="6E5BD992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4B6B21F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5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FDC214E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vAlign w:val="center"/>
          </w:tcPr>
          <w:p w14:paraId="3AF6A991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23D3FFD0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170983C4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83" w:type="dxa"/>
            <w:noWrap/>
            <w:vAlign w:val="center"/>
            <w:hideMark/>
          </w:tcPr>
          <w:p w14:paraId="6310A854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35" w:type="dxa"/>
            <w:noWrap/>
            <w:vAlign w:val="center"/>
            <w:hideMark/>
          </w:tcPr>
          <w:p w14:paraId="11168C37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290DCA76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14:paraId="111CD85A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1AA4B31D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600" w:type="dxa"/>
            <w:vAlign w:val="center"/>
          </w:tcPr>
          <w:p w14:paraId="3B781EC6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A417776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0C90A211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6</w:t>
            </w:r>
          </w:p>
        </w:tc>
      </w:tr>
      <w:tr w:rsidR="00652C67" w:rsidRPr="005139CD" w14:paraId="6CAA7E29" w14:textId="77777777" w:rsidTr="00937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37861E15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t>SFF12</w:t>
            </w:r>
          </w:p>
        </w:tc>
        <w:tc>
          <w:tcPr>
            <w:tcW w:w="992" w:type="dxa"/>
            <w:vAlign w:val="center"/>
          </w:tcPr>
          <w:p w14:paraId="2F3CCB18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0.053</w:t>
            </w:r>
          </w:p>
        </w:tc>
        <w:tc>
          <w:tcPr>
            <w:tcW w:w="1276" w:type="dxa"/>
            <w:vAlign w:val="center"/>
          </w:tcPr>
          <w:p w14:paraId="4A482BCA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31.5</w:t>
            </w:r>
          </w:p>
        </w:tc>
        <w:tc>
          <w:tcPr>
            <w:tcW w:w="992" w:type="dxa"/>
            <w:noWrap/>
            <w:vAlign w:val="center"/>
          </w:tcPr>
          <w:p w14:paraId="4DC4B694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E9D2F93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6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F36CBC8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vAlign w:val="center"/>
          </w:tcPr>
          <w:p w14:paraId="34348608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5E06BA98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43314351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83" w:type="dxa"/>
            <w:noWrap/>
            <w:vAlign w:val="center"/>
            <w:hideMark/>
          </w:tcPr>
          <w:p w14:paraId="53F05C0E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35" w:type="dxa"/>
            <w:noWrap/>
            <w:vAlign w:val="center"/>
            <w:hideMark/>
          </w:tcPr>
          <w:p w14:paraId="470878ED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2B13EEE5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50" w:type="dxa"/>
            <w:noWrap/>
            <w:vAlign w:val="center"/>
            <w:hideMark/>
          </w:tcPr>
          <w:p w14:paraId="36C09604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1547F498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600" w:type="dxa"/>
            <w:vAlign w:val="center"/>
          </w:tcPr>
          <w:p w14:paraId="047F163B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A8492F4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6B0652FC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6</w:t>
            </w:r>
          </w:p>
        </w:tc>
      </w:tr>
      <w:tr w:rsidR="00652C67" w:rsidRPr="005139CD" w14:paraId="6BAB93EA" w14:textId="77777777" w:rsidTr="0093721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63B6EB65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t>SFF13</w:t>
            </w:r>
          </w:p>
        </w:tc>
        <w:tc>
          <w:tcPr>
            <w:tcW w:w="992" w:type="dxa"/>
            <w:vAlign w:val="center"/>
          </w:tcPr>
          <w:p w14:paraId="7B716F4F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-0.016</w:t>
            </w:r>
          </w:p>
        </w:tc>
        <w:tc>
          <w:tcPr>
            <w:tcW w:w="1276" w:type="dxa"/>
            <w:vAlign w:val="center"/>
          </w:tcPr>
          <w:p w14:paraId="49C81FF0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38.9</w:t>
            </w:r>
          </w:p>
        </w:tc>
        <w:tc>
          <w:tcPr>
            <w:tcW w:w="992" w:type="dxa"/>
            <w:noWrap/>
            <w:vAlign w:val="center"/>
          </w:tcPr>
          <w:p w14:paraId="1D7E05F1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6B6BA88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8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B1EADED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vAlign w:val="center"/>
          </w:tcPr>
          <w:p w14:paraId="5303319E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3C93500B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7A728112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83" w:type="dxa"/>
            <w:noWrap/>
            <w:vAlign w:val="center"/>
            <w:hideMark/>
          </w:tcPr>
          <w:p w14:paraId="15CE8FE5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35" w:type="dxa"/>
            <w:noWrap/>
            <w:vAlign w:val="center"/>
            <w:hideMark/>
          </w:tcPr>
          <w:p w14:paraId="3072FD83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467462B5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14:paraId="79FB849B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411B19C2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600" w:type="dxa"/>
            <w:vAlign w:val="center"/>
          </w:tcPr>
          <w:p w14:paraId="47B7ED3C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614F4C1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1CFE87C7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7</w:t>
            </w:r>
          </w:p>
        </w:tc>
      </w:tr>
      <w:tr w:rsidR="00652C67" w:rsidRPr="005139CD" w14:paraId="2D95256A" w14:textId="77777777" w:rsidTr="00937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305661CF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t>SFF14</w:t>
            </w:r>
          </w:p>
        </w:tc>
        <w:tc>
          <w:tcPr>
            <w:tcW w:w="992" w:type="dxa"/>
            <w:vAlign w:val="center"/>
          </w:tcPr>
          <w:p w14:paraId="7CF307F4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-0.056</w:t>
            </w:r>
          </w:p>
        </w:tc>
        <w:tc>
          <w:tcPr>
            <w:tcW w:w="1276" w:type="dxa"/>
            <w:vAlign w:val="center"/>
          </w:tcPr>
          <w:p w14:paraId="12851FF8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11.7</w:t>
            </w:r>
          </w:p>
        </w:tc>
        <w:tc>
          <w:tcPr>
            <w:tcW w:w="992" w:type="dxa"/>
            <w:noWrap/>
            <w:vAlign w:val="center"/>
          </w:tcPr>
          <w:p w14:paraId="1828182E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5346132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7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58195C0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vAlign w:val="center"/>
          </w:tcPr>
          <w:p w14:paraId="675AD7BD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23136A91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3AEC0EA6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83" w:type="dxa"/>
            <w:noWrap/>
            <w:vAlign w:val="center"/>
            <w:hideMark/>
          </w:tcPr>
          <w:p w14:paraId="0CFAC535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35" w:type="dxa"/>
            <w:noWrap/>
            <w:vAlign w:val="center"/>
            <w:hideMark/>
          </w:tcPr>
          <w:p w14:paraId="0B6C4000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52DFE6E3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50" w:type="dxa"/>
            <w:noWrap/>
            <w:vAlign w:val="center"/>
            <w:hideMark/>
          </w:tcPr>
          <w:p w14:paraId="72A976B7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6A3C4C07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600" w:type="dxa"/>
            <w:vAlign w:val="center"/>
          </w:tcPr>
          <w:p w14:paraId="263DAAFF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6D5B52E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6F94768E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5</w:t>
            </w:r>
          </w:p>
        </w:tc>
      </w:tr>
      <w:tr w:rsidR="00652C67" w:rsidRPr="005139CD" w14:paraId="49515EFF" w14:textId="77777777" w:rsidTr="0093721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4DC928DA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lastRenderedPageBreak/>
              <w:t>SFF15</w:t>
            </w:r>
          </w:p>
        </w:tc>
        <w:tc>
          <w:tcPr>
            <w:tcW w:w="992" w:type="dxa"/>
            <w:vAlign w:val="center"/>
          </w:tcPr>
          <w:p w14:paraId="393108C4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-0.125</w:t>
            </w:r>
          </w:p>
        </w:tc>
        <w:tc>
          <w:tcPr>
            <w:tcW w:w="1276" w:type="dxa"/>
            <w:vAlign w:val="center"/>
          </w:tcPr>
          <w:p w14:paraId="292A0B51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46.3</w:t>
            </w:r>
          </w:p>
        </w:tc>
        <w:tc>
          <w:tcPr>
            <w:tcW w:w="992" w:type="dxa"/>
            <w:noWrap/>
            <w:vAlign w:val="center"/>
          </w:tcPr>
          <w:p w14:paraId="4D00DA2C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4BEA938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4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16E9E04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vAlign w:val="center"/>
          </w:tcPr>
          <w:p w14:paraId="5BB0BCAB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2642D553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6CFE8586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83" w:type="dxa"/>
            <w:noWrap/>
            <w:vAlign w:val="center"/>
            <w:hideMark/>
          </w:tcPr>
          <w:p w14:paraId="7B55649B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35" w:type="dxa"/>
            <w:noWrap/>
            <w:vAlign w:val="center"/>
            <w:hideMark/>
          </w:tcPr>
          <w:p w14:paraId="16018320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53101CFE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50" w:type="dxa"/>
            <w:noWrap/>
            <w:vAlign w:val="center"/>
            <w:hideMark/>
          </w:tcPr>
          <w:p w14:paraId="2C352939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0E7B273B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600" w:type="dxa"/>
            <w:vAlign w:val="center"/>
          </w:tcPr>
          <w:p w14:paraId="259CCCC4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B6835E0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37E78E78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3</w:t>
            </w:r>
          </w:p>
        </w:tc>
      </w:tr>
      <w:tr w:rsidR="00652C67" w:rsidRPr="005139CD" w14:paraId="294B6A31" w14:textId="77777777" w:rsidTr="00937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51B62877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t>SFF16</w:t>
            </w:r>
          </w:p>
        </w:tc>
        <w:tc>
          <w:tcPr>
            <w:tcW w:w="992" w:type="dxa"/>
            <w:vAlign w:val="center"/>
          </w:tcPr>
          <w:p w14:paraId="543B302D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-0.164</w:t>
            </w:r>
          </w:p>
        </w:tc>
        <w:tc>
          <w:tcPr>
            <w:tcW w:w="1276" w:type="dxa"/>
            <w:vAlign w:val="center"/>
          </w:tcPr>
          <w:p w14:paraId="7DB40B1B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18.0</w:t>
            </w:r>
          </w:p>
        </w:tc>
        <w:tc>
          <w:tcPr>
            <w:tcW w:w="992" w:type="dxa"/>
            <w:noWrap/>
            <w:vAlign w:val="center"/>
          </w:tcPr>
          <w:p w14:paraId="7F1B0610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AC48C5F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9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149FC63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vAlign w:val="center"/>
          </w:tcPr>
          <w:p w14:paraId="3E64670A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2CD1B4E3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04154288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83" w:type="dxa"/>
            <w:noWrap/>
            <w:vAlign w:val="center"/>
            <w:hideMark/>
          </w:tcPr>
          <w:p w14:paraId="3EA61B9F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35" w:type="dxa"/>
            <w:noWrap/>
            <w:vAlign w:val="center"/>
            <w:hideMark/>
          </w:tcPr>
          <w:p w14:paraId="057E6FCB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5E9367BB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14:paraId="57FF587C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79F267EF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600" w:type="dxa"/>
            <w:vAlign w:val="center"/>
          </w:tcPr>
          <w:p w14:paraId="638A2253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553B693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378FF8E0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7</w:t>
            </w:r>
          </w:p>
        </w:tc>
      </w:tr>
      <w:tr w:rsidR="00652C67" w:rsidRPr="005139CD" w14:paraId="242618CE" w14:textId="77777777" w:rsidTr="0093721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4D3591D9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t>SFF17</w:t>
            </w:r>
          </w:p>
        </w:tc>
        <w:tc>
          <w:tcPr>
            <w:tcW w:w="992" w:type="dxa"/>
            <w:vAlign w:val="center"/>
          </w:tcPr>
          <w:p w14:paraId="1B290694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-0.183</w:t>
            </w:r>
          </w:p>
        </w:tc>
        <w:tc>
          <w:tcPr>
            <w:tcW w:w="1276" w:type="dxa"/>
            <w:vAlign w:val="center"/>
          </w:tcPr>
          <w:p w14:paraId="0FEE1FF4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13.9</w:t>
            </w:r>
          </w:p>
        </w:tc>
        <w:tc>
          <w:tcPr>
            <w:tcW w:w="992" w:type="dxa"/>
            <w:noWrap/>
            <w:vAlign w:val="center"/>
          </w:tcPr>
          <w:p w14:paraId="3D4C925B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D97882C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4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94FD506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vAlign w:val="center"/>
          </w:tcPr>
          <w:p w14:paraId="06AC4D9B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1B29E1B1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30C4077D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83" w:type="dxa"/>
            <w:noWrap/>
            <w:vAlign w:val="center"/>
            <w:hideMark/>
          </w:tcPr>
          <w:p w14:paraId="6B60051F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35" w:type="dxa"/>
            <w:noWrap/>
            <w:vAlign w:val="center"/>
            <w:hideMark/>
          </w:tcPr>
          <w:p w14:paraId="5DB177BC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7C4B62B3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50" w:type="dxa"/>
            <w:noWrap/>
            <w:vAlign w:val="center"/>
            <w:hideMark/>
          </w:tcPr>
          <w:p w14:paraId="73167372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3F57D786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600" w:type="dxa"/>
            <w:vAlign w:val="center"/>
          </w:tcPr>
          <w:p w14:paraId="27F3F3F1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4E22A3C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037B16CB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5</w:t>
            </w:r>
          </w:p>
        </w:tc>
      </w:tr>
      <w:tr w:rsidR="00652C67" w:rsidRPr="005139CD" w14:paraId="60CACC72" w14:textId="77777777" w:rsidTr="00937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64924D02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t>SFF18</w:t>
            </w:r>
          </w:p>
        </w:tc>
        <w:tc>
          <w:tcPr>
            <w:tcW w:w="992" w:type="dxa"/>
            <w:vAlign w:val="center"/>
          </w:tcPr>
          <w:p w14:paraId="5BA12C14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-0.192</w:t>
            </w:r>
          </w:p>
        </w:tc>
        <w:tc>
          <w:tcPr>
            <w:tcW w:w="1276" w:type="dxa"/>
            <w:vAlign w:val="center"/>
          </w:tcPr>
          <w:p w14:paraId="5124D9C0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17.1</w:t>
            </w:r>
          </w:p>
        </w:tc>
        <w:tc>
          <w:tcPr>
            <w:tcW w:w="992" w:type="dxa"/>
            <w:noWrap/>
            <w:vAlign w:val="center"/>
          </w:tcPr>
          <w:p w14:paraId="0DC27677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847734B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7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81EE9B2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vAlign w:val="center"/>
          </w:tcPr>
          <w:p w14:paraId="04F84FC6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451906F1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6C2C253D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83" w:type="dxa"/>
            <w:noWrap/>
            <w:vAlign w:val="center"/>
            <w:hideMark/>
          </w:tcPr>
          <w:p w14:paraId="749D7F41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35" w:type="dxa"/>
            <w:noWrap/>
            <w:vAlign w:val="center"/>
            <w:hideMark/>
          </w:tcPr>
          <w:p w14:paraId="5927E89B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6B137638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14:paraId="64AB4278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1921E6D0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600" w:type="dxa"/>
            <w:vAlign w:val="center"/>
          </w:tcPr>
          <w:p w14:paraId="44A07EA5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C276BE9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6F63C007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7</w:t>
            </w:r>
          </w:p>
        </w:tc>
      </w:tr>
      <w:tr w:rsidR="00652C67" w:rsidRPr="005139CD" w14:paraId="30890A01" w14:textId="77777777" w:rsidTr="0093721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5F120DA6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t>SFF19</w:t>
            </w:r>
          </w:p>
        </w:tc>
        <w:tc>
          <w:tcPr>
            <w:tcW w:w="992" w:type="dxa"/>
            <w:vAlign w:val="center"/>
          </w:tcPr>
          <w:p w14:paraId="52A28A25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-0.216</w:t>
            </w:r>
          </w:p>
        </w:tc>
        <w:tc>
          <w:tcPr>
            <w:tcW w:w="1276" w:type="dxa"/>
            <w:vAlign w:val="center"/>
          </w:tcPr>
          <w:p w14:paraId="409A9C69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47.0</w:t>
            </w:r>
          </w:p>
        </w:tc>
        <w:tc>
          <w:tcPr>
            <w:tcW w:w="992" w:type="dxa"/>
            <w:noWrap/>
            <w:vAlign w:val="center"/>
          </w:tcPr>
          <w:p w14:paraId="066F425D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5519192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3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54A7930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vAlign w:val="center"/>
          </w:tcPr>
          <w:p w14:paraId="2517F6B0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235F8605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22A53D9E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83" w:type="dxa"/>
            <w:noWrap/>
            <w:vAlign w:val="center"/>
            <w:hideMark/>
          </w:tcPr>
          <w:p w14:paraId="38399B09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35" w:type="dxa"/>
            <w:noWrap/>
            <w:vAlign w:val="center"/>
            <w:hideMark/>
          </w:tcPr>
          <w:p w14:paraId="14FD6A6F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58E8E6B6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50" w:type="dxa"/>
            <w:noWrap/>
            <w:vAlign w:val="center"/>
            <w:hideMark/>
          </w:tcPr>
          <w:p w14:paraId="79E7AB68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47A7A613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600" w:type="dxa"/>
            <w:vAlign w:val="center"/>
          </w:tcPr>
          <w:p w14:paraId="059AF2F5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467627E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2D3A4C2C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4</w:t>
            </w:r>
          </w:p>
        </w:tc>
      </w:tr>
      <w:tr w:rsidR="00652C67" w:rsidRPr="005139CD" w14:paraId="2DFB0D55" w14:textId="77777777" w:rsidTr="00937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14518FEC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t>SFF20</w:t>
            </w:r>
          </w:p>
        </w:tc>
        <w:tc>
          <w:tcPr>
            <w:tcW w:w="992" w:type="dxa"/>
            <w:vAlign w:val="center"/>
          </w:tcPr>
          <w:p w14:paraId="180B161F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-0.243</w:t>
            </w:r>
          </w:p>
        </w:tc>
        <w:tc>
          <w:tcPr>
            <w:tcW w:w="1276" w:type="dxa"/>
            <w:vAlign w:val="center"/>
          </w:tcPr>
          <w:p w14:paraId="7C5C5E60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41.8</w:t>
            </w:r>
          </w:p>
        </w:tc>
        <w:tc>
          <w:tcPr>
            <w:tcW w:w="992" w:type="dxa"/>
            <w:noWrap/>
            <w:vAlign w:val="center"/>
          </w:tcPr>
          <w:p w14:paraId="7E9D9523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E6F611D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7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1ED8A0D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vAlign w:val="center"/>
          </w:tcPr>
          <w:p w14:paraId="60D5D995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07090033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7F595A8C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83" w:type="dxa"/>
            <w:noWrap/>
            <w:vAlign w:val="center"/>
            <w:hideMark/>
          </w:tcPr>
          <w:p w14:paraId="21F3ABA4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35" w:type="dxa"/>
            <w:noWrap/>
            <w:vAlign w:val="center"/>
            <w:hideMark/>
          </w:tcPr>
          <w:p w14:paraId="1C0C72F2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24A26284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50" w:type="dxa"/>
            <w:noWrap/>
            <w:vAlign w:val="center"/>
            <w:hideMark/>
          </w:tcPr>
          <w:p w14:paraId="04AA2910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0EF60CC1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600" w:type="dxa"/>
            <w:vAlign w:val="center"/>
          </w:tcPr>
          <w:p w14:paraId="1053F599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001ABE1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5B2B7A2E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2</w:t>
            </w:r>
          </w:p>
        </w:tc>
      </w:tr>
      <w:tr w:rsidR="00652C67" w:rsidRPr="005139CD" w14:paraId="7FFB119C" w14:textId="77777777" w:rsidTr="0093721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133B3652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t>SFF21</w:t>
            </w:r>
          </w:p>
        </w:tc>
        <w:tc>
          <w:tcPr>
            <w:tcW w:w="992" w:type="dxa"/>
            <w:vAlign w:val="center"/>
          </w:tcPr>
          <w:p w14:paraId="619FA35B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-0.299</w:t>
            </w:r>
          </w:p>
        </w:tc>
        <w:tc>
          <w:tcPr>
            <w:tcW w:w="1276" w:type="dxa"/>
            <w:vAlign w:val="center"/>
          </w:tcPr>
          <w:p w14:paraId="444AC368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36.0</w:t>
            </w:r>
          </w:p>
        </w:tc>
        <w:tc>
          <w:tcPr>
            <w:tcW w:w="992" w:type="dxa"/>
            <w:noWrap/>
            <w:vAlign w:val="center"/>
          </w:tcPr>
          <w:p w14:paraId="03375576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CD639D3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5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1754911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vAlign w:val="center"/>
          </w:tcPr>
          <w:p w14:paraId="4B80F3DB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14:paraId="2D17FADE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0BFFD61E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83" w:type="dxa"/>
            <w:noWrap/>
            <w:vAlign w:val="center"/>
            <w:hideMark/>
          </w:tcPr>
          <w:p w14:paraId="70C5EA9A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35" w:type="dxa"/>
            <w:noWrap/>
            <w:vAlign w:val="center"/>
            <w:hideMark/>
          </w:tcPr>
          <w:p w14:paraId="73C60E81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10274EBF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50" w:type="dxa"/>
            <w:noWrap/>
            <w:vAlign w:val="center"/>
            <w:hideMark/>
          </w:tcPr>
          <w:p w14:paraId="4F04ADCF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018CAF6D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600" w:type="dxa"/>
            <w:vAlign w:val="center"/>
          </w:tcPr>
          <w:p w14:paraId="0D32982E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904DD4C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7AAAA7FA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3</w:t>
            </w:r>
          </w:p>
        </w:tc>
      </w:tr>
      <w:tr w:rsidR="00652C67" w:rsidRPr="005139CD" w14:paraId="7DAF26A7" w14:textId="77777777" w:rsidTr="00937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5DDF8E2C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t>SFF22</w:t>
            </w:r>
          </w:p>
        </w:tc>
        <w:tc>
          <w:tcPr>
            <w:tcW w:w="992" w:type="dxa"/>
            <w:vAlign w:val="center"/>
          </w:tcPr>
          <w:p w14:paraId="645E1B9A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-0.377</w:t>
            </w:r>
          </w:p>
        </w:tc>
        <w:tc>
          <w:tcPr>
            <w:tcW w:w="1276" w:type="dxa"/>
            <w:vAlign w:val="center"/>
          </w:tcPr>
          <w:p w14:paraId="0955D930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32.9</w:t>
            </w:r>
          </w:p>
        </w:tc>
        <w:tc>
          <w:tcPr>
            <w:tcW w:w="992" w:type="dxa"/>
            <w:noWrap/>
            <w:vAlign w:val="center"/>
          </w:tcPr>
          <w:p w14:paraId="3D79ABAD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FBBF03F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4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7FCB05F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vAlign w:val="center"/>
          </w:tcPr>
          <w:p w14:paraId="640726B8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01654481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2501AC4E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83" w:type="dxa"/>
            <w:noWrap/>
            <w:vAlign w:val="center"/>
            <w:hideMark/>
          </w:tcPr>
          <w:p w14:paraId="4C3C02F4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35" w:type="dxa"/>
            <w:noWrap/>
            <w:vAlign w:val="center"/>
            <w:hideMark/>
          </w:tcPr>
          <w:p w14:paraId="354A2F15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79FD1217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50" w:type="dxa"/>
            <w:noWrap/>
            <w:vAlign w:val="center"/>
            <w:hideMark/>
          </w:tcPr>
          <w:p w14:paraId="7CABF7E9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6C5293B6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600" w:type="dxa"/>
            <w:vAlign w:val="center"/>
          </w:tcPr>
          <w:p w14:paraId="36F9A6E0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283BFA9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335C7988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3</w:t>
            </w:r>
          </w:p>
        </w:tc>
      </w:tr>
      <w:tr w:rsidR="00652C67" w:rsidRPr="005139CD" w14:paraId="1F7FB19D" w14:textId="77777777" w:rsidTr="0093721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436AC31D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t>SFF23</w:t>
            </w:r>
          </w:p>
        </w:tc>
        <w:tc>
          <w:tcPr>
            <w:tcW w:w="992" w:type="dxa"/>
            <w:vAlign w:val="center"/>
          </w:tcPr>
          <w:p w14:paraId="71CBFF7B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-0.458</w:t>
            </w:r>
          </w:p>
        </w:tc>
        <w:tc>
          <w:tcPr>
            <w:tcW w:w="1276" w:type="dxa"/>
            <w:vAlign w:val="center"/>
          </w:tcPr>
          <w:p w14:paraId="3A150A9E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26.2</w:t>
            </w:r>
          </w:p>
        </w:tc>
        <w:tc>
          <w:tcPr>
            <w:tcW w:w="992" w:type="dxa"/>
            <w:noWrap/>
            <w:vAlign w:val="center"/>
          </w:tcPr>
          <w:p w14:paraId="54452FD5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D48CF73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5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D4B5D25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vAlign w:val="center"/>
          </w:tcPr>
          <w:p w14:paraId="7F4143B5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05CF6CEB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01923816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83" w:type="dxa"/>
            <w:noWrap/>
            <w:vAlign w:val="center"/>
            <w:hideMark/>
          </w:tcPr>
          <w:p w14:paraId="617E46C2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35" w:type="dxa"/>
            <w:noWrap/>
            <w:vAlign w:val="center"/>
            <w:hideMark/>
          </w:tcPr>
          <w:p w14:paraId="446D651B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33CC9FF1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50" w:type="dxa"/>
            <w:noWrap/>
            <w:vAlign w:val="center"/>
            <w:hideMark/>
          </w:tcPr>
          <w:p w14:paraId="4C209FF1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1AA4ADA8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600" w:type="dxa"/>
            <w:vAlign w:val="center"/>
          </w:tcPr>
          <w:p w14:paraId="3AA6B5FC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8A067FA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2CC1BD16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2</w:t>
            </w:r>
          </w:p>
        </w:tc>
      </w:tr>
      <w:tr w:rsidR="00652C67" w:rsidRPr="005139CD" w14:paraId="73543F8F" w14:textId="77777777" w:rsidTr="00937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00CD857E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t>SFF24</w:t>
            </w:r>
          </w:p>
        </w:tc>
        <w:tc>
          <w:tcPr>
            <w:tcW w:w="992" w:type="dxa"/>
            <w:vAlign w:val="center"/>
          </w:tcPr>
          <w:p w14:paraId="6786E1C0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-0.467</w:t>
            </w:r>
          </w:p>
        </w:tc>
        <w:tc>
          <w:tcPr>
            <w:tcW w:w="1276" w:type="dxa"/>
            <w:vAlign w:val="center"/>
          </w:tcPr>
          <w:p w14:paraId="3C8F7EAF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21.2</w:t>
            </w:r>
          </w:p>
        </w:tc>
        <w:tc>
          <w:tcPr>
            <w:tcW w:w="992" w:type="dxa"/>
            <w:noWrap/>
            <w:vAlign w:val="center"/>
          </w:tcPr>
          <w:p w14:paraId="67FBCF25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246BAE6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4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E7CD815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vAlign w:val="center"/>
          </w:tcPr>
          <w:p w14:paraId="067A5EE5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1F9732B0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068045F5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83" w:type="dxa"/>
            <w:noWrap/>
            <w:vAlign w:val="center"/>
            <w:hideMark/>
          </w:tcPr>
          <w:p w14:paraId="02088E71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35" w:type="dxa"/>
            <w:noWrap/>
            <w:vAlign w:val="center"/>
            <w:hideMark/>
          </w:tcPr>
          <w:p w14:paraId="1D4D2EA3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3502F5CA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50" w:type="dxa"/>
            <w:noWrap/>
            <w:vAlign w:val="center"/>
            <w:hideMark/>
          </w:tcPr>
          <w:p w14:paraId="4D9C174E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7836EBC4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600" w:type="dxa"/>
            <w:vAlign w:val="center"/>
          </w:tcPr>
          <w:p w14:paraId="6DFFB5A3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5E81CBD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34A32F24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5</w:t>
            </w:r>
          </w:p>
        </w:tc>
      </w:tr>
      <w:tr w:rsidR="00652C67" w:rsidRPr="005139CD" w14:paraId="5B09022D" w14:textId="77777777" w:rsidTr="0093721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021735BB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t>SFF25</w:t>
            </w:r>
          </w:p>
        </w:tc>
        <w:tc>
          <w:tcPr>
            <w:tcW w:w="992" w:type="dxa"/>
            <w:vAlign w:val="center"/>
          </w:tcPr>
          <w:p w14:paraId="4F75063F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-0.479</w:t>
            </w:r>
          </w:p>
        </w:tc>
        <w:tc>
          <w:tcPr>
            <w:tcW w:w="1276" w:type="dxa"/>
            <w:vAlign w:val="center"/>
          </w:tcPr>
          <w:p w14:paraId="577D8B62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22.3</w:t>
            </w:r>
          </w:p>
        </w:tc>
        <w:tc>
          <w:tcPr>
            <w:tcW w:w="992" w:type="dxa"/>
            <w:noWrap/>
            <w:vAlign w:val="center"/>
          </w:tcPr>
          <w:p w14:paraId="0659200C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42F1FFD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5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EEAE628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vAlign w:val="center"/>
          </w:tcPr>
          <w:p w14:paraId="548C5DAD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14:paraId="27F2AB30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239E1526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83" w:type="dxa"/>
            <w:noWrap/>
            <w:vAlign w:val="center"/>
            <w:hideMark/>
          </w:tcPr>
          <w:p w14:paraId="029E1BF0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35" w:type="dxa"/>
            <w:noWrap/>
            <w:vAlign w:val="center"/>
            <w:hideMark/>
          </w:tcPr>
          <w:p w14:paraId="06A28475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23C02DD0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14:paraId="1EAA3C9A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03E3A572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600" w:type="dxa"/>
            <w:vAlign w:val="center"/>
          </w:tcPr>
          <w:p w14:paraId="4F4EB8CE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A148361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2000D571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6</w:t>
            </w:r>
          </w:p>
        </w:tc>
      </w:tr>
      <w:tr w:rsidR="00652C67" w:rsidRPr="005139CD" w14:paraId="5B28A008" w14:textId="77777777" w:rsidTr="00937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03A5660C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t>SFF26</w:t>
            </w:r>
          </w:p>
        </w:tc>
        <w:tc>
          <w:tcPr>
            <w:tcW w:w="992" w:type="dxa"/>
            <w:vAlign w:val="center"/>
          </w:tcPr>
          <w:p w14:paraId="7B488AD6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-0.508</w:t>
            </w:r>
          </w:p>
        </w:tc>
        <w:tc>
          <w:tcPr>
            <w:tcW w:w="1276" w:type="dxa"/>
            <w:vAlign w:val="center"/>
          </w:tcPr>
          <w:p w14:paraId="29032197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14.3</w:t>
            </w:r>
          </w:p>
        </w:tc>
        <w:tc>
          <w:tcPr>
            <w:tcW w:w="992" w:type="dxa"/>
            <w:noWrap/>
            <w:vAlign w:val="center"/>
          </w:tcPr>
          <w:p w14:paraId="782C5C6B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8E26869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6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0CC6196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vAlign w:val="center"/>
          </w:tcPr>
          <w:p w14:paraId="3BC85803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0FE53E7D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689B06B7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83" w:type="dxa"/>
            <w:noWrap/>
            <w:vAlign w:val="center"/>
            <w:hideMark/>
          </w:tcPr>
          <w:p w14:paraId="1E5D9B5C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35" w:type="dxa"/>
            <w:noWrap/>
            <w:vAlign w:val="center"/>
            <w:hideMark/>
          </w:tcPr>
          <w:p w14:paraId="081DDC16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7C90EC4A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14:paraId="5EC5CAD7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650392F6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600" w:type="dxa"/>
            <w:vAlign w:val="center"/>
          </w:tcPr>
          <w:p w14:paraId="5529E70B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3917E9E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3FB34346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5</w:t>
            </w:r>
          </w:p>
        </w:tc>
      </w:tr>
      <w:tr w:rsidR="00652C67" w:rsidRPr="005139CD" w14:paraId="5FEFADAC" w14:textId="77777777" w:rsidTr="0093721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4090374F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t>SFF27</w:t>
            </w:r>
          </w:p>
        </w:tc>
        <w:tc>
          <w:tcPr>
            <w:tcW w:w="992" w:type="dxa"/>
            <w:vAlign w:val="center"/>
          </w:tcPr>
          <w:p w14:paraId="77A6BAD2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-0.570</w:t>
            </w:r>
          </w:p>
        </w:tc>
        <w:tc>
          <w:tcPr>
            <w:tcW w:w="1276" w:type="dxa"/>
            <w:vAlign w:val="center"/>
          </w:tcPr>
          <w:p w14:paraId="525A046C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38.8</w:t>
            </w:r>
          </w:p>
        </w:tc>
        <w:tc>
          <w:tcPr>
            <w:tcW w:w="992" w:type="dxa"/>
            <w:noWrap/>
            <w:vAlign w:val="center"/>
          </w:tcPr>
          <w:p w14:paraId="62688012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E060E66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5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963536C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vAlign w:val="center"/>
          </w:tcPr>
          <w:p w14:paraId="62840D15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7EF6B6F7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59D627DA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83" w:type="dxa"/>
            <w:noWrap/>
            <w:vAlign w:val="center"/>
            <w:hideMark/>
          </w:tcPr>
          <w:p w14:paraId="07C3B56F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35" w:type="dxa"/>
            <w:noWrap/>
            <w:vAlign w:val="center"/>
            <w:hideMark/>
          </w:tcPr>
          <w:p w14:paraId="7A1411A0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6EF53111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14:paraId="4F684273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6DCA178E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600" w:type="dxa"/>
            <w:vAlign w:val="center"/>
          </w:tcPr>
          <w:p w14:paraId="7CF6A45C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D0C4E57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7C262F40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4</w:t>
            </w:r>
          </w:p>
        </w:tc>
      </w:tr>
      <w:tr w:rsidR="00652C67" w:rsidRPr="005139CD" w14:paraId="7D839042" w14:textId="77777777" w:rsidTr="00937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08E69068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t>SFF28</w:t>
            </w:r>
          </w:p>
        </w:tc>
        <w:tc>
          <w:tcPr>
            <w:tcW w:w="992" w:type="dxa"/>
            <w:vAlign w:val="center"/>
          </w:tcPr>
          <w:p w14:paraId="103E8EFF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-0.584</w:t>
            </w:r>
          </w:p>
        </w:tc>
        <w:tc>
          <w:tcPr>
            <w:tcW w:w="1276" w:type="dxa"/>
            <w:vAlign w:val="center"/>
          </w:tcPr>
          <w:p w14:paraId="4B007C5E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25.7</w:t>
            </w:r>
          </w:p>
        </w:tc>
        <w:tc>
          <w:tcPr>
            <w:tcW w:w="992" w:type="dxa"/>
            <w:noWrap/>
            <w:vAlign w:val="center"/>
          </w:tcPr>
          <w:p w14:paraId="6CAFF0AC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4B0DE1C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5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045BA1B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vAlign w:val="center"/>
          </w:tcPr>
          <w:p w14:paraId="0E0160CC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65EB346C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14:paraId="0B46F1EE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83" w:type="dxa"/>
            <w:noWrap/>
            <w:vAlign w:val="center"/>
            <w:hideMark/>
          </w:tcPr>
          <w:p w14:paraId="3BBBE338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35" w:type="dxa"/>
            <w:noWrap/>
            <w:vAlign w:val="center"/>
            <w:hideMark/>
          </w:tcPr>
          <w:p w14:paraId="3208B82E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138E9893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0" w:type="dxa"/>
            <w:noWrap/>
            <w:vAlign w:val="center"/>
            <w:hideMark/>
          </w:tcPr>
          <w:p w14:paraId="60800D67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2B8F05A1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600" w:type="dxa"/>
            <w:vAlign w:val="center"/>
          </w:tcPr>
          <w:p w14:paraId="28D7C9D5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966A9C5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14:paraId="728BF003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5</w:t>
            </w:r>
          </w:p>
        </w:tc>
      </w:tr>
      <w:tr w:rsidR="00652C67" w:rsidRPr="005139CD" w14:paraId="143A03C0" w14:textId="77777777" w:rsidTr="0093721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bottom w:val="single" w:sz="4" w:space="0" w:color="C9C9C9" w:themeColor="accent3" w:themeTint="99"/>
            </w:tcBorders>
            <w:vAlign w:val="center"/>
          </w:tcPr>
          <w:p w14:paraId="3B4226D8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t>SFF29</w:t>
            </w:r>
          </w:p>
        </w:tc>
        <w:tc>
          <w:tcPr>
            <w:tcW w:w="992" w:type="dxa"/>
            <w:tcBorders>
              <w:bottom w:val="single" w:sz="4" w:space="0" w:color="C9C9C9" w:themeColor="accent3" w:themeTint="99"/>
            </w:tcBorders>
            <w:vAlign w:val="center"/>
          </w:tcPr>
          <w:p w14:paraId="73D8F17A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-0.720</w:t>
            </w:r>
          </w:p>
        </w:tc>
        <w:tc>
          <w:tcPr>
            <w:tcW w:w="1276" w:type="dxa"/>
            <w:tcBorders>
              <w:bottom w:val="single" w:sz="4" w:space="0" w:color="C9C9C9" w:themeColor="accent3" w:themeTint="99"/>
            </w:tcBorders>
            <w:vAlign w:val="center"/>
          </w:tcPr>
          <w:p w14:paraId="64B4BA52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10.2</w:t>
            </w:r>
          </w:p>
        </w:tc>
        <w:tc>
          <w:tcPr>
            <w:tcW w:w="992" w:type="dxa"/>
            <w:tcBorders>
              <w:bottom w:val="single" w:sz="4" w:space="0" w:color="C9C9C9" w:themeColor="accent3" w:themeTint="99"/>
            </w:tcBorders>
            <w:noWrap/>
            <w:vAlign w:val="center"/>
          </w:tcPr>
          <w:p w14:paraId="045CD64D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C9C9C9" w:themeColor="accent3" w:themeTint="99"/>
              <w:right w:val="single" w:sz="4" w:space="0" w:color="auto"/>
            </w:tcBorders>
            <w:vAlign w:val="center"/>
          </w:tcPr>
          <w:p w14:paraId="7895FAC5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8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C9C9C9" w:themeColor="accent3" w:themeTint="99"/>
            </w:tcBorders>
            <w:noWrap/>
            <w:vAlign w:val="center"/>
            <w:hideMark/>
          </w:tcPr>
          <w:p w14:paraId="2CC25D9D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tcBorders>
              <w:bottom w:val="single" w:sz="4" w:space="0" w:color="C9C9C9" w:themeColor="accent3" w:themeTint="99"/>
            </w:tcBorders>
            <w:vAlign w:val="center"/>
          </w:tcPr>
          <w:p w14:paraId="378E283A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C9C9C9" w:themeColor="accent3" w:themeTint="99"/>
            </w:tcBorders>
            <w:vAlign w:val="center"/>
          </w:tcPr>
          <w:p w14:paraId="63AA0AE4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C9C9C9" w:themeColor="accent3" w:themeTint="99"/>
            </w:tcBorders>
            <w:noWrap/>
            <w:vAlign w:val="center"/>
            <w:hideMark/>
          </w:tcPr>
          <w:p w14:paraId="0D70B428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83" w:type="dxa"/>
            <w:tcBorders>
              <w:bottom w:val="single" w:sz="4" w:space="0" w:color="C9C9C9" w:themeColor="accent3" w:themeTint="99"/>
            </w:tcBorders>
            <w:noWrap/>
            <w:vAlign w:val="center"/>
            <w:hideMark/>
          </w:tcPr>
          <w:p w14:paraId="37BC2884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35" w:type="dxa"/>
            <w:tcBorders>
              <w:bottom w:val="single" w:sz="4" w:space="0" w:color="C9C9C9" w:themeColor="accent3" w:themeTint="99"/>
            </w:tcBorders>
            <w:noWrap/>
            <w:vAlign w:val="center"/>
            <w:hideMark/>
          </w:tcPr>
          <w:p w14:paraId="486B1C74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C9C9C9" w:themeColor="accent3" w:themeTint="99"/>
            </w:tcBorders>
            <w:noWrap/>
            <w:vAlign w:val="center"/>
            <w:hideMark/>
          </w:tcPr>
          <w:p w14:paraId="502F7970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50" w:type="dxa"/>
            <w:tcBorders>
              <w:bottom w:val="single" w:sz="4" w:space="0" w:color="C9C9C9" w:themeColor="accent3" w:themeTint="99"/>
            </w:tcBorders>
            <w:noWrap/>
            <w:vAlign w:val="center"/>
            <w:hideMark/>
          </w:tcPr>
          <w:p w14:paraId="48529BB9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C9C9C9" w:themeColor="accent3" w:themeTint="99"/>
            </w:tcBorders>
            <w:noWrap/>
            <w:vAlign w:val="center"/>
            <w:hideMark/>
          </w:tcPr>
          <w:p w14:paraId="242CE079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600" w:type="dxa"/>
            <w:tcBorders>
              <w:bottom w:val="single" w:sz="4" w:space="0" w:color="C9C9C9" w:themeColor="accent3" w:themeTint="99"/>
            </w:tcBorders>
            <w:vAlign w:val="center"/>
          </w:tcPr>
          <w:p w14:paraId="68AC5ABF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C9C9C9" w:themeColor="accent3" w:themeTint="99"/>
              <w:right w:val="single" w:sz="4" w:space="0" w:color="auto"/>
            </w:tcBorders>
            <w:noWrap/>
            <w:vAlign w:val="center"/>
            <w:hideMark/>
          </w:tcPr>
          <w:p w14:paraId="37223498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C9C9C9" w:themeColor="accent3" w:themeTint="99"/>
            </w:tcBorders>
            <w:vAlign w:val="center"/>
          </w:tcPr>
          <w:p w14:paraId="36487194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4</w:t>
            </w:r>
          </w:p>
        </w:tc>
      </w:tr>
      <w:tr w:rsidR="00D87B22" w:rsidRPr="005139CD" w14:paraId="0AAB5BAF" w14:textId="77777777" w:rsidTr="00937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bottom w:val="single" w:sz="4" w:space="0" w:color="auto"/>
            </w:tcBorders>
            <w:vAlign w:val="center"/>
          </w:tcPr>
          <w:p w14:paraId="10AE8D15" w14:textId="77777777" w:rsidR="00652C67" w:rsidRPr="005139CD" w:rsidRDefault="00652C67" w:rsidP="0093721C">
            <w:pPr>
              <w:rPr>
                <w:color w:val="000000"/>
              </w:rPr>
            </w:pPr>
            <w:r w:rsidRPr="005139CD">
              <w:rPr>
                <w:b w:val="0"/>
                <w:bCs w:val="0"/>
                <w:color w:val="000000"/>
              </w:rPr>
              <w:t>SFF30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367182D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-0.772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5173D01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9.3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178C3438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BC0EB3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8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18CD85E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73558B5A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CFE98B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A3F3810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6568AFC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11EE931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9E5028C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19F978A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2856B71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1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23778D84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D506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051961" w14:textId="77777777" w:rsidR="00652C67" w:rsidRPr="005139CD" w:rsidRDefault="00652C67" w:rsidP="00937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139CD">
              <w:rPr>
                <w:color w:val="000000"/>
              </w:rPr>
              <w:t>4</w:t>
            </w:r>
          </w:p>
        </w:tc>
      </w:tr>
      <w:tr w:rsidR="00652C67" w:rsidRPr="005139CD" w14:paraId="0ED5AA16" w14:textId="77777777" w:rsidTr="0093721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8F9F3" w14:textId="77777777" w:rsidR="00652C67" w:rsidRPr="005139CD" w:rsidRDefault="00652C67" w:rsidP="0093721C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9D405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7774C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0849EA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95C4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139CD">
              <w:rPr>
                <w:b/>
                <w:color w:val="000000"/>
              </w:rPr>
              <w:t>Total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9662824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139CD">
              <w:rPr>
                <w:b/>
                <w:color w:val="000000"/>
              </w:rPr>
              <w:t>30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1EBFCC" w14:textId="77777777" w:rsidR="00652C67" w:rsidRPr="005139CD" w:rsidRDefault="00652C67" w:rsidP="00937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139CD">
              <w:rPr>
                <w:b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B0E354" w14:textId="77777777" w:rsidR="00652C67" w:rsidRPr="005139CD" w:rsidRDefault="00652C67" w:rsidP="00937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139CD">
              <w:rPr>
                <w:b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20DEEC6" w14:textId="77777777" w:rsidR="00652C67" w:rsidRPr="005139CD" w:rsidRDefault="00652C67" w:rsidP="00937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139CD">
              <w:rPr>
                <w:b/>
                <w:color w:val="000000"/>
              </w:rPr>
              <w:t>15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B8DF2EE" w14:textId="77777777" w:rsidR="00652C67" w:rsidRPr="005139CD" w:rsidRDefault="00652C67" w:rsidP="00937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139CD">
              <w:rPr>
                <w:b/>
                <w:color w:val="000000"/>
              </w:rPr>
              <w:t>15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FAD557F" w14:textId="77777777" w:rsidR="00652C67" w:rsidRPr="005139CD" w:rsidRDefault="00652C67" w:rsidP="00937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139CD">
              <w:rPr>
                <w:b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7B5DC74" w14:textId="77777777" w:rsidR="00652C67" w:rsidRPr="005139CD" w:rsidRDefault="00652C67" w:rsidP="00937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139CD">
              <w:rPr>
                <w:b/>
                <w:color w:val="000000"/>
              </w:rPr>
              <w:t>12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6D71698" w14:textId="77777777" w:rsidR="00652C67" w:rsidRPr="005139CD" w:rsidRDefault="00652C67" w:rsidP="00937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139CD">
              <w:rPr>
                <w:b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48AB7DD" w14:textId="77777777" w:rsidR="00652C67" w:rsidRPr="005139CD" w:rsidRDefault="00652C67" w:rsidP="009372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139CD">
              <w:rPr>
                <w:b/>
                <w:color w:val="00000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C4951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139CD">
              <w:rPr>
                <w:b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56C76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5139CD">
              <w:rPr>
                <w:b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2EC203" w14:textId="77777777" w:rsidR="00652C67" w:rsidRPr="005139CD" w:rsidRDefault="00652C67" w:rsidP="00937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35EABBED" w14:textId="77777777" w:rsidR="00652C67" w:rsidRDefault="00652C67" w:rsidP="00582F85">
      <w:pPr>
        <w:spacing w:line="480" w:lineRule="auto"/>
        <w:rPr>
          <w:lang w:val="en-US"/>
        </w:rPr>
        <w:sectPr w:rsidR="00652C67" w:rsidSect="00652C67"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3"/>
        <w:gridCol w:w="3969"/>
        <w:gridCol w:w="3994"/>
      </w:tblGrid>
      <w:tr w:rsidR="007F6CBF" w:rsidRPr="00D87B22" w14:paraId="4C29702F" w14:textId="77777777" w:rsidTr="0093721C">
        <w:trPr>
          <w:trHeight w:val="37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833D7" w14:textId="753506ED" w:rsidR="007F6CBF" w:rsidRPr="00DD1608" w:rsidRDefault="00652C67" w:rsidP="002459DE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  <w:lang w:val="en-US"/>
              </w:rPr>
            </w:pPr>
            <w:r>
              <w:rPr>
                <w:b/>
                <w:lang w:val="en-US"/>
              </w:rPr>
              <w:lastRenderedPageBreak/>
              <w:t>Table S3</w:t>
            </w:r>
            <w:r w:rsidR="007F6CBF" w:rsidRPr="00727B66">
              <w:rPr>
                <w:b/>
                <w:lang w:val="en-US"/>
              </w:rPr>
              <w:t>:</w:t>
            </w:r>
            <w:r w:rsidR="007F6CBF">
              <w:rPr>
                <w:lang w:val="en-US"/>
              </w:rPr>
              <w:t xml:space="preserve"> </w:t>
            </w:r>
            <w:r w:rsidR="007F6CBF" w:rsidRPr="00DD1608">
              <w:rPr>
                <w:lang w:val="en-US"/>
              </w:rPr>
              <w:t>Models and variables used in analyses. area – size of fragment;</w:t>
            </w:r>
            <w:r w:rsidR="007F6CBF">
              <w:rPr>
                <w:lang w:val="en-US"/>
              </w:rPr>
              <w:t xml:space="preserve"> </w:t>
            </w:r>
            <w:r w:rsidR="007F6CBF" w:rsidRPr="00DD1608">
              <w:rPr>
                <w:lang w:val="en-US"/>
              </w:rPr>
              <w:t>con</w:t>
            </w:r>
            <w:r w:rsidR="007F6CBF">
              <w:rPr>
                <w:lang w:val="en-US"/>
              </w:rPr>
              <w:t>n</w:t>
            </w:r>
            <w:r w:rsidR="007F6CBF" w:rsidRPr="00DD1608">
              <w:rPr>
                <w:lang w:val="en-US"/>
              </w:rPr>
              <w:t xml:space="preserve">ec – connectivity; </w:t>
            </w:r>
            <w:r w:rsidR="007F6CBF" w:rsidRPr="00DD1608">
              <w:rPr>
                <w:color w:val="000000"/>
                <w:lang w:val="en-US"/>
              </w:rPr>
              <w:t xml:space="preserve">forest_% </w:t>
            </w:r>
            <w:r w:rsidR="007F6CBF" w:rsidRPr="00DD1608">
              <w:rPr>
                <w:lang w:val="en-US"/>
              </w:rPr>
              <w:t xml:space="preserve">– </w:t>
            </w:r>
            <w:r w:rsidR="002459DE">
              <w:rPr>
                <w:lang w:val="en-US"/>
              </w:rPr>
              <w:t>percent</w:t>
            </w:r>
            <w:r w:rsidR="007F6CBF" w:rsidRPr="00DD1608">
              <w:rPr>
                <w:lang w:val="en-US"/>
              </w:rPr>
              <w:t xml:space="preserve"> forest in the buffer of 500 m; matrix</w:t>
            </w:r>
            <w:r w:rsidR="007F6CBF">
              <w:rPr>
                <w:lang w:val="en-US"/>
              </w:rPr>
              <w:t xml:space="preserve"> </w:t>
            </w:r>
            <w:r w:rsidR="007F6CBF" w:rsidRPr="00DD1608">
              <w:rPr>
                <w:lang w:val="en-US"/>
              </w:rPr>
              <w:t xml:space="preserve">– </w:t>
            </w:r>
            <w:r w:rsidR="002459DE">
              <w:rPr>
                <w:lang w:val="en-US"/>
              </w:rPr>
              <w:t>proportion</w:t>
            </w:r>
            <w:r w:rsidR="007F6CBF" w:rsidRPr="00DD1608">
              <w:rPr>
                <w:lang w:val="en-US"/>
              </w:rPr>
              <w:t xml:space="preserve"> of matrix in the landscape</w:t>
            </w:r>
            <w:r w:rsidR="002459DE">
              <w:rPr>
                <w:lang w:val="en-US"/>
              </w:rPr>
              <w:t>.</w:t>
            </w:r>
          </w:p>
        </w:tc>
      </w:tr>
      <w:tr w:rsidR="007F6CBF" w:rsidRPr="009A06F7" w14:paraId="37C5DA19" w14:textId="77777777" w:rsidTr="0093721C">
        <w:trPr>
          <w:gridAfter w:val="1"/>
          <w:wAfter w:w="3994" w:type="dxa"/>
          <w:trHeight w:val="37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193F0" w14:textId="77777777" w:rsidR="007F6CBF" w:rsidRPr="009A06F7" w:rsidRDefault="007F6CBF" w:rsidP="007F6CBF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</w:t>
            </w:r>
            <w:r w:rsidRPr="009A06F7">
              <w:rPr>
                <w:b/>
                <w:color w:val="000000"/>
              </w:rPr>
              <w:t>odel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5485C" w14:textId="77777777" w:rsidR="007F6CBF" w:rsidRPr="009A06F7" w:rsidRDefault="007F6CBF" w:rsidP="007F6CBF">
            <w:pPr>
              <w:spacing w:line="360" w:lineRule="auto"/>
              <w:rPr>
                <w:b/>
                <w:color w:val="000000"/>
              </w:rPr>
            </w:pPr>
            <w:r w:rsidRPr="009A06F7">
              <w:rPr>
                <w:b/>
                <w:color w:val="000000"/>
              </w:rPr>
              <w:t>Variables</w:t>
            </w:r>
          </w:p>
        </w:tc>
      </w:tr>
      <w:tr w:rsidR="007F6CBF" w:rsidRPr="009A06F7" w14:paraId="2D15940F" w14:textId="77777777" w:rsidTr="0093721C">
        <w:trPr>
          <w:gridAfter w:val="1"/>
          <w:wAfter w:w="3994" w:type="dxa"/>
          <w:trHeight w:val="37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CC168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mod00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481D4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Null</w:t>
            </w:r>
          </w:p>
        </w:tc>
      </w:tr>
      <w:tr w:rsidR="007F6CBF" w:rsidRPr="009A06F7" w14:paraId="0325F060" w14:textId="77777777" w:rsidTr="0093721C">
        <w:trPr>
          <w:gridAfter w:val="1"/>
          <w:wAfter w:w="3994" w:type="dxa"/>
          <w:trHeight w:val="37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DC876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mod01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01581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area</w:t>
            </w:r>
          </w:p>
        </w:tc>
      </w:tr>
      <w:tr w:rsidR="007F6CBF" w:rsidRPr="009A06F7" w14:paraId="2F839987" w14:textId="77777777" w:rsidTr="0093721C">
        <w:trPr>
          <w:gridAfter w:val="1"/>
          <w:wAfter w:w="3994" w:type="dxa"/>
          <w:trHeight w:val="37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345AD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mod02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4DD8A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con</w:t>
            </w:r>
            <w:r>
              <w:rPr>
                <w:color w:val="000000"/>
              </w:rPr>
              <w:t>n</w:t>
            </w:r>
            <w:r w:rsidRPr="009A06F7">
              <w:rPr>
                <w:color w:val="000000"/>
              </w:rPr>
              <w:t>ec</w:t>
            </w:r>
          </w:p>
        </w:tc>
      </w:tr>
      <w:tr w:rsidR="007F6CBF" w:rsidRPr="009A06F7" w14:paraId="1FA6026B" w14:textId="77777777" w:rsidTr="0093721C">
        <w:trPr>
          <w:gridAfter w:val="1"/>
          <w:wAfter w:w="3994" w:type="dxa"/>
          <w:trHeight w:val="37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591D4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mod03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85E49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forest_%</w:t>
            </w:r>
          </w:p>
        </w:tc>
      </w:tr>
      <w:tr w:rsidR="007F6CBF" w:rsidRPr="009A06F7" w14:paraId="1EDE4E44" w14:textId="77777777" w:rsidTr="0093721C">
        <w:trPr>
          <w:gridAfter w:val="1"/>
          <w:wAfter w:w="3994" w:type="dxa"/>
          <w:trHeight w:val="37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78BED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mod04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FE0C3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matrix</w:t>
            </w:r>
          </w:p>
        </w:tc>
      </w:tr>
      <w:tr w:rsidR="007F6CBF" w:rsidRPr="009A06F7" w14:paraId="24A72675" w14:textId="77777777" w:rsidTr="0093721C">
        <w:trPr>
          <w:gridAfter w:val="1"/>
          <w:wAfter w:w="3994" w:type="dxa"/>
          <w:trHeight w:val="37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D4DBC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mod05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C06A0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area + con</w:t>
            </w:r>
            <w:r>
              <w:rPr>
                <w:color w:val="000000"/>
              </w:rPr>
              <w:t>n</w:t>
            </w:r>
            <w:r w:rsidRPr="009A06F7">
              <w:rPr>
                <w:color w:val="000000"/>
              </w:rPr>
              <w:t>ec</w:t>
            </w:r>
          </w:p>
        </w:tc>
      </w:tr>
      <w:tr w:rsidR="007F6CBF" w:rsidRPr="009A06F7" w14:paraId="7FBAD02B" w14:textId="77777777" w:rsidTr="0093721C">
        <w:trPr>
          <w:gridAfter w:val="1"/>
          <w:wAfter w:w="3994" w:type="dxa"/>
          <w:trHeight w:val="37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B136C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mod06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4E38F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 xml:space="preserve">area + </w:t>
            </w:r>
            <w:r>
              <w:rPr>
                <w:color w:val="000000"/>
              </w:rPr>
              <w:t>forest_%</w:t>
            </w:r>
          </w:p>
        </w:tc>
      </w:tr>
      <w:tr w:rsidR="007F6CBF" w:rsidRPr="009A06F7" w14:paraId="5DD0BE59" w14:textId="77777777" w:rsidTr="0093721C">
        <w:trPr>
          <w:gridAfter w:val="1"/>
          <w:wAfter w:w="3994" w:type="dxa"/>
          <w:trHeight w:val="37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0FF20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mod07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8520E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area + matrix</w:t>
            </w:r>
          </w:p>
        </w:tc>
      </w:tr>
      <w:tr w:rsidR="007F6CBF" w:rsidRPr="009A06F7" w14:paraId="50DB0815" w14:textId="77777777" w:rsidTr="0093721C">
        <w:trPr>
          <w:gridAfter w:val="1"/>
          <w:wAfter w:w="3994" w:type="dxa"/>
          <w:trHeight w:val="37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33F50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mod08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0B7E0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con</w:t>
            </w:r>
            <w:r>
              <w:rPr>
                <w:color w:val="000000"/>
              </w:rPr>
              <w:t>n</w:t>
            </w:r>
            <w:r w:rsidRPr="009A06F7">
              <w:rPr>
                <w:color w:val="000000"/>
              </w:rPr>
              <w:t xml:space="preserve">ec + </w:t>
            </w:r>
            <w:r>
              <w:rPr>
                <w:color w:val="000000"/>
              </w:rPr>
              <w:t>forest_%</w:t>
            </w:r>
          </w:p>
        </w:tc>
      </w:tr>
      <w:tr w:rsidR="007F6CBF" w:rsidRPr="009A06F7" w14:paraId="14614E67" w14:textId="77777777" w:rsidTr="0093721C">
        <w:trPr>
          <w:gridAfter w:val="1"/>
          <w:wAfter w:w="3994" w:type="dxa"/>
          <w:trHeight w:val="37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1E332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mod09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5DFA2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con</w:t>
            </w:r>
            <w:r>
              <w:rPr>
                <w:color w:val="000000"/>
              </w:rPr>
              <w:t>n</w:t>
            </w:r>
            <w:r w:rsidRPr="009A06F7">
              <w:rPr>
                <w:color w:val="000000"/>
              </w:rPr>
              <w:t>ec + matrix</w:t>
            </w:r>
          </w:p>
        </w:tc>
      </w:tr>
      <w:tr w:rsidR="007F6CBF" w:rsidRPr="009A06F7" w14:paraId="1D093387" w14:textId="77777777" w:rsidTr="0093721C">
        <w:trPr>
          <w:gridAfter w:val="1"/>
          <w:wAfter w:w="3994" w:type="dxa"/>
          <w:trHeight w:val="37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98554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mod10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CE566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forest_%</w:t>
            </w:r>
            <w:r w:rsidRPr="009A06F7">
              <w:rPr>
                <w:color w:val="000000"/>
              </w:rPr>
              <w:t>+ matrix</w:t>
            </w:r>
          </w:p>
        </w:tc>
      </w:tr>
      <w:tr w:rsidR="007F6CBF" w:rsidRPr="009A06F7" w14:paraId="01DE6F7B" w14:textId="77777777" w:rsidTr="0093721C">
        <w:trPr>
          <w:gridAfter w:val="1"/>
          <w:wAfter w:w="3994" w:type="dxa"/>
          <w:trHeight w:val="37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A81BC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mod11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FCBE8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area + con</w:t>
            </w:r>
            <w:r>
              <w:rPr>
                <w:color w:val="000000"/>
              </w:rPr>
              <w:t>n</w:t>
            </w:r>
            <w:r w:rsidRPr="009A06F7">
              <w:rPr>
                <w:color w:val="000000"/>
              </w:rPr>
              <w:t xml:space="preserve">ec + </w:t>
            </w:r>
            <w:r>
              <w:rPr>
                <w:color w:val="000000"/>
              </w:rPr>
              <w:t>forest_%</w:t>
            </w:r>
          </w:p>
        </w:tc>
      </w:tr>
      <w:tr w:rsidR="007F6CBF" w:rsidRPr="009A06F7" w14:paraId="74DB1DE2" w14:textId="77777777" w:rsidTr="0093721C">
        <w:trPr>
          <w:gridAfter w:val="1"/>
          <w:wAfter w:w="3994" w:type="dxa"/>
          <w:trHeight w:val="37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78040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mod12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FE46E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area + con</w:t>
            </w:r>
            <w:r>
              <w:rPr>
                <w:color w:val="000000"/>
              </w:rPr>
              <w:t>n</w:t>
            </w:r>
            <w:r w:rsidRPr="009A06F7">
              <w:rPr>
                <w:color w:val="000000"/>
              </w:rPr>
              <w:t>ec + matrix</w:t>
            </w:r>
          </w:p>
        </w:tc>
      </w:tr>
      <w:tr w:rsidR="007F6CBF" w:rsidRPr="009A06F7" w14:paraId="5AB1443C" w14:textId="77777777" w:rsidTr="0093721C">
        <w:trPr>
          <w:gridAfter w:val="1"/>
          <w:wAfter w:w="3994" w:type="dxa"/>
          <w:trHeight w:val="37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663B6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mod13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BF34B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matrix + con</w:t>
            </w:r>
            <w:r>
              <w:rPr>
                <w:color w:val="000000"/>
              </w:rPr>
              <w:t>n</w:t>
            </w:r>
            <w:r w:rsidRPr="009A06F7">
              <w:rPr>
                <w:color w:val="000000"/>
              </w:rPr>
              <w:t xml:space="preserve">ec + </w:t>
            </w:r>
            <w:r>
              <w:rPr>
                <w:color w:val="000000"/>
              </w:rPr>
              <w:t>forest_%</w:t>
            </w:r>
          </w:p>
        </w:tc>
      </w:tr>
      <w:tr w:rsidR="007F6CBF" w:rsidRPr="009A06F7" w14:paraId="4F6F2C13" w14:textId="77777777" w:rsidTr="0093721C">
        <w:trPr>
          <w:gridAfter w:val="1"/>
          <w:wAfter w:w="3994" w:type="dxa"/>
          <w:trHeight w:val="37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39048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mod14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2F5DF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 xml:space="preserve">matrix + area + </w:t>
            </w:r>
            <w:r>
              <w:rPr>
                <w:color w:val="000000"/>
              </w:rPr>
              <w:t>forest_%</w:t>
            </w:r>
          </w:p>
        </w:tc>
      </w:tr>
      <w:tr w:rsidR="007F6CBF" w:rsidRPr="009A06F7" w14:paraId="2FC5EF78" w14:textId="77777777" w:rsidTr="0093721C">
        <w:trPr>
          <w:gridAfter w:val="1"/>
          <w:wAfter w:w="3994" w:type="dxa"/>
          <w:trHeight w:val="37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ABA5A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mod15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C181E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area</w:t>
            </w:r>
            <w:r w:rsidRPr="009A06F7">
              <w:rPr>
                <w:color w:val="000000"/>
              </w:rPr>
              <w:t xml:space="preserve"> * con</w:t>
            </w:r>
            <w:r>
              <w:rPr>
                <w:color w:val="000000"/>
              </w:rPr>
              <w:t>n</w:t>
            </w:r>
            <w:r w:rsidRPr="009A06F7">
              <w:rPr>
                <w:color w:val="000000"/>
              </w:rPr>
              <w:t>ec</w:t>
            </w:r>
          </w:p>
        </w:tc>
      </w:tr>
      <w:tr w:rsidR="007F6CBF" w:rsidRPr="009A06F7" w14:paraId="718B1D43" w14:textId="77777777" w:rsidTr="0093721C">
        <w:trPr>
          <w:gridAfter w:val="1"/>
          <w:wAfter w:w="3994" w:type="dxa"/>
          <w:trHeight w:val="37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0ADC0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mod16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692CF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 xml:space="preserve">area * </w:t>
            </w:r>
            <w:r>
              <w:rPr>
                <w:color w:val="000000"/>
              </w:rPr>
              <w:t>forest_%</w:t>
            </w:r>
          </w:p>
        </w:tc>
      </w:tr>
      <w:tr w:rsidR="007F6CBF" w:rsidRPr="009A06F7" w14:paraId="19FAD600" w14:textId="77777777" w:rsidTr="0093721C">
        <w:trPr>
          <w:gridAfter w:val="1"/>
          <w:wAfter w:w="3994" w:type="dxa"/>
          <w:trHeight w:val="37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E7C2B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mod17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E3597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area * matrix</w:t>
            </w:r>
          </w:p>
        </w:tc>
      </w:tr>
      <w:tr w:rsidR="007F6CBF" w:rsidRPr="009A06F7" w14:paraId="34233685" w14:textId="77777777" w:rsidTr="0093721C">
        <w:trPr>
          <w:gridAfter w:val="1"/>
          <w:wAfter w:w="3994" w:type="dxa"/>
          <w:trHeight w:val="37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06B68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mod18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55179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con</w:t>
            </w:r>
            <w:r>
              <w:rPr>
                <w:color w:val="000000"/>
              </w:rPr>
              <w:t>n</w:t>
            </w:r>
            <w:r w:rsidRPr="009A06F7">
              <w:rPr>
                <w:color w:val="000000"/>
              </w:rPr>
              <w:t xml:space="preserve">ec * </w:t>
            </w:r>
            <w:r>
              <w:rPr>
                <w:color w:val="000000"/>
              </w:rPr>
              <w:t>forest_%</w:t>
            </w:r>
          </w:p>
        </w:tc>
      </w:tr>
      <w:tr w:rsidR="007F6CBF" w:rsidRPr="009A06F7" w14:paraId="4FDB6F87" w14:textId="77777777" w:rsidTr="0093721C">
        <w:trPr>
          <w:gridAfter w:val="1"/>
          <w:wAfter w:w="3994" w:type="dxa"/>
          <w:trHeight w:val="37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F628F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mod19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4E46A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con</w:t>
            </w:r>
            <w:r>
              <w:rPr>
                <w:color w:val="000000"/>
              </w:rPr>
              <w:t>n</w:t>
            </w:r>
            <w:r w:rsidRPr="009A06F7">
              <w:rPr>
                <w:color w:val="000000"/>
              </w:rPr>
              <w:t>ec * matrix</w:t>
            </w:r>
          </w:p>
        </w:tc>
      </w:tr>
      <w:tr w:rsidR="007F6CBF" w:rsidRPr="009A06F7" w14:paraId="6F065C86" w14:textId="77777777" w:rsidTr="0093721C">
        <w:trPr>
          <w:gridAfter w:val="1"/>
          <w:wAfter w:w="3994" w:type="dxa"/>
          <w:trHeight w:val="37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270A6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mod20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86BA4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forest_%</w:t>
            </w:r>
            <w:r w:rsidRPr="009A06F7">
              <w:rPr>
                <w:color w:val="000000"/>
              </w:rPr>
              <w:t>* matrix</w:t>
            </w:r>
          </w:p>
        </w:tc>
      </w:tr>
      <w:tr w:rsidR="007F6CBF" w:rsidRPr="009A06F7" w14:paraId="324B8D28" w14:textId="77777777" w:rsidTr="0093721C">
        <w:trPr>
          <w:gridAfter w:val="1"/>
          <w:wAfter w:w="3994" w:type="dxa"/>
          <w:trHeight w:val="37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87ABC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mod21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97A74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area * con</w:t>
            </w:r>
            <w:r>
              <w:rPr>
                <w:color w:val="000000"/>
              </w:rPr>
              <w:t>n</w:t>
            </w:r>
            <w:r w:rsidRPr="009A06F7">
              <w:rPr>
                <w:color w:val="000000"/>
              </w:rPr>
              <w:t xml:space="preserve">ec * </w:t>
            </w:r>
            <w:r>
              <w:rPr>
                <w:color w:val="000000"/>
              </w:rPr>
              <w:t>forest_%</w:t>
            </w:r>
          </w:p>
        </w:tc>
      </w:tr>
      <w:tr w:rsidR="007F6CBF" w:rsidRPr="009A06F7" w14:paraId="7E2CA745" w14:textId="77777777" w:rsidTr="0093721C">
        <w:trPr>
          <w:gridAfter w:val="1"/>
          <w:wAfter w:w="3994" w:type="dxa"/>
          <w:trHeight w:val="37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30948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mod22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7C927" w14:textId="77777777" w:rsidR="007F6CBF" w:rsidRPr="009A06F7" w:rsidRDefault="007F6CBF" w:rsidP="007F6CBF">
            <w:pPr>
              <w:spacing w:line="360" w:lineRule="auto"/>
            </w:pPr>
            <w:r w:rsidRPr="009A06F7">
              <w:t xml:space="preserve">area * </w:t>
            </w:r>
            <w:r w:rsidRPr="009A06F7">
              <w:rPr>
                <w:color w:val="000000"/>
              </w:rPr>
              <w:t>con</w:t>
            </w:r>
            <w:r>
              <w:rPr>
                <w:color w:val="000000"/>
              </w:rPr>
              <w:t>n</w:t>
            </w:r>
            <w:r w:rsidRPr="009A06F7">
              <w:rPr>
                <w:color w:val="000000"/>
              </w:rPr>
              <w:t>ec</w:t>
            </w:r>
            <w:r w:rsidRPr="009A06F7">
              <w:t xml:space="preserve"> * matrix</w:t>
            </w:r>
          </w:p>
        </w:tc>
      </w:tr>
      <w:tr w:rsidR="007F6CBF" w:rsidRPr="009A06F7" w14:paraId="7612940E" w14:textId="77777777" w:rsidTr="0093721C">
        <w:trPr>
          <w:gridAfter w:val="1"/>
          <w:wAfter w:w="3994" w:type="dxa"/>
          <w:trHeight w:val="37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F48F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mod23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7DA69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matrix * con</w:t>
            </w:r>
            <w:r>
              <w:rPr>
                <w:color w:val="000000"/>
              </w:rPr>
              <w:t>n</w:t>
            </w:r>
            <w:r w:rsidRPr="009A06F7">
              <w:rPr>
                <w:color w:val="000000"/>
              </w:rPr>
              <w:t xml:space="preserve">ec * </w:t>
            </w:r>
            <w:r>
              <w:rPr>
                <w:color w:val="000000"/>
              </w:rPr>
              <w:t>forest_%</w:t>
            </w:r>
          </w:p>
        </w:tc>
      </w:tr>
      <w:tr w:rsidR="007F6CBF" w:rsidRPr="009A06F7" w14:paraId="07E9C6E1" w14:textId="77777777" w:rsidTr="0093721C">
        <w:trPr>
          <w:gridAfter w:val="1"/>
          <w:wAfter w:w="3994" w:type="dxa"/>
          <w:trHeight w:val="37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6D9D7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mod24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FF795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 xml:space="preserve">matrix * area * </w:t>
            </w:r>
            <w:r>
              <w:rPr>
                <w:color w:val="000000"/>
              </w:rPr>
              <w:t>forest_%</w:t>
            </w:r>
          </w:p>
        </w:tc>
      </w:tr>
      <w:tr w:rsidR="007F6CBF" w:rsidRPr="00DD1608" w14:paraId="0385FC30" w14:textId="77777777" w:rsidTr="0093721C">
        <w:trPr>
          <w:gridAfter w:val="1"/>
          <w:wAfter w:w="3994" w:type="dxa"/>
          <w:trHeight w:val="37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F5E9C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mod25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D5B57" w14:textId="77777777" w:rsidR="007F6CBF" w:rsidRPr="00DD1608" w:rsidRDefault="007F6CBF" w:rsidP="007F6CBF">
            <w:pPr>
              <w:spacing w:line="36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area</w:t>
            </w:r>
            <w:r w:rsidRPr="00DD1608">
              <w:rPr>
                <w:color w:val="000000"/>
                <w:lang w:val="en-US"/>
              </w:rPr>
              <w:t xml:space="preserve"> + connec + forest_%+ matrix</w:t>
            </w:r>
          </w:p>
        </w:tc>
      </w:tr>
      <w:tr w:rsidR="007F6CBF" w:rsidRPr="00DD1608" w14:paraId="65EAC22F" w14:textId="77777777" w:rsidTr="0093721C">
        <w:trPr>
          <w:gridAfter w:val="1"/>
          <w:wAfter w:w="3994" w:type="dxa"/>
          <w:trHeight w:val="37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88046" w14:textId="77777777" w:rsidR="007F6CBF" w:rsidRPr="009A06F7" w:rsidRDefault="007F6CBF" w:rsidP="007F6CBF">
            <w:pPr>
              <w:spacing w:line="360" w:lineRule="auto"/>
              <w:rPr>
                <w:color w:val="000000"/>
              </w:rPr>
            </w:pPr>
            <w:r w:rsidRPr="009A06F7">
              <w:rPr>
                <w:color w:val="000000"/>
              </w:rPr>
              <w:t>mod26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DD82C" w14:textId="77777777" w:rsidR="007F6CBF" w:rsidRPr="00DD1608" w:rsidRDefault="007F6CBF" w:rsidP="007F6CBF">
            <w:pPr>
              <w:spacing w:line="360" w:lineRule="auto"/>
              <w:rPr>
                <w:color w:val="000000"/>
                <w:lang w:val="en-US"/>
              </w:rPr>
            </w:pPr>
            <w:r w:rsidRPr="00DD1608">
              <w:rPr>
                <w:color w:val="000000"/>
                <w:lang w:val="en-US"/>
              </w:rPr>
              <w:t>area * connec * forest_%* matrix</w:t>
            </w:r>
          </w:p>
        </w:tc>
      </w:tr>
    </w:tbl>
    <w:p w14:paraId="7A2879BC" w14:textId="77777777" w:rsidR="00A90296" w:rsidRDefault="00A90296" w:rsidP="007F6CBF">
      <w:pPr>
        <w:spacing w:line="360" w:lineRule="auto"/>
        <w:rPr>
          <w:lang w:val="en-US"/>
        </w:rPr>
      </w:pPr>
    </w:p>
    <w:p w14:paraId="7DD31A61" w14:textId="77777777" w:rsidR="007F6CBF" w:rsidRDefault="007F6CBF" w:rsidP="007F6CBF">
      <w:pPr>
        <w:spacing w:line="360" w:lineRule="auto"/>
        <w:rPr>
          <w:lang w:val="en-US"/>
        </w:rPr>
      </w:pPr>
    </w:p>
    <w:p w14:paraId="26A7E976" w14:textId="77777777" w:rsidR="007F6CBF" w:rsidRDefault="007F6CBF" w:rsidP="007F6CBF">
      <w:pPr>
        <w:spacing w:line="360" w:lineRule="auto"/>
        <w:rPr>
          <w:lang w:val="en-US"/>
        </w:rPr>
      </w:pPr>
    </w:p>
    <w:p w14:paraId="12B40ED7" w14:textId="77777777" w:rsidR="007F6CBF" w:rsidRDefault="007F6CBF" w:rsidP="007F6CBF">
      <w:pPr>
        <w:spacing w:line="360" w:lineRule="auto"/>
        <w:rPr>
          <w:lang w:val="en-US"/>
        </w:rPr>
        <w:sectPr w:rsidR="007F6CBF" w:rsidSect="007F6CBF">
          <w:pgSz w:w="11906" w:h="16838"/>
          <w:pgMar w:top="1247" w:right="1134" w:bottom="1134" w:left="1134" w:header="709" w:footer="709" w:gutter="0"/>
          <w:cols w:space="708"/>
          <w:docGrid w:linePitch="360"/>
        </w:sectPr>
      </w:pPr>
    </w:p>
    <w:tbl>
      <w:tblPr>
        <w:tblW w:w="123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1000"/>
        <w:gridCol w:w="1008"/>
        <w:gridCol w:w="1000"/>
        <w:gridCol w:w="1000"/>
        <w:gridCol w:w="1000"/>
        <w:gridCol w:w="1000"/>
        <w:gridCol w:w="1000"/>
        <w:gridCol w:w="1000"/>
        <w:gridCol w:w="1000"/>
        <w:gridCol w:w="1918"/>
      </w:tblGrid>
      <w:tr w:rsidR="00260503" w:rsidRPr="00D87B22" w14:paraId="50C57498" w14:textId="77777777" w:rsidTr="000973B6">
        <w:trPr>
          <w:trHeight w:val="294"/>
        </w:trPr>
        <w:tc>
          <w:tcPr>
            <w:tcW w:w="1233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0A9FFB6" w14:textId="77777777" w:rsidR="00260503" w:rsidRDefault="00260503" w:rsidP="00EC3E39">
            <w:pPr>
              <w:spacing w:line="360" w:lineRule="auto"/>
              <w:jc w:val="both"/>
              <w:rPr>
                <w:lang w:val="en-US"/>
              </w:rPr>
            </w:pPr>
            <w:r w:rsidRPr="006114CC">
              <w:rPr>
                <w:b/>
                <w:lang w:val="en-US"/>
              </w:rPr>
              <w:lastRenderedPageBreak/>
              <w:t>Table S4:</w:t>
            </w:r>
            <w:r w:rsidRPr="006114CC">
              <w:rPr>
                <w:lang w:val="en-US"/>
              </w:rPr>
              <w:t xml:space="preserve"> Species occupancy models on standardized data according to Akaike’s criterion for small samples (AICc)</w:t>
            </w:r>
            <w:r>
              <w:rPr>
                <w:lang w:val="en-US"/>
              </w:rPr>
              <w:t xml:space="preserve">. </w:t>
            </w:r>
            <w:r w:rsidRPr="006114CC">
              <w:rPr>
                <w:lang w:val="en-US"/>
              </w:rPr>
              <w:t>The first model for each species best explains its presence in the patches</w:t>
            </w:r>
            <w:r>
              <w:rPr>
                <w:lang w:val="en-US"/>
              </w:rPr>
              <w:t>.</w:t>
            </w:r>
            <w:r w:rsidRPr="006114CC">
              <w:rPr>
                <w:lang w:val="en-US"/>
              </w:rPr>
              <w:t xml:space="preserve"> The Δi (delta) relative difference to the lower value of AICc; wAIC (weight) - chance that the model is selected</w:t>
            </w:r>
            <w:r>
              <w:rPr>
                <w:lang w:val="en-US"/>
              </w:rPr>
              <w:t>.</w:t>
            </w:r>
            <w:r w:rsidRPr="006114CC">
              <w:rPr>
                <w:lang w:val="en-US"/>
              </w:rPr>
              <w:t xml:space="preserve"> Relative Importance of the variables, given through of the sum of the weight of the model where the variable appears</w:t>
            </w:r>
            <w:r>
              <w:rPr>
                <w:lang w:val="en-US"/>
              </w:rPr>
              <w:t>.</w:t>
            </w:r>
          </w:p>
          <w:p w14:paraId="34C3A609" w14:textId="77777777" w:rsidR="00260503" w:rsidRPr="00260503" w:rsidRDefault="00260503" w:rsidP="00260503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260503" w:rsidRPr="00260503" w14:paraId="54AC865C" w14:textId="77777777" w:rsidTr="000973B6">
        <w:trPr>
          <w:trHeight w:val="294"/>
        </w:trPr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4216D671" w14:textId="77777777" w:rsidR="00260503" w:rsidRPr="00260503" w:rsidRDefault="00260503" w:rsidP="002605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0503">
              <w:rPr>
                <w:b/>
                <w:bCs/>
                <w:color w:val="000000"/>
                <w:sz w:val="22"/>
                <w:szCs w:val="20"/>
              </w:rPr>
              <w:t>Specie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12D841F" w14:textId="77777777" w:rsidR="00260503" w:rsidRPr="00260503" w:rsidRDefault="00260503" w:rsidP="00D87B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0503">
              <w:rPr>
                <w:b/>
                <w:bCs/>
                <w:color w:val="000000"/>
                <w:sz w:val="22"/>
                <w:szCs w:val="20"/>
              </w:rPr>
              <w:t>Model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A324F49" w14:textId="77777777" w:rsidR="00260503" w:rsidRPr="00260503" w:rsidRDefault="00260503" w:rsidP="002605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0503">
              <w:rPr>
                <w:b/>
                <w:bCs/>
                <w:color w:val="000000"/>
                <w:sz w:val="22"/>
                <w:szCs w:val="20"/>
              </w:rPr>
              <w:t>pseudor2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7187BF1" w14:textId="77777777" w:rsidR="00260503" w:rsidRPr="00260503" w:rsidRDefault="00260503" w:rsidP="002605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0503">
              <w:rPr>
                <w:b/>
                <w:bCs/>
                <w:color w:val="000000"/>
                <w:sz w:val="22"/>
                <w:szCs w:val="20"/>
              </w:rPr>
              <w:t>AIC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1577204" w14:textId="77777777" w:rsidR="00260503" w:rsidRPr="00260503" w:rsidRDefault="00260503" w:rsidP="002605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0503">
              <w:rPr>
                <w:b/>
                <w:bCs/>
                <w:color w:val="000000"/>
                <w:sz w:val="22"/>
                <w:szCs w:val="20"/>
              </w:rPr>
              <w:t>AICc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2BDD667" w14:textId="77777777" w:rsidR="00260503" w:rsidRPr="00260503" w:rsidRDefault="00260503" w:rsidP="002605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0503">
              <w:rPr>
                <w:b/>
                <w:bCs/>
                <w:color w:val="000000"/>
                <w:sz w:val="22"/>
                <w:szCs w:val="20"/>
              </w:rPr>
              <w:t>Delta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7D6E3D0" w14:textId="77777777" w:rsidR="00260503" w:rsidRPr="00260503" w:rsidRDefault="00260503" w:rsidP="002605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0503">
              <w:rPr>
                <w:b/>
                <w:bCs/>
                <w:color w:val="000000"/>
                <w:sz w:val="22"/>
                <w:szCs w:val="20"/>
              </w:rPr>
              <w:t>exp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9EE9DD2" w14:textId="2D6902C5" w:rsidR="00260503" w:rsidRPr="00260503" w:rsidRDefault="001C5092" w:rsidP="002605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weight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229536A" w14:textId="77777777" w:rsidR="00260503" w:rsidRPr="00260503" w:rsidRDefault="00260503" w:rsidP="002605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0503">
              <w:rPr>
                <w:b/>
                <w:bCs/>
                <w:color w:val="000000"/>
                <w:sz w:val="22"/>
                <w:szCs w:val="20"/>
              </w:rPr>
              <w:t>evidence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5671BFFB" w14:textId="77777777" w:rsidR="00260503" w:rsidRPr="00260503" w:rsidRDefault="00260503" w:rsidP="002605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0503">
              <w:rPr>
                <w:b/>
                <w:bCs/>
                <w:color w:val="000000"/>
                <w:sz w:val="22"/>
                <w:szCs w:val="20"/>
              </w:rPr>
              <w:t>Variable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64DEDC0B" w14:textId="77777777" w:rsidR="00260503" w:rsidRPr="00260503" w:rsidRDefault="000973B6" w:rsidP="002605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Variable weight</w:t>
            </w:r>
            <w:r w:rsidR="00260503" w:rsidRPr="0026050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60503" w:rsidRPr="00260503" w14:paraId="4095B2C9" w14:textId="77777777" w:rsidTr="000973B6">
        <w:trPr>
          <w:trHeight w:val="288"/>
        </w:trPr>
        <w:tc>
          <w:tcPr>
            <w:tcW w:w="14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B54A1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60503">
              <w:rPr>
                <w:i/>
                <w:iCs/>
                <w:color w:val="000000"/>
                <w:sz w:val="20"/>
                <w:szCs w:val="20"/>
              </w:rPr>
              <w:t>Thamnophilus caerulescens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A331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36EA3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2"/>
              </w:rPr>
              <w:t>1.11E-16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22E7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29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034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E0E5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29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7706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061D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2D5A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0.197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8C9F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68B5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area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C365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0.535</w:t>
            </w:r>
          </w:p>
        </w:tc>
      </w:tr>
      <w:tr w:rsidR="00260503" w:rsidRPr="00260503" w14:paraId="2FA2C288" w14:textId="77777777" w:rsidTr="000973B6">
        <w:trPr>
          <w:trHeight w:val="288"/>
        </w:trPr>
        <w:tc>
          <w:tcPr>
            <w:tcW w:w="1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8B298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5F70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2CF2" w14:textId="572DBC5B" w:rsidR="00260503" w:rsidRPr="00260503" w:rsidRDefault="00D87B22" w:rsidP="002605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0.090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10EA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28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A20B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29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734F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8C72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0.978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B6B8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0.192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B1B8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1.023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C9DE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2463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0.274</w:t>
            </w:r>
          </w:p>
        </w:tc>
      </w:tr>
      <w:tr w:rsidR="00260503" w:rsidRPr="00260503" w14:paraId="071A579A" w14:textId="77777777" w:rsidTr="000973B6">
        <w:trPr>
          <w:trHeight w:val="288"/>
        </w:trPr>
        <w:tc>
          <w:tcPr>
            <w:tcW w:w="1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DA9B6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577A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md07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AB2D" w14:textId="5EFBD96E" w:rsidR="00260503" w:rsidRPr="00260503" w:rsidRDefault="00D87B22" w:rsidP="002605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0.117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BE9B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29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858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114F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31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C4BD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1.980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539C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0.372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766B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AC2E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2.691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3B39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forest_%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E3BB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0.260</w:t>
            </w:r>
          </w:p>
        </w:tc>
      </w:tr>
      <w:tr w:rsidR="00260503" w:rsidRPr="00260503" w14:paraId="12AE39E9" w14:textId="77777777" w:rsidTr="000973B6">
        <w:trPr>
          <w:trHeight w:val="288"/>
        </w:trPr>
        <w:tc>
          <w:tcPr>
            <w:tcW w:w="1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F5A2F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6922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0FB2" w14:textId="77777777" w:rsidR="00260503" w:rsidRPr="00260503" w:rsidRDefault="00260503" w:rsidP="0026050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1168" w14:textId="77777777" w:rsidR="00260503" w:rsidRPr="00260503" w:rsidRDefault="00260503" w:rsidP="0026050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926F" w14:textId="77777777" w:rsidR="00260503" w:rsidRPr="00260503" w:rsidRDefault="00260503" w:rsidP="0026050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6305" w14:textId="77777777" w:rsidR="00260503" w:rsidRPr="00260503" w:rsidRDefault="00260503" w:rsidP="0026050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A795" w14:textId="77777777" w:rsidR="00260503" w:rsidRPr="00260503" w:rsidRDefault="00260503" w:rsidP="0026050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E721" w14:textId="77777777" w:rsidR="00260503" w:rsidRPr="00260503" w:rsidRDefault="00260503" w:rsidP="0026050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BB53" w14:textId="77777777" w:rsidR="00260503" w:rsidRPr="00260503" w:rsidRDefault="00260503" w:rsidP="0026050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2CEE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connect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6EC5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0.247</w:t>
            </w:r>
          </w:p>
        </w:tc>
      </w:tr>
      <w:tr w:rsidR="00260503" w:rsidRPr="00260503" w14:paraId="5DC5F1F2" w14:textId="77777777" w:rsidTr="000973B6">
        <w:trPr>
          <w:trHeight w:val="288"/>
        </w:trPr>
        <w:tc>
          <w:tcPr>
            <w:tcW w:w="14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F057EB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60503">
              <w:rPr>
                <w:i/>
                <w:iCs/>
                <w:color w:val="000000"/>
                <w:sz w:val="20"/>
                <w:szCs w:val="20"/>
              </w:rPr>
              <w:t>Myiothlypis leucoblephara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69ACA8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md04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11A483" w14:textId="14A5F0B9" w:rsidR="00260503" w:rsidRPr="00260503" w:rsidRDefault="00D87B22" w:rsidP="002605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0.093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E11C9D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35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567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13A9F2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36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6B8CDE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080654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E78AA6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0.156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BEDCBE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274814" w14:textId="77777777" w:rsidR="00260503" w:rsidRPr="00260503" w:rsidRDefault="00260503" w:rsidP="00260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05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05060C" w14:textId="77777777" w:rsidR="00260503" w:rsidRPr="00260503" w:rsidRDefault="00260503" w:rsidP="00260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05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60503" w:rsidRPr="00260503" w14:paraId="5E13FFE6" w14:textId="77777777" w:rsidTr="000973B6">
        <w:trPr>
          <w:trHeight w:val="288"/>
        </w:trPr>
        <w:tc>
          <w:tcPr>
            <w:tcW w:w="1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FA6DC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110682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md10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339919" w14:textId="424EEC20" w:rsidR="00260503" w:rsidRPr="00260503" w:rsidRDefault="00D87B22" w:rsidP="002605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0.157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850ED3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35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969E13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36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3B2E9F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0.449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785CEF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0.799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920820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4EA285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1.251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BD9B8F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05B596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0.658</w:t>
            </w:r>
          </w:p>
        </w:tc>
      </w:tr>
      <w:tr w:rsidR="00260503" w:rsidRPr="00260503" w14:paraId="0A3F88CD" w14:textId="77777777" w:rsidTr="000973B6">
        <w:trPr>
          <w:trHeight w:val="288"/>
        </w:trPr>
        <w:tc>
          <w:tcPr>
            <w:tcW w:w="1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D148A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19C0E1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097445" w14:textId="75C8F474" w:rsidR="00260503" w:rsidRPr="00260503" w:rsidRDefault="00D87B22" w:rsidP="002605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0.000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BE508F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36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795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256174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37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18815E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0.749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27F85F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0.688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702CDB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7586F4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1.454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C71DBB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forest_%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CC2F4D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0.422</w:t>
            </w:r>
          </w:p>
        </w:tc>
      </w:tr>
      <w:tr w:rsidR="00260503" w:rsidRPr="00260503" w14:paraId="77CFB1A7" w14:textId="77777777" w:rsidTr="000973B6">
        <w:trPr>
          <w:trHeight w:val="288"/>
        </w:trPr>
        <w:tc>
          <w:tcPr>
            <w:tcW w:w="1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FD333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06243E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md13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A93AC3" w14:textId="591A010B" w:rsidR="00260503" w:rsidRPr="00260503" w:rsidRDefault="00D87B22" w:rsidP="002605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0.215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401551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35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7EB365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37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823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B503FA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1.333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66894D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0.514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AE3600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5A6E8C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1.947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4FD4D0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connect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A4153D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0.349</w:t>
            </w:r>
          </w:p>
        </w:tc>
      </w:tr>
      <w:tr w:rsidR="00260503" w:rsidRPr="00260503" w14:paraId="0A6816F9" w14:textId="77777777" w:rsidTr="000973B6">
        <w:trPr>
          <w:trHeight w:val="288"/>
        </w:trPr>
        <w:tc>
          <w:tcPr>
            <w:tcW w:w="1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F5477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B862BA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md09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B03909" w14:textId="00B18A0B" w:rsidR="00260503" w:rsidRPr="00260503" w:rsidRDefault="00D87B22" w:rsidP="002605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0.126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88E257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36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5FF5CE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37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997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659D46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1.507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4F848A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0.471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9C4A38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D82701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2.124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5D10FA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area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6128D3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0.227</w:t>
            </w:r>
          </w:p>
        </w:tc>
      </w:tr>
      <w:tr w:rsidR="00260503" w:rsidRPr="00260503" w14:paraId="06A0CCCE" w14:textId="77777777" w:rsidTr="000973B6">
        <w:trPr>
          <w:trHeight w:val="288"/>
        </w:trPr>
        <w:tc>
          <w:tcPr>
            <w:tcW w:w="1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60CA5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600D00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md03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DFAAE3" w14:textId="247F4662" w:rsidR="00260503" w:rsidRPr="00260503" w:rsidRDefault="00D87B22" w:rsidP="002605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0.044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ABCA43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37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7B59AA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38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2B82C3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1.694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442891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0.429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D4FF38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4FD832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2.332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25A943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DB6AE7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0503" w:rsidRPr="00260503" w14:paraId="7F762428" w14:textId="77777777" w:rsidTr="000973B6">
        <w:trPr>
          <w:trHeight w:val="288"/>
        </w:trPr>
        <w:tc>
          <w:tcPr>
            <w:tcW w:w="1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DA6BE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52B1CD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md19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7BB2BA" w14:textId="5FA0E34B" w:rsidR="00260503" w:rsidRPr="00260503" w:rsidRDefault="00D87B22" w:rsidP="002605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0.200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847EB0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35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FCD5D2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38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A38F62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1.840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C0A85A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0.399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074104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55F266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2.509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40F285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A4AC63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0503" w:rsidRPr="00260503" w14:paraId="7230EDFD" w14:textId="77777777" w:rsidTr="000973B6">
        <w:trPr>
          <w:trHeight w:val="288"/>
        </w:trPr>
        <w:tc>
          <w:tcPr>
            <w:tcW w:w="14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61CB2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60503">
              <w:rPr>
                <w:i/>
                <w:iCs/>
                <w:color w:val="000000"/>
                <w:sz w:val="20"/>
                <w:szCs w:val="20"/>
              </w:rPr>
              <w:t>Xiphorhynchus fuscus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D6C4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1205" w14:textId="45147AC3" w:rsidR="00260503" w:rsidRPr="00260503" w:rsidRDefault="00D87B22" w:rsidP="002605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0.000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042F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43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6C05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44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030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D9B3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98B8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ABE1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592D5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C2C8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connect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3E7C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0.359</w:t>
            </w:r>
          </w:p>
        </w:tc>
      </w:tr>
      <w:tr w:rsidR="00260503" w:rsidRPr="00260503" w14:paraId="287C52E0" w14:textId="77777777" w:rsidTr="000973B6">
        <w:trPr>
          <w:trHeight w:val="288"/>
        </w:trPr>
        <w:tc>
          <w:tcPr>
            <w:tcW w:w="1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70609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5C51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md04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4920" w14:textId="17A90B40" w:rsidR="00260503" w:rsidRPr="00260503" w:rsidRDefault="00D87B22" w:rsidP="002605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0.028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2FEDB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44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F42C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45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02F2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1.300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B1EA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0.500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3A18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8D9F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1.919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03F8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forest_%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40FF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0.332</w:t>
            </w:r>
          </w:p>
        </w:tc>
      </w:tr>
      <w:tr w:rsidR="00260503" w:rsidRPr="00260503" w14:paraId="0006CB44" w14:textId="77777777" w:rsidTr="000973B6">
        <w:trPr>
          <w:trHeight w:val="288"/>
        </w:trPr>
        <w:tc>
          <w:tcPr>
            <w:tcW w:w="1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425DB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0B2B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md18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2479" w14:textId="587AA634" w:rsidR="00260503" w:rsidRPr="00260503" w:rsidRDefault="00D87B22" w:rsidP="002605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0.151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041B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43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06AF4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45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091B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1.780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0AF4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0AAF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9F76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2.439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F3B12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0D22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0.331</w:t>
            </w:r>
          </w:p>
        </w:tc>
      </w:tr>
      <w:tr w:rsidR="00260503" w:rsidRPr="00260503" w14:paraId="6513ECBF" w14:textId="77777777" w:rsidTr="000973B6">
        <w:trPr>
          <w:trHeight w:val="288"/>
        </w:trPr>
        <w:tc>
          <w:tcPr>
            <w:tcW w:w="1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09133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0C6C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md02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69DE" w14:textId="64B1D560" w:rsidR="00260503" w:rsidRPr="00260503" w:rsidRDefault="00D87B22" w:rsidP="002605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0.014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534D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44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68CC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45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19F2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1.880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34FD4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35B0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40DB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2.554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F9EF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area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20A3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0.259</w:t>
            </w:r>
          </w:p>
        </w:tc>
      </w:tr>
      <w:tr w:rsidR="00260503" w:rsidRPr="00260503" w14:paraId="1C4BB629" w14:textId="77777777" w:rsidTr="000973B6">
        <w:trPr>
          <w:trHeight w:val="288"/>
        </w:trPr>
        <w:tc>
          <w:tcPr>
            <w:tcW w:w="14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6E4BEE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60503">
              <w:rPr>
                <w:i/>
                <w:iCs/>
                <w:color w:val="000000"/>
                <w:sz w:val="20"/>
                <w:szCs w:val="20"/>
              </w:rPr>
              <w:t>Pyriglena leucoptera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63BC8E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457E48" w14:textId="45463699" w:rsidR="00260503" w:rsidRPr="00260503" w:rsidRDefault="00D87B22" w:rsidP="002605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0.000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0A832C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43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589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5701EF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44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033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F1E438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CD339A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416D25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04E1E2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5A72D8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F496D9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0.480</w:t>
            </w:r>
          </w:p>
        </w:tc>
      </w:tr>
      <w:tr w:rsidR="00260503" w:rsidRPr="00260503" w14:paraId="7E572701" w14:textId="77777777" w:rsidTr="000973B6">
        <w:trPr>
          <w:trHeight w:val="288"/>
        </w:trPr>
        <w:tc>
          <w:tcPr>
            <w:tcW w:w="1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806A2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43301F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md04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99E2BC" w14:textId="4C036221" w:rsidR="00260503" w:rsidRPr="00260503" w:rsidRDefault="00D87B22" w:rsidP="002605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0.059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9C3F74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43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3B3A68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44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037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3C6599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1272CD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0.998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CB029B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2FCFDF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1.002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467681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area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3CFA32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0.394</w:t>
            </w:r>
          </w:p>
        </w:tc>
      </w:tr>
      <w:tr w:rsidR="00260503" w:rsidRPr="00260503" w14:paraId="55D01B75" w14:textId="77777777" w:rsidTr="000973B6">
        <w:trPr>
          <w:trHeight w:val="288"/>
        </w:trPr>
        <w:tc>
          <w:tcPr>
            <w:tcW w:w="1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03F35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05B930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9E0D54" w14:textId="601ACF72" w:rsidR="00260503" w:rsidRPr="00260503" w:rsidRDefault="00D87B22" w:rsidP="002605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0.043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720D6A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43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7940F9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44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723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BE6367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0.689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F8432D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0.708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36109C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27DC6F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1.412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4044CC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forest_%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9C21F8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0.251</w:t>
            </w:r>
          </w:p>
        </w:tc>
      </w:tr>
      <w:tr w:rsidR="00260503" w:rsidRPr="00260503" w14:paraId="7A80CB40" w14:textId="77777777" w:rsidTr="000973B6">
        <w:trPr>
          <w:trHeight w:val="288"/>
        </w:trPr>
        <w:tc>
          <w:tcPr>
            <w:tcW w:w="1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A34B7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8528D3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md07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7BE00D" w14:textId="19CE0C94" w:rsidR="00260503" w:rsidRPr="00260503" w:rsidRDefault="00D87B22" w:rsidP="002605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0.094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4F0B72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43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676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76DB25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45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C20644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1.243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7720DE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0.537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34A709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0.090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F8DB90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1.862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0BEE3E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connect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BF8C94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0.228</w:t>
            </w:r>
          </w:p>
        </w:tc>
      </w:tr>
      <w:tr w:rsidR="00260503" w:rsidRPr="00260503" w14:paraId="2FA28126" w14:textId="77777777" w:rsidTr="000973B6">
        <w:trPr>
          <w:trHeight w:val="288"/>
        </w:trPr>
        <w:tc>
          <w:tcPr>
            <w:tcW w:w="14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24D03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60503">
              <w:rPr>
                <w:i/>
                <w:iCs/>
                <w:color w:val="000000"/>
                <w:sz w:val="20"/>
                <w:szCs w:val="20"/>
              </w:rPr>
              <w:t>Chiroxiphia caudata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4230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D39A" w14:textId="77777777" w:rsidR="00260503" w:rsidRPr="00260503" w:rsidRDefault="00260503" w:rsidP="0026050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7C35" w14:textId="77777777" w:rsidR="00260503" w:rsidRPr="00260503" w:rsidRDefault="00260503" w:rsidP="0026050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DF1D" w14:textId="77777777" w:rsidR="00260503" w:rsidRPr="00260503" w:rsidRDefault="00260503" w:rsidP="0026050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178D" w14:textId="77777777" w:rsidR="00260503" w:rsidRPr="00260503" w:rsidRDefault="00260503" w:rsidP="0026050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6905" w14:textId="77777777" w:rsidR="00260503" w:rsidRPr="00260503" w:rsidRDefault="00260503" w:rsidP="0026050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B4C4" w14:textId="77777777" w:rsidR="00260503" w:rsidRPr="00260503" w:rsidRDefault="00260503" w:rsidP="0026050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95C6" w14:textId="77777777" w:rsidR="00260503" w:rsidRPr="00260503" w:rsidRDefault="00260503" w:rsidP="0026050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AD37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EDA1D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0.994</w:t>
            </w:r>
          </w:p>
        </w:tc>
      </w:tr>
      <w:tr w:rsidR="00260503" w:rsidRPr="00260503" w14:paraId="28DE6D92" w14:textId="77777777" w:rsidTr="000973B6">
        <w:trPr>
          <w:trHeight w:val="288"/>
        </w:trPr>
        <w:tc>
          <w:tcPr>
            <w:tcW w:w="1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156F7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F222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md04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E93A" w14:textId="11706C7D" w:rsidR="00260503" w:rsidRPr="00260503" w:rsidRDefault="00D87B22" w:rsidP="00D87B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0.302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3EF9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33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045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9552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33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968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353D6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2C10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03D4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0.300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C7B1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9C74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forest_%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1EF19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0.466</w:t>
            </w:r>
          </w:p>
        </w:tc>
      </w:tr>
      <w:tr w:rsidR="00260503" w:rsidRPr="00260503" w14:paraId="0F146022" w14:textId="77777777" w:rsidTr="000973B6">
        <w:trPr>
          <w:trHeight w:val="288"/>
        </w:trPr>
        <w:tc>
          <w:tcPr>
            <w:tcW w:w="1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E4B8F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9EC4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md10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89BBF" w14:textId="661C6A8E" w:rsidR="00260503" w:rsidRPr="00260503" w:rsidRDefault="00D87B22" w:rsidP="002605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0.359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C05C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32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644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5851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34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25E5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0.276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8F72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0.871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C64E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0.261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7986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1.148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E5B1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connect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3933D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0.211</w:t>
            </w:r>
          </w:p>
        </w:tc>
      </w:tr>
      <w:tr w:rsidR="00260503" w:rsidRPr="00260503" w14:paraId="18AFA930" w14:textId="77777777" w:rsidTr="000973B6">
        <w:trPr>
          <w:trHeight w:val="288"/>
        </w:trPr>
        <w:tc>
          <w:tcPr>
            <w:tcW w:w="1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8AB15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F6FC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D76B" w14:textId="77777777" w:rsidR="00260503" w:rsidRPr="00260503" w:rsidRDefault="00260503" w:rsidP="0026050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14B7" w14:textId="77777777" w:rsidR="00260503" w:rsidRPr="00260503" w:rsidRDefault="00260503" w:rsidP="0026050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793D" w14:textId="77777777" w:rsidR="00260503" w:rsidRPr="00260503" w:rsidRDefault="00260503" w:rsidP="0026050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DAF2" w14:textId="77777777" w:rsidR="00260503" w:rsidRPr="00260503" w:rsidRDefault="00260503" w:rsidP="0026050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6230" w14:textId="77777777" w:rsidR="00260503" w:rsidRPr="00260503" w:rsidRDefault="00260503" w:rsidP="0026050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910D" w14:textId="77777777" w:rsidR="00260503" w:rsidRPr="00260503" w:rsidRDefault="00260503" w:rsidP="0026050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4962" w14:textId="77777777" w:rsidR="00260503" w:rsidRPr="00260503" w:rsidRDefault="00260503" w:rsidP="0026050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0E23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area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0573E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0.196</w:t>
            </w:r>
          </w:p>
        </w:tc>
      </w:tr>
      <w:tr w:rsidR="00260503" w:rsidRPr="00260503" w14:paraId="09BE7EAA" w14:textId="77777777" w:rsidTr="000973B6">
        <w:trPr>
          <w:trHeight w:val="288"/>
        </w:trPr>
        <w:tc>
          <w:tcPr>
            <w:tcW w:w="14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FA4ABD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60503">
              <w:rPr>
                <w:i/>
                <w:iCs/>
                <w:color w:val="000000"/>
                <w:sz w:val="20"/>
                <w:szCs w:val="20"/>
              </w:rPr>
              <w:t>Crypturellus obsoletus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120643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md02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86E465" w14:textId="69DD2E34" w:rsidR="00260503" w:rsidRPr="00260503" w:rsidRDefault="00D87B22" w:rsidP="002605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0.062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F4EF67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41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890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910DCC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42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CB1A9C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C8A1CB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F3E1C1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28905E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37252A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connect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998CE1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0.562</w:t>
            </w:r>
          </w:p>
        </w:tc>
      </w:tr>
      <w:tr w:rsidR="00260503" w:rsidRPr="00260503" w14:paraId="2E93460E" w14:textId="77777777" w:rsidTr="000973B6">
        <w:trPr>
          <w:trHeight w:val="288"/>
        </w:trPr>
        <w:tc>
          <w:tcPr>
            <w:tcW w:w="1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DFAF3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612925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746DCB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2"/>
              </w:rPr>
              <w:t>2.22E-16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A50099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42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14F787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42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68B8F4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8C4A59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0D0CC7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0.183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AFFCF8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1.004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88854A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area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6E67DD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0.320</w:t>
            </w:r>
          </w:p>
        </w:tc>
      </w:tr>
      <w:tr w:rsidR="00260503" w:rsidRPr="00260503" w14:paraId="3B1655E3" w14:textId="77777777" w:rsidTr="000973B6">
        <w:trPr>
          <w:trHeight w:val="288"/>
        </w:trPr>
        <w:tc>
          <w:tcPr>
            <w:tcW w:w="1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34679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E3836C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359C8E" w14:textId="0BA0CACA" w:rsidR="00260503" w:rsidRPr="00260503" w:rsidRDefault="00D87B22" w:rsidP="002605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0.522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C3B0A7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35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5CD1ED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44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EE7A70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1.484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DC18F2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0.500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B5B1EF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781C9A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2.100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EE26AD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4E6F72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0.317</w:t>
            </w:r>
          </w:p>
        </w:tc>
      </w:tr>
      <w:tr w:rsidR="00260503" w:rsidRPr="00260503" w14:paraId="4DDCF436" w14:textId="77777777" w:rsidTr="000973B6">
        <w:trPr>
          <w:trHeight w:val="288"/>
        </w:trPr>
        <w:tc>
          <w:tcPr>
            <w:tcW w:w="1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9A77A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CACE22" w14:textId="77777777" w:rsidR="00260503" w:rsidRPr="00260503" w:rsidRDefault="00260503" w:rsidP="00260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05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52CDE2" w14:textId="77777777" w:rsidR="00260503" w:rsidRPr="00260503" w:rsidRDefault="00260503" w:rsidP="00260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05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B147A5" w14:textId="77777777" w:rsidR="00260503" w:rsidRPr="00260503" w:rsidRDefault="00260503" w:rsidP="00260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05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16580A" w14:textId="77777777" w:rsidR="00260503" w:rsidRPr="00260503" w:rsidRDefault="00260503" w:rsidP="00260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05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3C3BF7" w14:textId="77777777" w:rsidR="00260503" w:rsidRPr="00260503" w:rsidRDefault="00260503" w:rsidP="00260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05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D565BE" w14:textId="77777777" w:rsidR="00260503" w:rsidRPr="00260503" w:rsidRDefault="00260503" w:rsidP="00260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05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AD2356" w14:textId="77777777" w:rsidR="00260503" w:rsidRPr="00260503" w:rsidRDefault="00260503" w:rsidP="00260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05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3150A5" w14:textId="77777777" w:rsidR="00260503" w:rsidRPr="00260503" w:rsidRDefault="00260503" w:rsidP="00260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05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EF7879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forest_%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ED9794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0.221</w:t>
            </w:r>
          </w:p>
        </w:tc>
      </w:tr>
      <w:tr w:rsidR="00260503" w:rsidRPr="00260503" w14:paraId="45CE4DAD" w14:textId="77777777" w:rsidTr="000973B6">
        <w:trPr>
          <w:trHeight w:val="288"/>
        </w:trPr>
        <w:tc>
          <w:tcPr>
            <w:tcW w:w="14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1A7BD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60503">
              <w:rPr>
                <w:i/>
                <w:iCs/>
                <w:color w:val="000000"/>
                <w:sz w:val="20"/>
                <w:szCs w:val="20"/>
              </w:rPr>
              <w:t>Sittasomus griseicapillus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DB9E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md20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340F" w14:textId="6722B9C8" w:rsidR="00260503" w:rsidRPr="00260503" w:rsidRDefault="00D87B22" w:rsidP="002605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0.247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005C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38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AC41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40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3037F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D65B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5C3E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0.185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81AE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AACF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7C53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0.755</w:t>
            </w:r>
          </w:p>
        </w:tc>
      </w:tr>
      <w:tr w:rsidR="00260503" w:rsidRPr="00260503" w14:paraId="176C5AB1" w14:textId="77777777" w:rsidTr="000973B6">
        <w:trPr>
          <w:trHeight w:val="294"/>
        </w:trPr>
        <w:tc>
          <w:tcPr>
            <w:tcW w:w="1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6B14E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CAD71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md17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930E" w14:textId="7B7B44BC" w:rsidR="00260503" w:rsidRPr="00260503" w:rsidRDefault="00D87B22" w:rsidP="002605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0.239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531B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38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168B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41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E7CE7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0.314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A2C7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0.900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859D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78ED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1.170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1255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forest_%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38FF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0.438</w:t>
            </w:r>
          </w:p>
        </w:tc>
      </w:tr>
      <w:tr w:rsidR="00260503" w:rsidRPr="00260503" w14:paraId="54E20F5D" w14:textId="77777777" w:rsidTr="000973B6">
        <w:trPr>
          <w:trHeight w:val="288"/>
        </w:trPr>
        <w:tc>
          <w:tcPr>
            <w:tcW w:w="1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FF9CA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8AC8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md04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F0AC" w14:textId="42D94B71" w:rsidR="00260503" w:rsidRPr="00260503" w:rsidRDefault="00D87B22" w:rsidP="002605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0.095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E467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40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E2F3E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41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1F9D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0.586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8573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0.700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8E8E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A824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1.341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3CA7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area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A8C3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0.358</w:t>
            </w:r>
          </w:p>
        </w:tc>
      </w:tr>
      <w:tr w:rsidR="00260503" w:rsidRPr="00260503" w14:paraId="79B084DD" w14:textId="77777777" w:rsidTr="000973B6">
        <w:trPr>
          <w:trHeight w:val="288"/>
        </w:trPr>
        <w:tc>
          <w:tcPr>
            <w:tcW w:w="1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44A68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8001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md10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6288" w14:textId="3EF36444" w:rsidR="00260503" w:rsidRPr="00260503" w:rsidRDefault="00D87B22" w:rsidP="002605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0.133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ECFC6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41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CCFF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42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4C66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1.706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D9EFA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9FF6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4A42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2.346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67B3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connect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E777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0.167</w:t>
            </w:r>
          </w:p>
        </w:tc>
      </w:tr>
      <w:tr w:rsidR="00260503" w:rsidRPr="00260503" w14:paraId="38F73213" w14:textId="77777777" w:rsidTr="000973B6">
        <w:trPr>
          <w:trHeight w:val="288"/>
        </w:trPr>
        <w:tc>
          <w:tcPr>
            <w:tcW w:w="1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5FAD0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C007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8470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2"/>
              </w:rPr>
              <w:t>-2.22E-16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7A9DC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42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2958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42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1FA9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1.930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78A1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0.400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70FC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4BBD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2.625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637C" w14:textId="77777777" w:rsidR="00260503" w:rsidRPr="00260503" w:rsidRDefault="00260503" w:rsidP="00260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05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04D02" w14:textId="77777777" w:rsidR="00260503" w:rsidRPr="00260503" w:rsidRDefault="00260503" w:rsidP="00260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0503" w:rsidRPr="00260503" w14:paraId="285F0FD1" w14:textId="77777777" w:rsidTr="000973B6">
        <w:trPr>
          <w:trHeight w:val="288"/>
        </w:trPr>
        <w:tc>
          <w:tcPr>
            <w:tcW w:w="14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7E48CF8D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60503">
              <w:rPr>
                <w:i/>
                <w:iCs/>
                <w:color w:val="000000"/>
                <w:sz w:val="20"/>
                <w:szCs w:val="20"/>
              </w:rPr>
              <w:t>Automolus leucophthalmus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A4F4D75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F5B5772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E36975D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F59BAA8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05A79C6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9FE8A5B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50E8E56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A776BCF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6FB3B2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matrix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4DA926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0.581</w:t>
            </w:r>
          </w:p>
        </w:tc>
      </w:tr>
      <w:tr w:rsidR="00260503" w:rsidRPr="00260503" w14:paraId="7AD85C7F" w14:textId="77777777" w:rsidTr="000973B6">
        <w:trPr>
          <w:trHeight w:val="288"/>
        </w:trPr>
        <w:tc>
          <w:tcPr>
            <w:tcW w:w="14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EE85E3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69341D0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md04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A509511" w14:textId="2094CFD7" w:rsidR="00260503" w:rsidRPr="00260503" w:rsidRDefault="00D87B22" w:rsidP="002605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0.086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073721B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38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7ED7A36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39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C761B99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A0D75FB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173D6E7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4084904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E5E3EA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connect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654A18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0.320</w:t>
            </w:r>
          </w:p>
        </w:tc>
      </w:tr>
      <w:tr w:rsidR="00260503" w:rsidRPr="00260503" w14:paraId="53DC145D" w14:textId="77777777" w:rsidTr="000973B6">
        <w:trPr>
          <w:trHeight w:val="288"/>
        </w:trPr>
        <w:tc>
          <w:tcPr>
            <w:tcW w:w="14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6175E9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F55C91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md00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ECCFE4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</w:rPr>
              <w:t>-2.22E-16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F00D8E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40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44F57A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40</w:t>
            </w:r>
            <w:r w:rsidR="00A8514E">
              <w:rPr>
                <w:color w:val="000000"/>
                <w:sz w:val="20"/>
                <w:szCs w:val="20"/>
              </w:rPr>
              <w:t>.</w:t>
            </w:r>
            <w:r w:rsidRPr="00260503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8A21A9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0.810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3A3026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0.700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562741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2CAF6B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1.498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528EA9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forest_%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37CDBA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0.229</w:t>
            </w:r>
          </w:p>
        </w:tc>
      </w:tr>
      <w:tr w:rsidR="00260503" w:rsidRPr="00260503" w14:paraId="2E42E93A" w14:textId="77777777" w:rsidTr="000973B6">
        <w:trPr>
          <w:trHeight w:val="294"/>
        </w:trPr>
        <w:tc>
          <w:tcPr>
            <w:tcW w:w="1407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D060BAD" w14:textId="77777777" w:rsidR="00260503" w:rsidRPr="00260503" w:rsidRDefault="00260503" w:rsidP="0026050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BFAC829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EDD9E57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7105A74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96AEEBB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6554690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080D8DB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A0C1B89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D88FF4F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BB73770" w14:textId="77777777" w:rsidR="00260503" w:rsidRPr="00260503" w:rsidRDefault="00260503" w:rsidP="00260503">
            <w:pPr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area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ED6B74E" w14:textId="77777777" w:rsidR="00260503" w:rsidRPr="00260503" w:rsidRDefault="00260503" w:rsidP="00260503">
            <w:pPr>
              <w:jc w:val="right"/>
              <w:rPr>
                <w:color w:val="000000"/>
                <w:sz w:val="20"/>
                <w:szCs w:val="20"/>
              </w:rPr>
            </w:pPr>
            <w:r w:rsidRPr="00260503">
              <w:rPr>
                <w:color w:val="000000"/>
                <w:sz w:val="20"/>
                <w:szCs w:val="20"/>
              </w:rPr>
              <w:t>0.221</w:t>
            </w:r>
          </w:p>
        </w:tc>
      </w:tr>
    </w:tbl>
    <w:p w14:paraId="57FA3142" w14:textId="77777777" w:rsidR="00582F85" w:rsidRPr="00582F85" w:rsidRDefault="00582F85" w:rsidP="007F6CBF">
      <w:pPr>
        <w:spacing w:line="360" w:lineRule="auto"/>
        <w:rPr>
          <w:lang w:val="en-US"/>
        </w:rPr>
      </w:pPr>
      <w:bookmarkStart w:id="1" w:name="_GoBack"/>
      <w:bookmarkEnd w:id="1"/>
    </w:p>
    <w:sectPr w:rsidR="00582F85" w:rsidRPr="00582F85" w:rsidSect="007F6CBF">
      <w:pgSz w:w="16838" w:h="11906" w:orient="landscape"/>
      <w:pgMar w:top="1134" w:right="124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A3"/>
    <w:rsid w:val="0002253C"/>
    <w:rsid w:val="000973B6"/>
    <w:rsid w:val="00186A2F"/>
    <w:rsid w:val="001A0340"/>
    <w:rsid w:val="001B14A9"/>
    <w:rsid w:val="001C5092"/>
    <w:rsid w:val="002459DE"/>
    <w:rsid w:val="00260503"/>
    <w:rsid w:val="002D111E"/>
    <w:rsid w:val="00300E04"/>
    <w:rsid w:val="003C14D7"/>
    <w:rsid w:val="00412C6B"/>
    <w:rsid w:val="004334AB"/>
    <w:rsid w:val="0043535B"/>
    <w:rsid w:val="00505176"/>
    <w:rsid w:val="005079B3"/>
    <w:rsid w:val="005319A3"/>
    <w:rsid w:val="00582F85"/>
    <w:rsid w:val="00593A92"/>
    <w:rsid w:val="006114CC"/>
    <w:rsid w:val="00652C67"/>
    <w:rsid w:val="00663FE2"/>
    <w:rsid w:val="006A06DB"/>
    <w:rsid w:val="006D58DD"/>
    <w:rsid w:val="00753D3A"/>
    <w:rsid w:val="007917B9"/>
    <w:rsid w:val="007F6CBF"/>
    <w:rsid w:val="00866933"/>
    <w:rsid w:val="009165D9"/>
    <w:rsid w:val="0093721C"/>
    <w:rsid w:val="00945CBE"/>
    <w:rsid w:val="00990D76"/>
    <w:rsid w:val="009A5562"/>
    <w:rsid w:val="009F009E"/>
    <w:rsid w:val="00A21A5E"/>
    <w:rsid w:val="00A8514E"/>
    <w:rsid w:val="00A90296"/>
    <w:rsid w:val="00B82817"/>
    <w:rsid w:val="00C5784A"/>
    <w:rsid w:val="00CB4B8C"/>
    <w:rsid w:val="00D87B22"/>
    <w:rsid w:val="00DA5081"/>
    <w:rsid w:val="00DD1BE9"/>
    <w:rsid w:val="00E356C2"/>
    <w:rsid w:val="00E47281"/>
    <w:rsid w:val="00EC3E39"/>
    <w:rsid w:val="00F44A4C"/>
    <w:rsid w:val="00F52EB8"/>
    <w:rsid w:val="00FA73BA"/>
    <w:rsid w:val="00FB056C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007"/>
  <w15:chartTrackingRefBased/>
  <w15:docId w15:val="{7E3341F6-89B5-496F-8E2B-910536D9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">
    <w:name w:val="Light Shading"/>
    <w:basedOn w:val="Tabelanormal"/>
    <w:uiPriority w:val="60"/>
    <w:rsid w:val="005319A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Fontepargpadro"/>
    <w:rsid w:val="00582F85"/>
  </w:style>
  <w:style w:type="character" w:styleId="Hyperlink">
    <w:name w:val="Hyperlink"/>
    <w:basedOn w:val="Fontepargpadro"/>
    <w:uiPriority w:val="99"/>
    <w:unhideWhenUsed/>
    <w:rsid w:val="009F009E"/>
    <w:rPr>
      <w:color w:val="0563C1" w:themeColor="hyperlink"/>
      <w:u w:val="single"/>
    </w:rPr>
  </w:style>
  <w:style w:type="table" w:styleId="TabeladeLista2-nfase3">
    <w:name w:val="List Table 2 Accent 3"/>
    <w:basedOn w:val="Tabelanormal"/>
    <w:uiPriority w:val="47"/>
    <w:rsid w:val="00652C6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9A55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556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A55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55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556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556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556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7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01E23-EC76-4EC9-A440-3F77F3EC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1706</Words>
  <Characters>9214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7</cp:revision>
  <dcterms:created xsi:type="dcterms:W3CDTF">2016-10-03T14:39:00Z</dcterms:created>
  <dcterms:modified xsi:type="dcterms:W3CDTF">2016-10-10T22:14:00Z</dcterms:modified>
</cp:coreProperties>
</file>