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6D78A" w14:textId="76DB127E" w:rsidR="00FC064A" w:rsidRPr="00611C70" w:rsidRDefault="00FC064A" w:rsidP="00AA291B">
      <w:pPr>
        <w:spacing w:line="480" w:lineRule="auto"/>
        <w:rPr>
          <w:rFonts w:asciiTheme="majorHAnsi" w:hAnsiTheme="majorHAnsi" w:cstheme="majorHAnsi"/>
          <w:b/>
          <w:sz w:val="24"/>
          <w:szCs w:val="24"/>
          <w:lang w:val="en-US"/>
        </w:rPr>
      </w:pPr>
      <w:r w:rsidRPr="00611C70">
        <w:rPr>
          <w:rFonts w:asciiTheme="majorHAnsi" w:hAnsiTheme="majorHAnsi" w:cstheme="majorHAnsi"/>
          <w:b/>
          <w:sz w:val="24"/>
          <w:szCs w:val="24"/>
          <w:lang w:val="en-US"/>
        </w:rPr>
        <w:t>Supporting information:</w:t>
      </w:r>
    </w:p>
    <w:p w14:paraId="1B86D281" w14:textId="4693D2D3" w:rsidR="004E04E1" w:rsidRPr="00611C70" w:rsidRDefault="004E04E1" w:rsidP="004E04E1">
      <w:pPr>
        <w:spacing w:line="480" w:lineRule="auto"/>
        <w:rPr>
          <w:rFonts w:ascii="Times New Roman" w:hAnsi="Times New Roman" w:cs="Times New Roman"/>
          <w:sz w:val="24"/>
          <w:szCs w:val="24"/>
          <w:lang w:val="en-US"/>
        </w:rPr>
      </w:pPr>
      <w:r w:rsidRPr="00611C70">
        <w:rPr>
          <w:rFonts w:ascii="Times New Roman" w:hAnsi="Times New Roman" w:cs="Times New Roman"/>
          <w:sz w:val="24"/>
          <w:szCs w:val="24"/>
          <w:lang w:val="en-US"/>
        </w:rPr>
        <w:t>Appendix S1: Research station management and analys</w:t>
      </w:r>
      <w:r w:rsidR="007040A5">
        <w:rPr>
          <w:rFonts w:ascii="Times New Roman" w:hAnsi="Times New Roman" w:cs="Times New Roman"/>
          <w:sz w:val="24"/>
          <w:szCs w:val="24"/>
          <w:lang w:val="en-US"/>
        </w:rPr>
        <w:t>e</w:t>
      </w:r>
      <w:r w:rsidRPr="00611C70">
        <w:rPr>
          <w:rFonts w:ascii="Times New Roman" w:hAnsi="Times New Roman" w:cs="Times New Roman"/>
          <w:sz w:val="24"/>
          <w:szCs w:val="24"/>
          <w:lang w:val="en-US"/>
        </w:rPr>
        <w:t xml:space="preserve">s of </w:t>
      </w:r>
      <w:r w:rsidR="009B7CEA">
        <w:rPr>
          <w:rFonts w:ascii="Times New Roman" w:hAnsi="Times New Roman" w:cs="Times New Roman"/>
          <w:sz w:val="24"/>
          <w:szCs w:val="24"/>
          <w:lang w:val="en-US"/>
        </w:rPr>
        <w:t xml:space="preserve">the effect of </w:t>
      </w:r>
      <w:r w:rsidRPr="00611C70">
        <w:rPr>
          <w:rFonts w:ascii="Times New Roman" w:hAnsi="Times New Roman" w:cs="Times New Roman"/>
          <w:sz w:val="24"/>
          <w:szCs w:val="24"/>
          <w:lang w:val="en-US"/>
        </w:rPr>
        <w:t>grazing on habitat structure.</w:t>
      </w:r>
    </w:p>
    <w:p w14:paraId="54838CF9" w14:textId="300BB382" w:rsidR="00D8320C" w:rsidRPr="005E5652" w:rsidRDefault="00D8320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Figure S1.1: Temperature (ºC) and maximum precipitation (mm.) during the course of the study. Each point shows the mean daily temperature (ºC), and point size represents the maximum daily rainfall (mm) (from 2015-12-01 to 2017-03-15). Data </w:t>
      </w:r>
      <w:r w:rsidR="009B7CEA">
        <w:rPr>
          <w:rFonts w:ascii="Times New Roman" w:hAnsi="Times New Roman" w:cs="Times New Roman"/>
          <w:sz w:val="24"/>
          <w:szCs w:val="24"/>
          <w:lang w:val="en-US"/>
        </w:rPr>
        <w:t xml:space="preserve">was obtained from the </w:t>
      </w:r>
      <w:r w:rsidRPr="005E5652">
        <w:rPr>
          <w:rFonts w:ascii="Times New Roman" w:hAnsi="Times New Roman" w:cs="Times New Roman"/>
          <w:sz w:val="24"/>
          <w:szCs w:val="24"/>
          <w:lang w:val="en-US"/>
        </w:rPr>
        <w:t xml:space="preserve">Brazilian National Institute of Meteorology (INMET; </w:t>
      </w:r>
      <w:hyperlink r:id="rId9" w:history="1">
        <w:r w:rsidRPr="005E5652">
          <w:rPr>
            <w:rFonts w:ascii="Times New Roman" w:hAnsi="Times New Roman" w:cs="Times New Roman"/>
            <w:lang w:val="en-US"/>
          </w:rPr>
          <w:t>http://www.inmet.gov.br/portal/</w:t>
        </w:r>
      </w:hyperlink>
      <w:r w:rsidRPr="005E5652">
        <w:rPr>
          <w:rFonts w:ascii="Times New Roman" w:hAnsi="Times New Roman" w:cs="Times New Roman"/>
          <w:sz w:val="24"/>
          <w:szCs w:val="24"/>
          <w:lang w:val="en-US"/>
        </w:rPr>
        <w:t>). The horizontal line segments indicate the period</w:t>
      </w:r>
      <w:r w:rsidR="009B7CEA">
        <w:rPr>
          <w:rFonts w:ascii="Times New Roman" w:hAnsi="Times New Roman" w:cs="Times New Roman"/>
          <w:sz w:val="24"/>
          <w:szCs w:val="24"/>
          <w:lang w:val="en-US"/>
        </w:rPr>
        <w:t>s</w:t>
      </w:r>
      <w:r w:rsidRPr="005E5652">
        <w:rPr>
          <w:rFonts w:ascii="Times New Roman" w:hAnsi="Times New Roman" w:cs="Times New Roman"/>
          <w:sz w:val="24"/>
          <w:szCs w:val="24"/>
          <w:lang w:val="en-US"/>
        </w:rPr>
        <w:t xml:space="preserve"> of rodent sampling in each season.</w:t>
      </w:r>
    </w:p>
    <w:p w14:paraId="6719143D" w14:textId="464687C4" w:rsidR="00D263C5" w:rsidRDefault="00D8320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Figure S1.2: </w:t>
      </w:r>
      <w:r w:rsidR="00C5692A">
        <w:rPr>
          <w:rFonts w:ascii="Times New Roman" w:hAnsi="Times New Roman" w:cs="Times New Roman"/>
          <w:sz w:val="24"/>
          <w:szCs w:val="24"/>
          <w:lang w:val="en-US"/>
        </w:rPr>
        <w:t>Principal Coordinate Analysis plot showing the b</w:t>
      </w:r>
      <w:r w:rsidRPr="005E5652">
        <w:rPr>
          <w:rFonts w:ascii="Times New Roman" w:hAnsi="Times New Roman" w:cs="Times New Roman"/>
          <w:sz w:val="24"/>
          <w:szCs w:val="24"/>
          <w:lang w:val="en-US"/>
        </w:rPr>
        <w:t xml:space="preserve">etween-season and between-paddock variation in habitat. </w:t>
      </w:r>
      <w:r w:rsidR="009903FD" w:rsidRPr="001F443D">
        <w:rPr>
          <w:rFonts w:ascii="Times New Roman" w:hAnsi="Times New Roman" w:cs="Times New Roman"/>
          <w:sz w:val="24"/>
          <w:szCs w:val="24"/>
          <w:lang w:val="en-US"/>
        </w:rPr>
        <w:t xml:space="preserve">Variation captured by the two first ordination axes </w:t>
      </w:r>
      <w:r w:rsidR="009903FD">
        <w:rPr>
          <w:rFonts w:ascii="Times New Roman" w:hAnsi="Times New Roman" w:cs="Times New Roman"/>
          <w:sz w:val="24"/>
          <w:szCs w:val="24"/>
          <w:lang w:val="en-US"/>
        </w:rPr>
        <w:t>is included within the axes labels</w:t>
      </w:r>
      <w:r w:rsidR="009903FD" w:rsidRPr="001F443D">
        <w:rPr>
          <w:rFonts w:ascii="Times New Roman" w:hAnsi="Times New Roman" w:cs="Times New Roman"/>
          <w:sz w:val="24"/>
          <w:szCs w:val="24"/>
          <w:lang w:val="en-US"/>
        </w:rPr>
        <w:t xml:space="preserve">. </w:t>
      </w:r>
      <w:r w:rsidRPr="005E5652">
        <w:rPr>
          <w:rFonts w:ascii="Times New Roman" w:hAnsi="Times New Roman" w:cs="Times New Roman"/>
          <w:sz w:val="24"/>
          <w:szCs w:val="24"/>
          <w:lang w:val="en-US"/>
        </w:rPr>
        <w:t xml:space="preserve">Convex hulls delimit paddock groups according </w:t>
      </w:r>
      <w:r w:rsidR="009B7CEA">
        <w:rPr>
          <w:rFonts w:ascii="Times New Roman" w:hAnsi="Times New Roman" w:cs="Times New Roman"/>
          <w:sz w:val="24"/>
          <w:szCs w:val="24"/>
          <w:lang w:val="en-US"/>
        </w:rPr>
        <w:t xml:space="preserve">to </w:t>
      </w:r>
      <w:r w:rsidRPr="005E5652">
        <w:rPr>
          <w:rFonts w:ascii="Times New Roman" w:hAnsi="Times New Roman" w:cs="Times New Roman"/>
          <w:sz w:val="24"/>
          <w:szCs w:val="24"/>
          <w:lang w:val="en-US"/>
        </w:rPr>
        <w:t>the</w:t>
      </w:r>
      <w:r w:rsidR="009903FD">
        <w:rPr>
          <w:rFonts w:ascii="Times New Roman" w:hAnsi="Times New Roman" w:cs="Times New Roman"/>
          <w:sz w:val="24"/>
          <w:szCs w:val="24"/>
          <w:lang w:val="en-US"/>
        </w:rPr>
        <w:t>ir</w:t>
      </w:r>
      <w:r w:rsidRPr="005E5652">
        <w:rPr>
          <w:rFonts w:ascii="Times New Roman" w:hAnsi="Times New Roman" w:cs="Times New Roman"/>
          <w:sz w:val="24"/>
          <w:szCs w:val="24"/>
          <w:lang w:val="en-US"/>
        </w:rPr>
        <w:t xml:space="preserve"> grazing intensity; </w:t>
      </w:r>
      <w:r w:rsidR="009B7CEA">
        <w:rPr>
          <w:rFonts w:ascii="Times New Roman" w:hAnsi="Times New Roman" w:cs="Times New Roman"/>
          <w:sz w:val="24"/>
          <w:szCs w:val="24"/>
          <w:lang w:val="en-US"/>
        </w:rPr>
        <w:t xml:space="preserve">the lines inside each convex hull </w:t>
      </w:r>
      <w:r w:rsidRPr="005E5652">
        <w:rPr>
          <w:rFonts w:ascii="Times New Roman" w:hAnsi="Times New Roman" w:cs="Times New Roman"/>
          <w:sz w:val="24"/>
          <w:szCs w:val="24"/>
          <w:lang w:val="en-US"/>
        </w:rPr>
        <w:t xml:space="preserve">link </w:t>
      </w:r>
      <w:r w:rsidR="009B7CEA">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paddock centroid with the habitat </w:t>
      </w:r>
      <w:r w:rsidR="009B7CEA">
        <w:rPr>
          <w:rFonts w:ascii="Times New Roman" w:hAnsi="Times New Roman" w:cs="Times New Roman"/>
          <w:sz w:val="24"/>
          <w:szCs w:val="24"/>
          <w:lang w:val="en-US"/>
        </w:rPr>
        <w:t>of</w:t>
      </w:r>
      <w:r w:rsidR="009B7CEA" w:rsidRPr="005E5652">
        <w:rPr>
          <w:rFonts w:ascii="Times New Roman" w:hAnsi="Times New Roman" w:cs="Times New Roman"/>
          <w:sz w:val="24"/>
          <w:szCs w:val="24"/>
          <w:lang w:val="en-US"/>
        </w:rPr>
        <w:t xml:space="preserve"> </w:t>
      </w:r>
      <w:r w:rsidR="009B7CEA">
        <w:rPr>
          <w:rFonts w:ascii="Times New Roman" w:hAnsi="Times New Roman" w:cs="Times New Roman"/>
          <w:sz w:val="24"/>
          <w:szCs w:val="24"/>
          <w:lang w:val="en-US"/>
        </w:rPr>
        <w:t xml:space="preserve">each </w:t>
      </w:r>
      <w:r w:rsidRPr="005E5652">
        <w:rPr>
          <w:rFonts w:ascii="Times New Roman" w:hAnsi="Times New Roman" w:cs="Times New Roman"/>
          <w:sz w:val="24"/>
          <w:szCs w:val="24"/>
          <w:lang w:val="en-US"/>
        </w:rPr>
        <w:t xml:space="preserve">season. We used the continuous value of </w:t>
      </w:r>
      <w:r w:rsidR="009B7CEA">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paddock centroid as the quantitative measurement of the grazing intensity. Black circles indicate centroids from EEA (Eldorado do Sul, RS) paddocks, and white circles indicate centroids from EMBRAPA (Bagé, RS) paddocks. </w:t>
      </w:r>
    </w:p>
    <w:p w14:paraId="5E462B5B" w14:textId="68C4DE19" w:rsidR="00D8320C" w:rsidRPr="005E5652" w:rsidRDefault="00D8320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Table S1.1: Habitat covariates collected at trapping points distributed </w:t>
      </w:r>
      <w:r w:rsidR="009B7CEA">
        <w:rPr>
          <w:rFonts w:ascii="Times New Roman" w:hAnsi="Times New Roman" w:cs="Times New Roman"/>
          <w:sz w:val="24"/>
          <w:szCs w:val="24"/>
          <w:lang w:val="en-US"/>
        </w:rPr>
        <w:t xml:space="preserve">across </w:t>
      </w:r>
      <w:r w:rsidRPr="005E5652">
        <w:rPr>
          <w:rFonts w:ascii="Times New Roman" w:hAnsi="Times New Roman" w:cs="Times New Roman"/>
          <w:sz w:val="24"/>
          <w:szCs w:val="24"/>
          <w:lang w:val="en-US"/>
        </w:rPr>
        <w:t xml:space="preserve">grazing paddocks from two livestock research stations in the Pampa biome, Brazil. A point </w:t>
      </w:r>
      <w:r w:rsidR="009B7CEA">
        <w:rPr>
          <w:rFonts w:ascii="Times New Roman" w:hAnsi="Times New Roman" w:cs="Times New Roman"/>
          <w:sz w:val="24"/>
          <w:szCs w:val="24"/>
          <w:lang w:val="en-US"/>
        </w:rPr>
        <w:t xml:space="preserve">refers to </w:t>
      </w:r>
      <w:r w:rsidRPr="005E5652">
        <w:rPr>
          <w:rFonts w:ascii="Times New Roman" w:hAnsi="Times New Roman" w:cs="Times New Roman"/>
          <w:sz w:val="24"/>
          <w:szCs w:val="24"/>
          <w:lang w:val="en-US"/>
        </w:rPr>
        <w:t xml:space="preserve">one Sherman, one tomahawk or one tracking tunnel. For </w:t>
      </w:r>
      <w:r w:rsidR="009B7CEA">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data analysis, covariates were averaged by paddock. Covariates marked with * had low or moderate correlation and were used to extract the multivariate gradient of grazing intensity (Fig S1.2). </w:t>
      </w:r>
    </w:p>
    <w:p w14:paraId="1E790907" w14:textId="77777777" w:rsidR="00CB47F9" w:rsidRPr="00611C70" w:rsidRDefault="00CB47F9" w:rsidP="00CB47F9">
      <w:pPr>
        <w:spacing w:line="48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lastRenderedPageBreak/>
        <w:t xml:space="preserve">Table S1.2: Habitat covariates by grazing paddock. * Grazing intensity </w:t>
      </w:r>
      <w:r>
        <w:rPr>
          <w:rFonts w:asciiTheme="majorHAnsi" w:hAnsiTheme="majorHAnsi" w:cstheme="majorHAnsi"/>
          <w:sz w:val="24"/>
          <w:szCs w:val="24"/>
          <w:lang w:val="en-US"/>
        </w:rPr>
        <w:t xml:space="preserve">was </w:t>
      </w:r>
      <w:r w:rsidRPr="00611C70">
        <w:rPr>
          <w:rFonts w:asciiTheme="majorHAnsi" w:hAnsiTheme="majorHAnsi" w:cstheme="majorHAnsi"/>
          <w:sz w:val="24"/>
          <w:szCs w:val="24"/>
          <w:lang w:val="en-US"/>
        </w:rPr>
        <w:t xml:space="preserve">derived from </w:t>
      </w:r>
      <w:r>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paddock</w:t>
      </w:r>
      <w:r>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position along the disturbance gradient (Fig. </w:t>
      </w:r>
      <w:r>
        <w:rPr>
          <w:rFonts w:asciiTheme="majorHAnsi" w:hAnsiTheme="majorHAnsi" w:cstheme="majorHAnsi"/>
          <w:sz w:val="24"/>
          <w:szCs w:val="24"/>
          <w:lang w:val="en-US"/>
        </w:rPr>
        <w:t>S1.2</w:t>
      </w:r>
      <w:r w:rsidRPr="00611C70">
        <w:rPr>
          <w:rFonts w:asciiTheme="majorHAnsi" w:hAnsiTheme="majorHAnsi" w:cstheme="majorHAnsi"/>
          <w:sz w:val="24"/>
          <w:szCs w:val="24"/>
          <w:lang w:val="en-US"/>
        </w:rPr>
        <w:t xml:space="preserve">). We present the </w:t>
      </w:r>
      <w:r>
        <w:rPr>
          <w:rFonts w:asciiTheme="majorHAnsi" w:hAnsiTheme="majorHAnsi" w:cstheme="majorHAnsi"/>
          <w:sz w:val="24"/>
          <w:szCs w:val="24"/>
          <w:lang w:val="en-US"/>
        </w:rPr>
        <w:t xml:space="preserve">total </w:t>
      </w:r>
      <w:r w:rsidRPr="00611C70">
        <w:rPr>
          <w:rFonts w:asciiTheme="majorHAnsi" w:hAnsiTheme="majorHAnsi" w:cstheme="majorHAnsi"/>
          <w:sz w:val="24"/>
          <w:szCs w:val="24"/>
          <w:lang w:val="en-US"/>
        </w:rPr>
        <w:t xml:space="preserve">number of live-trap captures </w:t>
      </w:r>
      <w:r>
        <w:rPr>
          <w:rFonts w:asciiTheme="majorHAnsi" w:hAnsiTheme="majorHAnsi" w:cstheme="majorHAnsi"/>
          <w:sz w:val="24"/>
          <w:szCs w:val="24"/>
          <w:lang w:val="en-US"/>
        </w:rPr>
        <w:t xml:space="preserve">and </w:t>
      </w:r>
      <w:r w:rsidRPr="00611C70">
        <w:rPr>
          <w:rFonts w:asciiTheme="majorHAnsi" w:hAnsiTheme="majorHAnsi" w:cstheme="majorHAnsi"/>
          <w:sz w:val="24"/>
          <w:szCs w:val="24"/>
          <w:lang w:val="en-US"/>
        </w:rPr>
        <w:t xml:space="preserve">recaptures </w:t>
      </w:r>
      <w:r>
        <w:rPr>
          <w:rFonts w:asciiTheme="majorHAnsi" w:hAnsiTheme="majorHAnsi" w:cstheme="majorHAnsi"/>
          <w:sz w:val="24"/>
          <w:szCs w:val="24"/>
          <w:lang w:val="en-US"/>
        </w:rPr>
        <w:t>per</w:t>
      </w:r>
      <w:r w:rsidRPr="00611C70">
        <w:rPr>
          <w:rFonts w:asciiTheme="majorHAnsi" w:hAnsiTheme="majorHAnsi" w:cstheme="majorHAnsi"/>
          <w:sz w:val="24"/>
          <w:szCs w:val="24"/>
          <w:lang w:val="en-US"/>
        </w:rPr>
        <w:t xml:space="preserve"> species in each paddock. Detections derived from tracking tunnels are </w:t>
      </w:r>
      <w:r>
        <w:rPr>
          <w:rFonts w:asciiTheme="majorHAnsi" w:hAnsiTheme="majorHAnsi" w:cstheme="majorHAnsi"/>
          <w:sz w:val="24"/>
          <w:szCs w:val="24"/>
          <w:lang w:val="en-US"/>
        </w:rPr>
        <w:t xml:space="preserve">presented in </w:t>
      </w:r>
      <w:r w:rsidRPr="00E24328">
        <w:rPr>
          <w:rFonts w:asciiTheme="majorHAnsi" w:hAnsiTheme="majorHAnsi" w:cstheme="majorHAnsi"/>
          <w:b/>
          <w:i/>
          <w:sz w:val="24"/>
          <w:szCs w:val="24"/>
          <w:lang w:val="en-US"/>
        </w:rPr>
        <w:t>bold</w:t>
      </w:r>
      <w:r>
        <w:rPr>
          <w:rFonts w:asciiTheme="majorHAnsi" w:hAnsiTheme="majorHAnsi" w:cstheme="majorHAnsi"/>
          <w:i/>
          <w:sz w:val="24"/>
          <w:szCs w:val="24"/>
          <w:lang w:val="en-US"/>
        </w:rPr>
        <w:t xml:space="preserve"> </w:t>
      </w:r>
      <w:r w:rsidRPr="00E24328">
        <w:rPr>
          <w:rFonts w:asciiTheme="majorHAnsi" w:hAnsiTheme="majorHAnsi" w:cstheme="majorHAnsi"/>
          <w:sz w:val="24"/>
          <w:szCs w:val="24"/>
          <w:lang w:val="en-US"/>
        </w:rPr>
        <w:t>and</w:t>
      </w:r>
      <w:r>
        <w:rPr>
          <w:rFonts w:asciiTheme="majorHAnsi" w:hAnsiTheme="majorHAnsi" w:cstheme="majorHAnsi"/>
          <w:i/>
          <w:sz w:val="24"/>
          <w:szCs w:val="24"/>
          <w:lang w:val="en-US"/>
        </w:rPr>
        <w:t xml:space="preserve"> </w:t>
      </w:r>
      <w:r w:rsidRPr="002F0FD5">
        <w:rPr>
          <w:rFonts w:asciiTheme="majorHAnsi" w:hAnsiTheme="majorHAnsi" w:cstheme="majorHAnsi"/>
          <w:b/>
          <w:i/>
          <w:sz w:val="24"/>
          <w:szCs w:val="24"/>
          <w:lang w:val="en-US"/>
        </w:rPr>
        <w:t>italic</w:t>
      </w:r>
      <w:r w:rsidRPr="00611C70">
        <w:rPr>
          <w:rFonts w:asciiTheme="majorHAnsi" w:hAnsiTheme="majorHAnsi" w:cstheme="majorHAnsi"/>
          <w:sz w:val="24"/>
          <w:szCs w:val="24"/>
          <w:lang w:val="en-US"/>
        </w:rPr>
        <w:t>.</w:t>
      </w:r>
    </w:p>
    <w:p w14:paraId="4AB6B099" w14:textId="68D1C65B" w:rsidR="00D8320C" w:rsidRPr="005E5652" w:rsidRDefault="00D8320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Table S1.3: Correlations between habitat covariates and the axes of the Principal Coordinate Analysis (Fig. </w:t>
      </w:r>
      <w:r w:rsidR="00265609">
        <w:rPr>
          <w:rFonts w:ascii="Times New Roman" w:hAnsi="Times New Roman" w:cs="Times New Roman"/>
          <w:sz w:val="24"/>
          <w:szCs w:val="24"/>
          <w:lang w:val="en-US"/>
        </w:rPr>
        <w:t>S1.2</w:t>
      </w:r>
      <w:r w:rsidRPr="005E5652">
        <w:rPr>
          <w:rFonts w:ascii="Times New Roman" w:hAnsi="Times New Roman" w:cs="Times New Roman"/>
          <w:sz w:val="24"/>
          <w:szCs w:val="24"/>
          <w:lang w:val="en-US"/>
        </w:rPr>
        <w:t>).</w:t>
      </w:r>
    </w:p>
    <w:p w14:paraId="5DA1AA02" w14:textId="7D7FD86A" w:rsidR="00D8320C" w:rsidRPr="005E5652" w:rsidRDefault="00D8320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Table S1.4: Candidate models potentially explaining rodent detection (p) and site occupation (ψ).</w:t>
      </w:r>
    </w:p>
    <w:p w14:paraId="226FF406" w14:textId="49EB4A48" w:rsidR="004A456C" w:rsidRPr="00CB47F9" w:rsidRDefault="004A456C" w:rsidP="005E5652">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Table </w:t>
      </w:r>
      <w:r w:rsidR="0098398B" w:rsidRPr="005E5652">
        <w:rPr>
          <w:rFonts w:ascii="Times New Roman" w:hAnsi="Times New Roman" w:cs="Times New Roman"/>
          <w:sz w:val="24"/>
          <w:szCs w:val="24"/>
          <w:lang w:val="en-US"/>
        </w:rPr>
        <w:t>S</w:t>
      </w:r>
      <w:r w:rsidR="0098398B">
        <w:rPr>
          <w:rFonts w:ascii="Times New Roman" w:hAnsi="Times New Roman" w:cs="Times New Roman"/>
          <w:sz w:val="24"/>
          <w:szCs w:val="24"/>
          <w:lang w:val="en-US"/>
        </w:rPr>
        <w:t>1</w:t>
      </w:r>
      <w:r w:rsidRPr="005E5652">
        <w:rPr>
          <w:rFonts w:ascii="Times New Roman" w:hAnsi="Times New Roman" w:cs="Times New Roman"/>
          <w:sz w:val="24"/>
          <w:szCs w:val="24"/>
          <w:lang w:val="en-US"/>
        </w:rPr>
        <w:t>.</w:t>
      </w:r>
      <w:r w:rsidR="0098398B">
        <w:rPr>
          <w:rFonts w:ascii="Times New Roman" w:hAnsi="Times New Roman" w:cs="Times New Roman"/>
          <w:sz w:val="24"/>
          <w:szCs w:val="24"/>
          <w:lang w:val="en-US"/>
        </w:rPr>
        <w:t>5</w:t>
      </w:r>
      <w:r w:rsidRPr="005E5652">
        <w:rPr>
          <w:rFonts w:ascii="Times New Roman" w:hAnsi="Times New Roman" w:cs="Times New Roman"/>
          <w:sz w:val="24"/>
          <w:szCs w:val="24"/>
          <w:lang w:val="en-US"/>
        </w:rPr>
        <w:t xml:space="preserve">: Sampling effort and number of </w:t>
      </w:r>
      <w:r w:rsidR="00CB47F9">
        <w:rPr>
          <w:rFonts w:ascii="Times New Roman" w:hAnsi="Times New Roman" w:cs="Times New Roman"/>
          <w:sz w:val="24"/>
          <w:szCs w:val="24"/>
          <w:lang w:val="en-US"/>
        </w:rPr>
        <w:t xml:space="preserve">detections presented according to </w:t>
      </w:r>
      <w:r w:rsidRPr="005E5652">
        <w:rPr>
          <w:rFonts w:ascii="Times New Roman" w:hAnsi="Times New Roman" w:cs="Times New Roman"/>
          <w:sz w:val="24"/>
          <w:szCs w:val="24"/>
          <w:lang w:val="en-US"/>
        </w:rPr>
        <w:t>species, site</w:t>
      </w:r>
      <w:r w:rsidR="00CB47F9">
        <w:rPr>
          <w:rFonts w:ascii="Times New Roman" w:hAnsi="Times New Roman" w:cs="Times New Roman"/>
          <w:sz w:val="24"/>
          <w:szCs w:val="24"/>
          <w:lang w:val="en-US"/>
        </w:rPr>
        <w:t>, trap type and</w:t>
      </w:r>
      <w:r w:rsidRPr="005E5652">
        <w:rPr>
          <w:rFonts w:ascii="Times New Roman" w:hAnsi="Times New Roman" w:cs="Times New Roman"/>
          <w:sz w:val="24"/>
          <w:szCs w:val="24"/>
          <w:lang w:val="en-US"/>
        </w:rPr>
        <w:t xml:space="preserve"> season. In Eldorado do Sul (EEA), we sampl</w:t>
      </w:r>
      <w:r w:rsidR="009B7CEA">
        <w:rPr>
          <w:rFonts w:ascii="Times New Roman" w:hAnsi="Times New Roman" w:cs="Times New Roman"/>
          <w:sz w:val="24"/>
          <w:szCs w:val="24"/>
          <w:lang w:val="en-US"/>
        </w:rPr>
        <w:t>ed</w:t>
      </w:r>
      <w:r w:rsidRPr="005E5652">
        <w:rPr>
          <w:rFonts w:ascii="Times New Roman" w:hAnsi="Times New Roman" w:cs="Times New Roman"/>
          <w:sz w:val="24"/>
          <w:szCs w:val="24"/>
          <w:lang w:val="en-US"/>
        </w:rPr>
        <w:t xml:space="preserve"> </w:t>
      </w:r>
      <w:r w:rsidR="009B7CEA">
        <w:rPr>
          <w:rFonts w:ascii="Times New Roman" w:hAnsi="Times New Roman" w:cs="Times New Roman"/>
          <w:sz w:val="24"/>
          <w:szCs w:val="24"/>
          <w:lang w:val="en-US"/>
        </w:rPr>
        <w:t xml:space="preserve">from </w:t>
      </w:r>
      <w:r w:rsidRPr="005E5652">
        <w:rPr>
          <w:rFonts w:ascii="Times New Roman" w:hAnsi="Times New Roman" w:cs="Times New Roman"/>
          <w:sz w:val="24"/>
          <w:szCs w:val="24"/>
          <w:lang w:val="en-US"/>
        </w:rPr>
        <w:t>winter 2016 to summer 2017 using tracking tunnels</w:t>
      </w:r>
      <w:r w:rsidR="009B7CEA">
        <w:rPr>
          <w:rFonts w:ascii="Times New Roman" w:hAnsi="Times New Roman" w:cs="Times New Roman"/>
          <w:sz w:val="24"/>
          <w:szCs w:val="24"/>
          <w:lang w:val="en-US"/>
        </w:rPr>
        <w:t xml:space="preserve"> only</w:t>
      </w:r>
      <w:r w:rsidRPr="005E5652">
        <w:rPr>
          <w:rFonts w:ascii="Times New Roman" w:hAnsi="Times New Roman" w:cs="Times New Roman"/>
          <w:sz w:val="24"/>
          <w:szCs w:val="24"/>
          <w:lang w:val="en-US"/>
        </w:rPr>
        <w:t>.</w:t>
      </w:r>
      <w:r w:rsidR="00CB47F9">
        <w:rPr>
          <w:rFonts w:ascii="Times New Roman" w:hAnsi="Times New Roman" w:cs="Times New Roman"/>
          <w:sz w:val="24"/>
          <w:szCs w:val="24"/>
          <w:lang w:val="en-US"/>
        </w:rPr>
        <w:t xml:space="preserve"> Within parenthesis, we present the number of recaptures for live-trap sampling. In </w:t>
      </w:r>
      <w:r w:rsidR="00CB47F9" w:rsidRPr="008B7338">
        <w:rPr>
          <w:rFonts w:ascii="Times New Roman" w:hAnsi="Times New Roman" w:cs="Times New Roman"/>
          <w:b/>
          <w:sz w:val="24"/>
          <w:szCs w:val="24"/>
          <w:lang w:val="en-US"/>
        </w:rPr>
        <w:t>bold</w:t>
      </w:r>
      <w:r w:rsidR="00CB47F9">
        <w:rPr>
          <w:rFonts w:ascii="Times New Roman" w:hAnsi="Times New Roman" w:cs="Times New Roman"/>
          <w:sz w:val="24"/>
          <w:szCs w:val="24"/>
          <w:lang w:val="en-US"/>
        </w:rPr>
        <w:t>, we present the number of tracking tunnels with detections.</w:t>
      </w:r>
    </w:p>
    <w:p w14:paraId="3BDCB8EA" w14:textId="19B72EDB" w:rsidR="00FC064A" w:rsidRPr="005E5652" w:rsidRDefault="00FC064A" w:rsidP="00A9460E">
      <w:pPr>
        <w:spacing w:line="480" w:lineRule="auto"/>
        <w:rPr>
          <w:rFonts w:ascii="Times New Roman" w:hAnsi="Times New Roman" w:cs="Times New Roman"/>
          <w:sz w:val="24"/>
          <w:szCs w:val="24"/>
          <w:lang w:val="en-US"/>
        </w:rPr>
      </w:pPr>
      <w:r w:rsidRPr="00611C70">
        <w:rPr>
          <w:rFonts w:ascii="Times New Roman" w:hAnsi="Times New Roman" w:cs="Times New Roman"/>
          <w:sz w:val="24"/>
          <w:szCs w:val="24"/>
          <w:lang w:val="en-US"/>
        </w:rPr>
        <w:t xml:space="preserve">Table </w:t>
      </w:r>
      <w:r w:rsidR="0098398B" w:rsidRPr="00611C70">
        <w:rPr>
          <w:rFonts w:ascii="Times New Roman" w:hAnsi="Times New Roman" w:cs="Times New Roman"/>
          <w:sz w:val="24"/>
          <w:szCs w:val="24"/>
          <w:lang w:val="en-US"/>
        </w:rPr>
        <w:t>S</w:t>
      </w:r>
      <w:r w:rsidR="0098398B">
        <w:rPr>
          <w:rFonts w:ascii="Times New Roman" w:hAnsi="Times New Roman" w:cs="Times New Roman"/>
          <w:sz w:val="24"/>
          <w:szCs w:val="24"/>
          <w:lang w:val="en-US"/>
        </w:rPr>
        <w:t>1</w:t>
      </w:r>
      <w:r w:rsidR="004A456C" w:rsidRPr="00611C70">
        <w:rPr>
          <w:rFonts w:ascii="Times New Roman" w:hAnsi="Times New Roman" w:cs="Times New Roman"/>
          <w:sz w:val="24"/>
          <w:szCs w:val="24"/>
          <w:lang w:val="en-US"/>
        </w:rPr>
        <w:t>.</w:t>
      </w:r>
      <w:r w:rsidR="0098398B">
        <w:rPr>
          <w:rFonts w:ascii="Times New Roman" w:hAnsi="Times New Roman" w:cs="Times New Roman"/>
          <w:sz w:val="24"/>
          <w:szCs w:val="24"/>
          <w:lang w:val="en-US"/>
        </w:rPr>
        <w:t>6</w:t>
      </w:r>
      <w:r w:rsidRPr="00611C70">
        <w:rPr>
          <w:rFonts w:ascii="Times New Roman" w:hAnsi="Times New Roman" w:cs="Times New Roman"/>
          <w:sz w:val="24"/>
          <w:szCs w:val="24"/>
          <w:lang w:val="en-US"/>
        </w:rPr>
        <w:t>: AICc ranking of all candidate models for Azara’s grass mouse (</w:t>
      </w:r>
      <w:r w:rsidRPr="005E5652">
        <w:rPr>
          <w:rFonts w:ascii="Times New Roman" w:hAnsi="Times New Roman" w:cs="Times New Roman"/>
          <w:i/>
          <w:sz w:val="24"/>
          <w:szCs w:val="24"/>
          <w:lang w:val="en-US"/>
        </w:rPr>
        <w:t>Akodon azarae</w:t>
      </w:r>
      <w:r w:rsidRPr="005E5652">
        <w:rPr>
          <w:rFonts w:ascii="Times New Roman" w:hAnsi="Times New Roman" w:cs="Times New Roman"/>
          <w:sz w:val="24"/>
          <w:szCs w:val="24"/>
          <w:lang w:val="en-US"/>
        </w:rPr>
        <w:t>).</w:t>
      </w:r>
    </w:p>
    <w:p w14:paraId="1DAEBE81" w14:textId="7CAB739A" w:rsidR="00FC064A" w:rsidRPr="005E5652" w:rsidRDefault="00FC064A" w:rsidP="005E5652">
      <w:pPr>
        <w:spacing w:line="480" w:lineRule="auto"/>
        <w:rPr>
          <w:rFonts w:ascii="Times New Roman" w:hAnsi="Times New Roman" w:cs="Times New Roman"/>
          <w:sz w:val="24"/>
          <w:szCs w:val="24"/>
          <w:lang w:val="en-US"/>
        </w:rPr>
      </w:pPr>
      <w:r w:rsidRPr="00611C70">
        <w:rPr>
          <w:rFonts w:ascii="Times New Roman" w:hAnsi="Times New Roman" w:cs="Times New Roman"/>
          <w:sz w:val="24"/>
          <w:szCs w:val="24"/>
          <w:lang w:val="en-US"/>
        </w:rPr>
        <w:t xml:space="preserve">Table </w:t>
      </w:r>
      <w:r w:rsidR="0098398B" w:rsidRPr="00611C70">
        <w:rPr>
          <w:rFonts w:ascii="Times New Roman" w:hAnsi="Times New Roman" w:cs="Times New Roman"/>
          <w:sz w:val="24"/>
          <w:szCs w:val="24"/>
          <w:lang w:val="en-US"/>
        </w:rPr>
        <w:t>S</w:t>
      </w:r>
      <w:r w:rsidR="0098398B">
        <w:rPr>
          <w:rFonts w:ascii="Times New Roman" w:hAnsi="Times New Roman" w:cs="Times New Roman"/>
          <w:sz w:val="24"/>
          <w:szCs w:val="24"/>
          <w:lang w:val="en-US"/>
        </w:rPr>
        <w:t>1</w:t>
      </w:r>
      <w:r w:rsidR="00A31C16" w:rsidRPr="00611C70">
        <w:rPr>
          <w:rFonts w:ascii="Times New Roman" w:hAnsi="Times New Roman" w:cs="Times New Roman"/>
          <w:sz w:val="24"/>
          <w:szCs w:val="24"/>
          <w:lang w:val="en-US"/>
        </w:rPr>
        <w:t>.</w:t>
      </w:r>
      <w:r w:rsidR="0098398B">
        <w:rPr>
          <w:rFonts w:ascii="Times New Roman" w:hAnsi="Times New Roman" w:cs="Times New Roman"/>
          <w:sz w:val="24"/>
          <w:szCs w:val="24"/>
          <w:lang w:val="en-US"/>
        </w:rPr>
        <w:t>7</w:t>
      </w:r>
      <w:r w:rsidRPr="00611C70">
        <w:rPr>
          <w:rFonts w:ascii="Times New Roman" w:hAnsi="Times New Roman" w:cs="Times New Roman"/>
          <w:sz w:val="24"/>
          <w:szCs w:val="24"/>
          <w:lang w:val="en-US"/>
        </w:rPr>
        <w:t xml:space="preserve">: AICc ranking of all candidate models for </w:t>
      </w:r>
      <w:r w:rsidR="00A1029D" w:rsidRPr="00611C70">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yellow pigmy rice rat (</w:t>
      </w:r>
      <w:r w:rsidRPr="005E5652">
        <w:rPr>
          <w:rFonts w:ascii="Times New Roman" w:hAnsi="Times New Roman" w:cs="Times New Roman"/>
          <w:i/>
          <w:sz w:val="24"/>
          <w:szCs w:val="24"/>
          <w:lang w:val="en-US"/>
        </w:rPr>
        <w:t>Oligoryzomys flavescens</w:t>
      </w:r>
      <w:r w:rsidRPr="005E5652">
        <w:rPr>
          <w:rFonts w:ascii="Times New Roman" w:hAnsi="Times New Roman" w:cs="Times New Roman"/>
          <w:sz w:val="24"/>
          <w:szCs w:val="24"/>
          <w:lang w:val="en-US"/>
        </w:rPr>
        <w:t>).</w:t>
      </w:r>
    </w:p>
    <w:p w14:paraId="53CF1801" w14:textId="1414C4DD" w:rsidR="00FC064A" w:rsidRDefault="00FC064A" w:rsidP="005E5652">
      <w:pPr>
        <w:spacing w:line="480" w:lineRule="auto"/>
        <w:rPr>
          <w:rFonts w:ascii="Times New Roman" w:hAnsi="Times New Roman" w:cs="Times New Roman"/>
          <w:sz w:val="24"/>
          <w:szCs w:val="24"/>
          <w:lang w:val="en-US"/>
        </w:rPr>
      </w:pPr>
      <w:r w:rsidRPr="00611C70">
        <w:rPr>
          <w:rFonts w:ascii="Times New Roman" w:hAnsi="Times New Roman" w:cs="Times New Roman"/>
          <w:sz w:val="24"/>
          <w:szCs w:val="24"/>
          <w:lang w:val="en-US"/>
        </w:rPr>
        <w:t xml:space="preserve">Table </w:t>
      </w:r>
      <w:r w:rsidR="0098398B" w:rsidRPr="00611C70">
        <w:rPr>
          <w:rFonts w:ascii="Times New Roman" w:hAnsi="Times New Roman" w:cs="Times New Roman"/>
          <w:sz w:val="24"/>
          <w:szCs w:val="24"/>
          <w:lang w:val="en-US"/>
        </w:rPr>
        <w:t>S</w:t>
      </w:r>
      <w:r w:rsidR="0098398B">
        <w:rPr>
          <w:rFonts w:ascii="Times New Roman" w:hAnsi="Times New Roman" w:cs="Times New Roman"/>
          <w:sz w:val="24"/>
          <w:szCs w:val="24"/>
          <w:lang w:val="en-US"/>
        </w:rPr>
        <w:t>1</w:t>
      </w:r>
      <w:r w:rsidR="00A31C16" w:rsidRPr="00611C70">
        <w:rPr>
          <w:rFonts w:ascii="Times New Roman" w:hAnsi="Times New Roman" w:cs="Times New Roman"/>
          <w:sz w:val="24"/>
          <w:szCs w:val="24"/>
          <w:lang w:val="en-US"/>
        </w:rPr>
        <w:t>.</w:t>
      </w:r>
      <w:r w:rsidR="0098398B">
        <w:rPr>
          <w:rFonts w:ascii="Times New Roman" w:hAnsi="Times New Roman" w:cs="Times New Roman"/>
          <w:sz w:val="24"/>
          <w:szCs w:val="24"/>
          <w:lang w:val="en-US"/>
        </w:rPr>
        <w:t>8</w:t>
      </w:r>
      <w:r w:rsidRPr="00611C70">
        <w:rPr>
          <w:rFonts w:ascii="Times New Roman" w:hAnsi="Times New Roman" w:cs="Times New Roman"/>
          <w:sz w:val="24"/>
          <w:szCs w:val="24"/>
          <w:lang w:val="en-US"/>
        </w:rPr>
        <w:t xml:space="preserve">: AICc ranking of all candidate models for </w:t>
      </w:r>
      <w:r w:rsidR="00A1029D" w:rsidRPr="00611C70">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long-nosed hocicudo (</w:t>
      </w:r>
      <w:r w:rsidRPr="005E5652">
        <w:rPr>
          <w:rFonts w:ascii="Times New Roman" w:hAnsi="Times New Roman" w:cs="Times New Roman"/>
          <w:i/>
          <w:sz w:val="24"/>
          <w:szCs w:val="24"/>
          <w:lang w:val="en-US"/>
        </w:rPr>
        <w:t>Oxymycterus nasutus</w:t>
      </w:r>
      <w:r w:rsidRPr="005E5652">
        <w:rPr>
          <w:rFonts w:ascii="Times New Roman" w:hAnsi="Times New Roman" w:cs="Times New Roman"/>
          <w:sz w:val="24"/>
          <w:szCs w:val="24"/>
          <w:lang w:val="en-US"/>
        </w:rPr>
        <w:t>).</w:t>
      </w:r>
    </w:p>
    <w:p w14:paraId="363D54CE" w14:textId="77777777" w:rsidR="00E92649" w:rsidRPr="00CD4D83"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Appendix S2: </w:t>
      </w:r>
      <w:r w:rsidRPr="00CD4D83">
        <w:rPr>
          <w:rFonts w:ascii="Times New Roman" w:hAnsi="Times New Roman" w:cs="Times New Roman"/>
          <w:sz w:val="24"/>
          <w:szCs w:val="24"/>
          <w:lang w:val="en-US"/>
        </w:rPr>
        <w:t>Sensitivity analyses</w:t>
      </w:r>
      <w:r>
        <w:rPr>
          <w:rFonts w:ascii="Times New Roman" w:hAnsi="Times New Roman" w:cs="Times New Roman"/>
          <w:sz w:val="24"/>
          <w:szCs w:val="24"/>
          <w:lang w:val="en-US"/>
        </w:rPr>
        <w:t xml:space="preserve"> using the EMBRAPA data.</w:t>
      </w:r>
    </w:p>
    <w:p w14:paraId="7EFF96D6" w14:textId="50AEB392" w:rsidR="00E92649" w:rsidRDefault="00E92649" w:rsidP="00E92649">
      <w:pPr>
        <w:spacing w:line="480" w:lineRule="auto"/>
        <w:rPr>
          <w:rFonts w:ascii="Times New Roman" w:hAnsi="Times New Roman" w:cs="Times New Roman"/>
          <w:sz w:val="24"/>
          <w:szCs w:val="24"/>
          <w:lang w:val="en-US"/>
        </w:rPr>
      </w:pPr>
      <w:r w:rsidRPr="00CD4D83">
        <w:rPr>
          <w:rFonts w:ascii="Times New Roman" w:hAnsi="Times New Roman" w:cs="Times New Roman"/>
          <w:sz w:val="24"/>
          <w:szCs w:val="24"/>
          <w:lang w:val="en-US"/>
        </w:rPr>
        <w:t>Fig. S</w:t>
      </w:r>
      <w:r>
        <w:rPr>
          <w:rFonts w:ascii="Times New Roman" w:hAnsi="Times New Roman" w:cs="Times New Roman"/>
          <w:sz w:val="24"/>
          <w:szCs w:val="24"/>
          <w:lang w:val="en-US"/>
        </w:rPr>
        <w:t>2.1</w:t>
      </w:r>
      <w:r w:rsidRPr="00CD4D83">
        <w:rPr>
          <w:rFonts w:ascii="Times New Roman" w:hAnsi="Times New Roman" w:cs="Times New Roman"/>
          <w:sz w:val="24"/>
          <w:szCs w:val="24"/>
          <w:lang w:val="en-US"/>
        </w:rPr>
        <w:t xml:space="preserve">: </w:t>
      </w:r>
      <w:r w:rsidRPr="001F443D">
        <w:rPr>
          <w:rFonts w:ascii="Times New Roman" w:hAnsi="Times New Roman" w:cs="Times New Roman"/>
          <w:sz w:val="24"/>
          <w:szCs w:val="24"/>
          <w:lang w:val="en-US"/>
        </w:rPr>
        <w:t xml:space="preserve">Principal coordinate analysis plot showing </w:t>
      </w:r>
      <w:r w:rsidR="009B7CEA">
        <w:rPr>
          <w:rFonts w:ascii="Times New Roman" w:hAnsi="Times New Roman" w:cs="Times New Roman"/>
          <w:sz w:val="24"/>
          <w:szCs w:val="24"/>
          <w:lang w:val="en-US"/>
        </w:rPr>
        <w:t xml:space="preserve">the </w:t>
      </w:r>
      <w:r w:rsidRPr="001F443D">
        <w:rPr>
          <w:rFonts w:ascii="Times New Roman" w:hAnsi="Times New Roman" w:cs="Times New Roman"/>
          <w:sz w:val="24"/>
          <w:szCs w:val="24"/>
          <w:lang w:val="en-US"/>
        </w:rPr>
        <w:t xml:space="preserve">between-season and between-paddock variation in habitat structure. Variation captured by the two first ordination axes </w:t>
      </w:r>
      <w:r w:rsidR="009903FD">
        <w:rPr>
          <w:rFonts w:ascii="Times New Roman" w:hAnsi="Times New Roman" w:cs="Times New Roman"/>
          <w:sz w:val="24"/>
          <w:szCs w:val="24"/>
          <w:lang w:val="en-US"/>
        </w:rPr>
        <w:t>is included within the axes labels</w:t>
      </w:r>
      <w:r w:rsidRPr="001F443D">
        <w:rPr>
          <w:rFonts w:ascii="Times New Roman" w:hAnsi="Times New Roman" w:cs="Times New Roman"/>
          <w:sz w:val="24"/>
          <w:szCs w:val="24"/>
          <w:lang w:val="en-US"/>
        </w:rPr>
        <w:t xml:space="preserve">. </w:t>
      </w:r>
      <w:r w:rsidR="009903FD" w:rsidRPr="005E5652">
        <w:rPr>
          <w:rFonts w:ascii="Times New Roman" w:hAnsi="Times New Roman" w:cs="Times New Roman"/>
          <w:sz w:val="24"/>
          <w:szCs w:val="24"/>
          <w:lang w:val="en-US"/>
        </w:rPr>
        <w:t xml:space="preserve">Convex hulls delimit paddock groups according </w:t>
      </w:r>
      <w:r w:rsidR="009903FD">
        <w:rPr>
          <w:rFonts w:ascii="Times New Roman" w:hAnsi="Times New Roman" w:cs="Times New Roman"/>
          <w:sz w:val="24"/>
          <w:szCs w:val="24"/>
          <w:lang w:val="en-US"/>
        </w:rPr>
        <w:lastRenderedPageBreak/>
        <w:t xml:space="preserve">to </w:t>
      </w:r>
      <w:r w:rsidR="009903FD" w:rsidRPr="005E5652">
        <w:rPr>
          <w:rFonts w:ascii="Times New Roman" w:hAnsi="Times New Roman" w:cs="Times New Roman"/>
          <w:sz w:val="24"/>
          <w:szCs w:val="24"/>
          <w:lang w:val="en-US"/>
        </w:rPr>
        <w:t>the</w:t>
      </w:r>
      <w:r w:rsidR="009903FD">
        <w:rPr>
          <w:rFonts w:ascii="Times New Roman" w:hAnsi="Times New Roman" w:cs="Times New Roman"/>
          <w:sz w:val="24"/>
          <w:szCs w:val="24"/>
          <w:lang w:val="en-US"/>
        </w:rPr>
        <w:t>ir</w:t>
      </w:r>
      <w:r w:rsidR="009903FD" w:rsidRPr="005E5652">
        <w:rPr>
          <w:rFonts w:ascii="Times New Roman" w:hAnsi="Times New Roman" w:cs="Times New Roman"/>
          <w:sz w:val="24"/>
          <w:szCs w:val="24"/>
          <w:lang w:val="en-US"/>
        </w:rPr>
        <w:t xml:space="preserve"> grazing intensity; </w:t>
      </w:r>
      <w:r w:rsidR="009903FD">
        <w:rPr>
          <w:rFonts w:ascii="Times New Roman" w:hAnsi="Times New Roman" w:cs="Times New Roman"/>
          <w:sz w:val="24"/>
          <w:szCs w:val="24"/>
          <w:lang w:val="en-US"/>
        </w:rPr>
        <w:t xml:space="preserve">the lines inside each convex hull </w:t>
      </w:r>
      <w:r w:rsidR="009903FD" w:rsidRPr="005E5652">
        <w:rPr>
          <w:rFonts w:ascii="Times New Roman" w:hAnsi="Times New Roman" w:cs="Times New Roman"/>
          <w:sz w:val="24"/>
          <w:szCs w:val="24"/>
          <w:lang w:val="en-US"/>
        </w:rPr>
        <w:t xml:space="preserve">link </w:t>
      </w:r>
      <w:r w:rsidR="009903FD">
        <w:rPr>
          <w:rFonts w:ascii="Times New Roman" w:hAnsi="Times New Roman" w:cs="Times New Roman"/>
          <w:sz w:val="24"/>
          <w:szCs w:val="24"/>
          <w:lang w:val="en-US"/>
        </w:rPr>
        <w:t xml:space="preserve">the </w:t>
      </w:r>
      <w:r w:rsidR="009903FD" w:rsidRPr="005E5652">
        <w:rPr>
          <w:rFonts w:ascii="Times New Roman" w:hAnsi="Times New Roman" w:cs="Times New Roman"/>
          <w:sz w:val="24"/>
          <w:szCs w:val="24"/>
          <w:lang w:val="en-US"/>
        </w:rPr>
        <w:t xml:space="preserve">paddock centroid with the habitat </w:t>
      </w:r>
      <w:r w:rsidR="009903FD">
        <w:rPr>
          <w:rFonts w:ascii="Times New Roman" w:hAnsi="Times New Roman" w:cs="Times New Roman"/>
          <w:sz w:val="24"/>
          <w:szCs w:val="24"/>
          <w:lang w:val="en-US"/>
        </w:rPr>
        <w:t>of</w:t>
      </w:r>
      <w:r w:rsidR="009903FD" w:rsidRPr="005E5652">
        <w:rPr>
          <w:rFonts w:ascii="Times New Roman" w:hAnsi="Times New Roman" w:cs="Times New Roman"/>
          <w:sz w:val="24"/>
          <w:szCs w:val="24"/>
          <w:lang w:val="en-US"/>
        </w:rPr>
        <w:t xml:space="preserve"> </w:t>
      </w:r>
      <w:r w:rsidR="009903FD">
        <w:rPr>
          <w:rFonts w:ascii="Times New Roman" w:hAnsi="Times New Roman" w:cs="Times New Roman"/>
          <w:sz w:val="24"/>
          <w:szCs w:val="24"/>
          <w:lang w:val="en-US"/>
        </w:rPr>
        <w:t xml:space="preserve">each </w:t>
      </w:r>
      <w:r w:rsidR="009903FD" w:rsidRPr="005E5652">
        <w:rPr>
          <w:rFonts w:ascii="Times New Roman" w:hAnsi="Times New Roman" w:cs="Times New Roman"/>
          <w:sz w:val="24"/>
          <w:szCs w:val="24"/>
          <w:lang w:val="en-US"/>
        </w:rPr>
        <w:t xml:space="preserve">season. </w:t>
      </w:r>
      <w:r w:rsidRPr="001F443D">
        <w:rPr>
          <w:rFonts w:ascii="Times New Roman" w:hAnsi="Times New Roman" w:cs="Times New Roman"/>
          <w:sz w:val="24"/>
          <w:szCs w:val="24"/>
          <w:lang w:val="en-US"/>
        </w:rPr>
        <w:t xml:space="preserve">We used the continuous value of </w:t>
      </w:r>
      <w:r w:rsidR="009903FD">
        <w:rPr>
          <w:rFonts w:ascii="Times New Roman" w:hAnsi="Times New Roman" w:cs="Times New Roman"/>
          <w:sz w:val="24"/>
          <w:szCs w:val="24"/>
          <w:lang w:val="en-US"/>
        </w:rPr>
        <w:t xml:space="preserve">the </w:t>
      </w:r>
      <w:r w:rsidRPr="001F443D">
        <w:rPr>
          <w:rFonts w:ascii="Times New Roman" w:hAnsi="Times New Roman" w:cs="Times New Roman"/>
          <w:sz w:val="24"/>
          <w:szCs w:val="24"/>
          <w:lang w:val="en-US"/>
        </w:rPr>
        <w:t xml:space="preserve">paddock centroid as the quantitative measurement of the grazing intensity. </w:t>
      </w:r>
      <w:r>
        <w:rPr>
          <w:rFonts w:ascii="Times New Roman" w:hAnsi="Times New Roman" w:cs="Times New Roman"/>
          <w:sz w:val="24"/>
          <w:szCs w:val="24"/>
          <w:lang w:val="en-US"/>
        </w:rPr>
        <w:t xml:space="preserve">Data </w:t>
      </w:r>
      <w:r w:rsidR="009903FD">
        <w:rPr>
          <w:rFonts w:ascii="Times New Roman" w:hAnsi="Times New Roman" w:cs="Times New Roman"/>
          <w:sz w:val="24"/>
          <w:szCs w:val="24"/>
          <w:lang w:val="en-US"/>
        </w:rPr>
        <w:t xml:space="preserve">was collected </w:t>
      </w:r>
      <w:r>
        <w:rPr>
          <w:rFonts w:ascii="Times New Roman" w:hAnsi="Times New Roman" w:cs="Times New Roman"/>
          <w:sz w:val="24"/>
          <w:szCs w:val="24"/>
          <w:lang w:val="en-US"/>
        </w:rPr>
        <w:t xml:space="preserve">from </w:t>
      </w:r>
      <w:r w:rsidRPr="001F443D">
        <w:rPr>
          <w:rFonts w:ascii="Times New Roman" w:hAnsi="Times New Roman" w:cs="Times New Roman"/>
          <w:sz w:val="24"/>
          <w:szCs w:val="24"/>
          <w:lang w:val="en-US"/>
        </w:rPr>
        <w:t xml:space="preserve">EMBRAPA (Bagé, RS).  </w:t>
      </w:r>
    </w:p>
    <w:p w14:paraId="7C00C5E7" w14:textId="7B3FFF42" w:rsidR="00984282" w:rsidRDefault="00466586" w:rsidP="004665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 S2.2: </w:t>
      </w:r>
      <w:r w:rsidRPr="00611C70">
        <w:rPr>
          <w:rFonts w:ascii="Times New Roman" w:hAnsi="Times New Roman" w:cs="Times New Roman"/>
          <w:sz w:val="24"/>
          <w:szCs w:val="24"/>
          <w:lang w:val="en-US"/>
        </w:rPr>
        <w:t>Occupa</w:t>
      </w:r>
      <w:r>
        <w:rPr>
          <w:rFonts w:ascii="Times New Roman" w:hAnsi="Times New Roman" w:cs="Times New Roman"/>
          <w:sz w:val="24"/>
          <w:szCs w:val="24"/>
          <w:lang w:val="en-US"/>
        </w:rPr>
        <w:t>tion</w:t>
      </w:r>
      <w:r w:rsidRPr="00611C70">
        <w:rPr>
          <w:rFonts w:ascii="Times New Roman" w:hAnsi="Times New Roman" w:cs="Times New Roman"/>
          <w:sz w:val="24"/>
          <w:szCs w:val="24"/>
          <w:lang w:val="en-US"/>
        </w:rPr>
        <w:t xml:space="preserve"> probability </w:t>
      </w:r>
      <w:r w:rsidR="00991507">
        <w:rPr>
          <w:rFonts w:ascii="Times New Roman" w:hAnsi="Times New Roman" w:cs="Times New Roman"/>
          <w:sz w:val="24"/>
          <w:szCs w:val="24"/>
          <w:lang w:val="en-US"/>
        </w:rPr>
        <w:t>(</w:t>
      </w:r>
      <w:r w:rsidR="00991507" w:rsidRPr="00611C70">
        <w:rPr>
          <w:rFonts w:asciiTheme="majorHAnsi" w:eastAsia="Times New Roman" w:hAnsiTheme="majorHAnsi" w:cstheme="majorHAnsi"/>
          <w:lang w:val="en-US" w:eastAsia="pt-BR"/>
        </w:rPr>
        <w:t>ψ</w:t>
      </w:r>
      <w:r w:rsidR="009915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Akodon azarae</w:t>
      </w:r>
      <w:r w:rsidR="009903FD">
        <w:rPr>
          <w:rFonts w:ascii="Times New Roman" w:hAnsi="Times New Roman" w:cs="Times New Roman"/>
          <w:sz w:val="24"/>
          <w:szCs w:val="24"/>
          <w:lang w:val="en-US"/>
        </w:rPr>
        <w:t xml:space="preserve">, given </w:t>
      </w:r>
      <w:r w:rsidRPr="00611C70">
        <w:rPr>
          <w:rFonts w:ascii="Times New Roman" w:hAnsi="Times New Roman" w:cs="Times New Roman"/>
          <w:sz w:val="24"/>
          <w:szCs w:val="24"/>
          <w:lang w:val="en-US"/>
        </w:rPr>
        <w:t xml:space="preserve">as a function of </w:t>
      </w:r>
      <w:r>
        <w:rPr>
          <w:rFonts w:ascii="Times New Roman" w:hAnsi="Times New Roman" w:cs="Times New Roman"/>
          <w:sz w:val="24"/>
          <w:szCs w:val="24"/>
          <w:lang w:val="en-US"/>
        </w:rPr>
        <w:t xml:space="preserve">the gradient of </w:t>
      </w:r>
      <w:r w:rsidRPr="00611C70">
        <w:rPr>
          <w:rFonts w:ascii="Times New Roman" w:hAnsi="Times New Roman" w:cs="Times New Roman"/>
          <w:sz w:val="24"/>
          <w:szCs w:val="24"/>
          <w:lang w:val="en-US"/>
        </w:rPr>
        <w:t xml:space="preserve">grazing intensity. Values of the multivariate gradient of grazing intensity </w:t>
      </w:r>
      <w:r w:rsidR="009903FD">
        <w:rPr>
          <w:rFonts w:ascii="Times New Roman" w:hAnsi="Times New Roman" w:cs="Times New Roman"/>
          <w:sz w:val="24"/>
          <w:szCs w:val="24"/>
          <w:lang w:val="en-US"/>
        </w:rPr>
        <w:t xml:space="preserve">were </w:t>
      </w:r>
      <w:r w:rsidRPr="00611C70">
        <w:rPr>
          <w:rFonts w:ascii="Times New Roman" w:hAnsi="Times New Roman" w:cs="Times New Roman"/>
          <w:sz w:val="24"/>
          <w:szCs w:val="24"/>
          <w:lang w:val="en-US"/>
        </w:rPr>
        <w:t xml:space="preserve">extracted from Axis 1 of the Principal Coordinate Analysis (Fig. </w:t>
      </w:r>
      <w:r>
        <w:rPr>
          <w:rFonts w:ascii="Times New Roman" w:hAnsi="Times New Roman" w:cs="Times New Roman"/>
          <w:sz w:val="24"/>
          <w:szCs w:val="24"/>
          <w:lang w:val="en-US"/>
        </w:rPr>
        <w:t>S2.1</w:t>
      </w:r>
      <w:r w:rsidRPr="00611C70">
        <w:rPr>
          <w:rFonts w:ascii="Times New Roman" w:hAnsi="Times New Roman" w:cs="Times New Roman"/>
          <w:sz w:val="24"/>
          <w:szCs w:val="24"/>
          <w:lang w:val="en-US"/>
        </w:rPr>
        <w:t>).</w:t>
      </w:r>
      <w:r w:rsidR="00991507" w:rsidRPr="00991507">
        <w:rPr>
          <w:rFonts w:ascii="Times New Roman" w:hAnsi="Times New Roman" w:cs="Times New Roman"/>
          <w:sz w:val="24"/>
          <w:szCs w:val="24"/>
          <w:lang w:val="en-US"/>
        </w:rPr>
        <w:t xml:space="preserve"> </w:t>
      </w:r>
      <w:r w:rsidR="001B7D6D">
        <w:rPr>
          <w:rFonts w:ascii="Times New Roman" w:hAnsi="Times New Roman" w:cs="Times New Roman"/>
          <w:sz w:val="24"/>
          <w:szCs w:val="24"/>
          <w:lang w:val="en-US"/>
        </w:rPr>
        <w:t>The lowest negative values indicate the highest grazing intensities, whereas the highest positive values indicate the absence of grazing.</w:t>
      </w:r>
    </w:p>
    <w:p w14:paraId="64F068CE" w14:textId="05BF9C9A" w:rsidR="00466586" w:rsidRPr="004541FB" w:rsidRDefault="00466586" w:rsidP="00466586">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Fig. S2.3: </w:t>
      </w:r>
      <w:r w:rsidRPr="00611C70">
        <w:rPr>
          <w:rFonts w:ascii="Times New Roman" w:hAnsi="Times New Roman" w:cs="Times New Roman"/>
          <w:sz w:val="24"/>
          <w:szCs w:val="24"/>
          <w:lang w:val="en-US"/>
        </w:rPr>
        <w:t>Occupa</w:t>
      </w:r>
      <w:r>
        <w:rPr>
          <w:rFonts w:ascii="Times New Roman" w:hAnsi="Times New Roman" w:cs="Times New Roman"/>
          <w:sz w:val="24"/>
          <w:szCs w:val="24"/>
          <w:lang w:val="en-US"/>
        </w:rPr>
        <w:t>tion</w:t>
      </w:r>
      <w:r w:rsidRPr="00611C70">
        <w:rPr>
          <w:rFonts w:ascii="Times New Roman" w:hAnsi="Times New Roman" w:cs="Times New Roman"/>
          <w:sz w:val="24"/>
          <w:szCs w:val="24"/>
          <w:lang w:val="en-US"/>
        </w:rPr>
        <w:t xml:space="preserve"> probability </w:t>
      </w:r>
      <w:r w:rsidR="00991507">
        <w:rPr>
          <w:rFonts w:ascii="Times New Roman" w:hAnsi="Times New Roman" w:cs="Times New Roman"/>
          <w:sz w:val="24"/>
          <w:szCs w:val="24"/>
          <w:lang w:val="en-US"/>
        </w:rPr>
        <w:t>(</w:t>
      </w:r>
      <w:r w:rsidR="00991507" w:rsidRPr="00611C70">
        <w:rPr>
          <w:rFonts w:asciiTheme="majorHAnsi" w:eastAsia="Times New Roman" w:hAnsiTheme="majorHAnsi" w:cstheme="majorHAnsi"/>
          <w:lang w:val="en-US" w:eastAsia="pt-BR"/>
        </w:rPr>
        <w:t>ψ</w:t>
      </w:r>
      <w:r w:rsidR="009915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Oxymycterus nasutus</w:t>
      </w:r>
      <w:r w:rsidR="009903FD">
        <w:rPr>
          <w:rFonts w:ascii="Times New Roman" w:hAnsi="Times New Roman" w:cs="Times New Roman"/>
          <w:sz w:val="24"/>
          <w:szCs w:val="24"/>
          <w:lang w:val="en-US"/>
        </w:rPr>
        <w:t xml:space="preserve">, given </w:t>
      </w:r>
      <w:r w:rsidRPr="00611C70">
        <w:rPr>
          <w:rFonts w:ascii="Times New Roman" w:hAnsi="Times New Roman" w:cs="Times New Roman"/>
          <w:sz w:val="24"/>
          <w:szCs w:val="24"/>
          <w:lang w:val="en-US"/>
        </w:rPr>
        <w:t xml:space="preserve">as a function of </w:t>
      </w:r>
      <w:r>
        <w:rPr>
          <w:rFonts w:ascii="Times New Roman" w:hAnsi="Times New Roman" w:cs="Times New Roman"/>
          <w:sz w:val="24"/>
          <w:szCs w:val="24"/>
          <w:lang w:val="en-US"/>
        </w:rPr>
        <w:t xml:space="preserve">the gradient of </w:t>
      </w:r>
      <w:r w:rsidRPr="00611C70">
        <w:rPr>
          <w:rFonts w:ascii="Times New Roman" w:hAnsi="Times New Roman" w:cs="Times New Roman"/>
          <w:sz w:val="24"/>
          <w:szCs w:val="24"/>
          <w:lang w:val="en-US"/>
        </w:rPr>
        <w:t xml:space="preserve">grazing intensity. Values of the multivariate gradient of grazing intensity </w:t>
      </w:r>
      <w:r w:rsidR="009903FD">
        <w:rPr>
          <w:rFonts w:ascii="Times New Roman" w:hAnsi="Times New Roman" w:cs="Times New Roman"/>
          <w:sz w:val="24"/>
          <w:szCs w:val="24"/>
          <w:lang w:val="en-US"/>
        </w:rPr>
        <w:t xml:space="preserve">were </w:t>
      </w:r>
      <w:r w:rsidRPr="00611C70">
        <w:rPr>
          <w:rFonts w:ascii="Times New Roman" w:hAnsi="Times New Roman" w:cs="Times New Roman"/>
          <w:sz w:val="24"/>
          <w:szCs w:val="24"/>
          <w:lang w:val="en-US"/>
        </w:rPr>
        <w:t xml:space="preserve">extracted from Axis 1 of the Principal Coordinate Analysis (Fig. </w:t>
      </w:r>
      <w:r>
        <w:rPr>
          <w:rFonts w:ascii="Times New Roman" w:hAnsi="Times New Roman" w:cs="Times New Roman"/>
          <w:sz w:val="24"/>
          <w:szCs w:val="24"/>
          <w:lang w:val="en-US"/>
        </w:rPr>
        <w:t>S2.1</w:t>
      </w:r>
      <w:r w:rsidRPr="00611C70">
        <w:rPr>
          <w:rFonts w:ascii="Times New Roman" w:hAnsi="Times New Roman" w:cs="Times New Roman"/>
          <w:sz w:val="24"/>
          <w:szCs w:val="24"/>
          <w:lang w:val="en-US"/>
        </w:rPr>
        <w:t>).</w:t>
      </w:r>
      <w:r w:rsidR="00991507" w:rsidRPr="00991507">
        <w:rPr>
          <w:rFonts w:ascii="Times New Roman" w:hAnsi="Times New Roman" w:cs="Times New Roman"/>
          <w:sz w:val="24"/>
          <w:szCs w:val="24"/>
          <w:lang w:val="en-US"/>
        </w:rPr>
        <w:t xml:space="preserve"> </w:t>
      </w:r>
      <w:r w:rsidR="001B7D6D">
        <w:rPr>
          <w:rFonts w:ascii="Times New Roman" w:hAnsi="Times New Roman" w:cs="Times New Roman"/>
          <w:sz w:val="24"/>
          <w:szCs w:val="24"/>
          <w:lang w:val="en-US"/>
        </w:rPr>
        <w:t>The lowest negative values indicate the highest grazing intensities, whereas the highest positive values indicate the absence of grazing.</w:t>
      </w:r>
    </w:p>
    <w:p w14:paraId="0126AAC4" w14:textId="77777777" w:rsidR="00E92649" w:rsidRPr="00CD4D83" w:rsidRDefault="00E92649" w:rsidP="00E92649">
      <w:pPr>
        <w:spacing w:line="480" w:lineRule="auto"/>
        <w:rPr>
          <w:rFonts w:ascii="Times New Roman" w:hAnsi="Times New Roman" w:cs="Times New Roman"/>
          <w:sz w:val="24"/>
          <w:szCs w:val="24"/>
          <w:lang w:val="en-US"/>
        </w:rPr>
      </w:pPr>
      <w:r w:rsidRPr="00CD4D83">
        <w:rPr>
          <w:rFonts w:ascii="Times New Roman" w:hAnsi="Times New Roman" w:cs="Times New Roman"/>
          <w:sz w:val="24"/>
          <w:szCs w:val="24"/>
          <w:lang w:val="en-US"/>
        </w:rPr>
        <w:t xml:space="preserve">Table </w:t>
      </w:r>
      <w:r>
        <w:rPr>
          <w:rFonts w:ascii="Times New Roman" w:hAnsi="Times New Roman" w:cs="Times New Roman"/>
          <w:sz w:val="24"/>
          <w:szCs w:val="24"/>
          <w:lang w:val="en-US"/>
        </w:rPr>
        <w:t>S2.1</w:t>
      </w:r>
      <w:r w:rsidRPr="00CD4D83">
        <w:rPr>
          <w:rFonts w:ascii="Times New Roman" w:hAnsi="Times New Roman" w:cs="Times New Roman"/>
          <w:sz w:val="24"/>
          <w:szCs w:val="24"/>
          <w:lang w:val="en-US"/>
        </w:rPr>
        <w:t xml:space="preserve">: </w:t>
      </w:r>
      <w:r w:rsidRPr="001F443D">
        <w:rPr>
          <w:rFonts w:ascii="Times New Roman" w:hAnsi="Times New Roman" w:cs="Times New Roman"/>
          <w:sz w:val="24"/>
          <w:szCs w:val="24"/>
          <w:lang w:val="en-US"/>
        </w:rPr>
        <w:t>Correlations between habitat covariates and the axes of the Principal Coordinate Analysis</w:t>
      </w:r>
      <w:r>
        <w:rPr>
          <w:rFonts w:ascii="Times New Roman" w:hAnsi="Times New Roman" w:cs="Times New Roman"/>
          <w:sz w:val="24"/>
          <w:szCs w:val="24"/>
          <w:lang w:val="en-US"/>
        </w:rPr>
        <w:t xml:space="preserve"> (Fig S2.1)</w:t>
      </w:r>
      <w:r w:rsidRPr="00CD4D83">
        <w:rPr>
          <w:rFonts w:ascii="Times New Roman" w:hAnsi="Times New Roman" w:cs="Times New Roman"/>
          <w:sz w:val="24"/>
          <w:szCs w:val="24"/>
          <w:lang w:val="en-US"/>
        </w:rPr>
        <w:t>.</w:t>
      </w:r>
    </w:p>
    <w:p w14:paraId="14E2CB1F" w14:textId="72003749" w:rsidR="00E92649"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S2.2: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Akodon azarae</w:t>
      </w:r>
      <w:r w:rsidR="009903FD">
        <w:rPr>
          <w:rFonts w:ascii="Times New Roman" w:hAnsi="Times New Roman" w:cs="Times New Roman"/>
          <w:sz w:val="24"/>
          <w:szCs w:val="24"/>
          <w:lang w:val="en-US"/>
        </w:rPr>
        <w:t>,</w:t>
      </w:r>
      <w:r w:rsidRPr="00141FB2">
        <w:rPr>
          <w:rFonts w:ascii="Times New Roman" w:hAnsi="Times New Roman" w:cs="Times New Roman"/>
          <w:sz w:val="24"/>
          <w:szCs w:val="24"/>
          <w:lang w:val="en-US"/>
        </w:rPr>
        <w:t xml:space="preserve"> with candidate models ranked according </w:t>
      </w:r>
      <w:r w:rsidR="009903FD">
        <w:rPr>
          <w:rFonts w:ascii="Times New Roman" w:hAnsi="Times New Roman" w:cs="Times New Roman"/>
          <w:sz w:val="24"/>
          <w:szCs w:val="24"/>
          <w:lang w:val="en-US"/>
        </w:rPr>
        <w:t xml:space="preserve">to their </w:t>
      </w:r>
      <w:r w:rsidRPr="00141FB2">
        <w:rPr>
          <w:rFonts w:ascii="Times New Roman" w:hAnsi="Times New Roman" w:cs="Times New Roman"/>
          <w:sz w:val="24"/>
          <w:szCs w:val="24"/>
          <w:lang w:val="en-US"/>
        </w:rPr>
        <w:t xml:space="preserve">AICc. p = detection probability; ψ = occupation probability. 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models with stronger support </w:t>
      </w:r>
      <w:r w:rsidR="009903FD">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p w14:paraId="39E79462" w14:textId="0D55E3C8" w:rsidR="00E92649" w:rsidRPr="00611C70" w:rsidRDefault="00E92649" w:rsidP="00E92649">
      <w:pPr>
        <w:spacing w:after="0"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Table S2.3: </w:t>
      </w:r>
      <w:r w:rsidRPr="00611C70">
        <w:rPr>
          <w:rFonts w:ascii="Times New Roman" w:hAnsi="Times New Roman" w:cs="Times New Roman"/>
          <w:sz w:val="24"/>
          <w:szCs w:val="24"/>
          <w:lang w:val="en-US"/>
        </w:rPr>
        <w:t xml:space="preserve">Estimates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detection probabilit</w:t>
      </w:r>
      <w:r w:rsidR="009903FD">
        <w:rPr>
          <w:rFonts w:ascii="Times New Roman" w:hAnsi="Times New Roman" w:cs="Times New Roman"/>
          <w:sz w:val="24"/>
          <w:szCs w:val="24"/>
          <w:lang w:val="en-US"/>
        </w:rPr>
        <w:t>ies</w:t>
      </w:r>
      <w:r w:rsidRPr="00611C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Akodon azarae</w:t>
      </w:r>
      <w:r w:rsidR="009903FD">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p w14:paraId="503D9AB0" w14:textId="331037AA" w:rsidR="00466586" w:rsidRPr="00516DE1" w:rsidRDefault="00466586" w:rsidP="004665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S2.4: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Oligoryzomys flavescens</w:t>
      </w:r>
      <w:r w:rsidR="009903FD">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141FB2">
        <w:rPr>
          <w:rFonts w:ascii="Times New Roman" w:hAnsi="Times New Roman" w:cs="Times New Roman"/>
          <w:sz w:val="24"/>
          <w:szCs w:val="24"/>
          <w:lang w:val="en-US"/>
        </w:rPr>
        <w:t xml:space="preserve">with candidate models ranked according </w:t>
      </w:r>
      <w:r w:rsidR="009903FD">
        <w:rPr>
          <w:rFonts w:ascii="Times New Roman" w:hAnsi="Times New Roman" w:cs="Times New Roman"/>
          <w:sz w:val="24"/>
          <w:szCs w:val="24"/>
          <w:lang w:val="en-US"/>
        </w:rPr>
        <w:t xml:space="preserve">to their </w:t>
      </w:r>
      <w:r w:rsidRPr="00141FB2">
        <w:rPr>
          <w:rFonts w:ascii="Times New Roman" w:hAnsi="Times New Roman" w:cs="Times New Roman"/>
          <w:sz w:val="24"/>
          <w:szCs w:val="24"/>
          <w:lang w:val="en-US"/>
        </w:rPr>
        <w:t xml:space="preserve">AICc. p = detection probability; ψ = occupation probability. </w:t>
      </w:r>
      <w:r w:rsidRPr="00141FB2">
        <w:rPr>
          <w:rFonts w:ascii="Times New Roman" w:hAnsi="Times New Roman" w:cs="Times New Roman"/>
          <w:sz w:val="24"/>
          <w:szCs w:val="24"/>
          <w:lang w:val="en-US"/>
        </w:rPr>
        <w:lastRenderedPageBreak/>
        <w:t xml:space="preserve">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w:t>
      </w:r>
      <w:r>
        <w:rPr>
          <w:rFonts w:ascii="Times New Roman" w:hAnsi="Times New Roman" w:cs="Times New Roman"/>
          <w:sz w:val="24"/>
          <w:szCs w:val="24"/>
          <w:lang w:val="en-US"/>
        </w:rPr>
        <w:t xml:space="preserve"> The models with stronger support </w:t>
      </w:r>
      <w:r w:rsidR="009903FD">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p w14:paraId="6BCAA303" w14:textId="14CBE312" w:rsidR="00466586" w:rsidRPr="00611C70" w:rsidRDefault="00466586" w:rsidP="00466586">
      <w:pPr>
        <w:spacing w:after="0"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Table S2.5: </w:t>
      </w:r>
      <w:r w:rsidRPr="00611C70">
        <w:rPr>
          <w:rFonts w:ascii="Times New Roman" w:hAnsi="Times New Roman" w:cs="Times New Roman"/>
          <w:sz w:val="24"/>
          <w:szCs w:val="24"/>
          <w:lang w:val="en-US"/>
        </w:rPr>
        <w:t xml:space="preserve">Estimates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detection probabilit</w:t>
      </w:r>
      <w:r w:rsidR="009903FD">
        <w:rPr>
          <w:rFonts w:ascii="Times New Roman" w:hAnsi="Times New Roman" w:cs="Times New Roman"/>
          <w:sz w:val="24"/>
          <w:szCs w:val="24"/>
          <w:lang w:val="en-US"/>
        </w:rPr>
        <w:t>ies</w:t>
      </w:r>
      <w:r w:rsidRPr="00611C70">
        <w:rPr>
          <w:rFonts w:ascii="Times New Roman" w:hAnsi="Times New Roman" w:cs="Times New Roman"/>
          <w:sz w:val="24"/>
          <w:szCs w:val="24"/>
          <w:lang w:val="en-US"/>
        </w:rPr>
        <w:t xml:space="preserve"> </w:t>
      </w:r>
      <w:r w:rsidR="00991507">
        <w:rPr>
          <w:rFonts w:ascii="Times New Roman" w:hAnsi="Times New Roman" w:cs="Times New Roman"/>
          <w:sz w:val="24"/>
          <w:szCs w:val="24"/>
          <w:lang w:val="en-US"/>
        </w:rPr>
        <w:t xml:space="preserve">(p)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Oligoryzomys flavescens</w:t>
      </w:r>
      <w:r w:rsidR="009903FD" w:rsidRPr="009903FD">
        <w:rPr>
          <w:rFonts w:ascii="Times New Roman" w:hAnsi="Times New Roman" w:cs="Times New Roman"/>
          <w:sz w:val="24"/>
          <w:szCs w:val="24"/>
          <w:lang w:val="en-US"/>
        </w:rPr>
        <w:t>,</w:t>
      </w:r>
      <w:r w:rsidRPr="008B7338">
        <w:rPr>
          <w:rFonts w:ascii="Times New Roman" w:hAnsi="Times New Roman" w:cs="Times New Roman"/>
          <w:sz w:val="24"/>
          <w:szCs w:val="24"/>
          <w:lang w:val="en-US"/>
        </w:rPr>
        <w:t xml:space="preserve"> </w:t>
      </w:r>
      <w:r w:rsidR="009903FD" w:rsidRPr="008B7338">
        <w:rPr>
          <w:rFonts w:ascii="Times New Roman" w:hAnsi="Times New Roman" w:cs="Times New Roman"/>
          <w:sz w:val="24"/>
          <w:szCs w:val="24"/>
          <w:lang w:val="en-US"/>
        </w:rPr>
        <w:t>given</w:t>
      </w:r>
      <w:r w:rsidR="009903FD">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p w14:paraId="57DC9097" w14:textId="05A452D3" w:rsidR="00466586" w:rsidRPr="00516DE1" w:rsidRDefault="00466586" w:rsidP="004665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S2.6: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Oxymycterus nasutus</w:t>
      </w:r>
      <w:r w:rsidR="009903FD">
        <w:rPr>
          <w:rFonts w:ascii="Times New Roman" w:hAnsi="Times New Roman" w:cs="Times New Roman"/>
          <w:sz w:val="24"/>
          <w:szCs w:val="24"/>
          <w:lang w:val="en-US"/>
        </w:rPr>
        <w:t xml:space="preserve">, </w:t>
      </w:r>
      <w:r w:rsidRPr="00141FB2">
        <w:rPr>
          <w:rFonts w:ascii="Times New Roman" w:hAnsi="Times New Roman" w:cs="Times New Roman"/>
          <w:sz w:val="24"/>
          <w:szCs w:val="24"/>
          <w:lang w:val="en-US"/>
        </w:rPr>
        <w:t>with candidate models ranked according</w:t>
      </w:r>
      <w:r w:rsidR="009903FD">
        <w:rPr>
          <w:rFonts w:ascii="Times New Roman" w:hAnsi="Times New Roman" w:cs="Times New Roman"/>
          <w:sz w:val="24"/>
          <w:szCs w:val="24"/>
          <w:lang w:val="en-US"/>
        </w:rPr>
        <w:t xml:space="preserve"> to their</w:t>
      </w:r>
      <w:r w:rsidRPr="00141FB2">
        <w:rPr>
          <w:rFonts w:ascii="Times New Roman" w:hAnsi="Times New Roman" w:cs="Times New Roman"/>
          <w:sz w:val="24"/>
          <w:szCs w:val="24"/>
          <w:lang w:val="en-US"/>
        </w:rPr>
        <w:t xml:space="preserve"> AICc. p = detection probability; ψ = occupation probability. 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w:t>
      </w:r>
      <w:r>
        <w:rPr>
          <w:rFonts w:ascii="Times New Roman" w:hAnsi="Times New Roman" w:cs="Times New Roman"/>
          <w:sz w:val="24"/>
          <w:szCs w:val="24"/>
          <w:lang w:val="en-US"/>
        </w:rPr>
        <w:t xml:space="preserve"> The models with stronger support </w:t>
      </w:r>
      <w:r w:rsidR="009903FD">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p w14:paraId="0C8A9C8D" w14:textId="76ED02F3" w:rsidR="00466586" w:rsidRPr="00B63CEE" w:rsidRDefault="00466586" w:rsidP="0046658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S2.7: </w:t>
      </w:r>
      <w:r w:rsidRPr="00611C70">
        <w:rPr>
          <w:rFonts w:ascii="Times New Roman" w:hAnsi="Times New Roman" w:cs="Times New Roman"/>
          <w:sz w:val="24"/>
          <w:szCs w:val="24"/>
          <w:lang w:val="en-US"/>
        </w:rPr>
        <w:t xml:space="preserve">Estimates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detection probabilit</w:t>
      </w:r>
      <w:r w:rsidR="009903FD">
        <w:rPr>
          <w:rFonts w:ascii="Times New Roman" w:hAnsi="Times New Roman" w:cs="Times New Roman"/>
          <w:sz w:val="24"/>
          <w:szCs w:val="24"/>
          <w:lang w:val="en-US"/>
        </w:rPr>
        <w:t>ies</w:t>
      </w:r>
      <w:r w:rsidRPr="00611C70">
        <w:rPr>
          <w:rFonts w:ascii="Times New Roman" w:hAnsi="Times New Roman" w:cs="Times New Roman"/>
          <w:sz w:val="24"/>
          <w:szCs w:val="24"/>
          <w:lang w:val="en-US"/>
        </w:rPr>
        <w:t xml:space="preserve"> </w:t>
      </w:r>
      <w:r w:rsidR="00991507">
        <w:rPr>
          <w:rFonts w:ascii="Times New Roman" w:hAnsi="Times New Roman" w:cs="Times New Roman"/>
          <w:sz w:val="24"/>
          <w:szCs w:val="24"/>
          <w:lang w:val="en-US"/>
        </w:rPr>
        <w:t xml:space="preserve">(p)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Oxymycterus nasutus</w:t>
      </w:r>
      <w:r w:rsidR="009903FD">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9903FD">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p w14:paraId="45BBE1AE" w14:textId="432FA2EC" w:rsidR="00466586" w:rsidRDefault="00466586" w:rsidP="000908D2">
      <w:pPr>
        <w:spacing w:line="480" w:lineRule="auto"/>
        <w:rPr>
          <w:rFonts w:ascii="Times New Roman" w:hAnsi="Times New Roman" w:cs="Times New Roman"/>
          <w:sz w:val="24"/>
          <w:szCs w:val="24"/>
          <w:lang w:val="en-US"/>
        </w:rPr>
      </w:pPr>
    </w:p>
    <w:p w14:paraId="34D26517" w14:textId="77777777" w:rsidR="009903FD" w:rsidRPr="00611C70" w:rsidRDefault="009903FD" w:rsidP="009903FD">
      <w:pPr>
        <w:spacing w:line="480" w:lineRule="auto"/>
        <w:rPr>
          <w:rFonts w:ascii="Times New Roman" w:hAnsi="Times New Roman" w:cs="Times New Roman"/>
          <w:sz w:val="24"/>
          <w:szCs w:val="24"/>
          <w:lang w:val="en-US"/>
        </w:rPr>
      </w:pPr>
      <w:r w:rsidRPr="00611C70">
        <w:rPr>
          <w:rFonts w:ascii="Times New Roman" w:hAnsi="Times New Roman" w:cs="Times New Roman"/>
          <w:sz w:val="24"/>
          <w:szCs w:val="24"/>
          <w:lang w:val="en-US"/>
        </w:rPr>
        <w:t>Appendix S1: Research station management and analys</w:t>
      </w:r>
      <w:r>
        <w:rPr>
          <w:rFonts w:ascii="Times New Roman" w:hAnsi="Times New Roman" w:cs="Times New Roman"/>
          <w:sz w:val="24"/>
          <w:szCs w:val="24"/>
          <w:lang w:val="en-US"/>
        </w:rPr>
        <w:t>e</w:t>
      </w:r>
      <w:r w:rsidRPr="00611C70">
        <w:rPr>
          <w:rFonts w:ascii="Times New Roman" w:hAnsi="Times New Roman" w:cs="Times New Roman"/>
          <w:sz w:val="24"/>
          <w:szCs w:val="24"/>
          <w:lang w:val="en-US"/>
        </w:rPr>
        <w:t xml:space="preserve">s of </w:t>
      </w:r>
      <w:r>
        <w:rPr>
          <w:rFonts w:ascii="Times New Roman" w:hAnsi="Times New Roman" w:cs="Times New Roman"/>
          <w:sz w:val="24"/>
          <w:szCs w:val="24"/>
          <w:lang w:val="en-US"/>
        </w:rPr>
        <w:t xml:space="preserve">the effect of </w:t>
      </w:r>
      <w:r w:rsidRPr="00611C70">
        <w:rPr>
          <w:rFonts w:ascii="Times New Roman" w:hAnsi="Times New Roman" w:cs="Times New Roman"/>
          <w:sz w:val="24"/>
          <w:szCs w:val="24"/>
          <w:lang w:val="en-US"/>
        </w:rPr>
        <w:t>grazing on habitat structure.</w:t>
      </w:r>
    </w:p>
    <w:p w14:paraId="71523DD7" w14:textId="5F637C61" w:rsidR="000908D2" w:rsidRPr="00611C70" w:rsidRDefault="000908D2" w:rsidP="000908D2">
      <w:pPr>
        <w:spacing w:after="0" w:line="480" w:lineRule="auto"/>
        <w:ind w:firstLine="708"/>
        <w:rPr>
          <w:rFonts w:asciiTheme="majorHAnsi" w:hAnsiTheme="majorHAnsi" w:cstheme="majorHAnsi"/>
          <w:sz w:val="24"/>
          <w:szCs w:val="24"/>
          <w:lang w:val="en-US"/>
        </w:rPr>
      </w:pPr>
      <w:r w:rsidRPr="00611C70">
        <w:rPr>
          <w:rFonts w:ascii="Times New Roman" w:hAnsi="Times New Roman" w:cs="Times New Roman"/>
          <w:sz w:val="24"/>
          <w:szCs w:val="24"/>
          <w:lang w:val="en-US"/>
        </w:rPr>
        <w:t>In the research stations</w:t>
      </w:r>
      <w:r w:rsidR="0056255E" w:rsidRPr="00611C70">
        <w:rPr>
          <w:rFonts w:ascii="Times New Roman" w:hAnsi="Times New Roman" w:cs="Times New Roman"/>
          <w:sz w:val="24"/>
          <w:szCs w:val="24"/>
          <w:lang w:val="en-US"/>
        </w:rPr>
        <w:t xml:space="preserve"> where the study took place</w:t>
      </w:r>
      <w:r w:rsidRPr="00611C70">
        <w:rPr>
          <w:rFonts w:ascii="Times New Roman" w:hAnsi="Times New Roman" w:cs="Times New Roman"/>
          <w:sz w:val="24"/>
          <w:szCs w:val="24"/>
          <w:lang w:val="en-US"/>
        </w:rPr>
        <w:t xml:space="preserve">, grazing intensity is manipulated </w:t>
      </w:r>
      <w:r w:rsidR="009903FD">
        <w:rPr>
          <w:rFonts w:ascii="Times New Roman" w:hAnsi="Times New Roman" w:cs="Times New Roman"/>
          <w:sz w:val="24"/>
          <w:szCs w:val="24"/>
          <w:lang w:val="en-US"/>
        </w:rPr>
        <w:t>to experimentally evaluate the</w:t>
      </w:r>
      <w:r w:rsidR="0056255E" w:rsidRPr="00611C70">
        <w:rPr>
          <w:rFonts w:ascii="Times New Roman" w:hAnsi="Times New Roman" w:cs="Times New Roman"/>
          <w:sz w:val="24"/>
          <w:szCs w:val="24"/>
          <w:lang w:val="en-US"/>
        </w:rPr>
        <w:t xml:space="preserve"> production of </w:t>
      </w:r>
      <w:r w:rsidRPr="00611C70">
        <w:rPr>
          <w:rFonts w:ascii="Times New Roman" w:hAnsi="Times New Roman" w:cs="Times New Roman"/>
          <w:sz w:val="24"/>
          <w:szCs w:val="24"/>
          <w:lang w:val="en-US"/>
        </w:rPr>
        <w:t xml:space="preserve">beef </w:t>
      </w:r>
      <w:r w:rsidR="00AD5332" w:rsidRPr="00611C70">
        <w:rPr>
          <w:rFonts w:ascii="Times New Roman" w:hAnsi="Times New Roman" w:cs="Times New Roman"/>
          <w:sz w:val="24"/>
          <w:szCs w:val="24"/>
          <w:lang w:val="en-US"/>
        </w:rPr>
        <w:t xml:space="preserve">from the cattle breeds of </w:t>
      </w:r>
      <w:r w:rsidRPr="00611C70">
        <w:rPr>
          <w:rFonts w:ascii="Times New Roman" w:hAnsi="Times New Roman" w:cs="Times New Roman"/>
          <w:sz w:val="24"/>
          <w:szCs w:val="24"/>
          <w:lang w:val="en-US"/>
        </w:rPr>
        <w:t xml:space="preserve">Aberdeen Angus and Brangus-Ibagé </w:t>
      </w:r>
      <w:r w:rsidRPr="00611C70">
        <w:rPr>
          <w:rFonts w:asciiTheme="majorHAnsi" w:hAnsiTheme="majorHAnsi" w:cstheme="majorHAnsi"/>
          <w:sz w:val="24"/>
          <w:szCs w:val="24"/>
          <w:lang w:val="en-US"/>
        </w:rPr>
        <w:t xml:space="preserve">(Nabinger </w:t>
      </w:r>
      <w:r w:rsidRPr="005E5652">
        <w:rPr>
          <w:rFonts w:asciiTheme="majorHAnsi" w:hAnsiTheme="majorHAnsi" w:cstheme="majorHAnsi"/>
          <w:sz w:val="24"/>
          <w:szCs w:val="24"/>
          <w:lang w:val="en-US"/>
        </w:rPr>
        <w:t>et al.,</w:t>
      </w:r>
      <w:r w:rsidRPr="00611C70">
        <w:rPr>
          <w:rFonts w:asciiTheme="majorHAnsi" w:hAnsiTheme="majorHAnsi" w:cstheme="majorHAnsi"/>
          <w:sz w:val="24"/>
          <w:szCs w:val="24"/>
          <w:lang w:val="en-US"/>
        </w:rPr>
        <w:t xml:space="preserve"> 2009; Trindade </w:t>
      </w:r>
      <w:r w:rsidRPr="005E5652">
        <w:rPr>
          <w:rFonts w:asciiTheme="majorHAnsi" w:hAnsiTheme="majorHAnsi" w:cstheme="majorHAnsi"/>
          <w:sz w:val="24"/>
          <w:szCs w:val="24"/>
          <w:lang w:val="en-US"/>
        </w:rPr>
        <w:t>et al.,</w:t>
      </w:r>
      <w:r w:rsidRPr="00611C70">
        <w:rPr>
          <w:rFonts w:asciiTheme="majorHAnsi" w:hAnsiTheme="majorHAnsi" w:cstheme="majorHAnsi"/>
          <w:sz w:val="24"/>
          <w:szCs w:val="24"/>
          <w:lang w:val="en-US"/>
        </w:rPr>
        <w:t xml:space="preserve"> 2012)</w:t>
      </w:r>
      <w:r w:rsidRPr="00611C70">
        <w:rPr>
          <w:rFonts w:ascii="Times New Roman" w:hAnsi="Times New Roman" w:cs="Times New Roman"/>
          <w:sz w:val="24"/>
          <w:szCs w:val="24"/>
          <w:lang w:val="en-US"/>
        </w:rPr>
        <w:t xml:space="preserve">. </w:t>
      </w:r>
      <w:r w:rsidRPr="00611C70">
        <w:rPr>
          <w:rFonts w:asciiTheme="majorHAnsi" w:hAnsiTheme="majorHAnsi" w:cstheme="majorHAnsi"/>
          <w:sz w:val="24"/>
          <w:szCs w:val="24"/>
          <w:lang w:val="en-US"/>
        </w:rPr>
        <w:t xml:space="preserve">Researchers from EEA manage grasslands according </w:t>
      </w:r>
      <w:r w:rsidR="00AD5332" w:rsidRPr="00611C70">
        <w:rPr>
          <w:rFonts w:asciiTheme="majorHAnsi" w:hAnsiTheme="majorHAnsi" w:cstheme="majorHAnsi"/>
          <w:sz w:val="24"/>
          <w:szCs w:val="24"/>
          <w:lang w:val="en-US"/>
        </w:rPr>
        <w:t xml:space="preserve">to </w:t>
      </w:r>
      <w:r w:rsidRPr="00611C70">
        <w:rPr>
          <w:rFonts w:asciiTheme="majorHAnsi" w:hAnsiTheme="majorHAnsi" w:cstheme="majorHAnsi"/>
          <w:sz w:val="24"/>
          <w:szCs w:val="24"/>
          <w:lang w:val="en-US"/>
        </w:rPr>
        <w:t>daily forage allowance</w:t>
      </w:r>
      <w:r w:rsidR="009903FD">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(i.e., the amount of forage available </w:t>
      </w:r>
      <w:r w:rsidR="009903FD">
        <w:rPr>
          <w:rFonts w:asciiTheme="majorHAnsi" w:hAnsiTheme="majorHAnsi" w:cstheme="majorHAnsi"/>
          <w:sz w:val="24"/>
          <w:szCs w:val="24"/>
          <w:lang w:val="en-US"/>
        </w:rPr>
        <w:t xml:space="preserve">on a </w:t>
      </w:r>
      <w:r w:rsidR="009903FD" w:rsidRPr="00611C70">
        <w:rPr>
          <w:rFonts w:asciiTheme="majorHAnsi" w:hAnsiTheme="majorHAnsi" w:cstheme="majorHAnsi"/>
          <w:sz w:val="24"/>
          <w:szCs w:val="24"/>
          <w:lang w:val="en-US"/>
        </w:rPr>
        <w:t xml:space="preserve">daily </w:t>
      </w:r>
      <w:r w:rsidR="009903FD">
        <w:rPr>
          <w:rFonts w:asciiTheme="majorHAnsi" w:hAnsiTheme="majorHAnsi" w:cstheme="majorHAnsi"/>
          <w:sz w:val="24"/>
          <w:szCs w:val="24"/>
          <w:lang w:val="en-US"/>
        </w:rPr>
        <w:t xml:space="preserve">basis </w:t>
      </w:r>
      <w:r w:rsidRPr="00611C70">
        <w:rPr>
          <w:rFonts w:asciiTheme="majorHAnsi" w:hAnsiTheme="majorHAnsi" w:cstheme="majorHAnsi"/>
          <w:sz w:val="24"/>
          <w:szCs w:val="24"/>
          <w:lang w:val="en-US"/>
        </w:rPr>
        <w:t xml:space="preserve">for cattle in relation to their live weight) and </w:t>
      </w:r>
      <w:r w:rsidR="009903FD">
        <w:rPr>
          <w:rFonts w:asciiTheme="majorHAnsi" w:hAnsiTheme="majorHAnsi" w:cstheme="majorHAnsi"/>
          <w:sz w:val="24"/>
          <w:szCs w:val="24"/>
          <w:lang w:val="en-US"/>
        </w:rPr>
        <w:t xml:space="preserve">adjust the </w:t>
      </w:r>
      <w:r w:rsidRPr="00611C70">
        <w:rPr>
          <w:rFonts w:asciiTheme="majorHAnsi" w:hAnsiTheme="majorHAnsi" w:cstheme="majorHAnsi"/>
          <w:sz w:val="24"/>
          <w:szCs w:val="24"/>
          <w:lang w:val="en-US"/>
        </w:rPr>
        <w:t xml:space="preserve">stocking rate according </w:t>
      </w:r>
      <w:r w:rsidR="00AD5332" w:rsidRPr="00611C70">
        <w:rPr>
          <w:rFonts w:asciiTheme="majorHAnsi" w:hAnsiTheme="majorHAnsi" w:cstheme="majorHAnsi"/>
          <w:sz w:val="24"/>
          <w:szCs w:val="24"/>
          <w:lang w:val="en-US"/>
        </w:rPr>
        <w:t xml:space="preserve">to </w:t>
      </w:r>
      <w:r w:rsidRPr="00611C70">
        <w:rPr>
          <w:rFonts w:asciiTheme="majorHAnsi" w:hAnsiTheme="majorHAnsi" w:cstheme="majorHAnsi"/>
          <w:sz w:val="24"/>
          <w:szCs w:val="24"/>
          <w:lang w:val="en-US"/>
        </w:rPr>
        <w:t xml:space="preserve">potential pasture </w:t>
      </w:r>
      <w:r w:rsidR="00AD5332" w:rsidRPr="00611C70">
        <w:rPr>
          <w:rFonts w:asciiTheme="majorHAnsi" w:hAnsiTheme="majorHAnsi" w:cstheme="majorHAnsi"/>
          <w:sz w:val="24"/>
          <w:szCs w:val="24"/>
          <w:lang w:val="en-US"/>
        </w:rPr>
        <w:t xml:space="preserve">growth </w:t>
      </w:r>
      <w:r w:rsidRPr="00611C70">
        <w:rPr>
          <w:rFonts w:asciiTheme="majorHAnsi" w:hAnsiTheme="majorHAnsi" w:cstheme="majorHAnsi"/>
          <w:sz w:val="24"/>
          <w:szCs w:val="24"/>
          <w:lang w:val="en-US"/>
        </w:rPr>
        <w:t>(i.e.</w:t>
      </w:r>
      <w:r w:rsidR="000B7A7B">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paddocks support less cattle in winter because vegetation </w:t>
      </w:r>
      <w:r w:rsidR="00AD5332" w:rsidRPr="00611C70">
        <w:rPr>
          <w:rFonts w:asciiTheme="majorHAnsi" w:hAnsiTheme="majorHAnsi" w:cstheme="majorHAnsi"/>
          <w:sz w:val="24"/>
          <w:szCs w:val="24"/>
          <w:lang w:val="en-US"/>
        </w:rPr>
        <w:t xml:space="preserve">growth is </w:t>
      </w:r>
      <w:r w:rsidRPr="00611C70">
        <w:rPr>
          <w:rFonts w:asciiTheme="majorHAnsi" w:hAnsiTheme="majorHAnsi" w:cstheme="majorHAnsi"/>
          <w:sz w:val="24"/>
          <w:szCs w:val="24"/>
          <w:lang w:val="en-US"/>
        </w:rPr>
        <w:t xml:space="preserve">slower). </w:t>
      </w:r>
      <w:r w:rsidR="00AD5332" w:rsidRPr="00611C70">
        <w:rPr>
          <w:rFonts w:asciiTheme="majorHAnsi" w:hAnsiTheme="majorHAnsi" w:cstheme="majorHAnsi"/>
          <w:sz w:val="24"/>
          <w:szCs w:val="24"/>
          <w:lang w:val="en-US"/>
        </w:rPr>
        <w:t xml:space="preserve">Each EEA paddock with </w:t>
      </w:r>
      <w:r w:rsidRPr="00611C70">
        <w:rPr>
          <w:rFonts w:asciiTheme="majorHAnsi" w:hAnsiTheme="majorHAnsi" w:cstheme="majorHAnsi"/>
          <w:sz w:val="24"/>
          <w:szCs w:val="24"/>
          <w:lang w:val="en-US"/>
        </w:rPr>
        <w:t xml:space="preserve">continuous grazing </w:t>
      </w:r>
      <w:r w:rsidR="00AD5332" w:rsidRPr="00611C70">
        <w:rPr>
          <w:rFonts w:asciiTheme="majorHAnsi" w:hAnsiTheme="majorHAnsi" w:cstheme="majorHAnsi"/>
          <w:sz w:val="24"/>
          <w:szCs w:val="24"/>
          <w:lang w:val="en-US"/>
        </w:rPr>
        <w:t xml:space="preserve">occupied </w:t>
      </w:r>
      <w:r w:rsidRPr="00611C70">
        <w:rPr>
          <w:rFonts w:asciiTheme="majorHAnsi" w:hAnsiTheme="majorHAnsi" w:cstheme="majorHAnsi"/>
          <w:sz w:val="24"/>
          <w:szCs w:val="24"/>
          <w:lang w:val="en-US"/>
        </w:rPr>
        <w:t xml:space="preserve">≈ 5 hectares. The highest forage allowance is 16%, meaning that around 16 kg of dry matter </w:t>
      </w:r>
      <w:r w:rsidR="009903FD">
        <w:rPr>
          <w:rFonts w:asciiTheme="majorHAnsi" w:hAnsiTheme="majorHAnsi" w:cstheme="majorHAnsi"/>
          <w:sz w:val="24"/>
          <w:szCs w:val="24"/>
          <w:lang w:val="en-US"/>
        </w:rPr>
        <w:t>is</w:t>
      </w:r>
      <w:r w:rsidRPr="00611C70">
        <w:rPr>
          <w:rFonts w:asciiTheme="majorHAnsi" w:hAnsiTheme="majorHAnsi" w:cstheme="majorHAnsi"/>
          <w:sz w:val="24"/>
          <w:szCs w:val="24"/>
          <w:lang w:val="en-US"/>
        </w:rPr>
        <w:t xml:space="preserve"> available </w:t>
      </w:r>
      <w:r w:rsidR="009903FD">
        <w:rPr>
          <w:rFonts w:asciiTheme="majorHAnsi" w:hAnsiTheme="majorHAnsi" w:cstheme="majorHAnsi"/>
          <w:sz w:val="24"/>
          <w:szCs w:val="24"/>
          <w:lang w:val="en-US"/>
        </w:rPr>
        <w:t xml:space="preserve">daily </w:t>
      </w:r>
      <w:r w:rsidR="00AD5332" w:rsidRPr="00611C70">
        <w:rPr>
          <w:rFonts w:asciiTheme="majorHAnsi" w:hAnsiTheme="majorHAnsi" w:cstheme="majorHAnsi"/>
          <w:sz w:val="24"/>
          <w:szCs w:val="24"/>
          <w:lang w:val="en-US"/>
        </w:rPr>
        <w:t xml:space="preserve">per </w:t>
      </w:r>
      <w:r w:rsidRPr="00611C70">
        <w:rPr>
          <w:rFonts w:asciiTheme="majorHAnsi" w:hAnsiTheme="majorHAnsi" w:cstheme="majorHAnsi"/>
          <w:sz w:val="24"/>
          <w:szCs w:val="24"/>
          <w:lang w:val="en-US"/>
        </w:rPr>
        <w:t xml:space="preserve">100 kg of live weight (Nabinger </w:t>
      </w:r>
      <w:r w:rsidRPr="005E5652">
        <w:rPr>
          <w:rFonts w:asciiTheme="majorHAnsi" w:hAnsiTheme="majorHAnsi" w:cstheme="majorHAnsi"/>
          <w:sz w:val="24"/>
          <w:szCs w:val="24"/>
          <w:lang w:val="en-US"/>
        </w:rPr>
        <w:t>et al.</w:t>
      </w:r>
      <w:r w:rsidR="00044259" w:rsidRPr="00611C70">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2009; Trindade </w:t>
      </w:r>
      <w:r w:rsidRPr="005E5652">
        <w:rPr>
          <w:rFonts w:asciiTheme="majorHAnsi" w:hAnsiTheme="majorHAnsi" w:cstheme="majorHAnsi"/>
          <w:sz w:val="24"/>
          <w:szCs w:val="24"/>
          <w:lang w:val="en-US"/>
        </w:rPr>
        <w:t>et al.</w:t>
      </w:r>
      <w:r w:rsidR="00044259" w:rsidRPr="00611C70">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2012). Moderate forage allowance </w:t>
      </w:r>
      <w:r w:rsidR="00AD5332" w:rsidRPr="00611C70">
        <w:rPr>
          <w:rFonts w:asciiTheme="majorHAnsi" w:hAnsiTheme="majorHAnsi" w:cstheme="majorHAnsi"/>
          <w:sz w:val="24"/>
          <w:szCs w:val="24"/>
          <w:lang w:val="en-US"/>
        </w:rPr>
        <w:t>is</w:t>
      </w:r>
      <w:r w:rsidRPr="00611C70">
        <w:rPr>
          <w:rFonts w:asciiTheme="majorHAnsi" w:hAnsiTheme="majorHAnsi" w:cstheme="majorHAnsi"/>
          <w:sz w:val="24"/>
          <w:szCs w:val="24"/>
          <w:lang w:val="en-US"/>
        </w:rPr>
        <w:t xml:space="preserve"> 8-12%, </w:t>
      </w:r>
      <w:r w:rsidRPr="00611C70">
        <w:rPr>
          <w:rFonts w:asciiTheme="majorHAnsi" w:hAnsiTheme="majorHAnsi" w:cstheme="majorHAnsi"/>
          <w:sz w:val="24"/>
          <w:szCs w:val="24"/>
          <w:lang w:val="en-US"/>
        </w:rPr>
        <w:lastRenderedPageBreak/>
        <w:t xml:space="preserve">while the lowest allowance </w:t>
      </w:r>
      <w:r w:rsidR="00AD5332" w:rsidRPr="00611C70">
        <w:rPr>
          <w:rFonts w:asciiTheme="majorHAnsi" w:hAnsiTheme="majorHAnsi" w:cstheme="majorHAnsi"/>
          <w:sz w:val="24"/>
          <w:szCs w:val="24"/>
          <w:lang w:val="en-US"/>
        </w:rPr>
        <w:t>is</w:t>
      </w:r>
      <w:r w:rsidRPr="00611C70">
        <w:rPr>
          <w:rFonts w:asciiTheme="majorHAnsi" w:hAnsiTheme="majorHAnsi" w:cstheme="majorHAnsi"/>
          <w:sz w:val="24"/>
          <w:szCs w:val="24"/>
          <w:lang w:val="en-US"/>
        </w:rPr>
        <w:t xml:space="preserve"> 4% (i.e.</w:t>
      </w:r>
      <w:r w:rsidR="000B7A7B">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overgrazing where many animals eat </w:t>
      </w:r>
      <w:r w:rsidR="009903FD">
        <w:rPr>
          <w:rFonts w:asciiTheme="majorHAnsi" w:hAnsiTheme="majorHAnsi" w:cstheme="majorHAnsi"/>
          <w:sz w:val="24"/>
          <w:szCs w:val="24"/>
          <w:lang w:val="en-US"/>
        </w:rPr>
        <w:t xml:space="preserve">a small quantity of </w:t>
      </w:r>
      <w:r w:rsidRPr="00611C70">
        <w:rPr>
          <w:rFonts w:asciiTheme="majorHAnsi" w:hAnsiTheme="majorHAnsi" w:cstheme="majorHAnsi"/>
          <w:sz w:val="24"/>
          <w:szCs w:val="24"/>
          <w:lang w:val="en-US"/>
        </w:rPr>
        <w:t xml:space="preserve">food) (Nabinger </w:t>
      </w:r>
      <w:r w:rsidRPr="005E5652">
        <w:rPr>
          <w:rFonts w:asciiTheme="majorHAnsi" w:hAnsiTheme="majorHAnsi" w:cstheme="majorHAnsi"/>
          <w:sz w:val="24"/>
          <w:szCs w:val="24"/>
          <w:lang w:val="en-US"/>
        </w:rPr>
        <w:t>et al.</w:t>
      </w:r>
      <w:r w:rsidRPr="00611C70">
        <w:rPr>
          <w:rFonts w:asciiTheme="majorHAnsi" w:hAnsiTheme="majorHAnsi" w:cstheme="majorHAnsi"/>
          <w:sz w:val="24"/>
          <w:szCs w:val="24"/>
          <w:lang w:val="en-US"/>
        </w:rPr>
        <w:t xml:space="preserve">, 2009; Trindade </w:t>
      </w:r>
      <w:r w:rsidRPr="005E5652">
        <w:rPr>
          <w:rFonts w:asciiTheme="majorHAnsi" w:hAnsiTheme="majorHAnsi" w:cstheme="majorHAnsi"/>
          <w:sz w:val="24"/>
          <w:szCs w:val="24"/>
          <w:lang w:val="en-US"/>
        </w:rPr>
        <w:t>et al., 2</w:t>
      </w:r>
      <w:r w:rsidRPr="00611C70">
        <w:rPr>
          <w:rFonts w:asciiTheme="majorHAnsi" w:hAnsiTheme="majorHAnsi" w:cstheme="majorHAnsi"/>
          <w:sz w:val="24"/>
          <w:szCs w:val="24"/>
          <w:lang w:val="en-US"/>
        </w:rPr>
        <w:t xml:space="preserve">012). </w:t>
      </w:r>
    </w:p>
    <w:p w14:paraId="7B1B4B93" w14:textId="6837CFDD" w:rsidR="000908D2" w:rsidRPr="00611C70" w:rsidRDefault="000908D2" w:rsidP="000908D2">
      <w:pPr>
        <w:spacing w:after="0" w:line="480" w:lineRule="auto"/>
        <w:ind w:firstLine="708"/>
        <w:rPr>
          <w:rFonts w:ascii="Times New Roman" w:hAnsi="Times New Roman" w:cs="Times New Roman"/>
          <w:sz w:val="24"/>
          <w:szCs w:val="24"/>
          <w:lang w:val="en-US"/>
        </w:rPr>
      </w:pPr>
      <w:r w:rsidRPr="00611C70">
        <w:rPr>
          <w:rFonts w:asciiTheme="majorHAnsi" w:hAnsiTheme="majorHAnsi" w:cstheme="majorHAnsi"/>
          <w:sz w:val="24"/>
          <w:szCs w:val="24"/>
          <w:lang w:val="en-US"/>
        </w:rPr>
        <w:t xml:space="preserve">EMBRAPA paddocks have 5-70 ha under continuous grazing. The lowest food allowance is 6-8% in EMBRAPA (as seen in Fig. </w:t>
      </w:r>
      <w:r w:rsidR="002201A1" w:rsidRPr="00611C70">
        <w:rPr>
          <w:rFonts w:asciiTheme="majorHAnsi" w:hAnsiTheme="majorHAnsi" w:cstheme="majorHAnsi"/>
          <w:sz w:val="24"/>
          <w:szCs w:val="24"/>
          <w:lang w:val="en-US"/>
        </w:rPr>
        <w:t>S1.2</w:t>
      </w:r>
      <w:r w:rsidRPr="00611C70">
        <w:rPr>
          <w:rFonts w:asciiTheme="majorHAnsi" w:hAnsiTheme="majorHAnsi" w:cstheme="majorHAnsi"/>
          <w:sz w:val="24"/>
          <w:szCs w:val="24"/>
          <w:lang w:val="en-US"/>
        </w:rPr>
        <w:t>), which occur</w:t>
      </w:r>
      <w:r w:rsidR="00E8598D">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around cattle troughs</w:t>
      </w:r>
      <w:r w:rsidRPr="00611C70">
        <w:rPr>
          <w:rFonts w:asciiTheme="majorHAnsi" w:hAnsiTheme="majorHAnsi" w:cstheme="majorHAnsi"/>
          <w:b/>
          <w:i/>
          <w:sz w:val="24"/>
          <w:szCs w:val="24"/>
          <w:lang w:val="en-US"/>
        </w:rPr>
        <w:t xml:space="preserve"> </w:t>
      </w:r>
      <w:r w:rsidRPr="00611C70">
        <w:rPr>
          <w:rFonts w:asciiTheme="majorHAnsi" w:hAnsiTheme="majorHAnsi" w:cstheme="majorHAnsi"/>
          <w:sz w:val="24"/>
          <w:szCs w:val="24"/>
          <w:lang w:val="en-US"/>
        </w:rPr>
        <w:t>and in thin soils. EMBRAPA researchers mow</w:t>
      </w:r>
      <w:r w:rsidR="00AD5332" w:rsidRPr="00611C70">
        <w:rPr>
          <w:rFonts w:asciiTheme="majorHAnsi" w:hAnsiTheme="majorHAnsi" w:cstheme="majorHAnsi"/>
          <w:sz w:val="24"/>
          <w:szCs w:val="24"/>
          <w:lang w:val="en-US"/>
        </w:rPr>
        <w:t xml:space="preserve"> the</w:t>
      </w:r>
      <w:r w:rsidRPr="00611C70">
        <w:rPr>
          <w:rFonts w:asciiTheme="majorHAnsi" w:hAnsiTheme="majorHAnsi" w:cstheme="majorHAnsi"/>
          <w:sz w:val="24"/>
          <w:szCs w:val="24"/>
          <w:lang w:val="en-US"/>
        </w:rPr>
        <w:t xml:space="preserve"> vegetation in the spring and autumn to remove dry and senescent biomass </w:t>
      </w:r>
      <w:r w:rsidR="00E8598D">
        <w:rPr>
          <w:rFonts w:asciiTheme="majorHAnsi" w:hAnsiTheme="majorHAnsi" w:cstheme="majorHAnsi"/>
          <w:sz w:val="24"/>
          <w:szCs w:val="24"/>
          <w:lang w:val="en-US"/>
        </w:rPr>
        <w:t xml:space="preserve">which </w:t>
      </w:r>
      <w:r w:rsidRPr="00611C70">
        <w:rPr>
          <w:rFonts w:asciiTheme="majorHAnsi" w:hAnsiTheme="majorHAnsi" w:cstheme="majorHAnsi"/>
          <w:sz w:val="24"/>
          <w:szCs w:val="24"/>
          <w:lang w:val="en-US"/>
        </w:rPr>
        <w:t>accumulated during growth periods, as well as to increase the regrowth of palatable leaves (Nabinger et al., 2009). In both sites, researchers maintain ungrazed areas (</w:t>
      </w:r>
      <w:r w:rsidR="00E8598D">
        <w:rPr>
          <w:rFonts w:asciiTheme="majorHAnsi" w:hAnsiTheme="majorHAnsi" w:cstheme="majorHAnsi"/>
          <w:sz w:val="24"/>
          <w:szCs w:val="24"/>
          <w:lang w:val="en-US"/>
        </w:rPr>
        <w:t xml:space="preserve">for </w:t>
      </w:r>
      <w:r w:rsidRPr="00611C70">
        <w:rPr>
          <w:rFonts w:asciiTheme="majorHAnsi" w:hAnsiTheme="majorHAnsi" w:cstheme="majorHAnsi"/>
          <w:sz w:val="24"/>
          <w:szCs w:val="24"/>
          <w:lang w:val="en-US"/>
        </w:rPr>
        <w:t>6 years in EMBRAPA and 11 years in EEA). Cattle only access the ungrazed areas and forest patches to forag</w:t>
      </w:r>
      <w:r w:rsidR="00E8598D">
        <w:rPr>
          <w:rFonts w:asciiTheme="majorHAnsi" w:hAnsiTheme="majorHAnsi" w:cstheme="majorHAnsi"/>
          <w:sz w:val="24"/>
          <w:szCs w:val="24"/>
          <w:lang w:val="en-US"/>
        </w:rPr>
        <w:t>e</w:t>
      </w:r>
      <w:r w:rsidRPr="00611C70">
        <w:rPr>
          <w:rFonts w:asciiTheme="majorHAnsi" w:hAnsiTheme="majorHAnsi" w:cstheme="majorHAnsi"/>
          <w:sz w:val="24"/>
          <w:szCs w:val="24"/>
          <w:lang w:val="en-US"/>
        </w:rPr>
        <w:t xml:space="preserve"> and </w:t>
      </w:r>
      <w:r w:rsidR="00E8598D">
        <w:rPr>
          <w:rFonts w:asciiTheme="majorHAnsi" w:hAnsiTheme="majorHAnsi" w:cstheme="majorHAnsi"/>
          <w:sz w:val="24"/>
          <w:szCs w:val="24"/>
          <w:lang w:val="en-US"/>
        </w:rPr>
        <w:t xml:space="preserve">find </w:t>
      </w:r>
      <w:r w:rsidRPr="00611C70">
        <w:rPr>
          <w:rFonts w:asciiTheme="majorHAnsi" w:hAnsiTheme="majorHAnsi" w:cstheme="majorHAnsi"/>
          <w:sz w:val="24"/>
          <w:szCs w:val="24"/>
          <w:lang w:val="en-US"/>
        </w:rPr>
        <w:t xml:space="preserve">shelter </w:t>
      </w:r>
      <w:r w:rsidR="00AD5332" w:rsidRPr="00611C70">
        <w:rPr>
          <w:rFonts w:asciiTheme="majorHAnsi" w:hAnsiTheme="majorHAnsi" w:cstheme="majorHAnsi"/>
          <w:sz w:val="24"/>
          <w:szCs w:val="24"/>
          <w:lang w:val="en-US"/>
        </w:rPr>
        <w:t xml:space="preserve">during </w:t>
      </w:r>
      <w:r w:rsidRPr="00611C70">
        <w:rPr>
          <w:rFonts w:asciiTheme="majorHAnsi" w:hAnsiTheme="majorHAnsi" w:cstheme="majorHAnsi"/>
          <w:sz w:val="24"/>
          <w:szCs w:val="24"/>
          <w:lang w:val="en-US"/>
        </w:rPr>
        <w:t xml:space="preserve">harsh weather (Nabinger </w:t>
      </w:r>
      <w:r w:rsidRPr="005E5652">
        <w:rPr>
          <w:rFonts w:asciiTheme="majorHAnsi" w:hAnsiTheme="majorHAnsi" w:cstheme="majorHAnsi"/>
          <w:sz w:val="24"/>
          <w:szCs w:val="24"/>
          <w:lang w:val="en-US"/>
        </w:rPr>
        <w:t>et al.,</w:t>
      </w:r>
      <w:r w:rsidRPr="00611C70">
        <w:rPr>
          <w:rFonts w:asciiTheme="majorHAnsi" w:hAnsiTheme="majorHAnsi" w:cstheme="majorHAnsi"/>
          <w:sz w:val="24"/>
          <w:szCs w:val="24"/>
          <w:lang w:val="en-US"/>
        </w:rPr>
        <w:t xml:space="preserve"> 2009</w:t>
      </w:r>
      <w:r w:rsidR="00F61813">
        <w:rPr>
          <w:rFonts w:asciiTheme="majorHAnsi" w:hAnsiTheme="majorHAnsi" w:cstheme="majorHAnsi"/>
          <w:sz w:val="24"/>
          <w:szCs w:val="24"/>
          <w:lang w:val="en-US"/>
        </w:rPr>
        <w:t>; Frank et al., 2012</w:t>
      </w:r>
      <w:r w:rsidRPr="00611C70">
        <w:rPr>
          <w:rFonts w:asciiTheme="majorHAnsi" w:hAnsiTheme="majorHAnsi" w:cstheme="majorHAnsi"/>
          <w:sz w:val="24"/>
          <w:szCs w:val="24"/>
          <w:lang w:val="en-US"/>
        </w:rPr>
        <w:t xml:space="preserve">). </w:t>
      </w:r>
      <w:r w:rsidR="002201A1" w:rsidRPr="00611C70">
        <w:rPr>
          <w:rFonts w:ascii="Times New Roman" w:hAnsi="Times New Roman" w:cs="Times New Roman"/>
          <w:sz w:val="24"/>
          <w:szCs w:val="24"/>
          <w:lang w:val="en-US"/>
        </w:rPr>
        <w:t xml:space="preserve">The climate was similar between the two </w:t>
      </w:r>
      <w:r w:rsidR="002201A1" w:rsidRPr="00611C70">
        <w:rPr>
          <w:rFonts w:asciiTheme="majorHAnsi" w:hAnsiTheme="majorHAnsi" w:cstheme="majorHAnsi"/>
          <w:sz w:val="24"/>
          <w:szCs w:val="24"/>
          <w:lang w:val="en-US"/>
        </w:rPr>
        <w:t>research stations</w:t>
      </w:r>
      <w:r w:rsidR="002201A1" w:rsidRPr="00611C70" w:rsidDel="007E6729">
        <w:rPr>
          <w:rFonts w:ascii="Times New Roman" w:hAnsi="Times New Roman" w:cs="Times New Roman"/>
          <w:sz w:val="24"/>
          <w:szCs w:val="24"/>
          <w:lang w:val="en-US"/>
        </w:rPr>
        <w:t xml:space="preserve"> </w:t>
      </w:r>
      <w:r w:rsidR="002201A1" w:rsidRPr="00611C70">
        <w:rPr>
          <w:rFonts w:ascii="Times New Roman" w:hAnsi="Times New Roman" w:cs="Times New Roman"/>
          <w:sz w:val="24"/>
          <w:szCs w:val="24"/>
          <w:lang w:val="en-US"/>
        </w:rPr>
        <w:t xml:space="preserve">(Fig. </w:t>
      </w:r>
      <w:r w:rsidR="002201A1" w:rsidRPr="00611C70">
        <w:rPr>
          <w:rFonts w:asciiTheme="majorHAnsi" w:hAnsiTheme="majorHAnsi" w:cstheme="majorHAnsi"/>
          <w:sz w:val="24"/>
          <w:szCs w:val="24"/>
          <w:lang w:val="en-US"/>
        </w:rPr>
        <w:t>S1.</w:t>
      </w:r>
      <w:r w:rsidR="002201A1" w:rsidRPr="00611C70">
        <w:rPr>
          <w:rFonts w:ascii="Times New Roman" w:hAnsi="Times New Roman" w:cs="Times New Roman"/>
          <w:sz w:val="24"/>
          <w:szCs w:val="24"/>
          <w:lang w:val="en-US"/>
        </w:rPr>
        <w:t xml:space="preserve">1). </w:t>
      </w:r>
      <w:r w:rsidRPr="00611C70">
        <w:rPr>
          <w:rFonts w:asciiTheme="majorHAnsi" w:hAnsiTheme="majorHAnsi" w:cstheme="majorHAnsi"/>
          <w:sz w:val="24"/>
          <w:szCs w:val="24"/>
          <w:lang w:val="en-US"/>
        </w:rPr>
        <w:t xml:space="preserve">The presence of trees is very rare outside ungrazed areas </w:t>
      </w:r>
      <w:r w:rsidR="00AD5332" w:rsidRPr="00611C70">
        <w:rPr>
          <w:rFonts w:asciiTheme="majorHAnsi" w:hAnsiTheme="majorHAnsi" w:cstheme="majorHAnsi"/>
          <w:sz w:val="24"/>
          <w:szCs w:val="24"/>
          <w:lang w:val="en-US"/>
        </w:rPr>
        <w:t xml:space="preserve">at </w:t>
      </w:r>
      <w:r w:rsidRPr="00611C70">
        <w:rPr>
          <w:rFonts w:asciiTheme="majorHAnsi" w:hAnsiTheme="majorHAnsi" w:cstheme="majorHAnsi"/>
          <w:sz w:val="24"/>
          <w:szCs w:val="24"/>
          <w:lang w:val="en-US"/>
        </w:rPr>
        <w:t xml:space="preserve">EEA, while solitary trees and forest patches are scattered </w:t>
      </w:r>
      <w:r w:rsidR="00E8598D">
        <w:rPr>
          <w:rFonts w:asciiTheme="majorHAnsi" w:hAnsiTheme="majorHAnsi" w:cstheme="majorHAnsi"/>
          <w:sz w:val="24"/>
          <w:szCs w:val="24"/>
          <w:lang w:val="en-US"/>
        </w:rPr>
        <w:t xml:space="preserve">throughout </w:t>
      </w:r>
      <w:r w:rsidRPr="00611C70">
        <w:rPr>
          <w:rFonts w:asciiTheme="majorHAnsi" w:hAnsiTheme="majorHAnsi" w:cstheme="majorHAnsi"/>
          <w:sz w:val="24"/>
          <w:szCs w:val="24"/>
          <w:lang w:val="en-US"/>
        </w:rPr>
        <w:t xml:space="preserve">EMBRAPA (as perceived in Table </w:t>
      </w:r>
      <w:r w:rsidR="002201A1" w:rsidRPr="00611C70">
        <w:rPr>
          <w:rFonts w:asciiTheme="majorHAnsi" w:hAnsiTheme="majorHAnsi" w:cstheme="majorHAnsi"/>
          <w:sz w:val="24"/>
          <w:szCs w:val="24"/>
          <w:lang w:val="en-US"/>
        </w:rPr>
        <w:t>S1.2</w:t>
      </w:r>
      <w:r w:rsidRPr="00611C70">
        <w:rPr>
          <w:rFonts w:asciiTheme="majorHAnsi" w:hAnsiTheme="majorHAnsi" w:cstheme="majorHAnsi"/>
          <w:sz w:val="24"/>
          <w:szCs w:val="24"/>
          <w:lang w:val="en-US"/>
        </w:rPr>
        <w:t xml:space="preserve">). </w:t>
      </w:r>
      <w:r w:rsidR="00577CAD" w:rsidRPr="00611C70">
        <w:rPr>
          <w:rFonts w:asciiTheme="majorHAnsi" w:hAnsiTheme="majorHAnsi" w:cstheme="majorHAnsi"/>
          <w:sz w:val="24"/>
          <w:szCs w:val="24"/>
          <w:lang w:val="en-US"/>
        </w:rPr>
        <w:t>Neither site is managed using burning.</w:t>
      </w:r>
      <w:r w:rsidR="002201A1" w:rsidRPr="00611C70">
        <w:rPr>
          <w:rFonts w:asciiTheme="majorHAnsi" w:hAnsiTheme="majorHAnsi" w:cstheme="majorHAnsi"/>
          <w:sz w:val="24"/>
          <w:szCs w:val="24"/>
          <w:lang w:val="en-US"/>
        </w:rPr>
        <w:t xml:space="preserve"> </w:t>
      </w:r>
    </w:p>
    <w:p w14:paraId="612F4AF3" w14:textId="15728A62" w:rsidR="000908D2" w:rsidRPr="00611C70" w:rsidRDefault="000908D2" w:rsidP="000908D2">
      <w:pPr>
        <w:spacing w:line="480" w:lineRule="auto"/>
        <w:ind w:firstLine="708"/>
        <w:rPr>
          <w:rFonts w:asciiTheme="majorHAnsi" w:hAnsiTheme="majorHAnsi" w:cstheme="majorHAnsi"/>
          <w:sz w:val="24"/>
          <w:szCs w:val="24"/>
          <w:lang w:val="en-US"/>
        </w:rPr>
      </w:pPr>
      <w:r w:rsidRPr="00611C70">
        <w:rPr>
          <w:rFonts w:asciiTheme="majorHAnsi" w:hAnsiTheme="majorHAnsi" w:cstheme="majorHAnsi"/>
          <w:sz w:val="24"/>
          <w:szCs w:val="24"/>
          <w:lang w:val="en-US"/>
        </w:rPr>
        <w:t xml:space="preserve">We performed multivariate analysis </w:t>
      </w:r>
      <w:r w:rsidR="00AD5332" w:rsidRPr="00611C70">
        <w:rPr>
          <w:rFonts w:asciiTheme="majorHAnsi" w:hAnsiTheme="majorHAnsi" w:cstheme="majorHAnsi"/>
          <w:sz w:val="24"/>
          <w:szCs w:val="24"/>
          <w:lang w:val="en-US"/>
        </w:rPr>
        <w:t xml:space="preserve">to </w:t>
      </w:r>
      <w:r w:rsidRPr="00611C70">
        <w:rPr>
          <w:rFonts w:asciiTheme="majorHAnsi" w:hAnsiTheme="majorHAnsi" w:cstheme="majorHAnsi"/>
          <w:sz w:val="24"/>
          <w:szCs w:val="24"/>
          <w:lang w:val="en-US"/>
        </w:rPr>
        <w:t>explore habitat differences within</w:t>
      </w:r>
      <w:r w:rsidRPr="00611C70" w:rsidDel="009430D8">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(Test for Homogeneity of Multivariate Dispersion, Betadisper; Anderson</w:t>
      </w:r>
      <w:r w:rsidR="00044259" w:rsidRPr="00611C70">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2006) and between (Multivariate Analysis of Variance, Permanova; Legendre </w:t>
      </w:r>
      <w:r w:rsidR="00044259" w:rsidRPr="00611C70">
        <w:rPr>
          <w:rFonts w:asciiTheme="majorHAnsi" w:hAnsiTheme="majorHAnsi" w:cstheme="majorHAnsi"/>
          <w:sz w:val="24"/>
          <w:szCs w:val="24"/>
          <w:lang w:val="en-US"/>
        </w:rPr>
        <w:t xml:space="preserve">and </w:t>
      </w:r>
      <w:r w:rsidRPr="00611C70">
        <w:rPr>
          <w:rFonts w:asciiTheme="majorHAnsi" w:hAnsiTheme="majorHAnsi" w:cstheme="majorHAnsi"/>
          <w:sz w:val="24"/>
          <w:szCs w:val="24"/>
          <w:lang w:val="en-US"/>
        </w:rPr>
        <w:t>Legendre, 2012)</w:t>
      </w:r>
      <w:r w:rsidR="00AD5332" w:rsidRPr="00611C70">
        <w:rPr>
          <w:rFonts w:asciiTheme="majorHAnsi" w:hAnsiTheme="majorHAnsi" w:cstheme="majorHAnsi"/>
          <w:sz w:val="24"/>
          <w:szCs w:val="24"/>
          <w:lang w:val="en-US"/>
        </w:rPr>
        <w:t xml:space="preserve"> paddocks</w:t>
      </w:r>
      <w:r w:rsidRPr="00611C70">
        <w:rPr>
          <w:rFonts w:asciiTheme="majorHAnsi" w:hAnsiTheme="majorHAnsi" w:cstheme="majorHAnsi"/>
          <w:sz w:val="24"/>
          <w:szCs w:val="24"/>
          <w:lang w:val="en-US"/>
        </w:rPr>
        <w:t xml:space="preserve">. </w:t>
      </w:r>
      <w:r w:rsidR="00E8598D">
        <w:rPr>
          <w:rFonts w:asciiTheme="majorHAnsi" w:hAnsiTheme="majorHAnsi" w:cstheme="majorHAnsi"/>
          <w:sz w:val="24"/>
          <w:szCs w:val="24"/>
          <w:lang w:val="en-US"/>
        </w:rPr>
        <w:t>W</w:t>
      </w:r>
      <w:r w:rsidRPr="00611C70">
        <w:rPr>
          <w:rFonts w:asciiTheme="majorHAnsi" w:hAnsiTheme="majorHAnsi" w:cstheme="majorHAnsi"/>
          <w:sz w:val="24"/>
          <w:szCs w:val="24"/>
          <w:lang w:val="en-US"/>
        </w:rPr>
        <w:t xml:space="preserve">e did not use trap distance to the nearest tussock, shrub and tree (Table </w:t>
      </w:r>
      <w:r w:rsidR="002201A1" w:rsidRPr="00611C70">
        <w:rPr>
          <w:rFonts w:asciiTheme="majorHAnsi" w:hAnsiTheme="majorHAnsi" w:cstheme="majorHAnsi"/>
          <w:sz w:val="24"/>
          <w:szCs w:val="24"/>
          <w:lang w:val="en-US"/>
        </w:rPr>
        <w:t>S1.</w:t>
      </w:r>
      <w:r w:rsidRPr="00611C70">
        <w:rPr>
          <w:rFonts w:asciiTheme="majorHAnsi" w:hAnsiTheme="majorHAnsi" w:cstheme="majorHAnsi"/>
          <w:sz w:val="24"/>
          <w:szCs w:val="24"/>
          <w:lang w:val="en-US"/>
        </w:rPr>
        <w:t>1)</w:t>
      </w:r>
      <w:r w:rsidR="00E8598D">
        <w:rPr>
          <w:rFonts w:asciiTheme="majorHAnsi" w:hAnsiTheme="majorHAnsi" w:cstheme="majorHAnsi"/>
          <w:sz w:val="24"/>
          <w:szCs w:val="24"/>
          <w:lang w:val="en-US"/>
        </w:rPr>
        <w:t xml:space="preserve"> in any analysis</w:t>
      </w:r>
      <w:r w:rsidRPr="00611C70">
        <w:rPr>
          <w:rFonts w:asciiTheme="majorHAnsi" w:hAnsiTheme="majorHAnsi" w:cstheme="majorHAnsi"/>
          <w:sz w:val="24"/>
          <w:szCs w:val="24"/>
          <w:lang w:val="en-US"/>
        </w:rPr>
        <w:t xml:space="preserve">, because </w:t>
      </w:r>
      <w:r w:rsidR="00AD5332" w:rsidRPr="00611C70">
        <w:rPr>
          <w:rFonts w:asciiTheme="majorHAnsi" w:hAnsiTheme="majorHAnsi" w:cstheme="majorHAnsi"/>
          <w:sz w:val="24"/>
          <w:szCs w:val="24"/>
          <w:lang w:val="en-US"/>
        </w:rPr>
        <w:t xml:space="preserve">they were </w:t>
      </w:r>
      <w:r w:rsidRPr="00611C70">
        <w:rPr>
          <w:rFonts w:asciiTheme="majorHAnsi" w:hAnsiTheme="majorHAnsi" w:cstheme="majorHAnsi"/>
          <w:sz w:val="24"/>
          <w:szCs w:val="24"/>
          <w:lang w:val="en-US"/>
        </w:rPr>
        <w:t>inverse</w:t>
      </w:r>
      <w:r w:rsidR="00AD5332" w:rsidRPr="00611C70">
        <w:rPr>
          <w:rFonts w:asciiTheme="majorHAnsi" w:hAnsiTheme="majorHAnsi" w:cstheme="majorHAnsi"/>
          <w:sz w:val="24"/>
          <w:szCs w:val="24"/>
          <w:lang w:val="en-US"/>
        </w:rPr>
        <w:t>ly</w:t>
      </w:r>
      <w:r w:rsidRPr="00611C70">
        <w:rPr>
          <w:rFonts w:asciiTheme="majorHAnsi" w:hAnsiTheme="majorHAnsi" w:cstheme="majorHAnsi"/>
          <w:sz w:val="24"/>
          <w:szCs w:val="24"/>
          <w:lang w:val="en-US"/>
        </w:rPr>
        <w:t xml:space="preserve"> </w:t>
      </w:r>
      <w:r w:rsidR="00AD5332" w:rsidRPr="00611C70">
        <w:rPr>
          <w:rFonts w:asciiTheme="majorHAnsi" w:hAnsiTheme="majorHAnsi" w:cstheme="majorHAnsi"/>
          <w:sz w:val="24"/>
          <w:szCs w:val="24"/>
          <w:lang w:val="en-US"/>
        </w:rPr>
        <w:t xml:space="preserve">correlated </w:t>
      </w:r>
      <w:r w:rsidRPr="00611C70">
        <w:rPr>
          <w:rFonts w:asciiTheme="majorHAnsi" w:hAnsiTheme="majorHAnsi" w:cstheme="majorHAnsi"/>
          <w:sz w:val="24"/>
          <w:szCs w:val="24"/>
          <w:lang w:val="en-US"/>
        </w:rPr>
        <w:t xml:space="preserve">with tussock, shrub and tree height. First, we explored habitat data through Principal Coordinate Analysis (PCO), based on Euclidean distance between standardized covariates (Legendre </w:t>
      </w:r>
      <w:r w:rsidR="00044259" w:rsidRPr="00611C70">
        <w:rPr>
          <w:rFonts w:asciiTheme="majorHAnsi" w:hAnsiTheme="majorHAnsi" w:cstheme="majorHAnsi"/>
          <w:sz w:val="24"/>
          <w:szCs w:val="24"/>
          <w:lang w:val="en-US"/>
        </w:rPr>
        <w:t xml:space="preserve">and </w:t>
      </w:r>
      <w:r w:rsidRPr="00611C70">
        <w:rPr>
          <w:rFonts w:asciiTheme="majorHAnsi" w:hAnsiTheme="majorHAnsi" w:cstheme="majorHAnsi"/>
          <w:sz w:val="24"/>
          <w:szCs w:val="24"/>
          <w:lang w:val="en-US"/>
        </w:rPr>
        <w:t xml:space="preserve">Legendre, 2012). The position of paddocks </w:t>
      </w:r>
      <w:r w:rsidR="00AD5332" w:rsidRPr="00611C70">
        <w:rPr>
          <w:rFonts w:asciiTheme="majorHAnsi" w:hAnsiTheme="majorHAnsi" w:cstheme="majorHAnsi"/>
          <w:sz w:val="24"/>
          <w:szCs w:val="24"/>
          <w:lang w:val="en-US"/>
        </w:rPr>
        <w:t xml:space="preserve">along </w:t>
      </w:r>
      <w:r w:rsidRPr="00611C70">
        <w:rPr>
          <w:rFonts w:asciiTheme="majorHAnsi" w:hAnsiTheme="majorHAnsi" w:cstheme="majorHAnsi"/>
          <w:sz w:val="24"/>
          <w:szCs w:val="24"/>
          <w:lang w:val="en-US"/>
        </w:rPr>
        <w:t xml:space="preserve">the grazing gradient revealed three groups with low overlap (high, moderate/low, ungrazed; Table </w:t>
      </w:r>
      <w:r w:rsidR="002201A1" w:rsidRPr="00611C70">
        <w:rPr>
          <w:rFonts w:asciiTheme="majorHAnsi" w:hAnsiTheme="majorHAnsi" w:cstheme="majorHAnsi"/>
          <w:sz w:val="24"/>
          <w:szCs w:val="24"/>
          <w:lang w:val="en-US"/>
        </w:rPr>
        <w:t>S1.2</w:t>
      </w:r>
      <w:r w:rsidRPr="00611C70">
        <w:rPr>
          <w:rFonts w:asciiTheme="majorHAnsi" w:hAnsiTheme="majorHAnsi" w:cstheme="majorHAnsi"/>
          <w:sz w:val="24"/>
          <w:szCs w:val="24"/>
          <w:lang w:val="en-US"/>
        </w:rPr>
        <w:t xml:space="preserve">; Fig. </w:t>
      </w:r>
      <w:r w:rsidR="002201A1" w:rsidRPr="00611C70">
        <w:rPr>
          <w:rFonts w:asciiTheme="majorHAnsi" w:hAnsiTheme="majorHAnsi" w:cstheme="majorHAnsi"/>
          <w:sz w:val="24"/>
          <w:szCs w:val="24"/>
          <w:lang w:val="en-US"/>
        </w:rPr>
        <w:t>S1.2</w:t>
      </w:r>
      <w:r w:rsidRPr="00611C70">
        <w:rPr>
          <w:rFonts w:asciiTheme="majorHAnsi" w:hAnsiTheme="majorHAnsi" w:cstheme="majorHAnsi"/>
          <w:sz w:val="24"/>
          <w:szCs w:val="24"/>
          <w:lang w:val="en-US"/>
        </w:rPr>
        <w:t>)</w:t>
      </w:r>
      <w:r w:rsidR="00E8598D">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w:t>
      </w:r>
      <w:r w:rsidR="00E8598D">
        <w:rPr>
          <w:rFonts w:asciiTheme="majorHAnsi" w:hAnsiTheme="majorHAnsi" w:cstheme="majorHAnsi"/>
          <w:sz w:val="24"/>
          <w:szCs w:val="24"/>
          <w:lang w:val="en-US"/>
        </w:rPr>
        <w:t>G</w:t>
      </w:r>
      <w:r w:rsidR="00E8598D" w:rsidRPr="00611C70">
        <w:rPr>
          <w:rFonts w:asciiTheme="majorHAnsi" w:hAnsiTheme="majorHAnsi" w:cstheme="majorHAnsi"/>
          <w:sz w:val="24"/>
          <w:szCs w:val="24"/>
          <w:lang w:val="en-US"/>
        </w:rPr>
        <w:t xml:space="preserve">roups </w:t>
      </w:r>
      <w:r w:rsidRPr="00611C70">
        <w:rPr>
          <w:rFonts w:asciiTheme="majorHAnsi" w:hAnsiTheme="majorHAnsi" w:cstheme="majorHAnsi"/>
          <w:sz w:val="24"/>
          <w:szCs w:val="24"/>
          <w:lang w:val="en-US"/>
        </w:rPr>
        <w:t xml:space="preserve">were then used to test habitat differences within </w:t>
      </w:r>
      <w:r w:rsidR="00BA0286">
        <w:rPr>
          <w:rFonts w:asciiTheme="majorHAnsi" w:hAnsiTheme="majorHAnsi" w:cstheme="majorHAnsi"/>
          <w:sz w:val="24"/>
          <w:szCs w:val="24"/>
          <w:lang w:val="en-US"/>
        </w:rPr>
        <w:t>(</w:t>
      </w:r>
      <w:r w:rsidR="0058364C">
        <w:rPr>
          <w:rFonts w:asciiTheme="majorHAnsi" w:hAnsiTheme="majorHAnsi" w:cstheme="majorHAnsi"/>
          <w:sz w:val="24"/>
          <w:szCs w:val="24"/>
          <w:lang w:val="en-US"/>
        </w:rPr>
        <w:t>seasonal</w:t>
      </w:r>
      <w:r w:rsidR="00BA0286">
        <w:rPr>
          <w:rFonts w:asciiTheme="majorHAnsi" w:hAnsiTheme="majorHAnsi" w:cstheme="majorHAnsi"/>
          <w:sz w:val="24"/>
          <w:szCs w:val="24"/>
          <w:lang w:val="en-US"/>
        </w:rPr>
        <w:t xml:space="preserve"> variation) </w:t>
      </w:r>
      <w:r w:rsidRPr="00611C70">
        <w:rPr>
          <w:rFonts w:asciiTheme="majorHAnsi" w:hAnsiTheme="majorHAnsi" w:cstheme="majorHAnsi"/>
          <w:sz w:val="24"/>
          <w:szCs w:val="24"/>
          <w:lang w:val="en-US"/>
        </w:rPr>
        <w:t>and between</w:t>
      </w:r>
      <w:r w:rsidR="00E8598D">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paddocks </w:t>
      </w:r>
      <w:r w:rsidR="00BA0286">
        <w:rPr>
          <w:rFonts w:asciiTheme="majorHAnsi" w:hAnsiTheme="majorHAnsi" w:cstheme="majorHAnsi"/>
          <w:sz w:val="24"/>
          <w:szCs w:val="24"/>
          <w:lang w:val="en-US"/>
        </w:rPr>
        <w:t>(spatial</w:t>
      </w:r>
      <w:r w:rsidR="00BA0286" w:rsidRPr="00BA0286">
        <w:rPr>
          <w:rFonts w:asciiTheme="majorHAnsi" w:hAnsiTheme="majorHAnsi" w:cstheme="majorHAnsi"/>
          <w:sz w:val="24"/>
          <w:szCs w:val="24"/>
          <w:lang w:val="en-US"/>
        </w:rPr>
        <w:t xml:space="preserve"> </w:t>
      </w:r>
      <w:r w:rsidR="00BA0286">
        <w:rPr>
          <w:rFonts w:asciiTheme="majorHAnsi" w:hAnsiTheme="majorHAnsi" w:cstheme="majorHAnsi"/>
          <w:sz w:val="24"/>
          <w:szCs w:val="24"/>
          <w:lang w:val="en-US"/>
        </w:rPr>
        <w:t xml:space="preserve">variation) </w:t>
      </w:r>
      <w:r w:rsidRPr="00611C70">
        <w:rPr>
          <w:rFonts w:asciiTheme="majorHAnsi" w:hAnsiTheme="majorHAnsi" w:cstheme="majorHAnsi"/>
          <w:sz w:val="24"/>
          <w:szCs w:val="24"/>
          <w:lang w:val="en-US"/>
        </w:rPr>
        <w:t>through Betadisper and Permanova (999 permutations)</w:t>
      </w:r>
      <w:r w:rsidR="00E8598D">
        <w:rPr>
          <w:rFonts w:asciiTheme="majorHAnsi" w:hAnsiTheme="majorHAnsi" w:cstheme="majorHAnsi"/>
          <w:sz w:val="24"/>
          <w:szCs w:val="24"/>
          <w:lang w:val="en-US"/>
        </w:rPr>
        <w:t xml:space="preserve"> </w:t>
      </w:r>
      <w:r w:rsidR="00E8598D">
        <w:rPr>
          <w:rFonts w:asciiTheme="majorHAnsi" w:hAnsiTheme="majorHAnsi" w:cstheme="majorHAnsi"/>
          <w:sz w:val="24"/>
          <w:szCs w:val="24"/>
          <w:lang w:val="en-US"/>
        </w:rPr>
        <w:lastRenderedPageBreak/>
        <w:t>tests</w:t>
      </w:r>
      <w:r w:rsidRPr="00611C70">
        <w:rPr>
          <w:rFonts w:asciiTheme="majorHAnsi" w:hAnsiTheme="majorHAnsi" w:cstheme="majorHAnsi"/>
          <w:sz w:val="24"/>
          <w:szCs w:val="24"/>
          <w:lang w:val="en-US"/>
        </w:rPr>
        <w:t xml:space="preserve">. </w:t>
      </w:r>
      <w:r w:rsidR="00E8598D">
        <w:rPr>
          <w:rFonts w:asciiTheme="majorHAnsi" w:hAnsiTheme="majorHAnsi" w:cstheme="majorHAnsi"/>
          <w:sz w:val="24"/>
          <w:szCs w:val="24"/>
          <w:lang w:val="en-US"/>
        </w:rPr>
        <w:t xml:space="preserve">Permutations were used to generate </w:t>
      </w:r>
      <w:r w:rsidRPr="00611C70">
        <w:rPr>
          <w:rFonts w:asciiTheme="majorHAnsi" w:hAnsiTheme="majorHAnsi" w:cstheme="majorHAnsi"/>
          <w:sz w:val="24"/>
          <w:szCs w:val="24"/>
          <w:lang w:val="en-US"/>
        </w:rPr>
        <w:t>random F-statistic values</w:t>
      </w:r>
      <w:r w:rsidR="00E8598D">
        <w:rPr>
          <w:rFonts w:asciiTheme="majorHAnsi" w:hAnsiTheme="majorHAnsi" w:cstheme="majorHAnsi"/>
          <w:sz w:val="24"/>
          <w:szCs w:val="24"/>
          <w:lang w:val="en-US"/>
        </w:rPr>
        <w:t>. P-values were derived by counting the number of times that</w:t>
      </w:r>
      <w:r w:rsidRPr="00611C70">
        <w:rPr>
          <w:rFonts w:asciiTheme="majorHAnsi" w:hAnsiTheme="majorHAnsi" w:cstheme="majorHAnsi"/>
          <w:sz w:val="24"/>
          <w:szCs w:val="24"/>
          <w:lang w:val="en-US"/>
        </w:rPr>
        <w:t xml:space="preserve"> </w:t>
      </w:r>
      <w:r w:rsidR="00E8598D" w:rsidRPr="00611C70">
        <w:rPr>
          <w:rFonts w:asciiTheme="majorHAnsi" w:hAnsiTheme="majorHAnsi" w:cstheme="majorHAnsi"/>
          <w:sz w:val="24"/>
          <w:szCs w:val="24"/>
          <w:lang w:val="en-US"/>
        </w:rPr>
        <w:t xml:space="preserve">random F-statistic values </w:t>
      </w:r>
      <w:r w:rsidR="00E8598D">
        <w:rPr>
          <w:rFonts w:asciiTheme="majorHAnsi" w:hAnsiTheme="majorHAnsi" w:cstheme="majorHAnsi"/>
          <w:sz w:val="24"/>
          <w:szCs w:val="24"/>
          <w:lang w:val="en-US"/>
        </w:rPr>
        <w:t xml:space="preserve">were </w:t>
      </w:r>
      <w:r w:rsidRPr="00611C70">
        <w:rPr>
          <w:rFonts w:asciiTheme="majorHAnsi" w:hAnsiTheme="majorHAnsi" w:cstheme="majorHAnsi"/>
          <w:sz w:val="24"/>
          <w:szCs w:val="24"/>
          <w:lang w:val="en-US"/>
        </w:rPr>
        <w:t xml:space="preserve">higher than </w:t>
      </w:r>
      <w:r w:rsidR="00AD5332" w:rsidRPr="00611C70">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 xml:space="preserve">observed F-statistic values (Legendre </w:t>
      </w:r>
      <w:r w:rsidR="00044259" w:rsidRPr="00611C70">
        <w:rPr>
          <w:rFonts w:asciiTheme="majorHAnsi" w:hAnsiTheme="majorHAnsi" w:cstheme="majorHAnsi"/>
          <w:sz w:val="24"/>
          <w:szCs w:val="24"/>
          <w:lang w:val="en-US"/>
        </w:rPr>
        <w:t>and</w:t>
      </w:r>
      <w:r w:rsidRPr="00611C70">
        <w:rPr>
          <w:rFonts w:asciiTheme="majorHAnsi" w:hAnsiTheme="majorHAnsi" w:cstheme="majorHAnsi"/>
          <w:sz w:val="24"/>
          <w:szCs w:val="24"/>
          <w:lang w:val="en-US"/>
        </w:rPr>
        <w:t xml:space="preserve"> Legendre, 2012). </w:t>
      </w:r>
      <w:r w:rsidR="00AD5332" w:rsidRPr="00611C70">
        <w:rPr>
          <w:rFonts w:asciiTheme="majorHAnsi" w:hAnsiTheme="majorHAnsi" w:cstheme="majorHAnsi"/>
          <w:sz w:val="24"/>
          <w:szCs w:val="24"/>
          <w:lang w:val="en-US"/>
        </w:rPr>
        <w:t xml:space="preserve">Since </w:t>
      </w:r>
      <w:r w:rsidRPr="00611C70">
        <w:rPr>
          <w:rFonts w:asciiTheme="majorHAnsi" w:hAnsiTheme="majorHAnsi" w:cstheme="majorHAnsi"/>
          <w:sz w:val="24"/>
          <w:szCs w:val="24"/>
          <w:lang w:val="en-US"/>
        </w:rPr>
        <w:t xml:space="preserve">we measured </w:t>
      </w:r>
      <w:r w:rsidR="00E8598D">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 xml:space="preserve">covariates </w:t>
      </w:r>
      <w:r w:rsidR="00E8598D">
        <w:rPr>
          <w:rFonts w:asciiTheme="majorHAnsi" w:hAnsiTheme="majorHAnsi" w:cstheme="majorHAnsi"/>
          <w:sz w:val="24"/>
          <w:szCs w:val="24"/>
          <w:lang w:val="en-US"/>
        </w:rPr>
        <w:t>for</w:t>
      </w:r>
      <w:r w:rsidR="00E8598D"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each trap in EMBRAPA (24 points/paddock) and in each tunnel in EEA (6 points/paddock), we </w:t>
      </w:r>
      <w:r w:rsidR="00C54D98">
        <w:rPr>
          <w:rFonts w:asciiTheme="majorHAnsi" w:hAnsiTheme="majorHAnsi" w:cstheme="majorHAnsi"/>
          <w:sz w:val="24"/>
          <w:szCs w:val="24"/>
          <w:lang w:val="en-US"/>
        </w:rPr>
        <w:t xml:space="preserve">also ran analyses </w:t>
      </w:r>
      <w:r w:rsidR="00C54D98" w:rsidRPr="00611C70">
        <w:rPr>
          <w:rFonts w:asciiTheme="majorHAnsi" w:hAnsiTheme="majorHAnsi" w:cstheme="majorHAnsi"/>
          <w:sz w:val="24"/>
          <w:szCs w:val="24"/>
          <w:lang w:val="en-US"/>
        </w:rPr>
        <w:t>controll</w:t>
      </w:r>
      <w:r w:rsidR="00C54D98">
        <w:rPr>
          <w:rFonts w:asciiTheme="majorHAnsi" w:hAnsiTheme="majorHAnsi" w:cstheme="majorHAnsi"/>
          <w:sz w:val="24"/>
          <w:szCs w:val="24"/>
          <w:lang w:val="en-US"/>
        </w:rPr>
        <w:t>ing</w:t>
      </w:r>
      <w:r w:rsidR="00C54D98"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for differences in the number of points by </w:t>
      </w:r>
      <w:r w:rsidR="00E8598D">
        <w:rPr>
          <w:rFonts w:asciiTheme="majorHAnsi" w:hAnsiTheme="majorHAnsi" w:cstheme="majorHAnsi"/>
          <w:sz w:val="24"/>
          <w:szCs w:val="24"/>
          <w:lang w:val="en-US"/>
        </w:rPr>
        <w:t xml:space="preserve">restricting </w:t>
      </w:r>
      <w:r w:rsidRPr="00611C70">
        <w:rPr>
          <w:rFonts w:asciiTheme="majorHAnsi" w:hAnsiTheme="majorHAnsi" w:cstheme="majorHAnsi"/>
          <w:sz w:val="24"/>
          <w:szCs w:val="24"/>
          <w:lang w:val="en-US"/>
        </w:rPr>
        <w:t xml:space="preserve">permutations </w:t>
      </w:r>
      <w:r w:rsidR="00E8598D">
        <w:rPr>
          <w:rFonts w:asciiTheme="majorHAnsi" w:hAnsiTheme="majorHAnsi" w:cstheme="majorHAnsi"/>
          <w:sz w:val="24"/>
          <w:szCs w:val="24"/>
          <w:lang w:val="en-US"/>
        </w:rPr>
        <w:t xml:space="preserve">with a </w:t>
      </w:r>
      <w:r w:rsidRPr="00611C70">
        <w:rPr>
          <w:rFonts w:asciiTheme="majorHAnsi" w:hAnsiTheme="majorHAnsi" w:cstheme="majorHAnsi"/>
          <w:sz w:val="24"/>
          <w:szCs w:val="24"/>
          <w:lang w:val="en-US"/>
        </w:rPr>
        <w:t xml:space="preserve">‘site’ block factor. </w:t>
      </w:r>
      <w:r w:rsidR="00C54D98">
        <w:rPr>
          <w:rFonts w:asciiTheme="majorHAnsi" w:hAnsiTheme="majorHAnsi" w:cstheme="majorHAnsi"/>
          <w:sz w:val="24"/>
          <w:szCs w:val="24"/>
          <w:lang w:val="en-US"/>
        </w:rPr>
        <w:t xml:space="preserve">We did not find </w:t>
      </w:r>
      <w:r w:rsidR="00E8598D">
        <w:rPr>
          <w:rFonts w:asciiTheme="majorHAnsi" w:hAnsiTheme="majorHAnsi" w:cstheme="majorHAnsi"/>
          <w:sz w:val="24"/>
          <w:szCs w:val="24"/>
          <w:lang w:val="en-US"/>
        </w:rPr>
        <w:t xml:space="preserve">any </w:t>
      </w:r>
      <w:r w:rsidR="00C54D98">
        <w:rPr>
          <w:rFonts w:asciiTheme="majorHAnsi" w:hAnsiTheme="majorHAnsi" w:cstheme="majorHAnsi"/>
          <w:sz w:val="24"/>
          <w:szCs w:val="24"/>
          <w:lang w:val="en-US"/>
        </w:rPr>
        <w:t xml:space="preserve">differences in the results </w:t>
      </w:r>
      <w:r w:rsidR="00E8598D">
        <w:rPr>
          <w:rFonts w:asciiTheme="majorHAnsi" w:hAnsiTheme="majorHAnsi" w:cstheme="majorHAnsi"/>
          <w:sz w:val="24"/>
          <w:szCs w:val="24"/>
          <w:lang w:val="en-US"/>
        </w:rPr>
        <w:t xml:space="preserve">when </w:t>
      </w:r>
      <w:r w:rsidR="00C54D98">
        <w:rPr>
          <w:rFonts w:asciiTheme="majorHAnsi" w:hAnsiTheme="majorHAnsi" w:cstheme="majorHAnsi"/>
          <w:sz w:val="24"/>
          <w:szCs w:val="24"/>
          <w:lang w:val="en-US"/>
        </w:rPr>
        <w:t xml:space="preserve">considering the blocking factor ‘site’ in the multivariate analyses. </w:t>
      </w:r>
      <w:r w:rsidRPr="00611C70">
        <w:rPr>
          <w:rFonts w:asciiTheme="majorHAnsi" w:hAnsiTheme="majorHAnsi" w:cstheme="majorHAnsi"/>
          <w:sz w:val="24"/>
          <w:szCs w:val="24"/>
          <w:lang w:val="en-US"/>
        </w:rPr>
        <w:t xml:space="preserve">We performed a post-hoc contrast analysis with Bonferroni correction of P-values to test for pairwise differences in habitat within and between the three grazing intensities.  </w:t>
      </w:r>
    </w:p>
    <w:p w14:paraId="73C4C7FF" w14:textId="1E9E2042" w:rsidR="00E8598D" w:rsidRDefault="000908D2" w:rsidP="000908D2">
      <w:pPr>
        <w:spacing w:line="48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tab/>
        <w:t xml:space="preserve">Results for these </w:t>
      </w:r>
      <w:r w:rsidR="00AD5332" w:rsidRPr="00611C70">
        <w:rPr>
          <w:rFonts w:asciiTheme="majorHAnsi" w:hAnsiTheme="majorHAnsi" w:cstheme="majorHAnsi"/>
          <w:sz w:val="24"/>
          <w:szCs w:val="24"/>
          <w:lang w:val="en-US"/>
        </w:rPr>
        <w:t xml:space="preserve">analyses </w:t>
      </w:r>
      <w:r w:rsidRPr="00611C70">
        <w:rPr>
          <w:rFonts w:asciiTheme="majorHAnsi" w:hAnsiTheme="majorHAnsi" w:cstheme="majorHAnsi"/>
          <w:sz w:val="24"/>
          <w:szCs w:val="24"/>
          <w:lang w:val="en-US"/>
        </w:rPr>
        <w:t xml:space="preserve">revealed significant within-paddock differences in vegetation structure and heterogeneity over the seasons (Betadisper’s F= 8.27, P </w:t>
      </w:r>
      <w:r w:rsidR="000B4F81">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0.012), with</w:t>
      </w:r>
      <w:r w:rsidR="00E8598D">
        <w:rPr>
          <w:rFonts w:asciiTheme="majorHAnsi" w:hAnsiTheme="majorHAnsi" w:cstheme="majorHAnsi"/>
          <w:sz w:val="24"/>
          <w:szCs w:val="24"/>
          <w:lang w:val="en-US"/>
        </w:rPr>
        <w:t xml:space="preserve"> the</w:t>
      </w:r>
      <w:r w:rsidRPr="00611C70">
        <w:rPr>
          <w:rFonts w:asciiTheme="majorHAnsi" w:hAnsiTheme="majorHAnsi" w:cstheme="majorHAnsi"/>
          <w:sz w:val="24"/>
          <w:szCs w:val="24"/>
          <w:lang w:val="en-US"/>
        </w:rPr>
        <w:t xml:space="preserve"> contrast analysis revealing that paddocks under moderate/low grazing intensities are </w:t>
      </w:r>
      <w:r w:rsidR="0058364C">
        <w:rPr>
          <w:rFonts w:asciiTheme="majorHAnsi" w:hAnsiTheme="majorHAnsi" w:cstheme="majorHAnsi"/>
          <w:sz w:val="24"/>
          <w:szCs w:val="24"/>
          <w:lang w:val="en-US"/>
        </w:rPr>
        <w:t xml:space="preserve">seasonally </w:t>
      </w:r>
      <w:r w:rsidRPr="00611C70">
        <w:rPr>
          <w:rFonts w:asciiTheme="majorHAnsi" w:hAnsiTheme="majorHAnsi" w:cstheme="majorHAnsi"/>
          <w:sz w:val="24"/>
          <w:szCs w:val="24"/>
          <w:lang w:val="en-US"/>
        </w:rPr>
        <w:t xml:space="preserve">less variable than ungrazed paddocks (P &lt; 0.001) (Fig. </w:t>
      </w:r>
      <w:r w:rsidR="002201A1" w:rsidRPr="00611C70">
        <w:rPr>
          <w:rFonts w:asciiTheme="majorHAnsi" w:hAnsiTheme="majorHAnsi" w:cstheme="majorHAnsi"/>
          <w:sz w:val="24"/>
          <w:szCs w:val="24"/>
          <w:lang w:val="en-US"/>
        </w:rPr>
        <w:t>S1.2</w:t>
      </w:r>
      <w:r w:rsidRPr="00611C70">
        <w:rPr>
          <w:rFonts w:asciiTheme="majorHAnsi" w:hAnsiTheme="majorHAnsi" w:cstheme="majorHAnsi"/>
          <w:sz w:val="24"/>
          <w:szCs w:val="24"/>
          <w:lang w:val="en-US"/>
        </w:rPr>
        <w:t xml:space="preserve">). </w:t>
      </w:r>
      <w:r w:rsidR="000B4F81">
        <w:rPr>
          <w:rFonts w:asciiTheme="majorHAnsi" w:hAnsiTheme="majorHAnsi" w:cstheme="majorHAnsi"/>
          <w:sz w:val="24"/>
          <w:szCs w:val="24"/>
          <w:lang w:val="en-US"/>
        </w:rPr>
        <w:t xml:space="preserve">These results were also evidenced </w:t>
      </w:r>
      <w:r w:rsidR="00E8598D">
        <w:rPr>
          <w:rFonts w:asciiTheme="majorHAnsi" w:hAnsiTheme="majorHAnsi" w:cstheme="majorHAnsi"/>
          <w:sz w:val="24"/>
          <w:szCs w:val="24"/>
          <w:lang w:val="en-US"/>
        </w:rPr>
        <w:t xml:space="preserve">by </w:t>
      </w:r>
      <w:r w:rsidR="000B4F81">
        <w:rPr>
          <w:rFonts w:asciiTheme="majorHAnsi" w:hAnsiTheme="majorHAnsi" w:cstheme="majorHAnsi"/>
          <w:sz w:val="24"/>
          <w:szCs w:val="24"/>
          <w:lang w:val="en-US"/>
        </w:rPr>
        <w:t xml:space="preserve">the habitat data collected </w:t>
      </w:r>
      <w:r w:rsidR="00E8598D">
        <w:rPr>
          <w:rFonts w:asciiTheme="majorHAnsi" w:hAnsiTheme="majorHAnsi" w:cstheme="majorHAnsi"/>
          <w:sz w:val="24"/>
          <w:szCs w:val="24"/>
          <w:lang w:val="en-US"/>
        </w:rPr>
        <w:t xml:space="preserve">only </w:t>
      </w:r>
      <w:r w:rsidR="000B4F81">
        <w:rPr>
          <w:rFonts w:asciiTheme="majorHAnsi" w:hAnsiTheme="majorHAnsi" w:cstheme="majorHAnsi"/>
          <w:sz w:val="24"/>
          <w:szCs w:val="24"/>
          <w:lang w:val="en-US"/>
        </w:rPr>
        <w:t xml:space="preserve">from </w:t>
      </w:r>
      <w:r w:rsidR="00E8598D">
        <w:rPr>
          <w:rFonts w:asciiTheme="majorHAnsi" w:hAnsiTheme="majorHAnsi" w:cstheme="majorHAnsi"/>
          <w:sz w:val="24"/>
          <w:szCs w:val="24"/>
          <w:lang w:val="en-US"/>
        </w:rPr>
        <w:t xml:space="preserve">the </w:t>
      </w:r>
      <w:r w:rsidR="000B4F81">
        <w:rPr>
          <w:rFonts w:asciiTheme="majorHAnsi" w:hAnsiTheme="majorHAnsi" w:cstheme="majorHAnsi"/>
          <w:sz w:val="24"/>
          <w:szCs w:val="24"/>
          <w:lang w:val="en-US"/>
        </w:rPr>
        <w:t>tracking tunnel points (</w:t>
      </w:r>
      <w:r w:rsidR="000B4F81" w:rsidRPr="00611C70">
        <w:rPr>
          <w:rFonts w:asciiTheme="majorHAnsi" w:hAnsiTheme="majorHAnsi" w:cstheme="majorHAnsi"/>
          <w:sz w:val="24"/>
          <w:szCs w:val="24"/>
          <w:lang w:val="en-US"/>
        </w:rPr>
        <w:t>Betadisper’s F</w:t>
      </w:r>
      <w:r w:rsidR="000B4F81">
        <w:rPr>
          <w:rFonts w:asciiTheme="majorHAnsi" w:hAnsiTheme="majorHAnsi" w:cstheme="majorHAnsi"/>
          <w:sz w:val="24"/>
          <w:szCs w:val="24"/>
          <w:lang w:val="en-US"/>
        </w:rPr>
        <w:t xml:space="preserve">= 11.13, P ≤ 0.001). </w:t>
      </w:r>
      <w:r w:rsidRPr="00611C70">
        <w:rPr>
          <w:rFonts w:asciiTheme="majorHAnsi" w:hAnsiTheme="majorHAnsi" w:cstheme="majorHAnsi"/>
          <w:sz w:val="24"/>
          <w:szCs w:val="24"/>
          <w:lang w:val="en-US"/>
        </w:rPr>
        <w:t xml:space="preserve">As observed in the field, seasonal </w:t>
      </w:r>
      <w:r w:rsidR="00C54D98" w:rsidRPr="00611C70">
        <w:rPr>
          <w:rFonts w:asciiTheme="majorHAnsi" w:hAnsiTheme="majorHAnsi" w:cstheme="majorHAnsi"/>
          <w:sz w:val="24"/>
          <w:szCs w:val="24"/>
          <w:lang w:val="en-US"/>
        </w:rPr>
        <w:t xml:space="preserve">changes </w:t>
      </w:r>
      <w:r w:rsidR="00C54D98">
        <w:rPr>
          <w:rFonts w:asciiTheme="majorHAnsi" w:hAnsiTheme="majorHAnsi" w:cstheme="majorHAnsi"/>
          <w:sz w:val="24"/>
          <w:szCs w:val="24"/>
          <w:lang w:val="en-US"/>
        </w:rPr>
        <w:t>in the habitat structure i</w:t>
      </w:r>
      <w:r w:rsidRPr="00611C70">
        <w:rPr>
          <w:rFonts w:asciiTheme="majorHAnsi" w:hAnsiTheme="majorHAnsi" w:cstheme="majorHAnsi"/>
          <w:sz w:val="24"/>
          <w:szCs w:val="24"/>
          <w:lang w:val="en-US"/>
        </w:rPr>
        <w:t xml:space="preserve">n ungrazed areas </w:t>
      </w:r>
      <w:r w:rsidR="00C54D98">
        <w:rPr>
          <w:rFonts w:asciiTheme="majorHAnsi" w:hAnsiTheme="majorHAnsi" w:cstheme="majorHAnsi"/>
          <w:sz w:val="24"/>
          <w:szCs w:val="24"/>
          <w:lang w:val="en-US"/>
        </w:rPr>
        <w:t xml:space="preserve">resulted from the </w:t>
      </w:r>
      <w:r w:rsidRPr="00611C70">
        <w:rPr>
          <w:rFonts w:asciiTheme="majorHAnsi" w:hAnsiTheme="majorHAnsi" w:cstheme="majorHAnsi"/>
          <w:sz w:val="24"/>
          <w:szCs w:val="24"/>
          <w:lang w:val="en-US"/>
        </w:rPr>
        <w:t xml:space="preserve">rapid and ephemeral </w:t>
      </w:r>
      <w:r w:rsidR="00E8598D" w:rsidRPr="00611C70">
        <w:rPr>
          <w:rFonts w:asciiTheme="majorHAnsi" w:hAnsiTheme="majorHAnsi" w:cstheme="majorHAnsi"/>
          <w:sz w:val="24"/>
          <w:szCs w:val="24"/>
          <w:lang w:val="en-US"/>
        </w:rPr>
        <w:t>appear</w:t>
      </w:r>
      <w:r w:rsidR="00E8598D">
        <w:rPr>
          <w:rFonts w:asciiTheme="majorHAnsi" w:hAnsiTheme="majorHAnsi" w:cstheme="majorHAnsi"/>
          <w:sz w:val="24"/>
          <w:szCs w:val="24"/>
          <w:lang w:val="en-US"/>
        </w:rPr>
        <w:t>ance</w:t>
      </w:r>
      <w:r w:rsidR="00E8598D"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of shrub and tree saplings, which </w:t>
      </w:r>
      <w:r w:rsidR="00C54D98">
        <w:rPr>
          <w:rFonts w:asciiTheme="majorHAnsi" w:hAnsiTheme="majorHAnsi" w:cstheme="majorHAnsi"/>
          <w:sz w:val="24"/>
          <w:szCs w:val="24"/>
          <w:lang w:val="en-US"/>
        </w:rPr>
        <w:t xml:space="preserve">might </w:t>
      </w:r>
      <w:r w:rsidR="00E8598D">
        <w:rPr>
          <w:rFonts w:asciiTheme="majorHAnsi" w:hAnsiTheme="majorHAnsi" w:cstheme="majorHAnsi"/>
          <w:sz w:val="24"/>
          <w:szCs w:val="24"/>
          <w:lang w:val="en-US"/>
        </w:rPr>
        <w:t xml:space="preserve">have </w:t>
      </w:r>
      <w:r w:rsidRPr="00611C70">
        <w:rPr>
          <w:rFonts w:asciiTheme="majorHAnsi" w:hAnsiTheme="majorHAnsi" w:cstheme="majorHAnsi"/>
          <w:sz w:val="24"/>
          <w:szCs w:val="24"/>
          <w:lang w:val="en-US"/>
        </w:rPr>
        <w:t>promote</w:t>
      </w:r>
      <w:r w:rsidR="00E8598D">
        <w:rPr>
          <w:rFonts w:asciiTheme="majorHAnsi" w:hAnsiTheme="majorHAnsi" w:cstheme="majorHAnsi"/>
          <w:sz w:val="24"/>
          <w:szCs w:val="24"/>
          <w:lang w:val="en-US"/>
        </w:rPr>
        <w:t>d</w:t>
      </w:r>
      <w:r w:rsidRPr="00611C70">
        <w:rPr>
          <w:rFonts w:asciiTheme="majorHAnsi" w:hAnsiTheme="majorHAnsi" w:cstheme="majorHAnsi"/>
          <w:sz w:val="24"/>
          <w:szCs w:val="24"/>
          <w:lang w:val="en-US"/>
        </w:rPr>
        <w:t xml:space="preserve"> changes in microhabitat characteristics </w:t>
      </w:r>
      <w:r w:rsidR="00E8598D">
        <w:rPr>
          <w:rFonts w:asciiTheme="majorHAnsi" w:hAnsiTheme="majorHAnsi" w:cstheme="majorHAnsi"/>
          <w:sz w:val="24"/>
          <w:szCs w:val="24"/>
          <w:lang w:val="en-US"/>
        </w:rPr>
        <w:t>over</w:t>
      </w:r>
      <w:r w:rsidR="00E8598D"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very short time scales. Furthermore, the increase in stature and in green</w:t>
      </w:r>
      <w:r w:rsidR="00AD5332" w:rsidRPr="00611C70">
        <w:rPr>
          <w:rFonts w:asciiTheme="majorHAnsi" w:hAnsiTheme="majorHAnsi" w:cstheme="majorHAnsi"/>
          <w:sz w:val="24"/>
          <w:szCs w:val="24"/>
          <w:lang w:val="en-US"/>
        </w:rPr>
        <w:t xml:space="preserve"> leaf </w:t>
      </w:r>
      <w:r w:rsidRPr="00611C70">
        <w:rPr>
          <w:rFonts w:asciiTheme="majorHAnsi" w:hAnsiTheme="majorHAnsi" w:cstheme="majorHAnsi"/>
          <w:sz w:val="24"/>
          <w:szCs w:val="24"/>
          <w:lang w:val="en-US"/>
        </w:rPr>
        <w:t>production during the reproduction of rosette (</w:t>
      </w:r>
      <w:r w:rsidRPr="00611C70">
        <w:rPr>
          <w:rFonts w:asciiTheme="majorHAnsi" w:hAnsiTheme="majorHAnsi" w:cstheme="majorHAnsi"/>
          <w:i/>
          <w:sz w:val="24"/>
          <w:szCs w:val="24"/>
          <w:lang w:val="en-US"/>
        </w:rPr>
        <w:t>Eryngium horridum</w:t>
      </w:r>
      <w:r w:rsidRPr="00611C70">
        <w:rPr>
          <w:rFonts w:asciiTheme="majorHAnsi" w:hAnsiTheme="majorHAnsi" w:cstheme="majorHAnsi"/>
          <w:sz w:val="24"/>
          <w:szCs w:val="24"/>
          <w:lang w:val="en-US"/>
        </w:rPr>
        <w:t>) and tussock species (e.g.</w:t>
      </w:r>
      <w:r w:rsidR="009C74AB">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w:t>
      </w:r>
      <w:r w:rsidRPr="00611C70">
        <w:rPr>
          <w:rFonts w:asciiTheme="majorHAnsi" w:hAnsiTheme="majorHAnsi" w:cstheme="majorHAnsi"/>
          <w:i/>
          <w:sz w:val="24"/>
          <w:szCs w:val="24"/>
          <w:lang w:val="en-US"/>
        </w:rPr>
        <w:t>Aristida laevis</w:t>
      </w:r>
      <w:r w:rsidRPr="00611C70">
        <w:rPr>
          <w:rFonts w:asciiTheme="majorHAnsi" w:hAnsiTheme="majorHAnsi" w:cstheme="majorHAnsi"/>
          <w:sz w:val="24"/>
          <w:szCs w:val="24"/>
          <w:lang w:val="en-US"/>
        </w:rPr>
        <w:t xml:space="preserve">, </w:t>
      </w:r>
      <w:r w:rsidRPr="00611C70">
        <w:rPr>
          <w:rFonts w:asciiTheme="majorHAnsi" w:hAnsiTheme="majorHAnsi" w:cstheme="majorHAnsi"/>
          <w:i/>
          <w:sz w:val="24"/>
          <w:szCs w:val="24"/>
          <w:lang w:val="en-US"/>
        </w:rPr>
        <w:t>Saccharum angustifolium</w:t>
      </w:r>
      <w:r w:rsidRPr="00611C70">
        <w:rPr>
          <w:rFonts w:asciiTheme="majorHAnsi" w:hAnsiTheme="majorHAnsi" w:cstheme="majorHAnsi"/>
          <w:sz w:val="24"/>
          <w:szCs w:val="24"/>
          <w:lang w:val="en-US"/>
        </w:rPr>
        <w:t xml:space="preserve">) </w:t>
      </w:r>
      <w:r w:rsidR="00C54D98">
        <w:rPr>
          <w:rFonts w:asciiTheme="majorHAnsi" w:hAnsiTheme="majorHAnsi" w:cstheme="majorHAnsi"/>
          <w:sz w:val="24"/>
          <w:szCs w:val="24"/>
          <w:lang w:val="en-US"/>
        </w:rPr>
        <w:t xml:space="preserve">in the spring and summer </w:t>
      </w:r>
      <w:r w:rsidR="00AD5332" w:rsidRPr="00611C70">
        <w:rPr>
          <w:rFonts w:asciiTheme="majorHAnsi" w:hAnsiTheme="majorHAnsi" w:cstheme="majorHAnsi"/>
          <w:sz w:val="24"/>
          <w:szCs w:val="24"/>
          <w:lang w:val="en-US"/>
        </w:rPr>
        <w:t>large</w:t>
      </w:r>
      <w:r w:rsidR="00C54D98">
        <w:rPr>
          <w:rFonts w:asciiTheme="majorHAnsi" w:hAnsiTheme="majorHAnsi" w:cstheme="majorHAnsi"/>
          <w:sz w:val="24"/>
          <w:szCs w:val="24"/>
          <w:lang w:val="en-US"/>
        </w:rPr>
        <w:t>ly</w:t>
      </w:r>
      <w:r w:rsidR="00AD5332" w:rsidRPr="00611C70">
        <w:rPr>
          <w:rFonts w:asciiTheme="majorHAnsi" w:hAnsiTheme="majorHAnsi" w:cstheme="majorHAnsi"/>
          <w:sz w:val="24"/>
          <w:szCs w:val="24"/>
          <w:lang w:val="en-US"/>
        </w:rPr>
        <w:t xml:space="preserve"> </w:t>
      </w:r>
      <w:r w:rsidR="00C54D98" w:rsidRPr="00611C70">
        <w:rPr>
          <w:rFonts w:asciiTheme="majorHAnsi" w:hAnsiTheme="majorHAnsi" w:cstheme="majorHAnsi"/>
          <w:sz w:val="24"/>
          <w:szCs w:val="24"/>
          <w:lang w:val="en-US"/>
        </w:rPr>
        <w:t>contribut</w:t>
      </w:r>
      <w:r w:rsidR="00C54D98">
        <w:rPr>
          <w:rFonts w:asciiTheme="majorHAnsi" w:hAnsiTheme="majorHAnsi" w:cstheme="majorHAnsi"/>
          <w:sz w:val="24"/>
          <w:szCs w:val="24"/>
          <w:lang w:val="en-US"/>
        </w:rPr>
        <w:t>ed</w:t>
      </w:r>
      <w:r w:rsidR="00C54D98"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to the changes in vegetation structure in grazed paddocks</w:t>
      </w:r>
      <w:r w:rsidR="002201A1" w:rsidRPr="00611C70">
        <w:rPr>
          <w:rFonts w:asciiTheme="majorHAnsi" w:hAnsiTheme="majorHAnsi" w:cstheme="majorHAnsi"/>
          <w:sz w:val="24"/>
          <w:szCs w:val="24"/>
          <w:lang w:val="en-US"/>
        </w:rPr>
        <w:t xml:space="preserve"> (Table S1.2)</w:t>
      </w:r>
      <w:r w:rsidRPr="00611C70">
        <w:rPr>
          <w:rFonts w:asciiTheme="majorHAnsi" w:hAnsiTheme="majorHAnsi" w:cstheme="majorHAnsi"/>
          <w:sz w:val="24"/>
          <w:szCs w:val="24"/>
          <w:lang w:val="en-US"/>
        </w:rPr>
        <w:t xml:space="preserve">. </w:t>
      </w:r>
    </w:p>
    <w:p w14:paraId="6E5B328D" w14:textId="70099C50" w:rsidR="000908D2" w:rsidRDefault="000908D2" w:rsidP="008B7338">
      <w:pPr>
        <w:spacing w:line="480" w:lineRule="auto"/>
        <w:ind w:firstLine="708"/>
        <w:rPr>
          <w:rFonts w:asciiTheme="majorHAnsi" w:hAnsiTheme="majorHAnsi" w:cstheme="majorHAnsi"/>
          <w:sz w:val="24"/>
          <w:szCs w:val="24"/>
          <w:lang w:val="en-US"/>
        </w:rPr>
      </w:pPr>
      <w:r w:rsidRPr="00611C70">
        <w:rPr>
          <w:rFonts w:asciiTheme="majorHAnsi" w:hAnsiTheme="majorHAnsi" w:cstheme="majorHAnsi"/>
          <w:sz w:val="24"/>
          <w:szCs w:val="24"/>
          <w:lang w:val="en-US"/>
        </w:rPr>
        <w:t xml:space="preserve">Vegetation structure also varied between paddocks, </w:t>
      </w:r>
      <w:r w:rsidR="00E8598D" w:rsidRPr="00611C70">
        <w:rPr>
          <w:rFonts w:asciiTheme="majorHAnsi" w:hAnsiTheme="majorHAnsi" w:cstheme="majorHAnsi"/>
          <w:sz w:val="24"/>
          <w:szCs w:val="24"/>
          <w:lang w:val="en-US"/>
        </w:rPr>
        <w:t>w</w:t>
      </w:r>
      <w:r w:rsidR="00E8598D">
        <w:rPr>
          <w:rFonts w:asciiTheme="majorHAnsi" w:hAnsiTheme="majorHAnsi" w:cstheme="majorHAnsi"/>
          <w:sz w:val="24"/>
          <w:szCs w:val="24"/>
          <w:lang w:val="en-US"/>
        </w:rPr>
        <w:t>ith</w:t>
      </w:r>
      <w:r w:rsidR="00E8598D"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highly grazed paddocks and ungrazed areas </w:t>
      </w:r>
      <w:r w:rsidR="00E8598D">
        <w:rPr>
          <w:rFonts w:asciiTheme="majorHAnsi" w:hAnsiTheme="majorHAnsi" w:cstheme="majorHAnsi"/>
          <w:sz w:val="24"/>
          <w:szCs w:val="24"/>
          <w:lang w:val="en-US"/>
        </w:rPr>
        <w:t xml:space="preserve">representing the </w:t>
      </w:r>
      <w:r w:rsidR="00AD5332" w:rsidRPr="00611C70">
        <w:rPr>
          <w:rFonts w:asciiTheme="majorHAnsi" w:hAnsiTheme="majorHAnsi" w:cstheme="majorHAnsi"/>
          <w:sz w:val="24"/>
          <w:szCs w:val="24"/>
          <w:lang w:val="en-US"/>
        </w:rPr>
        <w:t xml:space="preserve">extreme </w:t>
      </w:r>
      <w:r w:rsidRPr="00611C70">
        <w:rPr>
          <w:rFonts w:asciiTheme="majorHAnsi" w:hAnsiTheme="majorHAnsi" w:cstheme="majorHAnsi"/>
          <w:sz w:val="24"/>
          <w:szCs w:val="24"/>
          <w:lang w:val="en-US"/>
        </w:rPr>
        <w:t xml:space="preserve">end-points of the disturbance gradient (Fig. </w:t>
      </w:r>
      <w:r w:rsidR="002201A1" w:rsidRPr="00611C70">
        <w:rPr>
          <w:rFonts w:asciiTheme="majorHAnsi" w:hAnsiTheme="majorHAnsi" w:cstheme="majorHAnsi"/>
          <w:sz w:val="24"/>
          <w:szCs w:val="24"/>
          <w:lang w:val="en-US"/>
        </w:rPr>
        <w:lastRenderedPageBreak/>
        <w:t>S1.2</w:t>
      </w:r>
      <w:r w:rsidRPr="00611C70">
        <w:rPr>
          <w:rFonts w:asciiTheme="majorHAnsi" w:hAnsiTheme="majorHAnsi" w:cstheme="majorHAnsi"/>
          <w:sz w:val="24"/>
          <w:szCs w:val="24"/>
          <w:lang w:val="en-US"/>
        </w:rPr>
        <w:t>; Permanova</w:t>
      </w:r>
      <w:r w:rsidR="000B4F81">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F= 20.36; R</w:t>
      </w:r>
      <w:r w:rsidRPr="00611C70">
        <w:rPr>
          <w:rFonts w:asciiTheme="majorHAnsi" w:hAnsiTheme="majorHAnsi" w:cstheme="majorHAnsi"/>
          <w:sz w:val="24"/>
          <w:szCs w:val="24"/>
          <w:vertAlign w:val="superscript"/>
          <w:lang w:val="en-US"/>
        </w:rPr>
        <w:t>2</w:t>
      </w:r>
      <w:r w:rsidRPr="00611C70">
        <w:rPr>
          <w:rFonts w:asciiTheme="majorHAnsi" w:hAnsiTheme="majorHAnsi" w:cstheme="majorHAnsi"/>
          <w:sz w:val="24"/>
          <w:szCs w:val="24"/>
          <w:lang w:val="en-US"/>
        </w:rPr>
        <w:t>= 0.35; P</w:t>
      </w:r>
      <w:r w:rsidR="000B4F81">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0.001). Post-hoc contrast analysis revealed that </w:t>
      </w:r>
      <w:r w:rsidR="00AD5332" w:rsidRPr="00611C70">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 xml:space="preserve">habitat provided by ungrazed areas </w:t>
      </w:r>
      <w:r w:rsidR="00AD5332" w:rsidRPr="00611C70">
        <w:rPr>
          <w:rFonts w:asciiTheme="majorHAnsi" w:hAnsiTheme="majorHAnsi" w:cstheme="majorHAnsi"/>
          <w:sz w:val="24"/>
          <w:szCs w:val="24"/>
          <w:lang w:val="en-US"/>
        </w:rPr>
        <w:t xml:space="preserve">differed </w:t>
      </w:r>
      <w:r w:rsidRPr="00611C70">
        <w:rPr>
          <w:rFonts w:asciiTheme="majorHAnsi" w:hAnsiTheme="majorHAnsi" w:cstheme="majorHAnsi"/>
          <w:sz w:val="24"/>
          <w:szCs w:val="24"/>
          <w:lang w:val="en-US"/>
        </w:rPr>
        <w:t xml:space="preserve">significantly from the habitat of </w:t>
      </w:r>
      <w:r w:rsidR="00E8598D">
        <w:rPr>
          <w:rFonts w:asciiTheme="majorHAnsi" w:hAnsiTheme="majorHAnsi" w:cstheme="majorHAnsi"/>
          <w:sz w:val="24"/>
          <w:szCs w:val="24"/>
          <w:lang w:val="en-US"/>
        </w:rPr>
        <w:t>low/</w:t>
      </w:r>
      <w:r w:rsidRPr="00611C70">
        <w:rPr>
          <w:rFonts w:asciiTheme="majorHAnsi" w:hAnsiTheme="majorHAnsi" w:cstheme="majorHAnsi"/>
          <w:sz w:val="24"/>
          <w:szCs w:val="24"/>
          <w:lang w:val="en-US"/>
        </w:rPr>
        <w:t xml:space="preserve">moderately and highly grazed paddocks, </w:t>
      </w:r>
      <w:r w:rsidR="00AD5332" w:rsidRPr="00611C70">
        <w:rPr>
          <w:rFonts w:asciiTheme="majorHAnsi" w:hAnsiTheme="majorHAnsi" w:cstheme="majorHAnsi"/>
          <w:sz w:val="24"/>
          <w:szCs w:val="24"/>
          <w:lang w:val="en-US"/>
        </w:rPr>
        <w:t xml:space="preserve">and that the </w:t>
      </w:r>
      <w:r w:rsidRPr="00611C70">
        <w:rPr>
          <w:rFonts w:asciiTheme="majorHAnsi" w:hAnsiTheme="majorHAnsi" w:cstheme="majorHAnsi"/>
          <w:sz w:val="24"/>
          <w:szCs w:val="24"/>
          <w:lang w:val="en-US"/>
        </w:rPr>
        <w:t xml:space="preserve">habitat provided by </w:t>
      </w:r>
      <w:r w:rsidR="00D14AD6" w:rsidRPr="00611C70">
        <w:rPr>
          <w:rFonts w:asciiTheme="majorHAnsi" w:hAnsiTheme="majorHAnsi" w:cstheme="majorHAnsi"/>
          <w:sz w:val="24"/>
          <w:szCs w:val="24"/>
          <w:lang w:val="en-US"/>
        </w:rPr>
        <w:t>low</w:t>
      </w:r>
      <w:r w:rsidR="00D14AD6">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moderately grazed </w:t>
      </w:r>
      <w:r w:rsidR="00AD5332" w:rsidRPr="00611C70">
        <w:rPr>
          <w:rFonts w:asciiTheme="majorHAnsi" w:hAnsiTheme="majorHAnsi" w:cstheme="majorHAnsi"/>
          <w:sz w:val="24"/>
          <w:szCs w:val="24"/>
          <w:lang w:val="en-US"/>
        </w:rPr>
        <w:t xml:space="preserve">paddocks </w:t>
      </w:r>
      <w:r w:rsidR="00D14AD6">
        <w:rPr>
          <w:rFonts w:asciiTheme="majorHAnsi" w:hAnsiTheme="majorHAnsi" w:cstheme="majorHAnsi"/>
          <w:sz w:val="24"/>
          <w:szCs w:val="24"/>
          <w:lang w:val="en-US"/>
        </w:rPr>
        <w:t xml:space="preserve">significantly </w:t>
      </w:r>
      <w:r w:rsidRPr="00611C70">
        <w:rPr>
          <w:rFonts w:asciiTheme="majorHAnsi" w:hAnsiTheme="majorHAnsi" w:cstheme="majorHAnsi"/>
          <w:sz w:val="24"/>
          <w:szCs w:val="24"/>
          <w:lang w:val="en-US"/>
        </w:rPr>
        <w:t xml:space="preserve">differed from </w:t>
      </w:r>
      <w:r w:rsidR="00AD5332" w:rsidRPr="00611C70">
        <w:rPr>
          <w:rFonts w:asciiTheme="majorHAnsi" w:hAnsiTheme="majorHAnsi" w:cstheme="majorHAnsi"/>
          <w:sz w:val="24"/>
          <w:szCs w:val="24"/>
          <w:lang w:val="en-US"/>
        </w:rPr>
        <w:t xml:space="preserve">those </w:t>
      </w:r>
      <w:r w:rsidRPr="00611C70">
        <w:rPr>
          <w:rFonts w:asciiTheme="majorHAnsi" w:hAnsiTheme="majorHAnsi" w:cstheme="majorHAnsi"/>
          <w:sz w:val="24"/>
          <w:szCs w:val="24"/>
          <w:lang w:val="en-US"/>
        </w:rPr>
        <w:t xml:space="preserve">under intense grazing (Bonferroni adjusted P-values= 0.003). </w:t>
      </w:r>
      <w:r w:rsidR="000B4F81">
        <w:rPr>
          <w:rFonts w:asciiTheme="majorHAnsi" w:hAnsiTheme="majorHAnsi" w:cstheme="majorHAnsi"/>
          <w:sz w:val="24"/>
          <w:szCs w:val="24"/>
          <w:lang w:val="en-US"/>
        </w:rPr>
        <w:t xml:space="preserve">The results were similar when using the habitat data from tracking tunnel points (Permanova’s F= </w:t>
      </w:r>
      <w:r w:rsidR="000B4F81" w:rsidRPr="000B4F81">
        <w:rPr>
          <w:rFonts w:asciiTheme="majorHAnsi" w:hAnsiTheme="majorHAnsi" w:cstheme="majorHAnsi"/>
          <w:sz w:val="24"/>
          <w:szCs w:val="24"/>
          <w:lang w:val="en-US"/>
        </w:rPr>
        <w:t>18.21</w:t>
      </w:r>
      <w:r w:rsidR="000B4F81">
        <w:rPr>
          <w:rFonts w:asciiTheme="majorHAnsi" w:hAnsiTheme="majorHAnsi" w:cstheme="majorHAnsi"/>
          <w:sz w:val="24"/>
          <w:szCs w:val="24"/>
          <w:lang w:val="en-US"/>
        </w:rPr>
        <w:t xml:space="preserve">; </w:t>
      </w:r>
      <w:r w:rsidR="000B4F81" w:rsidRPr="00611C70">
        <w:rPr>
          <w:rFonts w:asciiTheme="majorHAnsi" w:hAnsiTheme="majorHAnsi" w:cstheme="majorHAnsi"/>
          <w:sz w:val="24"/>
          <w:szCs w:val="24"/>
          <w:lang w:val="en-US"/>
        </w:rPr>
        <w:t>R</w:t>
      </w:r>
      <w:r w:rsidR="000B4F81" w:rsidRPr="00611C70">
        <w:rPr>
          <w:rFonts w:asciiTheme="majorHAnsi" w:hAnsiTheme="majorHAnsi" w:cstheme="majorHAnsi"/>
          <w:sz w:val="24"/>
          <w:szCs w:val="24"/>
          <w:vertAlign w:val="superscript"/>
          <w:lang w:val="en-US"/>
        </w:rPr>
        <w:t>2</w:t>
      </w:r>
      <w:r w:rsidR="000B4F81">
        <w:rPr>
          <w:rFonts w:asciiTheme="majorHAnsi" w:hAnsiTheme="majorHAnsi" w:cstheme="majorHAnsi"/>
          <w:sz w:val="24"/>
          <w:szCs w:val="24"/>
          <w:lang w:val="en-US"/>
        </w:rPr>
        <w:t xml:space="preserve">= 0.32; </w:t>
      </w:r>
      <w:r w:rsidR="000B4F81" w:rsidRPr="00611C70">
        <w:rPr>
          <w:rFonts w:asciiTheme="majorHAnsi" w:hAnsiTheme="majorHAnsi" w:cstheme="majorHAnsi"/>
          <w:sz w:val="24"/>
          <w:szCs w:val="24"/>
          <w:lang w:val="en-US"/>
        </w:rPr>
        <w:t>P</w:t>
      </w:r>
      <w:r w:rsidR="000B4F81">
        <w:rPr>
          <w:rFonts w:asciiTheme="majorHAnsi" w:hAnsiTheme="majorHAnsi" w:cstheme="majorHAnsi"/>
          <w:sz w:val="24"/>
          <w:szCs w:val="24"/>
          <w:lang w:val="en-US"/>
        </w:rPr>
        <w:t>≤</w:t>
      </w:r>
      <w:r w:rsidR="000B4F81" w:rsidRPr="00611C70">
        <w:rPr>
          <w:rFonts w:asciiTheme="majorHAnsi" w:hAnsiTheme="majorHAnsi" w:cstheme="majorHAnsi"/>
          <w:sz w:val="24"/>
          <w:szCs w:val="24"/>
          <w:lang w:val="en-US"/>
        </w:rPr>
        <w:t xml:space="preserve"> 0.001</w:t>
      </w:r>
      <w:r w:rsidR="000B4F81">
        <w:rPr>
          <w:rFonts w:asciiTheme="majorHAnsi" w:hAnsiTheme="majorHAnsi" w:cstheme="majorHAnsi"/>
          <w:sz w:val="24"/>
          <w:szCs w:val="24"/>
          <w:lang w:val="en-US"/>
        </w:rPr>
        <w:t xml:space="preserve">). </w:t>
      </w:r>
      <w:r w:rsidR="00D14AD6">
        <w:rPr>
          <w:rFonts w:asciiTheme="majorHAnsi" w:hAnsiTheme="majorHAnsi" w:cstheme="majorHAnsi"/>
          <w:sz w:val="24"/>
          <w:szCs w:val="24"/>
          <w:lang w:val="en-US"/>
        </w:rPr>
        <w:t>In the Principal Coordinate Analysis (Fig. S1.2), h</w:t>
      </w:r>
      <w:r w:rsidR="00D14AD6" w:rsidRPr="00611C70">
        <w:rPr>
          <w:rFonts w:asciiTheme="majorHAnsi" w:hAnsiTheme="majorHAnsi" w:cstheme="majorHAnsi"/>
          <w:sz w:val="24"/>
          <w:szCs w:val="24"/>
          <w:lang w:val="en-US"/>
        </w:rPr>
        <w:t xml:space="preserve">igh </w:t>
      </w:r>
      <w:r w:rsidRPr="00611C70">
        <w:rPr>
          <w:rFonts w:asciiTheme="majorHAnsi" w:hAnsiTheme="majorHAnsi" w:cstheme="majorHAnsi"/>
          <w:sz w:val="24"/>
          <w:szCs w:val="24"/>
          <w:lang w:val="en-US"/>
        </w:rPr>
        <w:t>positive scores for axis I reveal</w:t>
      </w:r>
      <w:r w:rsidR="00D14AD6">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increases </w:t>
      </w:r>
      <w:r w:rsidR="00D14AD6">
        <w:rPr>
          <w:rFonts w:asciiTheme="majorHAnsi" w:hAnsiTheme="majorHAnsi" w:cstheme="majorHAnsi"/>
          <w:sz w:val="24"/>
          <w:szCs w:val="24"/>
          <w:lang w:val="en-US"/>
        </w:rPr>
        <w:t xml:space="preserve">for litter depth and </w:t>
      </w:r>
      <w:r w:rsidR="008B7338">
        <w:rPr>
          <w:rFonts w:asciiTheme="majorHAnsi" w:hAnsiTheme="majorHAnsi" w:cstheme="majorHAnsi"/>
          <w:sz w:val="24"/>
          <w:szCs w:val="24"/>
          <w:lang w:val="en-US"/>
        </w:rPr>
        <w:t xml:space="preserve">the </w:t>
      </w:r>
      <w:r w:rsidR="00D14AD6">
        <w:rPr>
          <w:rFonts w:asciiTheme="majorHAnsi" w:hAnsiTheme="majorHAnsi" w:cstheme="majorHAnsi"/>
          <w:sz w:val="24"/>
          <w:szCs w:val="24"/>
          <w:lang w:val="en-US"/>
        </w:rPr>
        <w:t xml:space="preserve">height of </w:t>
      </w:r>
      <w:r w:rsidRPr="00611C70">
        <w:rPr>
          <w:rFonts w:asciiTheme="majorHAnsi" w:hAnsiTheme="majorHAnsi" w:cstheme="majorHAnsi"/>
          <w:sz w:val="24"/>
          <w:szCs w:val="24"/>
          <w:lang w:val="en-US"/>
        </w:rPr>
        <w:t>trees, shrubs</w:t>
      </w:r>
      <w:r w:rsidR="00D14AD6">
        <w:rPr>
          <w:rFonts w:asciiTheme="majorHAnsi" w:hAnsiTheme="majorHAnsi" w:cstheme="majorHAnsi"/>
          <w:sz w:val="24"/>
          <w:szCs w:val="24"/>
          <w:lang w:val="en-US"/>
        </w:rPr>
        <w:t xml:space="preserve"> and</w:t>
      </w:r>
      <w:r w:rsidR="00D14AD6"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tussock grasses, while </w:t>
      </w:r>
      <w:r w:rsidR="00D14AD6">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high negative scores for axis I indicate</w:t>
      </w:r>
      <w:r w:rsidR="00D14AD6">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increases in the amount of cattle dung (Table S1</w:t>
      </w:r>
      <w:r w:rsidR="002201A1" w:rsidRPr="00611C70">
        <w:rPr>
          <w:rFonts w:asciiTheme="majorHAnsi" w:hAnsiTheme="majorHAnsi" w:cstheme="majorHAnsi"/>
          <w:sz w:val="24"/>
          <w:szCs w:val="24"/>
          <w:lang w:val="en-US"/>
        </w:rPr>
        <w:t>.3</w:t>
      </w:r>
      <w:r w:rsidRPr="00611C70">
        <w:rPr>
          <w:rFonts w:asciiTheme="majorHAnsi" w:hAnsiTheme="majorHAnsi" w:cstheme="majorHAnsi"/>
          <w:sz w:val="24"/>
          <w:szCs w:val="24"/>
          <w:lang w:val="en-US"/>
        </w:rPr>
        <w:t xml:space="preserve">). </w:t>
      </w:r>
      <w:r w:rsidR="00D14AD6">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axis 2 revealed a within-paddock gradient</w:t>
      </w:r>
      <w:r w:rsidR="00D14AD6">
        <w:rPr>
          <w:rFonts w:asciiTheme="majorHAnsi" w:hAnsiTheme="majorHAnsi" w:cstheme="majorHAnsi"/>
          <w:sz w:val="24"/>
          <w:szCs w:val="24"/>
          <w:lang w:val="en-US"/>
        </w:rPr>
        <w:t xml:space="preserve"> for the ungrazed areas</w:t>
      </w:r>
      <w:r w:rsidRPr="00611C70">
        <w:rPr>
          <w:rFonts w:asciiTheme="majorHAnsi" w:hAnsiTheme="majorHAnsi" w:cstheme="majorHAnsi"/>
          <w:sz w:val="24"/>
          <w:szCs w:val="24"/>
          <w:lang w:val="en-US"/>
        </w:rPr>
        <w:t xml:space="preserve">, characterizing differences in </w:t>
      </w:r>
      <w:r w:rsidR="00D14AD6">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amount of bare ground and tree height (Table S1</w:t>
      </w:r>
      <w:r w:rsidR="002201A1" w:rsidRPr="00611C70">
        <w:rPr>
          <w:rFonts w:asciiTheme="majorHAnsi" w:hAnsiTheme="majorHAnsi" w:cstheme="majorHAnsi"/>
          <w:sz w:val="24"/>
          <w:szCs w:val="24"/>
          <w:lang w:val="en-US"/>
        </w:rPr>
        <w:t>.3</w:t>
      </w:r>
      <w:r w:rsidR="00D14AD6">
        <w:rPr>
          <w:rFonts w:asciiTheme="majorHAnsi" w:hAnsiTheme="majorHAnsi" w:cstheme="majorHAnsi"/>
          <w:sz w:val="24"/>
          <w:szCs w:val="24"/>
          <w:lang w:val="en-US"/>
        </w:rPr>
        <w:t>)</w:t>
      </w:r>
      <w:r w:rsidRPr="00611C70">
        <w:rPr>
          <w:rFonts w:asciiTheme="majorHAnsi" w:hAnsiTheme="majorHAnsi" w:cstheme="majorHAnsi"/>
          <w:sz w:val="24"/>
          <w:szCs w:val="24"/>
          <w:lang w:val="en-US"/>
        </w:rPr>
        <w:t xml:space="preserve">. </w:t>
      </w:r>
    </w:p>
    <w:p w14:paraId="664350DE" w14:textId="77777777" w:rsidR="00A215FB" w:rsidRDefault="00A215FB" w:rsidP="000908D2">
      <w:pPr>
        <w:spacing w:line="480" w:lineRule="auto"/>
        <w:rPr>
          <w:rFonts w:asciiTheme="majorHAnsi" w:hAnsiTheme="majorHAnsi" w:cstheme="majorHAnsi"/>
          <w:sz w:val="24"/>
          <w:szCs w:val="24"/>
          <w:lang w:val="en-US"/>
        </w:rPr>
      </w:pPr>
    </w:p>
    <w:p w14:paraId="3C1E79CB" w14:textId="77777777" w:rsidR="00A215FB" w:rsidRPr="00611C70" w:rsidRDefault="00A215FB" w:rsidP="00A215FB">
      <w:pPr>
        <w:spacing w:line="48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t>References</w:t>
      </w:r>
    </w:p>
    <w:p w14:paraId="78333B2E" w14:textId="77777777" w:rsidR="00A215FB" w:rsidRPr="00611C70" w:rsidRDefault="00A215FB" w:rsidP="00A215FB">
      <w:pPr>
        <w:pStyle w:val="EndNoteBibliography"/>
        <w:spacing w:after="0" w:line="480" w:lineRule="auto"/>
        <w:rPr>
          <w:rFonts w:asciiTheme="majorHAnsi" w:hAnsiTheme="majorHAnsi" w:cstheme="majorHAnsi"/>
          <w:sz w:val="24"/>
          <w:szCs w:val="24"/>
        </w:rPr>
      </w:pPr>
      <w:r w:rsidRPr="00611C70">
        <w:rPr>
          <w:rFonts w:asciiTheme="majorHAnsi" w:hAnsiTheme="majorHAnsi" w:cstheme="majorHAnsi"/>
          <w:sz w:val="24"/>
          <w:szCs w:val="24"/>
        </w:rPr>
        <w:t xml:space="preserve">Anderson, M.J., 2006. Distance-based tests for homogeneity of multivariate dispersions. </w:t>
      </w:r>
      <w:r w:rsidRPr="005E5652">
        <w:rPr>
          <w:rFonts w:asciiTheme="majorHAnsi" w:hAnsiTheme="majorHAnsi" w:cstheme="majorHAnsi"/>
          <w:sz w:val="24"/>
          <w:szCs w:val="24"/>
        </w:rPr>
        <w:t>Biometrics 62, 245</w:t>
      </w:r>
      <w:r w:rsidRPr="00611C70">
        <w:rPr>
          <w:sz w:val="24"/>
          <w:szCs w:val="24"/>
        </w:rPr>
        <w:t>–</w:t>
      </w:r>
      <w:r w:rsidRPr="00611C70">
        <w:rPr>
          <w:rFonts w:asciiTheme="majorHAnsi" w:hAnsiTheme="majorHAnsi" w:cstheme="majorHAnsi"/>
          <w:sz w:val="24"/>
          <w:szCs w:val="24"/>
        </w:rPr>
        <w:t>253.</w:t>
      </w:r>
    </w:p>
    <w:p w14:paraId="60725D21" w14:textId="77777777" w:rsidR="00A215FB" w:rsidRPr="00611C70" w:rsidRDefault="00A215FB" w:rsidP="00A215FB">
      <w:pPr>
        <w:pStyle w:val="EndNoteBibliography"/>
        <w:spacing w:after="0" w:line="480" w:lineRule="auto"/>
        <w:rPr>
          <w:sz w:val="24"/>
          <w:szCs w:val="24"/>
        </w:rPr>
      </w:pPr>
      <w:r w:rsidRPr="00611C70">
        <w:rPr>
          <w:sz w:val="24"/>
          <w:szCs w:val="24"/>
        </w:rPr>
        <w:t xml:space="preserve">Frank, A.S.K., Dickman, C.R., Wardle, G.M., 2012. Habitat use and behaviour of cattle in a heterogeneous desert environment in central Australia. </w:t>
      </w:r>
      <w:r w:rsidRPr="005E5652">
        <w:rPr>
          <w:sz w:val="24"/>
          <w:szCs w:val="24"/>
        </w:rPr>
        <w:t>Rangeland J. 34, 319–328.</w:t>
      </w:r>
    </w:p>
    <w:p w14:paraId="1E6B99ED" w14:textId="77777777" w:rsidR="00A215FB" w:rsidRPr="00611C70" w:rsidRDefault="00A215FB" w:rsidP="00A215FB">
      <w:pPr>
        <w:pStyle w:val="EndNoteBibliography"/>
        <w:spacing w:after="0" w:line="480" w:lineRule="auto"/>
        <w:rPr>
          <w:sz w:val="24"/>
          <w:szCs w:val="24"/>
        </w:rPr>
      </w:pPr>
      <w:r w:rsidRPr="00611C70">
        <w:rPr>
          <w:sz w:val="24"/>
          <w:szCs w:val="24"/>
        </w:rPr>
        <w:t xml:space="preserve">Legendre, P., Legendre, L., 2012. </w:t>
      </w:r>
      <w:r w:rsidRPr="005E5652">
        <w:rPr>
          <w:sz w:val="24"/>
          <w:szCs w:val="24"/>
        </w:rPr>
        <w:t>Numerical Ecology.</w:t>
      </w:r>
      <w:r w:rsidRPr="00611C70">
        <w:rPr>
          <w:sz w:val="24"/>
          <w:szCs w:val="24"/>
        </w:rPr>
        <w:t xml:space="preserve"> Elsevier, Amsterdam. </w:t>
      </w:r>
    </w:p>
    <w:p w14:paraId="20FCD1E5" w14:textId="5DA3DFAA" w:rsidR="00A215FB" w:rsidRPr="00611C70" w:rsidRDefault="00A215FB" w:rsidP="00A215FB">
      <w:pPr>
        <w:pStyle w:val="EndNoteBibliography"/>
        <w:spacing w:after="0" w:line="480" w:lineRule="auto"/>
        <w:rPr>
          <w:sz w:val="24"/>
          <w:szCs w:val="24"/>
          <w:lang w:val="pt-BR"/>
        </w:rPr>
      </w:pPr>
      <w:r w:rsidRPr="00611C70">
        <w:rPr>
          <w:sz w:val="24"/>
          <w:szCs w:val="24"/>
          <w:lang w:val="pt-BR"/>
        </w:rPr>
        <w:t xml:space="preserve">Nabinger, C., Ferreira, E.T., Freitas, A.K., et al., 2009. Produção animal com base no campo nativo: aplicações de resultados de pesquisas. </w:t>
      </w:r>
      <w:r w:rsidRPr="00611C70">
        <w:rPr>
          <w:sz w:val="24"/>
          <w:szCs w:val="24"/>
        </w:rPr>
        <w:t>In: Pillar, V.D., Müller, S.C., Castilhos, Z.M.D.S.</w:t>
      </w:r>
      <w:r w:rsidR="00A30E93">
        <w:rPr>
          <w:sz w:val="24"/>
          <w:szCs w:val="24"/>
        </w:rPr>
        <w:t>, et al.</w:t>
      </w:r>
      <w:r w:rsidR="00404BB4">
        <w:rPr>
          <w:sz w:val="24"/>
          <w:szCs w:val="24"/>
        </w:rPr>
        <w:t>,</w:t>
      </w:r>
      <w:r w:rsidRPr="00611C70">
        <w:rPr>
          <w:sz w:val="24"/>
          <w:szCs w:val="24"/>
        </w:rPr>
        <w:t xml:space="preserve"> </w:t>
      </w:r>
      <w:r w:rsidRPr="004541FB">
        <w:rPr>
          <w:sz w:val="24"/>
          <w:szCs w:val="24"/>
        </w:rPr>
        <w:t xml:space="preserve">(Eds.). </w:t>
      </w:r>
      <w:r w:rsidRPr="00611C70">
        <w:rPr>
          <w:sz w:val="24"/>
          <w:szCs w:val="24"/>
          <w:lang w:val="pt-BR"/>
        </w:rPr>
        <w:t>Campos Sulinos: conservação e uso sustentável da biodiversidade. Ministério do Meio Ambiente, Brasília, Brazil. pp 175–198.</w:t>
      </w:r>
    </w:p>
    <w:p w14:paraId="1E0D0BE5" w14:textId="77777777" w:rsidR="00A215FB" w:rsidRPr="00611C70" w:rsidRDefault="00A215FB" w:rsidP="00A215FB">
      <w:pPr>
        <w:pStyle w:val="EndNoteBibliography"/>
        <w:spacing w:after="0" w:line="480" w:lineRule="auto"/>
        <w:rPr>
          <w:sz w:val="24"/>
          <w:szCs w:val="24"/>
        </w:rPr>
      </w:pPr>
      <w:r w:rsidRPr="00611C70">
        <w:rPr>
          <w:sz w:val="24"/>
          <w:szCs w:val="24"/>
          <w:lang w:val="pt-BR"/>
        </w:rPr>
        <w:t xml:space="preserve">Trindade, J.K., Pinto, C.E., Neves, F.P., et al., 2012. </w:t>
      </w:r>
      <w:r w:rsidRPr="00611C70">
        <w:rPr>
          <w:sz w:val="24"/>
          <w:szCs w:val="24"/>
        </w:rPr>
        <w:t xml:space="preserve">Forage allowance as a target of grazing management: implications on grazing time and forage searching. </w:t>
      </w:r>
      <w:r w:rsidRPr="005E5652">
        <w:rPr>
          <w:sz w:val="24"/>
          <w:szCs w:val="24"/>
        </w:rPr>
        <w:t>Rangeland Ecol. Manag. 65,</w:t>
      </w:r>
      <w:r w:rsidRPr="00611C70">
        <w:rPr>
          <w:sz w:val="24"/>
          <w:szCs w:val="24"/>
        </w:rPr>
        <w:t xml:space="preserve"> 382–393.</w:t>
      </w:r>
    </w:p>
    <w:p w14:paraId="758E1187" w14:textId="77777777" w:rsidR="00A215FB" w:rsidRPr="00611C70" w:rsidRDefault="00A215FB" w:rsidP="00A215FB">
      <w:pPr>
        <w:spacing w:line="480" w:lineRule="auto"/>
        <w:rPr>
          <w:rFonts w:asciiTheme="majorHAnsi" w:hAnsiTheme="majorHAnsi" w:cstheme="majorHAnsi"/>
          <w:sz w:val="24"/>
          <w:szCs w:val="24"/>
          <w:lang w:val="en-US"/>
        </w:rPr>
      </w:pPr>
    </w:p>
    <w:p w14:paraId="7D68E4CD" w14:textId="77777777" w:rsidR="00A215FB" w:rsidRPr="00611C70" w:rsidRDefault="00A215FB" w:rsidP="000908D2">
      <w:pPr>
        <w:spacing w:line="480" w:lineRule="auto"/>
        <w:rPr>
          <w:rFonts w:asciiTheme="majorHAnsi" w:hAnsiTheme="majorHAnsi" w:cstheme="majorHAnsi"/>
          <w:sz w:val="24"/>
          <w:szCs w:val="24"/>
          <w:lang w:val="en-US"/>
        </w:rPr>
      </w:pPr>
    </w:p>
    <w:p w14:paraId="3BAF491A" w14:textId="77777777" w:rsidR="000908D2" w:rsidRPr="00611C70" w:rsidRDefault="000908D2" w:rsidP="000908D2">
      <w:pPr>
        <w:spacing w:line="480" w:lineRule="auto"/>
        <w:rPr>
          <w:rFonts w:asciiTheme="majorHAnsi" w:hAnsiTheme="majorHAnsi" w:cstheme="majorHAnsi"/>
          <w:sz w:val="24"/>
          <w:szCs w:val="24"/>
          <w:lang w:val="en-US"/>
        </w:rPr>
      </w:pPr>
    </w:p>
    <w:p w14:paraId="064C3A5F" w14:textId="1AC900BE" w:rsidR="00DB7618" w:rsidRPr="00611C70" w:rsidRDefault="00CA7D10" w:rsidP="00DB7618">
      <w:pPr>
        <w:spacing w:after="0" w:line="480" w:lineRule="auto"/>
        <w:rPr>
          <w:rFonts w:asciiTheme="majorHAnsi" w:hAnsiTheme="majorHAnsi" w:cstheme="majorHAnsi"/>
          <w:sz w:val="24"/>
          <w:szCs w:val="24"/>
          <w:lang w:val="en-US"/>
        </w:rPr>
      </w:pPr>
      <w:r w:rsidRPr="00CA7D10">
        <w:rPr>
          <w:rFonts w:asciiTheme="majorHAnsi" w:hAnsiTheme="majorHAnsi" w:cstheme="majorHAnsi"/>
          <w:noProof/>
          <w:sz w:val="24"/>
          <w:szCs w:val="24"/>
          <w:lang w:val="en-US"/>
        </w:rPr>
        <w:drawing>
          <wp:inline distT="0" distB="0" distL="0" distR="0" wp14:anchorId="4AFABFBA" wp14:editId="3EC37A73">
            <wp:extent cx="5112578" cy="3828422"/>
            <wp:effectExtent l="0" t="0" r="0" b="635"/>
            <wp:docPr id="1" name="Imagem 1" descr="D:\1-Artigos\Animal_conservation\plot_clim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Artigos\Animal_conservation\plot_clima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507" cy="3829118"/>
                    </a:xfrm>
                    <a:prstGeom prst="rect">
                      <a:avLst/>
                    </a:prstGeom>
                    <a:noFill/>
                    <a:ln>
                      <a:noFill/>
                    </a:ln>
                  </pic:spPr>
                </pic:pic>
              </a:graphicData>
            </a:graphic>
          </wp:inline>
        </w:drawing>
      </w:r>
    </w:p>
    <w:p w14:paraId="455F3F10" w14:textId="77777777" w:rsidR="004B36F3" w:rsidRPr="005E5652" w:rsidRDefault="004B36F3" w:rsidP="004B36F3">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t xml:space="preserve">Figure S1.1: Temperature (ºC) and maximum precipitation (mm.) during the course of the study. Each point shows the mean daily temperature (ºC), and point size represents the maximum daily rainfall (mm) (from 2015-12-01 to 2017-03-15). Data </w:t>
      </w:r>
      <w:r>
        <w:rPr>
          <w:rFonts w:ascii="Times New Roman" w:hAnsi="Times New Roman" w:cs="Times New Roman"/>
          <w:sz w:val="24"/>
          <w:szCs w:val="24"/>
          <w:lang w:val="en-US"/>
        </w:rPr>
        <w:t xml:space="preserve">was obtained from </w:t>
      </w:r>
      <w:r w:rsidRPr="00984282">
        <w:rPr>
          <w:rFonts w:ascii="Times New Roman" w:hAnsi="Times New Roman" w:cs="Times New Roman"/>
          <w:sz w:val="24"/>
          <w:szCs w:val="24"/>
          <w:lang w:val="en-US"/>
        </w:rPr>
        <w:t xml:space="preserve">the Brazilian National Institute of Meteorology (INMET; </w:t>
      </w:r>
      <w:hyperlink r:id="rId11" w:history="1">
        <w:r w:rsidRPr="004541FB">
          <w:rPr>
            <w:rFonts w:ascii="Times New Roman" w:hAnsi="Times New Roman" w:cs="Times New Roman"/>
            <w:sz w:val="24"/>
            <w:szCs w:val="24"/>
            <w:lang w:val="en-US"/>
          </w:rPr>
          <w:t>http://www.inmet.gov.br/portal/</w:t>
        </w:r>
      </w:hyperlink>
      <w:r w:rsidRPr="00984282">
        <w:rPr>
          <w:rFonts w:ascii="Times New Roman" w:hAnsi="Times New Roman" w:cs="Times New Roman"/>
          <w:sz w:val="24"/>
          <w:szCs w:val="24"/>
          <w:lang w:val="en-US"/>
        </w:rPr>
        <w:t>). The horizontal</w:t>
      </w:r>
      <w:r w:rsidRPr="005E5652">
        <w:rPr>
          <w:rFonts w:ascii="Times New Roman" w:hAnsi="Times New Roman" w:cs="Times New Roman"/>
          <w:sz w:val="24"/>
          <w:szCs w:val="24"/>
          <w:lang w:val="en-US"/>
        </w:rPr>
        <w:t xml:space="preserve"> line segments indicate the period</w:t>
      </w:r>
      <w:r>
        <w:rPr>
          <w:rFonts w:ascii="Times New Roman" w:hAnsi="Times New Roman" w:cs="Times New Roman"/>
          <w:sz w:val="24"/>
          <w:szCs w:val="24"/>
          <w:lang w:val="en-US"/>
        </w:rPr>
        <w:t>s</w:t>
      </w:r>
      <w:r w:rsidRPr="005E5652">
        <w:rPr>
          <w:rFonts w:ascii="Times New Roman" w:hAnsi="Times New Roman" w:cs="Times New Roman"/>
          <w:sz w:val="24"/>
          <w:szCs w:val="24"/>
          <w:lang w:val="en-US"/>
        </w:rPr>
        <w:t xml:space="preserve"> of rodent sampling in each season.</w:t>
      </w:r>
    </w:p>
    <w:p w14:paraId="73DBC4AA" w14:textId="77777777" w:rsidR="00DB7618" w:rsidRPr="00611C70" w:rsidRDefault="00DB7618" w:rsidP="00DB7618">
      <w:pPr>
        <w:spacing w:line="480" w:lineRule="auto"/>
        <w:rPr>
          <w:rFonts w:asciiTheme="majorHAnsi" w:hAnsiTheme="majorHAnsi" w:cstheme="majorHAnsi"/>
          <w:sz w:val="24"/>
          <w:szCs w:val="24"/>
          <w:lang w:val="en-US"/>
        </w:rPr>
      </w:pPr>
    </w:p>
    <w:p w14:paraId="511498AE" w14:textId="77777777" w:rsidR="00DB7618" w:rsidRPr="00611C70" w:rsidRDefault="00DB7618" w:rsidP="00DB7618">
      <w:pPr>
        <w:spacing w:line="480" w:lineRule="auto"/>
        <w:rPr>
          <w:rFonts w:asciiTheme="majorHAnsi" w:hAnsiTheme="majorHAnsi" w:cstheme="majorHAnsi"/>
          <w:sz w:val="24"/>
          <w:szCs w:val="24"/>
          <w:lang w:val="en-US"/>
        </w:rPr>
      </w:pPr>
    </w:p>
    <w:p w14:paraId="2954857F" w14:textId="77777777" w:rsidR="00926BFF" w:rsidRPr="00611C70" w:rsidRDefault="00DB7618" w:rsidP="00926BFF">
      <w:pPr>
        <w:spacing w:line="480" w:lineRule="auto"/>
        <w:rPr>
          <w:rFonts w:asciiTheme="majorHAnsi" w:hAnsiTheme="majorHAnsi" w:cstheme="majorHAnsi"/>
          <w:sz w:val="24"/>
          <w:szCs w:val="24"/>
          <w:lang w:val="en-US"/>
        </w:rPr>
      </w:pPr>
      <w:r w:rsidRPr="00611C70" w:rsidDel="00CA2E1B">
        <w:rPr>
          <w:rFonts w:asciiTheme="majorHAnsi" w:hAnsiTheme="majorHAnsi" w:cstheme="majorHAnsi"/>
          <w:sz w:val="24"/>
          <w:szCs w:val="24"/>
          <w:lang w:val="en-US"/>
        </w:rPr>
        <w:lastRenderedPageBreak/>
        <w:t xml:space="preserve"> </w:t>
      </w:r>
      <w:r w:rsidR="00926BFF" w:rsidRPr="00142A34">
        <w:rPr>
          <w:rFonts w:asciiTheme="majorHAnsi" w:hAnsiTheme="majorHAnsi" w:cstheme="majorHAnsi"/>
          <w:noProof/>
          <w:sz w:val="24"/>
          <w:szCs w:val="24"/>
          <w:lang w:val="en-US"/>
        </w:rPr>
        <w:drawing>
          <wp:inline distT="0" distB="0" distL="0" distR="0" wp14:anchorId="41F77DD1" wp14:editId="327D51AA">
            <wp:extent cx="3332723" cy="3552825"/>
            <wp:effectExtent l="0" t="0" r="1270" b="0"/>
            <wp:docPr id="25" name="Imagem 25" descr="D:\1-Artigos\Animal_conservation\plot_habi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Artigos\Animal_conservation\plot_habita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288" t="11317" r="12591" b="2204"/>
                    <a:stretch/>
                  </pic:blipFill>
                  <pic:spPr bwMode="auto">
                    <a:xfrm>
                      <a:off x="0" y="0"/>
                      <a:ext cx="3344801" cy="3565701"/>
                    </a:xfrm>
                    <a:prstGeom prst="rect">
                      <a:avLst/>
                    </a:prstGeom>
                    <a:noFill/>
                    <a:ln>
                      <a:noFill/>
                    </a:ln>
                    <a:extLst>
                      <a:ext uri="{53640926-AAD7-44D8-BBD7-CCE9431645EC}">
                        <a14:shadowObscured xmlns:a14="http://schemas.microsoft.com/office/drawing/2010/main"/>
                      </a:ext>
                    </a:extLst>
                  </pic:spPr>
                </pic:pic>
              </a:graphicData>
            </a:graphic>
          </wp:inline>
        </w:drawing>
      </w:r>
    </w:p>
    <w:p w14:paraId="5733FFFF" w14:textId="613088D3" w:rsidR="00DB7618" w:rsidRPr="00611C70" w:rsidRDefault="00C5692A" w:rsidP="00142A34">
      <w:pPr>
        <w:spacing w:line="480" w:lineRule="auto"/>
        <w:rPr>
          <w:rFonts w:asciiTheme="majorHAnsi" w:hAnsiTheme="majorHAnsi" w:cstheme="majorHAnsi"/>
          <w:sz w:val="24"/>
          <w:szCs w:val="24"/>
          <w:lang w:val="en-US"/>
        </w:rPr>
        <w:sectPr w:rsidR="00DB7618" w:rsidRPr="00611C70" w:rsidSect="0045078B">
          <w:headerReference w:type="default" r:id="rId13"/>
          <w:pgSz w:w="11906" w:h="16838"/>
          <w:pgMar w:top="1417" w:right="1701" w:bottom="1417" w:left="1701" w:header="708" w:footer="708" w:gutter="0"/>
          <w:lnNumType w:countBy="1" w:restart="continuous"/>
          <w:cols w:space="708"/>
          <w:docGrid w:linePitch="360"/>
        </w:sectPr>
      </w:pPr>
      <w:r w:rsidRPr="005E5652">
        <w:rPr>
          <w:rFonts w:ascii="Times New Roman" w:hAnsi="Times New Roman" w:cs="Times New Roman"/>
          <w:sz w:val="24"/>
          <w:szCs w:val="24"/>
          <w:lang w:val="en-US"/>
        </w:rPr>
        <w:t xml:space="preserve">Figure S1.2: </w:t>
      </w:r>
      <w:r>
        <w:rPr>
          <w:rFonts w:ascii="Times New Roman" w:hAnsi="Times New Roman" w:cs="Times New Roman"/>
          <w:sz w:val="24"/>
          <w:szCs w:val="24"/>
          <w:lang w:val="en-US"/>
        </w:rPr>
        <w:t>Principal Coordinate Analysis plot showing the b</w:t>
      </w:r>
      <w:r w:rsidRPr="005E5652">
        <w:rPr>
          <w:rFonts w:ascii="Times New Roman" w:hAnsi="Times New Roman" w:cs="Times New Roman"/>
          <w:sz w:val="24"/>
          <w:szCs w:val="24"/>
          <w:lang w:val="en-US"/>
        </w:rPr>
        <w:t xml:space="preserve">etween-season and between-paddock variation in habitat. </w:t>
      </w:r>
      <w:r w:rsidRPr="001F443D">
        <w:rPr>
          <w:rFonts w:ascii="Times New Roman" w:hAnsi="Times New Roman" w:cs="Times New Roman"/>
          <w:sz w:val="24"/>
          <w:szCs w:val="24"/>
          <w:lang w:val="en-US"/>
        </w:rPr>
        <w:t xml:space="preserve">Variation captured by the two first ordination axes </w:t>
      </w:r>
      <w:r>
        <w:rPr>
          <w:rFonts w:ascii="Times New Roman" w:hAnsi="Times New Roman" w:cs="Times New Roman"/>
          <w:sz w:val="24"/>
          <w:szCs w:val="24"/>
          <w:lang w:val="en-US"/>
        </w:rPr>
        <w:t>is included within the axes labels</w:t>
      </w:r>
      <w:r w:rsidRPr="001F443D">
        <w:rPr>
          <w:rFonts w:ascii="Times New Roman" w:hAnsi="Times New Roman" w:cs="Times New Roman"/>
          <w:sz w:val="24"/>
          <w:szCs w:val="24"/>
          <w:lang w:val="en-US"/>
        </w:rPr>
        <w:t xml:space="preserve">. </w:t>
      </w:r>
      <w:r w:rsidRPr="005E5652">
        <w:rPr>
          <w:rFonts w:ascii="Times New Roman" w:hAnsi="Times New Roman" w:cs="Times New Roman"/>
          <w:sz w:val="24"/>
          <w:szCs w:val="24"/>
          <w:lang w:val="en-US"/>
        </w:rPr>
        <w:t xml:space="preserve">Convex hulls delimit paddock groups according </w:t>
      </w:r>
      <w:r>
        <w:rPr>
          <w:rFonts w:ascii="Times New Roman" w:hAnsi="Times New Roman" w:cs="Times New Roman"/>
          <w:sz w:val="24"/>
          <w:szCs w:val="24"/>
          <w:lang w:val="en-US"/>
        </w:rPr>
        <w:t xml:space="preserve">to </w:t>
      </w:r>
      <w:r w:rsidRPr="005E5652">
        <w:rPr>
          <w:rFonts w:ascii="Times New Roman" w:hAnsi="Times New Roman" w:cs="Times New Roman"/>
          <w:sz w:val="24"/>
          <w:szCs w:val="24"/>
          <w:lang w:val="en-US"/>
        </w:rPr>
        <w:t>the</w:t>
      </w:r>
      <w:r>
        <w:rPr>
          <w:rFonts w:ascii="Times New Roman" w:hAnsi="Times New Roman" w:cs="Times New Roman"/>
          <w:sz w:val="24"/>
          <w:szCs w:val="24"/>
          <w:lang w:val="en-US"/>
        </w:rPr>
        <w:t>ir</w:t>
      </w:r>
      <w:r w:rsidRPr="005E5652">
        <w:rPr>
          <w:rFonts w:ascii="Times New Roman" w:hAnsi="Times New Roman" w:cs="Times New Roman"/>
          <w:sz w:val="24"/>
          <w:szCs w:val="24"/>
          <w:lang w:val="en-US"/>
        </w:rPr>
        <w:t xml:space="preserve"> grazing intensity; </w:t>
      </w:r>
      <w:r>
        <w:rPr>
          <w:rFonts w:ascii="Times New Roman" w:hAnsi="Times New Roman" w:cs="Times New Roman"/>
          <w:sz w:val="24"/>
          <w:szCs w:val="24"/>
          <w:lang w:val="en-US"/>
        </w:rPr>
        <w:t xml:space="preserve">the lines inside each convex hull </w:t>
      </w:r>
      <w:r w:rsidRPr="005E5652">
        <w:rPr>
          <w:rFonts w:ascii="Times New Roman" w:hAnsi="Times New Roman" w:cs="Times New Roman"/>
          <w:sz w:val="24"/>
          <w:szCs w:val="24"/>
          <w:lang w:val="en-US"/>
        </w:rPr>
        <w:t xml:space="preserve">link </w:t>
      </w:r>
      <w:r>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paddock centroid with the habitat </w:t>
      </w:r>
      <w:r>
        <w:rPr>
          <w:rFonts w:ascii="Times New Roman" w:hAnsi="Times New Roman" w:cs="Times New Roman"/>
          <w:sz w:val="24"/>
          <w:szCs w:val="24"/>
          <w:lang w:val="en-US"/>
        </w:rPr>
        <w:t>of</w:t>
      </w:r>
      <w:r w:rsidRPr="005E56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each </w:t>
      </w:r>
      <w:r w:rsidRPr="005E5652">
        <w:rPr>
          <w:rFonts w:ascii="Times New Roman" w:hAnsi="Times New Roman" w:cs="Times New Roman"/>
          <w:sz w:val="24"/>
          <w:szCs w:val="24"/>
          <w:lang w:val="en-US"/>
        </w:rPr>
        <w:t xml:space="preserve">season. We used the continuous value of </w:t>
      </w:r>
      <w:r>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paddock centroid as the quantitative measurement of the grazing intensity. Black circles indicate centroids from EEA (Eldorado do Sul, RS) paddocks, and white circles indicate centroids from EMBRAPA (Bagé, RS) paddocks. </w:t>
      </w:r>
      <w:r w:rsidR="00926BFF" w:rsidRPr="00611C70">
        <w:rPr>
          <w:rFonts w:asciiTheme="majorHAnsi" w:hAnsiTheme="majorHAnsi" w:cstheme="majorHAnsi"/>
          <w:sz w:val="24"/>
          <w:szCs w:val="24"/>
          <w:lang w:val="en-US"/>
        </w:rPr>
        <w:t xml:space="preserve"> </w:t>
      </w:r>
    </w:p>
    <w:p w14:paraId="50BE4EC4" w14:textId="77777777" w:rsidR="00C5692A" w:rsidRPr="005E5652" w:rsidRDefault="00C5692A" w:rsidP="00C5692A">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lastRenderedPageBreak/>
        <w:t xml:space="preserve">Table S1.1: Habitat covariates collected at trapping points distributed </w:t>
      </w:r>
      <w:r>
        <w:rPr>
          <w:rFonts w:ascii="Times New Roman" w:hAnsi="Times New Roman" w:cs="Times New Roman"/>
          <w:sz w:val="24"/>
          <w:szCs w:val="24"/>
          <w:lang w:val="en-US"/>
        </w:rPr>
        <w:t xml:space="preserve">across </w:t>
      </w:r>
      <w:r w:rsidRPr="005E5652">
        <w:rPr>
          <w:rFonts w:ascii="Times New Roman" w:hAnsi="Times New Roman" w:cs="Times New Roman"/>
          <w:sz w:val="24"/>
          <w:szCs w:val="24"/>
          <w:lang w:val="en-US"/>
        </w:rPr>
        <w:t xml:space="preserve">grazing paddocks from two livestock research stations in the Pampa biome, Brazil. A point </w:t>
      </w:r>
      <w:r>
        <w:rPr>
          <w:rFonts w:ascii="Times New Roman" w:hAnsi="Times New Roman" w:cs="Times New Roman"/>
          <w:sz w:val="24"/>
          <w:szCs w:val="24"/>
          <w:lang w:val="en-US"/>
        </w:rPr>
        <w:t xml:space="preserve">refers to </w:t>
      </w:r>
      <w:r w:rsidRPr="005E5652">
        <w:rPr>
          <w:rFonts w:ascii="Times New Roman" w:hAnsi="Times New Roman" w:cs="Times New Roman"/>
          <w:sz w:val="24"/>
          <w:szCs w:val="24"/>
          <w:lang w:val="en-US"/>
        </w:rPr>
        <w:t xml:space="preserve">one Sherman, one tomahawk or one tracking tunnel. For </w:t>
      </w:r>
      <w:r>
        <w:rPr>
          <w:rFonts w:ascii="Times New Roman" w:hAnsi="Times New Roman" w:cs="Times New Roman"/>
          <w:sz w:val="24"/>
          <w:szCs w:val="24"/>
          <w:lang w:val="en-US"/>
        </w:rPr>
        <w:t xml:space="preserve">the </w:t>
      </w:r>
      <w:r w:rsidRPr="005E5652">
        <w:rPr>
          <w:rFonts w:ascii="Times New Roman" w:hAnsi="Times New Roman" w:cs="Times New Roman"/>
          <w:sz w:val="24"/>
          <w:szCs w:val="24"/>
          <w:lang w:val="en-US"/>
        </w:rPr>
        <w:t xml:space="preserve">data analysis, covariates were averaged by paddock. Covariates marked with * had low or moderate correlation and were used to extract the multivariate gradient of grazing intensity (Fig S1.2). </w:t>
      </w:r>
    </w:p>
    <w:tbl>
      <w:tblPr>
        <w:tblStyle w:val="TableGrid"/>
        <w:tblW w:w="143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1645"/>
        <w:gridCol w:w="1310"/>
        <w:gridCol w:w="1128"/>
      </w:tblGrid>
      <w:tr w:rsidR="00DB7618" w:rsidRPr="00611C70" w14:paraId="469B0FFA" w14:textId="77777777" w:rsidTr="005C2218">
        <w:trPr>
          <w:trHeight w:val="388"/>
        </w:trPr>
        <w:tc>
          <w:tcPr>
            <w:tcW w:w="13239" w:type="dxa"/>
            <w:gridSpan w:val="3"/>
            <w:tcBorders>
              <w:top w:val="single" w:sz="4" w:space="0" w:color="auto"/>
              <w:bottom w:val="single" w:sz="4" w:space="0" w:color="auto"/>
            </w:tcBorders>
            <w:vAlign w:val="center"/>
          </w:tcPr>
          <w:p w14:paraId="3EEFA237" w14:textId="77777777" w:rsidR="00DB7618" w:rsidRPr="00611C70" w:rsidRDefault="00DB7618" w:rsidP="005C2218">
            <w:pPr>
              <w:keepNext/>
              <w:keepLines/>
              <w:spacing w:before="480" w:line="360" w:lineRule="auto"/>
              <w:outlineLvl w:val="0"/>
              <w:rPr>
                <w:rFonts w:asciiTheme="majorHAnsi" w:hAnsiTheme="majorHAnsi" w:cstheme="majorHAnsi"/>
                <w:szCs w:val="24"/>
                <w:lang w:val="en-US"/>
              </w:rPr>
            </w:pPr>
            <w:r w:rsidRPr="00611C70">
              <w:rPr>
                <w:rFonts w:asciiTheme="majorHAnsi" w:hAnsiTheme="majorHAnsi" w:cstheme="majorHAnsi"/>
                <w:szCs w:val="24"/>
                <w:lang w:val="en-US"/>
              </w:rPr>
              <w:t>Variable (unity)</w:t>
            </w:r>
          </w:p>
        </w:tc>
        <w:tc>
          <w:tcPr>
            <w:tcW w:w="1128" w:type="dxa"/>
            <w:tcBorders>
              <w:top w:val="single" w:sz="4" w:space="0" w:color="auto"/>
              <w:bottom w:val="single" w:sz="4" w:space="0" w:color="auto"/>
            </w:tcBorders>
            <w:vAlign w:val="center"/>
          </w:tcPr>
          <w:p w14:paraId="0A2EF5DF" w14:textId="116E2A40" w:rsidR="00DB7618" w:rsidRPr="00611C70" w:rsidRDefault="00DB7618" w:rsidP="005C2218">
            <w:pPr>
              <w:keepNext/>
              <w:keepLines/>
              <w:spacing w:before="480" w:line="360" w:lineRule="auto"/>
              <w:jc w:val="right"/>
              <w:outlineLvl w:val="0"/>
              <w:rPr>
                <w:rFonts w:asciiTheme="majorHAnsi" w:hAnsiTheme="majorHAnsi" w:cstheme="majorHAnsi"/>
                <w:szCs w:val="24"/>
                <w:lang w:val="en-US"/>
              </w:rPr>
            </w:pPr>
          </w:p>
        </w:tc>
      </w:tr>
      <w:tr w:rsidR="00DB7618" w:rsidRPr="00611C70" w14:paraId="1032EFA8" w14:textId="77777777" w:rsidTr="005C2218">
        <w:trPr>
          <w:trHeight w:val="388"/>
        </w:trPr>
        <w:tc>
          <w:tcPr>
            <w:tcW w:w="14367" w:type="dxa"/>
            <w:gridSpan w:val="4"/>
            <w:tcBorders>
              <w:top w:val="single" w:sz="4" w:space="0" w:color="auto"/>
              <w:bottom w:val="single" w:sz="4" w:space="0" w:color="auto"/>
            </w:tcBorders>
            <w:vAlign w:val="center"/>
          </w:tcPr>
          <w:p w14:paraId="45C0CADA" w14:textId="77777777" w:rsidR="00DB7618" w:rsidRPr="00611C70" w:rsidRDefault="00DB7618" w:rsidP="005C2218">
            <w:pPr>
              <w:spacing w:line="360" w:lineRule="auto"/>
              <w:rPr>
                <w:rFonts w:asciiTheme="majorHAnsi" w:hAnsiTheme="majorHAnsi" w:cstheme="majorHAnsi"/>
                <w:b/>
                <w:szCs w:val="24"/>
                <w:lang w:val="en-US"/>
              </w:rPr>
            </w:pPr>
            <w:r w:rsidRPr="00611C70">
              <w:rPr>
                <w:rFonts w:asciiTheme="majorHAnsi" w:hAnsiTheme="majorHAnsi" w:cstheme="majorHAnsi"/>
                <w:b/>
                <w:szCs w:val="24"/>
                <w:lang w:val="en-US"/>
              </w:rPr>
              <w:t>Site covariates</w:t>
            </w:r>
          </w:p>
        </w:tc>
      </w:tr>
      <w:tr w:rsidR="00DB7618" w:rsidRPr="004A24F2" w14:paraId="3F5DCE18" w14:textId="77777777" w:rsidTr="005C2218">
        <w:trPr>
          <w:trHeight w:val="407"/>
        </w:trPr>
        <w:tc>
          <w:tcPr>
            <w:tcW w:w="13239" w:type="dxa"/>
            <w:gridSpan w:val="3"/>
            <w:tcBorders>
              <w:top w:val="nil"/>
              <w:bottom w:val="nil"/>
            </w:tcBorders>
            <w:vAlign w:val="center"/>
          </w:tcPr>
          <w:p w14:paraId="0D20A713"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Vegetation composition and height</w:t>
            </w:r>
            <w:r w:rsidRPr="00611C70">
              <w:rPr>
                <w:rFonts w:asciiTheme="majorHAnsi" w:hAnsiTheme="majorHAnsi" w:cstheme="majorHAnsi"/>
                <w:szCs w:val="24"/>
                <w:lang w:val="en-US"/>
              </w:rPr>
              <w:t xml:space="preserve"> (cm)</w:t>
            </w:r>
          </w:p>
        </w:tc>
        <w:tc>
          <w:tcPr>
            <w:tcW w:w="1128" w:type="dxa"/>
            <w:tcBorders>
              <w:top w:val="nil"/>
              <w:bottom w:val="nil"/>
            </w:tcBorders>
            <w:vAlign w:val="center"/>
          </w:tcPr>
          <w:p w14:paraId="38B6295E" w14:textId="4A57957E" w:rsidR="00DB7618" w:rsidRPr="00611C70" w:rsidRDefault="00DB7618" w:rsidP="005C2218">
            <w:pPr>
              <w:spacing w:line="360" w:lineRule="auto"/>
              <w:jc w:val="right"/>
              <w:rPr>
                <w:rFonts w:asciiTheme="majorHAnsi" w:hAnsiTheme="majorHAnsi" w:cstheme="majorHAnsi"/>
                <w:szCs w:val="24"/>
                <w:lang w:val="en-US"/>
              </w:rPr>
            </w:pPr>
          </w:p>
        </w:tc>
      </w:tr>
      <w:tr w:rsidR="00DB7618" w:rsidRPr="004A24F2" w14:paraId="210656BF" w14:textId="77777777" w:rsidTr="005C2218">
        <w:trPr>
          <w:trHeight w:val="262"/>
        </w:trPr>
        <w:tc>
          <w:tcPr>
            <w:tcW w:w="284" w:type="dxa"/>
            <w:tcBorders>
              <w:top w:val="nil"/>
              <w:bottom w:val="dotted" w:sz="4" w:space="0" w:color="auto"/>
            </w:tcBorders>
            <w:vAlign w:val="center"/>
          </w:tcPr>
          <w:p w14:paraId="0CB84B7C" w14:textId="77777777" w:rsidR="00DB7618" w:rsidRPr="00611C70" w:rsidRDefault="00DB7618" w:rsidP="005C2218">
            <w:pPr>
              <w:spacing w:line="360" w:lineRule="auto"/>
              <w:rPr>
                <w:rFonts w:asciiTheme="majorHAnsi" w:hAnsiTheme="majorHAnsi" w:cstheme="majorHAnsi"/>
                <w:szCs w:val="24"/>
                <w:lang w:val="en-US"/>
              </w:rPr>
            </w:pPr>
          </w:p>
        </w:tc>
        <w:tc>
          <w:tcPr>
            <w:tcW w:w="14083" w:type="dxa"/>
            <w:gridSpan w:val="3"/>
            <w:tcBorders>
              <w:top w:val="nil"/>
              <w:bottom w:val="dotted" w:sz="4" w:space="0" w:color="auto"/>
            </w:tcBorders>
            <w:vAlign w:val="center"/>
          </w:tcPr>
          <w:p w14:paraId="15348295" w14:textId="0D2046D3" w:rsidR="00DB7618" w:rsidRPr="00611C70" w:rsidRDefault="00DB7618" w:rsidP="005C2218">
            <w:pPr>
              <w:spacing w:line="360" w:lineRule="auto"/>
              <w:rPr>
                <w:rFonts w:asciiTheme="majorHAnsi" w:hAnsiTheme="majorHAnsi" w:cstheme="majorHAnsi"/>
                <w:i/>
                <w:szCs w:val="24"/>
                <w:lang w:val="en-US"/>
              </w:rPr>
            </w:pPr>
            <w:r w:rsidRPr="00611C70">
              <w:rPr>
                <w:rFonts w:asciiTheme="majorHAnsi" w:hAnsiTheme="majorHAnsi" w:cstheme="majorHAnsi"/>
                <w:i/>
                <w:szCs w:val="24"/>
                <w:lang w:val="en-US"/>
              </w:rPr>
              <w:t xml:space="preserve">Herbaceous height </w:t>
            </w:r>
            <w:r w:rsidRPr="00611C70">
              <w:rPr>
                <w:rFonts w:asciiTheme="majorHAnsi" w:hAnsiTheme="majorHAnsi" w:cstheme="majorHAnsi"/>
                <w:szCs w:val="24"/>
                <w:lang w:val="en-US"/>
              </w:rPr>
              <w:t>(cm)</w:t>
            </w:r>
            <w:r w:rsidRPr="00611C70">
              <w:rPr>
                <w:rFonts w:asciiTheme="majorHAnsi" w:hAnsiTheme="majorHAnsi" w:cstheme="majorHAnsi"/>
                <w:i/>
                <w:szCs w:val="24"/>
                <w:lang w:val="en-US"/>
              </w:rPr>
              <w:t>:</w:t>
            </w:r>
            <w:r w:rsidRPr="00611C70">
              <w:rPr>
                <w:rFonts w:asciiTheme="majorHAnsi" w:hAnsiTheme="majorHAnsi" w:cstheme="majorHAnsi"/>
                <w:szCs w:val="24"/>
                <w:lang w:val="en-US"/>
              </w:rPr>
              <w:t xml:space="preserve"> The amount of a graduated pole touching herbaceous plants, which included</w:t>
            </w:r>
            <w:r w:rsidR="00C5692A">
              <w:rPr>
                <w:rFonts w:asciiTheme="majorHAnsi" w:hAnsiTheme="majorHAnsi" w:cstheme="majorHAnsi"/>
                <w:szCs w:val="24"/>
                <w:lang w:val="en-US"/>
              </w:rPr>
              <w:t xml:space="preserve"> the</w:t>
            </w:r>
            <w:r w:rsidRPr="00611C70">
              <w:rPr>
                <w:rFonts w:asciiTheme="majorHAnsi" w:hAnsiTheme="majorHAnsi" w:cstheme="majorHAnsi"/>
                <w:szCs w:val="24"/>
                <w:lang w:val="en-US"/>
              </w:rPr>
              <w:t xml:space="preserve"> leaves and reproductive structures of prostrated species (</w:t>
            </w:r>
            <w:r w:rsidRPr="00611C70">
              <w:rPr>
                <w:rFonts w:asciiTheme="majorHAnsi" w:hAnsiTheme="majorHAnsi" w:cstheme="majorHAnsi"/>
                <w:i/>
                <w:szCs w:val="24"/>
                <w:lang w:val="en-US"/>
              </w:rPr>
              <w:t>Paspalum notatum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Paspalum dilatatum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Axonopus affinis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Axonopus argentinum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Dichondra sericea</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Andropogon lateralis</w:t>
            </w:r>
            <w:r w:rsidRPr="00611C70">
              <w:rPr>
                <w:rFonts w:asciiTheme="majorHAnsi" w:hAnsiTheme="majorHAnsi" w:cstheme="majorHAnsi"/>
                <w:szCs w:val="24"/>
                <w:lang w:val="en-US"/>
              </w:rPr>
              <w:t>) that generally occur under high grazing intensity.</w:t>
            </w:r>
          </w:p>
          <w:p w14:paraId="1A8239E4" w14:textId="7D10FE4F"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 xml:space="preserve">Tussock height </w:t>
            </w:r>
            <w:r w:rsidRPr="00611C70">
              <w:rPr>
                <w:rFonts w:asciiTheme="majorHAnsi" w:hAnsiTheme="majorHAnsi" w:cstheme="majorHAnsi"/>
                <w:szCs w:val="24"/>
                <w:lang w:val="en-US"/>
              </w:rPr>
              <w:t>(cm)</w:t>
            </w:r>
            <w:r w:rsidRPr="00611C70">
              <w:rPr>
                <w:rFonts w:asciiTheme="majorHAnsi" w:hAnsiTheme="majorHAnsi" w:cstheme="majorHAnsi"/>
                <w:i/>
                <w:szCs w:val="24"/>
                <w:lang w:val="en-US"/>
              </w:rPr>
              <w:t xml:space="preserve"> *</w:t>
            </w:r>
            <w:r w:rsidRPr="00611C70">
              <w:rPr>
                <w:rFonts w:asciiTheme="majorHAnsi" w:hAnsiTheme="majorHAnsi" w:cstheme="majorHAnsi"/>
                <w:szCs w:val="24"/>
                <w:lang w:val="en-US"/>
              </w:rPr>
              <w:t xml:space="preserve">: The amount of a graduated pole touching tussock species, which form a dense canopy of dry biomass above the ground. The maximum tussock height was reached when leaves </w:t>
            </w:r>
            <w:r w:rsidR="00C5692A">
              <w:rPr>
                <w:rFonts w:asciiTheme="majorHAnsi" w:hAnsiTheme="majorHAnsi" w:cstheme="majorHAnsi"/>
                <w:szCs w:val="24"/>
                <w:lang w:val="en-US"/>
              </w:rPr>
              <w:t>were</w:t>
            </w:r>
            <w:r w:rsidR="00C5692A" w:rsidRPr="00611C70">
              <w:rPr>
                <w:rFonts w:asciiTheme="majorHAnsi" w:hAnsiTheme="majorHAnsi" w:cstheme="majorHAnsi"/>
                <w:szCs w:val="24"/>
                <w:lang w:val="en-US"/>
              </w:rPr>
              <w:t xml:space="preserve"> </w:t>
            </w:r>
            <w:r w:rsidRPr="00611C70">
              <w:rPr>
                <w:rFonts w:asciiTheme="majorHAnsi" w:hAnsiTheme="majorHAnsi" w:cstheme="majorHAnsi"/>
                <w:szCs w:val="24"/>
                <w:lang w:val="en-US"/>
              </w:rPr>
              <w:t>mostly erect (i.e.</w:t>
            </w:r>
            <w:r w:rsidR="000B7A7B">
              <w:rPr>
                <w:rFonts w:asciiTheme="majorHAnsi" w:hAnsiTheme="majorHAnsi" w:cstheme="majorHAnsi"/>
                <w:szCs w:val="24"/>
                <w:lang w:val="en-US"/>
              </w:rPr>
              <w:t>,</w:t>
            </w:r>
            <w:r w:rsidRPr="00611C70">
              <w:rPr>
                <w:rFonts w:asciiTheme="majorHAnsi" w:hAnsiTheme="majorHAnsi" w:cstheme="majorHAnsi"/>
                <w:szCs w:val="24"/>
                <w:lang w:val="en-US"/>
              </w:rPr>
              <w:t xml:space="preserve"> no dense structure). The main tussock species were </w:t>
            </w:r>
            <w:r w:rsidRPr="00611C70">
              <w:rPr>
                <w:rFonts w:asciiTheme="majorHAnsi" w:hAnsiTheme="majorHAnsi" w:cstheme="majorHAnsi"/>
                <w:i/>
                <w:szCs w:val="24"/>
                <w:lang w:val="en-US"/>
              </w:rPr>
              <w:t>Saccharum angustifolium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Paspalum quadrifarium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 xml:space="preserve">Stipa </w:t>
            </w:r>
            <w:r w:rsidRPr="00611C70">
              <w:rPr>
                <w:rFonts w:asciiTheme="majorHAnsi" w:hAnsiTheme="majorHAnsi" w:cstheme="majorHAnsi"/>
                <w:szCs w:val="24"/>
                <w:lang w:val="en-US"/>
              </w:rPr>
              <w:t xml:space="preserve">spp., </w:t>
            </w:r>
            <w:r w:rsidRPr="00611C70">
              <w:rPr>
                <w:rFonts w:asciiTheme="majorHAnsi" w:hAnsiTheme="majorHAnsi" w:cstheme="majorHAnsi"/>
                <w:i/>
                <w:szCs w:val="24"/>
                <w:lang w:val="en-US"/>
              </w:rPr>
              <w:t>Aristida jubata</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Aristida laevis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 xml:space="preserve">Andropogon lateralis </w:t>
            </w:r>
            <w:r w:rsidRPr="00611C70">
              <w:rPr>
                <w:rFonts w:asciiTheme="majorHAnsi" w:hAnsiTheme="majorHAnsi" w:cstheme="majorHAnsi"/>
                <w:szCs w:val="24"/>
                <w:lang w:val="en-US"/>
              </w:rPr>
              <w:t xml:space="preserve">and the exotic plant </w:t>
            </w:r>
            <w:r w:rsidRPr="00611C70">
              <w:rPr>
                <w:rFonts w:asciiTheme="majorHAnsi" w:hAnsiTheme="majorHAnsi" w:cstheme="majorHAnsi"/>
                <w:i/>
                <w:szCs w:val="24"/>
                <w:lang w:val="en-US"/>
              </w:rPr>
              <w:t>Eragrostis plana</w:t>
            </w:r>
            <w:r w:rsidRPr="00611C70">
              <w:rPr>
                <w:rFonts w:asciiTheme="majorHAnsi" w:hAnsiTheme="majorHAnsi" w:cstheme="majorHAnsi"/>
                <w:szCs w:val="24"/>
                <w:lang w:val="en-US"/>
              </w:rPr>
              <w:t xml:space="preserve"> (which form a dense cover very near to the soil). Rosette species (</w:t>
            </w:r>
            <w:r w:rsidRPr="00611C70">
              <w:rPr>
                <w:rFonts w:asciiTheme="majorHAnsi" w:hAnsiTheme="majorHAnsi" w:cstheme="majorHAnsi"/>
                <w:i/>
                <w:szCs w:val="24"/>
                <w:lang w:val="en-US"/>
              </w:rPr>
              <w:t>Eringyum horridum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E. pandanifolium</w:t>
            </w:r>
            <w:r w:rsidRPr="00611C70">
              <w:rPr>
                <w:rFonts w:asciiTheme="majorHAnsi" w:hAnsiTheme="majorHAnsi" w:cstheme="majorHAnsi"/>
                <w:szCs w:val="24"/>
                <w:lang w:val="en-US"/>
              </w:rPr>
              <w:t>) were regarded as tussocks because these plants form a dense above-ground structure.</w:t>
            </w:r>
          </w:p>
          <w:p w14:paraId="10F3964E" w14:textId="39DFD090"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 xml:space="preserve">Shrub height </w:t>
            </w:r>
            <w:r w:rsidRPr="00611C70">
              <w:rPr>
                <w:rFonts w:asciiTheme="majorHAnsi" w:hAnsiTheme="majorHAnsi" w:cstheme="majorHAnsi"/>
                <w:szCs w:val="24"/>
                <w:lang w:val="en-US"/>
              </w:rPr>
              <w:t>(cm)</w:t>
            </w:r>
            <w:r w:rsidRPr="00611C70">
              <w:rPr>
                <w:rFonts w:asciiTheme="majorHAnsi" w:hAnsiTheme="majorHAnsi" w:cstheme="majorHAnsi"/>
                <w:i/>
                <w:szCs w:val="24"/>
                <w:lang w:val="en-US"/>
              </w:rPr>
              <w:t xml:space="preserve"> *:</w:t>
            </w:r>
            <w:r w:rsidRPr="00611C70">
              <w:rPr>
                <w:rFonts w:asciiTheme="majorHAnsi" w:hAnsiTheme="majorHAnsi" w:cstheme="majorHAnsi"/>
                <w:szCs w:val="24"/>
                <w:lang w:val="en-US"/>
              </w:rPr>
              <w:t xml:space="preserve"> The amount of a graduated pole touching </w:t>
            </w:r>
            <w:r w:rsidR="00C5692A">
              <w:rPr>
                <w:rFonts w:asciiTheme="majorHAnsi" w:hAnsiTheme="majorHAnsi" w:cstheme="majorHAnsi"/>
                <w:szCs w:val="24"/>
                <w:lang w:val="en-US"/>
              </w:rPr>
              <w:t xml:space="preserve">the </w:t>
            </w:r>
            <w:r w:rsidRPr="00611C70">
              <w:rPr>
                <w:rFonts w:asciiTheme="majorHAnsi" w:hAnsiTheme="majorHAnsi" w:cstheme="majorHAnsi"/>
                <w:szCs w:val="24"/>
                <w:lang w:val="en-US"/>
              </w:rPr>
              <w:t xml:space="preserve">stems, leaves and branches of shrubs (e.g., </w:t>
            </w:r>
            <w:r w:rsidRPr="00611C70">
              <w:rPr>
                <w:rFonts w:asciiTheme="majorHAnsi" w:hAnsiTheme="majorHAnsi" w:cstheme="majorHAnsi"/>
                <w:i/>
                <w:szCs w:val="24"/>
                <w:lang w:val="en-US"/>
              </w:rPr>
              <w:t>Baccharis dracuncunifolia</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Heterotalamus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alienus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Heterothalamus rupestris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Baccharis trimera</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Achyrocline alata</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Eupatorium buniifolium</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Senecio brasiliensis</w:t>
            </w:r>
            <w:r w:rsidRPr="00611C70">
              <w:rPr>
                <w:rFonts w:asciiTheme="majorHAnsi" w:hAnsiTheme="majorHAnsi" w:cstheme="majorHAnsi"/>
                <w:szCs w:val="24"/>
                <w:lang w:val="en-US"/>
              </w:rPr>
              <w:t xml:space="preserve">). </w:t>
            </w:r>
          </w:p>
          <w:p w14:paraId="6BD9E3D5" w14:textId="5F3EC00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 xml:space="preserve">Tree height </w:t>
            </w:r>
            <w:r w:rsidRPr="00611C70">
              <w:rPr>
                <w:rFonts w:asciiTheme="majorHAnsi" w:hAnsiTheme="majorHAnsi" w:cstheme="majorHAnsi"/>
                <w:szCs w:val="24"/>
                <w:lang w:val="en-US"/>
              </w:rPr>
              <w:t>(cm)</w:t>
            </w:r>
            <w:r w:rsidRPr="00611C70">
              <w:rPr>
                <w:rFonts w:asciiTheme="majorHAnsi" w:hAnsiTheme="majorHAnsi" w:cstheme="majorHAnsi"/>
                <w:i/>
                <w:szCs w:val="24"/>
                <w:lang w:val="en-US"/>
              </w:rPr>
              <w:t xml:space="preserve"> *:</w:t>
            </w:r>
            <w:r w:rsidRPr="00611C70">
              <w:rPr>
                <w:rFonts w:asciiTheme="majorHAnsi" w:hAnsiTheme="majorHAnsi" w:cstheme="majorHAnsi"/>
                <w:szCs w:val="24"/>
                <w:lang w:val="en-US"/>
              </w:rPr>
              <w:t xml:space="preserve"> The amount of a graduated pole touching </w:t>
            </w:r>
            <w:r w:rsidR="00C5692A">
              <w:rPr>
                <w:rFonts w:asciiTheme="majorHAnsi" w:hAnsiTheme="majorHAnsi" w:cstheme="majorHAnsi"/>
                <w:szCs w:val="24"/>
                <w:lang w:val="en-US"/>
              </w:rPr>
              <w:t xml:space="preserve">the </w:t>
            </w:r>
            <w:r w:rsidRPr="00611C70">
              <w:rPr>
                <w:rFonts w:asciiTheme="majorHAnsi" w:hAnsiTheme="majorHAnsi" w:cstheme="majorHAnsi"/>
                <w:szCs w:val="24"/>
                <w:lang w:val="en-US"/>
              </w:rPr>
              <w:t xml:space="preserve">stems, leaves and branches of trees (e.g., </w:t>
            </w:r>
            <w:r w:rsidRPr="00611C70">
              <w:rPr>
                <w:rFonts w:asciiTheme="majorHAnsi" w:hAnsiTheme="majorHAnsi" w:cstheme="majorHAnsi"/>
                <w:i/>
                <w:szCs w:val="24"/>
                <w:lang w:val="en-US"/>
              </w:rPr>
              <w:t>Schinus polygamus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Quilaja brasiliensis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Lithrea brasiliensis</w:t>
            </w:r>
            <w:r w:rsidRPr="00611C70">
              <w:rPr>
                <w:rFonts w:asciiTheme="majorHAnsi" w:hAnsiTheme="majorHAnsi" w:cstheme="majorHAnsi"/>
                <w:szCs w:val="24"/>
                <w:lang w:val="en-US"/>
              </w:rPr>
              <w:t xml:space="preserve">, </w:t>
            </w:r>
            <w:r w:rsidRPr="00611C70">
              <w:rPr>
                <w:rFonts w:asciiTheme="majorHAnsi" w:hAnsiTheme="majorHAnsi" w:cstheme="majorHAnsi"/>
                <w:i/>
                <w:szCs w:val="24"/>
                <w:lang w:val="en-US"/>
              </w:rPr>
              <w:t>Zanthoxylum rhoifolium</w:t>
            </w:r>
            <w:r w:rsidRPr="00611C70">
              <w:rPr>
                <w:rFonts w:asciiTheme="majorHAnsi" w:hAnsiTheme="majorHAnsi" w:cstheme="majorHAnsi"/>
                <w:szCs w:val="24"/>
                <w:lang w:val="en-US"/>
              </w:rPr>
              <w:t>).</w:t>
            </w:r>
          </w:p>
        </w:tc>
      </w:tr>
      <w:tr w:rsidR="00DB7618" w:rsidRPr="00611C70" w14:paraId="1A4D7A5E" w14:textId="77777777" w:rsidTr="005C2218">
        <w:trPr>
          <w:trHeight w:val="407"/>
        </w:trPr>
        <w:tc>
          <w:tcPr>
            <w:tcW w:w="13239" w:type="dxa"/>
            <w:gridSpan w:val="3"/>
            <w:tcBorders>
              <w:top w:val="dotted" w:sz="4" w:space="0" w:color="auto"/>
              <w:bottom w:val="nil"/>
            </w:tcBorders>
            <w:vAlign w:val="center"/>
          </w:tcPr>
          <w:p w14:paraId="0B3A9450"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Litter depth</w:t>
            </w:r>
            <w:r w:rsidRPr="00611C70">
              <w:rPr>
                <w:rFonts w:asciiTheme="majorHAnsi" w:hAnsiTheme="majorHAnsi" w:cstheme="majorHAnsi"/>
                <w:szCs w:val="24"/>
                <w:lang w:val="en-US"/>
              </w:rPr>
              <w:t xml:space="preserve"> (cm)</w:t>
            </w:r>
            <w:r w:rsidRPr="00611C70">
              <w:rPr>
                <w:rFonts w:asciiTheme="majorHAnsi" w:hAnsiTheme="majorHAnsi" w:cstheme="majorHAnsi"/>
                <w:i/>
                <w:szCs w:val="24"/>
                <w:lang w:val="en-US"/>
              </w:rPr>
              <w:t xml:space="preserve"> *</w:t>
            </w:r>
          </w:p>
        </w:tc>
        <w:tc>
          <w:tcPr>
            <w:tcW w:w="1128" w:type="dxa"/>
            <w:tcBorders>
              <w:top w:val="dotted" w:sz="4" w:space="0" w:color="auto"/>
              <w:bottom w:val="nil"/>
            </w:tcBorders>
            <w:vAlign w:val="center"/>
          </w:tcPr>
          <w:p w14:paraId="61587A02" w14:textId="5E6BC21E" w:rsidR="00DB7618" w:rsidRPr="00611C70" w:rsidRDefault="00DB7618" w:rsidP="005C2218">
            <w:pPr>
              <w:spacing w:line="360" w:lineRule="auto"/>
              <w:jc w:val="right"/>
              <w:rPr>
                <w:rFonts w:asciiTheme="majorHAnsi" w:hAnsiTheme="majorHAnsi" w:cstheme="majorHAnsi"/>
                <w:szCs w:val="24"/>
                <w:lang w:val="en-US"/>
              </w:rPr>
            </w:pPr>
          </w:p>
        </w:tc>
      </w:tr>
      <w:tr w:rsidR="00DB7618" w:rsidRPr="004A24F2" w14:paraId="5A8C634C" w14:textId="77777777" w:rsidTr="005C2218">
        <w:trPr>
          <w:trHeight w:val="388"/>
        </w:trPr>
        <w:tc>
          <w:tcPr>
            <w:tcW w:w="284" w:type="dxa"/>
            <w:tcBorders>
              <w:top w:val="nil"/>
              <w:bottom w:val="dotted" w:sz="4" w:space="0" w:color="auto"/>
            </w:tcBorders>
            <w:vAlign w:val="center"/>
          </w:tcPr>
          <w:p w14:paraId="295C213F" w14:textId="77777777" w:rsidR="00DB7618" w:rsidRPr="00611C70" w:rsidRDefault="00DB7618" w:rsidP="005C2218">
            <w:pPr>
              <w:spacing w:line="360" w:lineRule="auto"/>
              <w:rPr>
                <w:rFonts w:asciiTheme="majorHAnsi" w:hAnsiTheme="majorHAnsi" w:cstheme="majorHAnsi"/>
                <w:szCs w:val="24"/>
                <w:lang w:val="en-US"/>
              </w:rPr>
            </w:pPr>
          </w:p>
        </w:tc>
        <w:tc>
          <w:tcPr>
            <w:tcW w:w="14083" w:type="dxa"/>
            <w:gridSpan w:val="3"/>
            <w:tcBorders>
              <w:top w:val="nil"/>
              <w:bottom w:val="dotted" w:sz="4" w:space="0" w:color="auto"/>
            </w:tcBorders>
            <w:vAlign w:val="center"/>
          </w:tcPr>
          <w:p w14:paraId="4E743119"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szCs w:val="24"/>
                <w:lang w:val="en-US"/>
              </w:rPr>
              <w:t>The depth of litter (senescent leaves and stems) at a given point.</w:t>
            </w:r>
          </w:p>
        </w:tc>
      </w:tr>
      <w:tr w:rsidR="00DB7618" w:rsidRPr="004A24F2" w14:paraId="68A0A21C" w14:textId="77777777" w:rsidTr="005C2218">
        <w:trPr>
          <w:trHeight w:val="407"/>
        </w:trPr>
        <w:tc>
          <w:tcPr>
            <w:tcW w:w="13239" w:type="dxa"/>
            <w:gridSpan w:val="3"/>
            <w:tcBorders>
              <w:top w:val="dotted" w:sz="4" w:space="0" w:color="auto"/>
              <w:bottom w:val="nil"/>
            </w:tcBorders>
            <w:vAlign w:val="center"/>
          </w:tcPr>
          <w:p w14:paraId="56CA44EE"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Bare ground * and cattle dung</w:t>
            </w:r>
            <w:r w:rsidRPr="00611C70">
              <w:rPr>
                <w:rFonts w:asciiTheme="majorHAnsi" w:hAnsiTheme="majorHAnsi" w:cstheme="majorHAnsi"/>
                <w:szCs w:val="24"/>
                <w:lang w:val="en-US"/>
              </w:rPr>
              <w:t xml:space="preserve"> (%) *</w:t>
            </w:r>
          </w:p>
        </w:tc>
        <w:tc>
          <w:tcPr>
            <w:tcW w:w="1128" w:type="dxa"/>
            <w:tcBorders>
              <w:top w:val="dotted" w:sz="4" w:space="0" w:color="auto"/>
              <w:bottom w:val="nil"/>
            </w:tcBorders>
            <w:vAlign w:val="center"/>
          </w:tcPr>
          <w:p w14:paraId="28C35500" w14:textId="6702F2F4" w:rsidR="00DB7618" w:rsidRPr="00611C70" w:rsidRDefault="00DB7618" w:rsidP="005C2218">
            <w:pPr>
              <w:spacing w:line="360" w:lineRule="auto"/>
              <w:jc w:val="right"/>
              <w:rPr>
                <w:rFonts w:asciiTheme="majorHAnsi" w:hAnsiTheme="majorHAnsi" w:cstheme="majorHAnsi"/>
                <w:szCs w:val="24"/>
                <w:lang w:val="en-US"/>
              </w:rPr>
            </w:pPr>
          </w:p>
        </w:tc>
      </w:tr>
      <w:tr w:rsidR="00DB7618" w:rsidRPr="004A24F2" w14:paraId="461E76F6" w14:textId="77777777" w:rsidTr="005C2218">
        <w:trPr>
          <w:trHeight w:val="370"/>
        </w:trPr>
        <w:tc>
          <w:tcPr>
            <w:tcW w:w="284" w:type="dxa"/>
            <w:tcBorders>
              <w:top w:val="nil"/>
              <w:bottom w:val="dotted" w:sz="4" w:space="0" w:color="auto"/>
            </w:tcBorders>
            <w:vAlign w:val="center"/>
          </w:tcPr>
          <w:p w14:paraId="75780674" w14:textId="77777777" w:rsidR="00DB7618" w:rsidRPr="00611C70" w:rsidRDefault="00DB7618" w:rsidP="005C2218">
            <w:pPr>
              <w:spacing w:line="360" w:lineRule="auto"/>
              <w:rPr>
                <w:rFonts w:asciiTheme="majorHAnsi" w:hAnsiTheme="majorHAnsi" w:cstheme="majorHAnsi"/>
                <w:szCs w:val="24"/>
                <w:lang w:val="en-US"/>
              </w:rPr>
            </w:pPr>
          </w:p>
        </w:tc>
        <w:tc>
          <w:tcPr>
            <w:tcW w:w="14083" w:type="dxa"/>
            <w:gridSpan w:val="3"/>
            <w:tcBorders>
              <w:top w:val="nil"/>
              <w:bottom w:val="dotted" w:sz="4" w:space="0" w:color="auto"/>
            </w:tcBorders>
            <w:vAlign w:val="center"/>
          </w:tcPr>
          <w:p w14:paraId="189C7AC4" w14:textId="772F76B8"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szCs w:val="24"/>
                <w:lang w:val="en-US"/>
              </w:rPr>
              <w:t>The amount of bare ground and cattle dung at a given point, measured using a 1</w:t>
            </w:r>
            <w:r w:rsidR="00C5692A">
              <w:rPr>
                <w:rFonts w:asciiTheme="majorHAnsi" w:hAnsiTheme="majorHAnsi" w:cstheme="majorHAnsi"/>
                <w:szCs w:val="24"/>
                <w:lang w:val="en-US"/>
              </w:rPr>
              <w:t xml:space="preserve"> </w:t>
            </w:r>
            <w:r w:rsidRPr="00611C70">
              <w:rPr>
                <w:rFonts w:asciiTheme="majorHAnsi" w:hAnsiTheme="majorHAnsi" w:cstheme="majorHAnsi"/>
                <w:szCs w:val="24"/>
                <w:lang w:val="en-US"/>
              </w:rPr>
              <w:t>m</w:t>
            </w:r>
            <w:r w:rsidRPr="00611C70">
              <w:rPr>
                <w:rFonts w:asciiTheme="majorHAnsi" w:hAnsiTheme="majorHAnsi" w:cstheme="majorHAnsi"/>
                <w:szCs w:val="24"/>
                <w:vertAlign w:val="superscript"/>
                <w:lang w:val="en-US"/>
              </w:rPr>
              <w:t>2</w:t>
            </w:r>
            <w:r w:rsidRPr="00611C70">
              <w:rPr>
                <w:rFonts w:asciiTheme="majorHAnsi" w:hAnsiTheme="majorHAnsi" w:cstheme="majorHAnsi"/>
                <w:szCs w:val="24"/>
                <w:lang w:val="en-US"/>
              </w:rPr>
              <w:t xml:space="preserve"> plot divided in</w:t>
            </w:r>
            <w:r w:rsidR="00C5692A">
              <w:rPr>
                <w:rFonts w:asciiTheme="majorHAnsi" w:hAnsiTheme="majorHAnsi" w:cstheme="majorHAnsi"/>
                <w:szCs w:val="24"/>
                <w:lang w:val="en-US"/>
              </w:rPr>
              <w:t>to</w:t>
            </w:r>
            <w:r w:rsidRPr="00611C70">
              <w:rPr>
                <w:rFonts w:asciiTheme="majorHAnsi" w:hAnsiTheme="majorHAnsi" w:cstheme="majorHAnsi"/>
                <w:szCs w:val="24"/>
                <w:lang w:val="en-US"/>
              </w:rPr>
              <w:t xml:space="preserve"> 100 subplots. </w:t>
            </w:r>
          </w:p>
        </w:tc>
      </w:tr>
      <w:tr w:rsidR="00DB7618" w:rsidRPr="004A24F2" w14:paraId="3B939479" w14:textId="77777777" w:rsidTr="005C2218">
        <w:trPr>
          <w:trHeight w:val="407"/>
        </w:trPr>
        <w:tc>
          <w:tcPr>
            <w:tcW w:w="13239" w:type="dxa"/>
            <w:gridSpan w:val="3"/>
            <w:tcBorders>
              <w:top w:val="dotted" w:sz="4" w:space="0" w:color="auto"/>
              <w:bottom w:val="nil"/>
            </w:tcBorders>
            <w:vAlign w:val="center"/>
          </w:tcPr>
          <w:p w14:paraId="19C69954"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Distance to nearest tussock, shrub, and tree</w:t>
            </w:r>
            <w:r w:rsidRPr="00611C70">
              <w:rPr>
                <w:rFonts w:asciiTheme="majorHAnsi" w:hAnsiTheme="majorHAnsi" w:cstheme="majorHAnsi"/>
                <w:szCs w:val="24"/>
                <w:lang w:val="en-US"/>
              </w:rPr>
              <w:t xml:space="preserve"> (meters)</w:t>
            </w:r>
          </w:p>
        </w:tc>
        <w:tc>
          <w:tcPr>
            <w:tcW w:w="1128" w:type="dxa"/>
            <w:tcBorders>
              <w:top w:val="dotted" w:sz="4" w:space="0" w:color="auto"/>
              <w:bottom w:val="nil"/>
            </w:tcBorders>
            <w:vAlign w:val="center"/>
          </w:tcPr>
          <w:p w14:paraId="72F4FCCF" w14:textId="72EA6940" w:rsidR="00DB7618" w:rsidRPr="00611C70" w:rsidRDefault="00DB7618" w:rsidP="005C2218">
            <w:pPr>
              <w:spacing w:line="360" w:lineRule="auto"/>
              <w:jc w:val="right"/>
              <w:rPr>
                <w:rFonts w:asciiTheme="majorHAnsi" w:hAnsiTheme="majorHAnsi" w:cstheme="majorHAnsi"/>
                <w:szCs w:val="24"/>
                <w:lang w:val="en-US"/>
              </w:rPr>
            </w:pPr>
          </w:p>
        </w:tc>
      </w:tr>
      <w:tr w:rsidR="00DB7618" w:rsidRPr="004A24F2" w14:paraId="3B70F2EB" w14:textId="77777777" w:rsidTr="005C2218">
        <w:trPr>
          <w:trHeight w:val="329"/>
        </w:trPr>
        <w:tc>
          <w:tcPr>
            <w:tcW w:w="284" w:type="dxa"/>
            <w:tcBorders>
              <w:top w:val="nil"/>
              <w:bottom w:val="dotted" w:sz="4" w:space="0" w:color="auto"/>
            </w:tcBorders>
            <w:vAlign w:val="center"/>
          </w:tcPr>
          <w:p w14:paraId="27B3C8CA" w14:textId="77777777" w:rsidR="00DB7618" w:rsidRPr="00611C70" w:rsidRDefault="00DB7618" w:rsidP="005C2218">
            <w:pPr>
              <w:spacing w:line="360" w:lineRule="auto"/>
              <w:rPr>
                <w:rFonts w:asciiTheme="majorHAnsi" w:hAnsiTheme="majorHAnsi" w:cstheme="majorHAnsi"/>
                <w:szCs w:val="24"/>
                <w:lang w:val="en-US"/>
              </w:rPr>
            </w:pPr>
          </w:p>
        </w:tc>
        <w:tc>
          <w:tcPr>
            <w:tcW w:w="14083" w:type="dxa"/>
            <w:gridSpan w:val="3"/>
            <w:tcBorders>
              <w:top w:val="nil"/>
              <w:bottom w:val="dotted" w:sz="4" w:space="0" w:color="auto"/>
            </w:tcBorders>
            <w:vAlign w:val="center"/>
          </w:tcPr>
          <w:p w14:paraId="7CC562EC" w14:textId="6DFB2628" w:rsidR="00DB7618" w:rsidRPr="00611C70" w:rsidRDefault="00DB7618">
            <w:pPr>
              <w:spacing w:line="360" w:lineRule="auto"/>
              <w:rPr>
                <w:rFonts w:asciiTheme="majorHAnsi" w:hAnsiTheme="majorHAnsi" w:cstheme="majorHAnsi"/>
                <w:szCs w:val="24"/>
                <w:lang w:val="en-US"/>
              </w:rPr>
            </w:pPr>
            <w:r w:rsidRPr="00611C70">
              <w:rPr>
                <w:rFonts w:asciiTheme="majorHAnsi" w:hAnsiTheme="majorHAnsi" w:cstheme="majorHAnsi"/>
                <w:szCs w:val="24"/>
                <w:lang w:val="en-US"/>
              </w:rPr>
              <w:t>Distance between a given point and the nearest tussock, shrub and tree.</w:t>
            </w:r>
          </w:p>
        </w:tc>
      </w:tr>
      <w:tr w:rsidR="00DB7618" w:rsidRPr="00611C70" w14:paraId="7EEC95D9" w14:textId="77777777" w:rsidTr="005C2218">
        <w:trPr>
          <w:trHeight w:val="407"/>
        </w:trPr>
        <w:tc>
          <w:tcPr>
            <w:tcW w:w="13239" w:type="dxa"/>
            <w:gridSpan w:val="3"/>
            <w:tcBorders>
              <w:top w:val="dotted" w:sz="4" w:space="0" w:color="auto"/>
              <w:left w:val="nil"/>
              <w:bottom w:val="nil"/>
              <w:right w:val="nil"/>
            </w:tcBorders>
            <w:vAlign w:val="center"/>
          </w:tcPr>
          <w:p w14:paraId="7723EC85"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Slope</w:t>
            </w:r>
            <w:r w:rsidRPr="00611C70">
              <w:rPr>
                <w:rFonts w:asciiTheme="majorHAnsi" w:hAnsiTheme="majorHAnsi" w:cstheme="majorHAnsi"/>
                <w:szCs w:val="24"/>
                <w:lang w:val="en-US"/>
              </w:rPr>
              <w:t xml:space="preserve"> (degrees)</w:t>
            </w:r>
          </w:p>
        </w:tc>
        <w:tc>
          <w:tcPr>
            <w:tcW w:w="1128" w:type="dxa"/>
            <w:tcBorders>
              <w:top w:val="dotted" w:sz="4" w:space="0" w:color="auto"/>
              <w:left w:val="nil"/>
              <w:bottom w:val="nil"/>
              <w:right w:val="nil"/>
            </w:tcBorders>
            <w:vAlign w:val="center"/>
          </w:tcPr>
          <w:p w14:paraId="3835B1A3" w14:textId="56F3B069" w:rsidR="00DB7618" w:rsidRPr="00611C70" w:rsidRDefault="00DB7618" w:rsidP="005C2218">
            <w:pPr>
              <w:spacing w:line="360" w:lineRule="auto"/>
              <w:jc w:val="right"/>
              <w:rPr>
                <w:rFonts w:asciiTheme="majorHAnsi" w:hAnsiTheme="majorHAnsi" w:cstheme="majorHAnsi"/>
                <w:szCs w:val="24"/>
                <w:lang w:val="en-US"/>
              </w:rPr>
            </w:pPr>
          </w:p>
        </w:tc>
      </w:tr>
      <w:tr w:rsidR="00DB7618" w:rsidRPr="004A24F2" w14:paraId="232E547C" w14:textId="77777777" w:rsidTr="005C2218">
        <w:trPr>
          <w:trHeight w:val="204"/>
        </w:trPr>
        <w:tc>
          <w:tcPr>
            <w:tcW w:w="284" w:type="dxa"/>
            <w:tcBorders>
              <w:top w:val="nil"/>
              <w:left w:val="nil"/>
              <w:bottom w:val="single" w:sz="4" w:space="0" w:color="auto"/>
              <w:right w:val="nil"/>
            </w:tcBorders>
            <w:vAlign w:val="center"/>
          </w:tcPr>
          <w:p w14:paraId="553DABA7" w14:textId="77777777" w:rsidR="00DB7618" w:rsidRPr="00611C70" w:rsidRDefault="00DB7618" w:rsidP="005C2218">
            <w:pPr>
              <w:spacing w:line="360" w:lineRule="auto"/>
              <w:rPr>
                <w:rFonts w:asciiTheme="majorHAnsi" w:hAnsiTheme="majorHAnsi" w:cstheme="majorHAnsi"/>
                <w:szCs w:val="24"/>
                <w:lang w:val="en-US"/>
              </w:rPr>
            </w:pPr>
          </w:p>
        </w:tc>
        <w:tc>
          <w:tcPr>
            <w:tcW w:w="14083" w:type="dxa"/>
            <w:gridSpan w:val="3"/>
            <w:tcBorders>
              <w:top w:val="nil"/>
              <w:left w:val="nil"/>
              <w:bottom w:val="single" w:sz="4" w:space="0" w:color="auto"/>
              <w:right w:val="nil"/>
            </w:tcBorders>
            <w:vAlign w:val="center"/>
          </w:tcPr>
          <w:p w14:paraId="39EF0F64" w14:textId="791CC6B9"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szCs w:val="24"/>
                <w:lang w:val="en-US"/>
              </w:rPr>
              <w:t xml:space="preserve">The slope at a given point. Vegetation composition and structure differ according </w:t>
            </w:r>
            <w:r w:rsidR="00CB47F9">
              <w:rPr>
                <w:rFonts w:asciiTheme="majorHAnsi" w:hAnsiTheme="majorHAnsi" w:cstheme="majorHAnsi"/>
                <w:szCs w:val="24"/>
                <w:lang w:val="en-US"/>
              </w:rPr>
              <w:t xml:space="preserve">to </w:t>
            </w:r>
            <w:r w:rsidRPr="00611C70">
              <w:rPr>
                <w:rFonts w:asciiTheme="majorHAnsi" w:hAnsiTheme="majorHAnsi" w:cstheme="majorHAnsi"/>
                <w:szCs w:val="24"/>
                <w:lang w:val="en-US"/>
              </w:rPr>
              <w:t>slope and relief.</w:t>
            </w:r>
          </w:p>
        </w:tc>
      </w:tr>
      <w:tr w:rsidR="00DB7618" w:rsidRPr="00611C70" w14:paraId="1ACE3421" w14:textId="77777777" w:rsidTr="005C2218">
        <w:trPr>
          <w:trHeight w:val="329"/>
        </w:trPr>
        <w:tc>
          <w:tcPr>
            <w:tcW w:w="14367" w:type="dxa"/>
            <w:gridSpan w:val="4"/>
            <w:tcBorders>
              <w:top w:val="single" w:sz="4" w:space="0" w:color="auto"/>
              <w:left w:val="nil"/>
              <w:bottom w:val="dotted" w:sz="4" w:space="0" w:color="auto"/>
              <w:right w:val="nil"/>
            </w:tcBorders>
            <w:vAlign w:val="center"/>
          </w:tcPr>
          <w:p w14:paraId="436BD4C4" w14:textId="05E17245" w:rsidR="00DB7618" w:rsidRPr="00611C70" w:rsidRDefault="00EB6278" w:rsidP="005C2218">
            <w:pPr>
              <w:spacing w:line="360" w:lineRule="auto"/>
              <w:rPr>
                <w:rFonts w:asciiTheme="majorHAnsi" w:hAnsiTheme="majorHAnsi" w:cstheme="majorHAnsi"/>
                <w:b/>
                <w:szCs w:val="24"/>
                <w:lang w:val="en-US"/>
              </w:rPr>
            </w:pPr>
            <w:r>
              <w:rPr>
                <w:rFonts w:asciiTheme="majorHAnsi" w:hAnsiTheme="majorHAnsi" w:cstheme="majorHAnsi"/>
                <w:b/>
                <w:szCs w:val="24"/>
                <w:lang w:val="en-US"/>
              </w:rPr>
              <w:t>Sampling</w:t>
            </w:r>
            <w:r w:rsidR="00DB7618" w:rsidRPr="00611C70">
              <w:rPr>
                <w:rFonts w:asciiTheme="majorHAnsi" w:hAnsiTheme="majorHAnsi" w:cstheme="majorHAnsi"/>
                <w:b/>
                <w:szCs w:val="24"/>
                <w:lang w:val="en-US"/>
              </w:rPr>
              <w:t>-occasion covariates</w:t>
            </w:r>
          </w:p>
        </w:tc>
      </w:tr>
      <w:tr w:rsidR="00DB7618" w:rsidRPr="004A24F2" w14:paraId="209C461B" w14:textId="77777777" w:rsidTr="005C2218">
        <w:trPr>
          <w:trHeight w:val="388"/>
        </w:trPr>
        <w:tc>
          <w:tcPr>
            <w:tcW w:w="284" w:type="dxa"/>
            <w:vAlign w:val="center"/>
          </w:tcPr>
          <w:p w14:paraId="73B2900E" w14:textId="77777777" w:rsidR="00DB7618" w:rsidRPr="00611C70" w:rsidRDefault="00DB7618" w:rsidP="005C2218">
            <w:pPr>
              <w:spacing w:line="360" w:lineRule="auto"/>
              <w:rPr>
                <w:rFonts w:asciiTheme="majorHAnsi" w:hAnsiTheme="majorHAnsi" w:cstheme="majorHAnsi"/>
                <w:szCs w:val="24"/>
                <w:lang w:val="en-US"/>
              </w:rPr>
            </w:pPr>
          </w:p>
        </w:tc>
        <w:tc>
          <w:tcPr>
            <w:tcW w:w="11645" w:type="dxa"/>
            <w:vAlign w:val="center"/>
          </w:tcPr>
          <w:p w14:paraId="244D6086" w14:textId="55F453AE"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Total vegetation height (cm):</w:t>
            </w:r>
            <w:r w:rsidRPr="00611C70">
              <w:rPr>
                <w:rFonts w:asciiTheme="majorHAnsi" w:hAnsiTheme="majorHAnsi" w:cstheme="majorHAnsi"/>
                <w:szCs w:val="24"/>
                <w:lang w:val="en-US"/>
              </w:rPr>
              <w:t xml:space="preserve"> the total height reached by the vegetation</w:t>
            </w:r>
            <w:r w:rsidR="00CB47F9">
              <w:rPr>
                <w:rFonts w:asciiTheme="majorHAnsi" w:hAnsiTheme="majorHAnsi" w:cstheme="majorHAnsi"/>
                <w:szCs w:val="24"/>
                <w:lang w:val="en-US"/>
              </w:rPr>
              <w:t>,</w:t>
            </w:r>
            <w:r w:rsidRPr="00611C70">
              <w:rPr>
                <w:rFonts w:asciiTheme="majorHAnsi" w:hAnsiTheme="majorHAnsi" w:cstheme="majorHAnsi"/>
                <w:szCs w:val="24"/>
                <w:lang w:val="en-US"/>
              </w:rPr>
              <w:t xml:space="preserve"> regardless of type (herbs, tussocks, shrubs or trees), measured using a graduated pole. This covariate represents </w:t>
            </w:r>
            <w:r w:rsidR="00CB47F9">
              <w:rPr>
                <w:rFonts w:asciiTheme="majorHAnsi" w:hAnsiTheme="majorHAnsi" w:cstheme="majorHAnsi"/>
                <w:szCs w:val="24"/>
                <w:lang w:val="en-US"/>
              </w:rPr>
              <w:t xml:space="preserve">the </w:t>
            </w:r>
            <w:r w:rsidRPr="00611C70">
              <w:rPr>
                <w:rFonts w:asciiTheme="majorHAnsi" w:hAnsiTheme="majorHAnsi" w:cstheme="majorHAnsi"/>
                <w:szCs w:val="24"/>
                <w:lang w:val="en-US"/>
              </w:rPr>
              <w:t>total vegetation over a given trapping point in a given season.</w:t>
            </w:r>
          </w:p>
          <w:p w14:paraId="477CBCD6" w14:textId="5DC38AED" w:rsidR="00DB7618" w:rsidRPr="00611C70" w:rsidRDefault="00DB76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Moon phases</w:t>
            </w:r>
            <w:r w:rsidRPr="00611C70">
              <w:rPr>
                <w:rFonts w:asciiTheme="majorHAnsi" w:hAnsiTheme="majorHAnsi" w:cstheme="majorHAnsi"/>
                <w:szCs w:val="24"/>
                <w:lang w:val="en-US"/>
              </w:rPr>
              <w:t xml:space="preserve">: trapping </w:t>
            </w:r>
            <w:r w:rsidR="00CB47F9">
              <w:rPr>
                <w:rFonts w:asciiTheme="majorHAnsi" w:hAnsiTheme="majorHAnsi" w:cstheme="majorHAnsi"/>
                <w:szCs w:val="24"/>
                <w:lang w:val="en-US"/>
              </w:rPr>
              <w:t xml:space="preserve">occurred under </w:t>
            </w:r>
            <w:r w:rsidRPr="00611C70">
              <w:rPr>
                <w:rFonts w:asciiTheme="majorHAnsi" w:hAnsiTheme="majorHAnsi" w:cstheme="majorHAnsi"/>
                <w:szCs w:val="24"/>
                <w:lang w:val="en-US"/>
              </w:rPr>
              <w:t>full moon (1) or not (0)</w:t>
            </w:r>
          </w:p>
        </w:tc>
        <w:tc>
          <w:tcPr>
            <w:tcW w:w="2438" w:type="dxa"/>
            <w:gridSpan w:val="2"/>
            <w:vAlign w:val="center"/>
          </w:tcPr>
          <w:p w14:paraId="17653483" w14:textId="77777777" w:rsidR="00DB7618" w:rsidRPr="00611C70" w:rsidRDefault="00DB7618" w:rsidP="005C2218">
            <w:pPr>
              <w:spacing w:line="360" w:lineRule="auto"/>
              <w:rPr>
                <w:rFonts w:asciiTheme="majorHAnsi" w:hAnsiTheme="majorHAnsi" w:cstheme="majorHAnsi"/>
                <w:szCs w:val="24"/>
                <w:lang w:val="en-US"/>
              </w:rPr>
            </w:pPr>
          </w:p>
        </w:tc>
      </w:tr>
      <w:tr w:rsidR="00DB7618" w:rsidRPr="004A24F2" w14:paraId="17F4BF77" w14:textId="77777777" w:rsidTr="005C2218">
        <w:trPr>
          <w:trHeight w:val="388"/>
        </w:trPr>
        <w:tc>
          <w:tcPr>
            <w:tcW w:w="284" w:type="dxa"/>
            <w:vAlign w:val="center"/>
          </w:tcPr>
          <w:p w14:paraId="263A3C59" w14:textId="77777777" w:rsidR="00DB7618" w:rsidRPr="00611C70" w:rsidRDefault="00DB7618" w:rsidP="005C2218">
            <w:pPr>
              <w:spacing w:line="360" w:lineRule="auto"/>
              <w:rPr>
                <w:rFonts w:asciiTheme="majorHAnsi" w:hAnsiTheme="majorHAnsi" w:cstheme="majorHAnsi"/>
                <w:szCs w:val="24"/>
                <w:lang w:val="en-US"/>
              </w:rPr>
            </w:pPr>
          </w:p>
        </w:tc>
        <w:tc>
          <w:tcPr>
            <w:tcW w:w="11645" w:type="dxa"/>
            <w:vAlign w:val="center"/>
          </w:tcPr>
          <w:p w14:paraId="2329E133"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Season</w:t>
            </w:r>
            <w:r w:rsidRPr="00611C70">
              <w:rPr>
                <w:rFonts w:asciiTheme="majorHAnsi" w:hAnsiTheme="majorHAnsi" w:cstheme="majorHAnsi"/>
                <w:szCs w:val="24"/>
                <w:lang w:val="en-US"/>
              </w:rPr>
              <w:t>: winter (1) or not (0)</w:t>
            </w:r>
            <w:r w:rsidRPr="00611C70" w:rsidDel="00D301CC">
              <w:rPr>
                <w:rFonts w:asciiTheme="majorHAnsi" w:hAnsiTheme="majorHAnsi" w:cstheme="majorHAnsi"/>
                <w:szCs w:val="24"/>
                <w:lang w:val="en-US"/>
              </w:rPr>
              <w:t xml:space="preserve"> </w:t>
            </w:r>
          </w:p>
          <w:p w14:paraId="18B12437" w14:textId="77777777" w:rsidR="00DB7618" w:rsidRPr="00611C70" w:rsidRDefault="00DB7618" w:rsidP="005C2218">
            <w:pPr>
              <w:spacing w:line="360" w:lineRule="auto"/>
              <w:rPr>
                <w:rFonts w:asciiTheme="majorHAnsi" w:hAnsiTheme="majorHAnsi" w:cstheme="majorHAnsi"/>
                <w:szCs w:val="24"/>
                <w:lang w:val="en-US"/>
              </w:rPr>
            </w:pPr>
            <w:r w:rsidRPr="00611C70">
              <w:rPr>
                <w:rFonts w:asciiTheme="majorHAnsi" w:hAnsiTheme="majorHAnsi" w:cstheme="majorHAnsi"/>
                <w:i/>
                <w:szCs w:val="24"/>
                <w:lang w:val="en-US"/>
              </w:rPr>
              <w:t>Type of trap</w:t>
            </w:r>
            <w:r w:rsidRPr="00611C70">
              <w:rPr>
                <w:rFonts w:asciiTheme="majorHAnsi" w:hAnsiTheme="majorHAnsi" w:cstheme="majorHAnsi"/>
                <w:szCs w:val="24"/>
                <w:lang w:val="en-US"/>
              </w:rPr>
              <w:t>: tracking tunnel (1) or live-trap (0)</w:t>
            </w:r>
          </w:p>
        </w:tc>
        <w:tc>
          <w:tcPr>
            <w:tcW w:w="2438" w:type="dxa"/>
            <w:gridSpan w:val="2"/>
            <w:vAlign w:val="center"/>
          </w:tcPr>
          <w:p w14:paraId="5EC71EC8" w14:textId="77777777" w:rsidR="00DB7618" w:rsidRPr="00611C70" w:rsidRDefault="00DB7618" w:rsidP="005C2218">
            <w:pPr>
              <w:spacing w:line="360" w:lineRule="auto"/>
              <w:rPr>
                <w:rFonts w:asciiTheme="majorHAnsi" w:hAnsiTheme="majorHAnsi" w:cstheme="majorHAnsi"/>
                <w:szCs w:val="24"/>
                <w:lang w:val="en-US"/>
              </w:rPr>
            </w:pPr>
          </w:p>
        </w:tc>
      </w:tr>
    </w:tbl>
    <w:p w14:paraId="236205C9" w14:textId="77777777" w:rsidR="00DB7618" w:rsidRPr="00611C70" w:rsidRDefault="00DB7618" w:rsidP="00DB7618">
      <w:pPr>
        <w:spacing w:line="360" w:lineRule="auto"/>
        <w:rPr>
          <w:rFonts w:asciiTheme="majorHAnsi" w:hAnsiTheme="majorHAnsi" w:cstheme="majorHAnsi"/>
          <w:sz w:val="24"/>
          <w:szCs w:val="24"/>
          <w:lang w:val="en-US"/>
        </w:rPr>
      </w:pPr>
    </w:p>
    <w:p w14:paraId="340EA1D0" w14:textId="77777777" w:rsidR="00DB7618" w:rsidRPr="00611C70" w:rsidRDefault="00DB7618" w:rsidP="00DB7618">
      <w:pPr>
        <w:spacing w:line="360" w:lineRule="auto"/>
        <w:rPr>
          <w:rFonts w:asciiTheme="majorHAnsi" w:hAnsiTheme="majorHAnsi" w:cstheme="majorHAnsi"/>
          <w:sz w:val="24"/>
          <w:szCs w:val="24"/>
          <w:lang w:val="en-US"/>
        </w:rPr>
      </w:pPr>
    </w:p>
    <w:p w14:paraId="3062687A" w14:textId="77777777" w:rsidR="00DB7618" w:rsidRPr="00611C70" w:rsidRDefault="00DB7618" w:rsidP="00DB7618">
      <w:pPr>
        <w:spacing w:line="360" w:lineRule="auto"/>
        <w:rPr>
          <w:rFonts w:asciiTheme="majorHAnsi" w:hAnsiTheme="majorHAnsi" w:cstheme="majorHAnsi"/>
          <w:sz w:val="24"/>
          <w:szCs w:val="24"/>
          <w:lang w:val="en-US"/>
        </w:rPr>
      </w:pPr>
    </w:p>
    <w:p w14:paraId="17BAD975" w14:textId="77777777" w:rsidR="00DB7618" w:rsidRPr="00611C70" w:rsidRDefault="00DB7618" w:rsidP="00DB7618">
      <w:pPr>
        <w:spacing w:line="360" w:lineRule="auto"/>
        <w:rPr>
          <w:rFonts w:asciiTheme="majorHAnsi" w:hAnsiTheme="majorHAnsi" w:cstheme="majorHAnsi"/>
          <w:sz w:val="24"/>
          <w:szCs w:val="24"/>
          <w:lang w:val="en-US"/>
        </w:rPr>
      </w:pPr>
    </w:p>
    <w:p w14:paraId="7AA2C882" w14:textId="77777777" w:rsidR="004438B6" w:rsidRPr="00611C70" w:rsidRDefault="004438B6" w:rsidP="00DB7618">
      <w:pPr>
        <w:spacing w:line="360" w:lineRule="auto"/>
        <w:rPr>
          <w:rFonts w:asciiTheme="majorHAnsi" w:hAnsiTheme="majorHAnsi" w:cstheme="majorHAnsi"/>
          <w:sz w:val="24"/>
          <w:szCs w:val="24"/>
          <w:lang w:val="en-US"/>
        </w:rPr>
      </w:pPr>
    </w:p>
    <w:p w14:paraId="69B2BB95" w14:textId="5E8DE1F9" w:rsidR="004438B6" w:rsidRPr="00611C70" w:rsidRDefault="004438B6" w:rsidP="004438B6">
      <w:pPr>
        <w:spacing w:line="48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lastRenderedPageBreak/>
        <w:t xml:space="preserve">Table S1.2: Habitat </w:t>
      </w:r>
      <w:r w:rsidR="001A1E57" w:rsidRPr="00611C70">
        <w:rPr>
          <w:rFonts w:asciiTheme="majorHAnsi" w:hAnsiTheme="majorHAnsi" w:cstheme="majorHAnsi"/>
          <w:sz w:val="24"/>
          <w:szCs w:val="24"/>
          <w:lang w:val="en-US"/>
        </w:rPr>
        <w:t>co</w:t>
      </w:r>
      <w:r w:rsidRPr="00611C70">
        <w:rPr>
          <w:rFonts w:asciiTheme="majorHAnsi" w:hAnsiTheme="majorHAnsi" w:cstheme="majorHAnsi"/>
          <w:sz w:val="24"/>
          <w:szCs w:val="24"/>
          <w:lang w:val="en-US"/>
        </w:rPr>
        <w:t>varia</w:t>
      </w:r>
      <w:r w:rsidR="001A1E57" w:rsidRPr="00611C70">
        <w:rPr>
          <w:rFonts w:asciiTheme="majorHAnsi" w:hAnsiTheme="majorHAnsi" w:cstheme="majorHAnsi"/>
          <w:sz w:val="24"/>
          <w:szCs w:val="24"/>
          <w:lang w:val="en-US"/>
        </w:rPr>
        <w:t>tes</w:t>
      </w:r>
      <w:r w:rsidRPr="00611C70">
        <w:rPr>
          <w:rFonts w:asciiTheme="majorHAnsi" w:hAnsiTheme="majorHAnsi" w:cstheme="majorHAnsi"/>
          <w:sz w:val="24"/>
          <w:szCs w:val="24"/>
          <w:lang w:val="en-US"/>
        </w:rPr>
        <w:t xml:space="preserve"> by grazing paddock. * Grazing intensity </w:t>
      </w:r>
      <w:r w:rsidR="00CB47F9">
        <w:rPr>
          <w:rFonts w:asciiTheme="majorHAnsi" w:hAnsiTheme="majorHAnsi" w:cstheme="majorHAnsi"/>
          <w:sz w:val="24"/>
          <w:szCs w:val="24"/>
          <w:lang w:val="en-US"/>
        </w:rPr>
        <w:t xml:space="preserve">was </w:t>
      </w:r>
      <w:r w:rsidRPr="00611C70">
        <w:rPr>
          <w:rFonts w:asciiTheme="majorHAnsi" w:hAnsiTheme="majorHAnsi" w:cstheme="majorHAnsi"/>
          <w:sz w:val="24"/>
          <w:szCs w:val="24"/>
          <w:lang w:val="en-US"/>
        </w:rPr>
        <w:t xml:space="preserve">derived from </w:t>
      </w:r>
      <w:r w:rsidR="00CB47F9">
        <w:rPr>
          <w:rFonts w:asciiTheme="majorHAnsi" w:hAnsiTheme="majorHAnsi" w:cstheme="majorHAnsi"/>
          <w:sz w:val="24"/>
          <w:szCs w:val="24"/>
          <w:lang w:val="en-US"/>
        </w:rPr>
        <w:t xml:space="preserve">the </w:t>
      </w:r>
      <w:r w:rsidRPr="00611C70">
        <w:rPr>
          <w:rFonts w:asciiTheme="majorHAnsi" w:hAnsiTheme="majorHAnsi" w:cstheme="majorHAnsi"/>
          <w:sz w:val="24"/>
          <w:szCs w:val="24"/>
          <w:lang w:val="en-US"/>
        </w:rPr>
        <w:t>paddock</w:t>
      </w:r>
      <w:r w:rsidR="00CB47F9">
        <w:rPr>
          <w:rFonts w:asciiTheme="majorHAnsi" w:hAnsiTheme="majorHAnsi" w:cstheme="majorHAnsi"/>
          <w:sz w:val="24"/>
          <w:szCs w:val="24"/>
          <w:lang w:val="en-US"/>
        </w:rPr>
        <w:t>’s</w:t>
      </w:r>
      <w:r w:rsidRPr="00611C70">
        <w:rPr>
          <w:rFonts w:asciiTheme="majorHAnsi" w:hAnsiTheme="majorHAnsi" w:cstheme="majorHAnsi"/>
          <w:sz w:val="24"/>
          <w:szCs w:val="24"/>
          <w:lang w:val="en-US"/>
        </w:rPr>
        <w:t xml:space="preserve"> position along the disturbance gradient (Fig. </w:t>
      </w:r>
      <w:r w:rsidR="00265609">
        <w:rPr>
          <w:rFonts w:asciiTheme="majorHAnsi" w:hAnsiTheme="majorHAnsi" w:cstheme="majorHAnsi"/>
          <w:sz w:val="24"/>
          <w:szCs w:val="24"/>
          <w:lang w:val="en-US"/>
        </w:rPr>
        <w:t>S1.2</w:t>
      </w:r>
      <w:r w:rsidRPr="00611C70">
        <w:rPr>
          <w:rFonts w:asciiTheme="majorHAnsi" w:hAnsiTheme="majorHAnsi" w:cstheme="majorHAnsi"/>
          <w:sz w:val="24"/>
          <w:szCs w:val="24"/>
          <w:lang w:val="en-US"/>
        </w:rPr>
        <w:t xml:space="preserve">). We present the </w:t>
      </w:r>
      <w:r w:rsidR="00CB47F9">
        <w:rPr>
          <w:rFonts w:asciiTheme="majorHAnsi" w:hAnsiTheme="majorHAnsi" w:cstheme="majorHAnsi"/>
          <w:sz w:val="24"/>
          <w:szCs w:val="24"/>
          <w:lang w:val="en-US"/>
        </w:rPr>
        <w:t xml:space="preserve">total </w:t>
      </w:r>
      <w:r w:rsidRPr="00611C70">
        <w:rPr>
          <w:rFonts w:asciiTheme="majorHAnsi" w:hAnsiTheme="majorHAnsi" w:cstheme="majorHAnsi"/>
          <w:sz w:val="24"/>
          <w:szCs w:val="24"/>
          <w:lang w:val="en-US"/>
        </w:rPr>
        <w:t xml:space="preserve">number of live-trap captures </w:t>
      </w:r>
      <w:r w:rsidR="00CB47F9">
        <w:rPr>
          <w:rFonts w:asciiTheme="majorHAnsi" w:hAnsiTheme="majorHAnsi" w:cstheme="majorHAnsi"/>
          <w:sz w:val="24"/>
          <w:szCs w:val="24"/>
          <w:lang w:val="en-US"/>
        </w:rPr>
        <w:t xml:space="preserve">and </w:t>
      </w:r>
      <w:r w:rsidRPr="00611C70">
        <w:rPr>
          <w:rFonts w:asciiTheme="majorHAnsi" w:hAnsiTheme="majorHAnsi" w:cstheme="majorHAnsi"/>
          <w:sz w:val="24"/>
          <w:szCs w:val="24"/>
          <w:lang w:val="en-US"/>
        </w:rPr>
        <w:t xml:space="preserve">recaptures </w:t>
      </w:r>
      <w:r w:rsidR="00CB47F9">
        <w:rPr>
          <w:rFonts w:asciiTheme="majorHAnsi" w:hAnsiTheme="majorHAnsi" w:cstheme="majorHAnsi"/>
          <w:sz w:val="24"/>
          <w:szCs w:val="24"/>
          <w:lang w:val="en-US"/>
        </w:rPr>
        <w:t>per</w:t>
      </w:r>
      <w:r w:rsidR="00CB47F9" w:rsidRPr="00611C70">
        <w:rPr>
          <w:rFonts w:asciiTheme="majorHAnsi" w:hAnsiTheme="majorHAnsi" w:cstheme="majorHAnsi"/>
          <w:sz w:val="24"/>
          <w:szCs w:val="24"/>
          <w:lang w:val="en-US"/>
        </w:rPr>
        <w:t xml:space="preserve"> </w:t>
      </w:r>
      <w:r w:rsidRPr="00611C70">
        <w:rPr>
          <w:rFonts w:asciiTheme="majorHAnsi" w:hAnsiTheme="majorHAnsi" w:cstheme="majorHAnsi"/>
          <w:sz w:val="24"/>
          <w:szCs w:val="24"/>
          <w:lang w:val="en-US"/>
        </w:rPr>
        <w:t xml:space="preserve">species in each paddock. Detections derived from tracking tunnels are </w:t>
      </w:r>
      <w:r w:rsidR="00CB47F9">
        <w:rPr>
          <w:rFonts w:asciiTheme="majorHAnsi" w:hAnsiTheme="majorHAnsi" w:cstheme="majorHAnsi"/>
          <w:sz w:val="24"/>
          <w:szCs w:val="24"/>
          <w:lang w:val="en-US"/>
        </w:rPr>
        <w:t xml:space="preserve">presented in </w:t>
      </w:r>
      <w:r w:rsidR="00CB47F9" w:rsidRPr="008B7338">
        <w:rPr>
          <w:rFonts w:asciiTheme="majorHAnsi" w:hAnsiTheme="majorHAnsi" w:cstheme="majorHAnsi"/>
          <w:b/>
          <w:i/>
          <w:sz w:val="24"/>
          <w:szCs w:val="24"/>
          <w:lang w:val="en-US"/>
        </w:rPr>
        <w:t>bold</w:t>
      </w:r>
      <w:r w:rsidR="00CB47F9">
        <w:rPr>
          <w:rFonts w:asciiTheme="majorHAnsi" w:hAnsiTheme="majorHAnsi" w:cstheme="majorHAnsi"/>
          <w:i/>
          <w:sz w:val="24"/>
          <w:szCs w:val="24"/>
          <w:lang w:val="en-US"/>
        </w:rPr>
        <w:t xml:space="preserve"> </w:t>
      </w:r>
      <w:r w:rsidR="00CB47F9" w:rsidRPr="008B7338">
        <w:rPr>
          <w:rFonts w:asciiTheme="majorHAnsi" w:hAnsiTheme="majorHAnsi" w:cstheme="majorHAnsi"/>
          <w:sz w:val="24"/>
          <w:szCs w:val="24"/>
          <w:lang w:val="en-US"/>
        </w:rPr>
        <w:t>and</w:t>
      </w:r>
      <w:r w:rsidR="00CB47F9">
        <w:rPr>
          <w:rFonts w:asciiTheme="majorHAnsi" w:hAnsiTheme="majorHAnsi" w:cstheme="majorHAnsi"/>
          <w:i/>
          <w:sz w:val="24"/>
          <w:szCs w:val="24"/>
          <w:lang w:val="en-US"/>
        </w:rPr>
        <w:t xml:space="preserve"> </w:t>
      </w:r>
      <w:r w:rsidR="00970BC6" w:rsidRPr="002F0FD5">
        <w:rPr>
          <w:rFonts w:asciiTheme="majorHAnsi" w:hAnsiTheme="majorHAnsi" w:cstheme="majorHAnsi"/>
          <w:b/>
          <w:i/>
          <w:sz w:val="24"/>
          <w:szCs w:val="24"/>
          <w:lang w:val="en-US"/>
        </w:rPr>
        <w:t>italic</w:t>
      </w:r>
      <w:r w:rsidRPr="00611C70">
        <w:rPr>
          <w:rFonts w:asciiTheme="majorHAnsi" w:hAnsiTheme="majorHAnsi" w:cstheme="majorHAnsi"/>
          <w:sz w:val="24"/>
          <w:szCs w:val="24"/>
          <w:lang w:val="en-US"/>
        </w:rPr>
        <w:t>.</w:t>
      </w:r>
    </w:p>
    <w:tbl>
      <w:tblPr>
        <w:tblW w:w="16214" w:type="dxa"/>
        <w:tblInd w:w="-709" w:type="dxa"/>
        <w:tblCellMar>
          <w:left w:w="70" w:type="dxa"/>
          <w:right w:w="70" w:type="dxa"/>
        </w:tblCellMar>
        <w:tblLook w:val="04A0" w:firstRow="1" w:lastRow="0" w:firstColumn="1" w:lastColumn="0" w:noHBand="0" w:noVBand="1"/>
      </w:tblPr>
      <w:tblGrid>
        <w:gridCol w:w="972"/>
        <w:gridCol w:w="817"/>
        <w:gridCol w:w="663"/>
        <w:gridCol w:w="1097"/>
        <w:gridCol w:w="1039"/>
        <w:gridCol w:w="1096"/>
        <w:gridCol w:w="953"/>
        <w:gridCol w:w="1096"/>
        <w:gridCol w:w="1010"/>
        <w:gridCol w:w="1010"/>
        <w:gridCol w:w="836"/>
        <w:gridCol w:w="836"/>
        <w:gridCol w:w="836"/>
        <w:gridCol w:w="1010"/>
        <w:gridCol w:w="1010"/>
        <w:gridCol w:w="1010"/>
        <w:gridCol w:w="923"/>
      </w:tblGrid>
      <w:tr w:rsidR="004438B6" w:rsidRPr="00611C70" w14:paraId="25A3B6D8" w14:textId="77777777" w:rsidTr="00142A34">
        <w:trPr>
          <w:trHeight w:val="285"/>
        </w:trPr>
        <w:tc>
          <w:tcPr>
            <w:tcW w:w="972" w:type="dxa"/>
            <w:tcBorders>
              <w:top w:val="single" w:sz="4" w:space="0" w:color="auto"/>
              <w:left w:val="nil"/>
              <w:bottom w:val="single" w:sz="4" w:space="0" w:color="auto"/>
              <w:right w:val="nil"/>
            </w:tcBorders>
            <w:shd w:val="clear" w:color="auto" w:fill="auto"/>
            <w:noWrap/>
            <w:vAlign w:val="center"/>
            <w:hideMark/>
          </w:tcPr>
          <w:p w14:paraId="08D3400A"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Site</w:t>
            </w:r>
          </w:p>
        </w:tc>
        <w:tc>
          <w:tcPr>
            <w:tcW w:w="817" w:type="dxa"/>
            <w:tcBorders>
              <w:top w:val="single" w:sz="4" w:space="0" w:color="auto"/>
              <w:left w:val="nil"/>
              <w:bottom w:val="single" w:sz="4" w:space="0" w:color="auto"/>
              <w:right w:val="nil"/>
            </w:tcBorders>
            <w:shd w:val="clear" w:color="auto" w:fill="auto"/>
            <w:noWrap/>
            <w:vAlign w:val="center"/>
            <w:hideMark/>
          </w:tcPr>
          <w:p w14:paraId="2B4C6B3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Grazing intensity*</w:t>
            </w:r>
          </w:p>
        </w:tc>
        <w:tc>
          <w:tcPr>
            <w:tcW w:w="663" w:type="dxa"/>
            <w:tcBorders>
              <w:top w:val="single" w:sz="4" w:space="0" w:color="auto"/>
              <w:left w:val="nil"/>
              <w:bottom w:val="single" w:sz="4" w:space="0" w:color="auto"/>
              <w:right w:val="nil"/>
            </w:tcBorders>
            <w:vAlign w:val="center"/>
          </w:tcPr>
          <w:p w14:paraId="2DBAF86D" w14:textId="77777777" w:rsidR="004438B6" w:rsidRPr="00611C70" w:rsidRDefault="004438B6" w:rsidP="005C2218">
            <w:pPr>
              <w:spacing w:after="0" w:line="240" w:lineRule="auto"/>
              <w:jc w:val="center"/>
              <w:rPr>
                <w:rFonts w:asciiTheme="majorHAnsi" w:eastAsia="Times New Roman" w:hAnsiTheme="majorHAnsi" w:cstheme="majorHAnsi"/>
                <w:i/>
                <w:sz w:val="17"/>
                <w:szCs w:val="17"/>
                <w:lang w:eastAsia="pt-BR"/>
              </w:rPr>
            </w:pPr>
            <w:r w:rsidRPr="00611C70">
              <w:rPr>
                <w:rFonts w:asciiTheme="majorHAnsi" w:eastAsia="Times New Roman" w:hAnsiTheme="majorHAnsi" w:cstheme="majorHAnsi"/>
                <w:i/>
                <w:sz w:val="17"/>
                <w:szCs w:val="17"/>
                <w:lang w:eastAsia="pt-BR"/>
              </w:rPr>
              <w:t>Akodon azarae</w:t>
            </w:r>
          </w:p>
        </w:tc>
        <w:tc>
          <w:tcPr>
            <w:tcW w:w="1097" w:type="dxa"/>
            <w:tcBorders>
              <w:top w:val="single" w:sz="4" w:space="0" w:color="auto"/>
              <w:left w:val="nil"/>
              <w:bottom w:val="single" w:sz="4" w:space="0" w:color="auto"/>
              <w:right w:val="nil"/>
            </w:tcBorders>
            <w:vAlign w:val="center"/>
          </w:tcPr>
          <w:p w14:paraId="78D92B56" w14:textId="77777777" w:rsidR="004438B6" w:rsidRPr="00611C70" w:rsidRDefault="004438B6" w:rsidP="005C2218">
            <w:pPr>
              <w:spacing w:after="0" w:line="240" w:lineRule="auto"/>
              <w:jc w:val="center"/>
              <w:rPr>
                <w:rFonts w:asciiTheme="majorHAnsi" w:eastAsia="Times New Roman" w:hAnsiTheme="majorHAnsi" w:cstheme="majorHAnsi"/>
                <w:i/>
                <w:sz w:val="17"/>
                <w:szCs w:val="17"/>
                <w:lang w:eastAsia="pt-BR"/>
              </w:rPr>
            </w:pPr>
            <w:r w:rsidRPr="00611C70">
              <w:rPr>
                <w:rFonts w:asciiTheme="majorHAnsi" w:eastAsia="Times New Roman" w:hAnsiTheme="majorHAnsi" w:cstheme="majorHAnsi"/>
                <w:i/>
                <w:sz w:val="17"/>
                <w:szCs w:val="17"/>
                <w:lang w:eastAsia="pt-BR"/>
              </w:rPr>
              <w:t>Oligoryzomys flavescens</w:t>
            </w:r>
          </w:p>
        </w:tc>
        <w:tc>
          <w:tcPr>
            <w:tcW w:w="1039" w:type="dxa"/>
            <w:tcBorders>
              <w:top w:val="single" w:sz="4" w:space="0" w:color="auto"/>
              <w:left w:val="nil"/>
              <w:bottom w:val="single" w:sz="4" w:space="0" w:color="auto"/>
              <w:right w:val="nil"/>
            </w:tcBorders>
            <w:vAlign w:val="center"/>
          </w:tcPr>
          <w:p w14:paraId="3E6075DB" w14:textId="77777777" w:rsidR="004438B6" w:rsidRPr="00611C70" w:rsidRDefault="004438B6" w:rsidP="005C2218">
            <w:pPr>
              <w:spacing w:after="0" w:line="240" w:lineRule="auto"/>
              <w:jc w:val="center"/>
              <w:rPr>
                <w:rFonts w:asciiTheme="majorHAnsi" w:eastAsia="Times New Roman" w:hAnsiTheme="majorHAnsi" w:cstheme="majorHAnsi"/>
                <w:i/>
                <w:sz w:val="17"/>
                <w:szCs w:val="17"/>
                <w:lang w:eastAsia="pt-BR"/>
              </w:rPr>
            </w:pPr>
            <w:r w:rsidRPr="00611C70">
              <w:rPr>
                <w:rFonts w:asciiTheme="majorHAnsi" w:eastAsia="Times New Roman" w:hAnsiTheme="majorHAnsi" w:cstheme="majorHAnsi"/>
                <w:i/>
                <w:sz w:val="17"/>
                <w:szCs w:val="17"/>
                <w:lang w:eastAsia="pt-BR"/>
              </w:rPr>
              <w:t>Oxymycterus nasutus</w:t>
            </w:r>
          </w:p>
        </w:tc>
        <w:tc>
          <w:tcPr>
            <w:tcW w:w="1096" w:type="dxa"/>
            <w:tcBorders>
              <w:top w:val="single" w:sz="4" w:space="0" w:color="auto"/>
              <w:left w:val="nil"/>
              <w:bottom w:val="single" w:sz="4" w:space="0" w:color="auto"/>
              <w:right w:val="nil"/>
            </w:tcBorders>
            <w:shd w:val="clear" w:color="auto" w:fill="auto"/>
            <w:noWrap/>
            <w:vAlign w:val="center"/>
            <w:hideMark/>
          </w:tcPr>
          <w:p w14:paraId="159636E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Total height (cm)</w:t>
            </w:r>
          </w:p>
        </w:tc>
        <w:tc>
          <w:tcPr>
            <w:tcW w:w="953" w:type="dxa"/>
            <w:tcBorders>
              <w:top w:val="single" w:sz="4" w:space="0" w:color="auto"/>
              <w:left w:val="nil"/>
              <w:bottom w:val="single" w:sz="4" w:space="0" w:color="auto"/>
              <w:right w:val="nil"/>
            </w:tcBorders>
            <w:shd w:val="clear" w:color="auto" w:fill="auto"/>
            <w:noWrap/>
            <w:vAlign w:val="center"/>
            <w:hideMark/>
          </w:tcPr>
          <w:p w14:paraId="3EC4849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Herbaceous height (cm)</w:t>
            </w:r>
          </w:p>
        </w:tc>
        <w:tc>
          <w:tcPr>
            <w:tcW w:w="1096" w:type="dxa"/>
            <w:tcBorders>
              <w:top w:val="single" w:sz="4" w:space="0" w:color="auto"/>
              <w:left w:val="nil"/>
              <w:bottom w:val="single" w:sz="4" w:space="0" w:color="auto"/>
              <w:right w:val="nil"/>
            </w:tcBorders>
            <w:shd w:val="clear" w:color="auto" w:fill="auto"/>
            <w:noWrap/>
            <w:vAlign w:val="center"/>
            <w:hideMark/>
          </w:tcPr>
          <w:p w14:paraId="14209FA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Shrub height (cm)</w:t>
            </w:r>
          </w:p>
        </w:tc>
        <w:tc>
          <w:tcPr>
            <w:tcW w:w="1010" w:type="dxa"/>
            <w:tcBorders>
              <w:top w:val="single" w:sz="4" w:space="0" w:color="auto"/>
              <w:left w:val="nil"/>
              <w:bottom w:val="single" w:sz="4" w:space="0" w:color="auto"/>
              <w:right w:val="nil"/>
            </w:tcBorders>
            <w:shd w:val="clear" w:color="auto" w:fill="auto"/>
            <w:noWrap/>
            <w:vAlign w:val="center"/>
            <w:hideMark/>
          </w:tcPr>
          <w:p w14:paraId="4299A5F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Tree height (cm)</w:t>
            </w:r>
          </w:p>
        </w:tc>
        <w:tc>
          <w:tcPr>
            <w:tcW w:w="1010" w:type="dxa"/>
            <w:tcBorders>
              <w:top w:val="single" w:sz="4" w:space="0" w:color="auto"/>
              <w:left w:val="nil"/>
              <w:bottom w:val="single" w:sz="4" w:space="0" w:color="auto"/>
              <w:right w:val="nil"/>
            </w:tcBorders>
            <w:shd w:val="clear" w:color="auto" w:fill="auto"/>
            <w:noWrap/>
            <w:vAlign w:val="center"/>
            <w:hideMark/>
          </w:tcPr>
          <w:p w14:paraId="1B815FA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Tussock height (cm)</w:t>
            </w:r>
          </w:p>
        </w:tc>
        <w:tc>
          <w:tcPr>
            <w:tcW w:w="836" w:type="dxa"/>
            <w:tcBorders>
              <w:top w:val="single" w:sz="4" w:space="0" w:color="auto"/>
              <w:left w:val="nil"/>
              <w:bottom w:val="single" w:sz="4" w:space="0" w:color="auto"/>
              <w:right w:val="nil"/>
            </w:tcBorders>
            <w:shd w:val="clear" w:color="auto" w:fill="auto"/>
            <w:noWrap/>
            <w:vAlign w:val="center"/>
            <w:hideMark/>
          </w:tcPr>
          <w:p w14:paraId="4D3E8E5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Litter depth (cm)</w:t>
            </w:r>
          </w:p>
        </w:tc>
        <w:tc>
          <w:tcPr>
            <w:tcW w:w="836" w:type="dxa"/>
            <w:tcBorders>
              <w:top w:val="single" w:sz="4" w:space="0" w:color="auto"/>
              <w:left w:val="nil"/>
              <w:bottom w:val="single" w:sz="4" w:space="0" w:color="auto"/>
              <w:right w:val="nil"/>
            </w:tcBorders>
            <w:shd w:val="clear" w:color="auto" w:fill="auto"/>
            <w:noWrap/>
            <w:vAlign w:val="center"/>
            <w:hideMark/>
          </w:tcPr>
          <w:p w14:paraId="73E753D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Bare ground (%)</w:t>
            </w:r>
          </w:p>
        </w:tc>
        <w:tc>
          <w:tcPr>
            <w:tcW w:w="836" w:type="dxa"/>
            <w:tcBorders>
              <w:top w:val="single" w:sz="4" w:space="0" w:color="auto"/>
              <w:left w:val="nil"/>
              <w:bottom w:val="single" w:sz="4" w:space="0" w:color="auto"/>
              <w:right w:val="nil"/>
            </w:tcBorders>
            <w:shd w:val="clear" w:color="auto" w:fill="auto"/>
            <w:noWrap/>
            <w:vAlign w:val="center"/>
            <w:hideMark/>
          </w:tcPr>
          <w:p w14:paraId="0C87DD0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Cattle dung (%)</w:t>
            </w:r>
          </w:p>
        </w:tc>
        <w:tc>
          <w:tcPr>
            <w:tcW w:w="1010" w:type="dxa"/>
            <w:tcBorders>
              <w:top w:val="single" w:sz="4" w:space="0" w:color="auto"/>
              <w:left w:val="nil"/>
              <w:bottom w:val="single" w:sz="4" w:space="0" w:color="auto"/>
              <w:right w:val="nil"/>
            </w:tcBorders>
            <w:shd w:val="clear" w:color="auto" w:fill="auto"/>
            <w:noWrap/>
            <w:vAlign w:val="center"/>
            <w:hideMark/>
          </w:tcPr>
          <w:p w14:paraId="53366C4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val="en-US" w:eastAsia="pt-BR"/>
              </w:rPr>
            </w:pPr>
            <w:r w:rsidRPr="00611C70">
              <w:rPr>
                <w:rFonts w:asciiTheme="majorHAnsi" w:eastAsia="Times New Roman" w:hAnsiTheme="majorHAnsi" w:cstheme="majorHAnsi"/>
                <w:sz w:val="17"/>
                <w:szCs w:val="17"/>
                <w:lang w:val="en-US" w:eastAsia="pt-BR"/>
              </w:rPr>
              <w:t>Distance to nearest tussock (m)</w:t>
            </w:r>
          </w:p>
        </w:tc>
        <w:tc>
          <w:tcPr>
            <w:tcW w:w="1010" w:type="dxa"/>
            <w:tcBorders>
              <w:top w:val="single" w:sz="4" w:space="0" w:color="auto"/>
              <w:left w:val="nil"/>
              <w:bottom w:val="single" w:sz="4" w:space="0" w:color="auto"/>
              <w:right w:val="nil"/>
            </w:tcBorders>
            <w:shd w:val="clear" w:color="auto" w:fill="auto"/>
            <w:noWrap/>
            <w:vAlign w:val="center"/>
            <w:hideMark/>
          </w:tcPr>
          <w:p w14:paraId="69E4650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val="en-US" w:eastAsia="pt-BR"/>
              </w:rPr>
            </w:pPr>
            <w:r w:rsidRPr="00611C70">
              <w:rPr>
                <w:rFonts w:asciiTheme="majorHAnsi" w:eastAsia="Times New Roman" w:hAnsiTheme="majorHAnsi" w:cstheme="majorHAnsi"/>
                <w:sz w:val="17"/>
                <w:szCs w:val="17"/>
                <w:lang w:val="en-US" w:eastAsia="pt-BR"/>
              </w:rPr>
              <w:t>Distance to nearest shrub (m)</w:t>
            </w:r>
          </w:p>
        </w:tc>
        <w:tc>
          <w:tcPr>
            <w:tcW w:w="1010" w:type="dxa"/>
            <w:tcBorders>
              <w:top w:val="single" w:sz="4" w:space="0" w:color="auto"/>
              <w:left w:val="nil"/>
              <w:bottom w:val="single" w:sz="4" w:space="0" w:color="auto"/>
              <w:right w:val="nil"/>
            </w:tcBorders>
            <w:shd w:val="clear" w:color="auto" w:fill="auto"/>
            <w:noWrap/>
            <w:vAlign w:val="center"/>
            <w:hideMark/>
          </w:tcPr>
          <w:p w14:paraId="7A04FF8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val="en-US" w:eastAsia="pt-BR"/>
              </w:rPr>
            </w:pPr>
            <w:r w:rsidRPr="00611C70">
              <w:rPr>
                <w:rFonts w:asciiTheme="majorHAnsi" w:eastAsia="Times New Roman" w:hAnsiTheme="majorHAnsi" w:cstheme="majorHAnsi"/>
                <w:sz w:val="17"/>
                <w:szCs w:val="17"/>
                <w:lang w:val="en-US" w:eastAsia="pt-BR"/>
              </w:rPr>
              <w:t>Distance to nearest tree (m)</w:t>
            </w:r>
          </w:p>
        </w:tc>
        <w:tc>
          <w:tcPr>
            <w:tcW w:w="923" w:type="dxa"/>
            <w:tcBorders>
              <w:top w:val="single" w:sz="4" w:space="0" w:color="auto"/>
              <w:left w:val="nil"/>
              <w:bottom w:val="single" w:sz="4" w:space="0" w:color="auto"/>
              <w:right w:val="nil"/>
            </w:tcBorders>
            <w:shd w:val="clear" w:color="auto" w:fill="auto"/>
            <w:noWrap/>
            <w:vAlign w:val="center"/>
            <w:hideMark/>
          </w:tcPr>
          <w:p w14:paraId="2CCBE88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Slope (°)</w:t>
            </w:r>
          </w:p>
        </w:tc>
      </w:tr>
      <w:tr w:rsidR="004438B6" w:rsidRPr="00611C70" w14:paraId="5B36CD14" w14:textId="77777777" w:rsidTr="00142A34">
        <w:trPr>
          <w:trHeight w:val="285"/>
        </w:trPr>
        <w:tc>
          <w:tcPr>
            <w:tcW w:w="972" w:type="dxa"/>
            <w:tcBorders>
              <w:top w:val="single" w:sz="4" w:space="0" w:color="auto"/>
              <w:left w:val="nil"/>
              <w:bottom w:val="nil"/>
              <w:right w:val="nil"/>
            </w:tcBorders>
            <w:shd w:val="clear" w:color="auto" w:fill="auto"/>
            <w:noWrap/>
            <w:vAlign w:val="center"/>
            <w:hideMark/>
          </w:tcPr>
          <w:p w14:paraId="14AA3A5D"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val="restart"/>
            <w:tcBorders>
              <w:top w:val="single" w:sz="4" w:space="0" w:color="auto"/>
              <w:left w:val="nil"/>
              <w:bottom w:val="nil"/>
              <w:right w:val="nil"/>
            </w:tcBorders>
            <w:shd w:val="clear" w:color="auto" w:fill="auto"/>
            <w:textDirection w:val="btLr"/>
            <w:vAlign w:val="center"/>
            <w:hideMark/>
          </w:tcPr>
          <w:p w14:paraId="618DB69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NO</w:t>
            </w:r>
          </w:p>
        </w:tc>
        <w:tc>
          <w:tcPr>
            <w:tcW w:w="663" w:type="dxa"/>
            <w:tcBorders>
              <w:top w:val="single" w:sz="4" w:space="0" w:color="auto"/>
              <w:left w:val="nil"/>
              <w:bottom w:val="nil"/>
              <w:right w:val="nil"/>
            </w:tcBorders>
          </w:tcPr>
          <w:p w14:paraId="14A35AB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w:t>
            </w:r>
          </w:p>
        </w:tc>
        <w:tc>
          <w:tcPr>
            <w:tcW w:w="1097" w:type="dxa"/>
            <w:tcBorders>
              <w:top w:val="single" w:sz="4" w:space="0" w:color="auto"/>
              <w:left w:val="nil"/>
              <w:bottom w:val="nil"/>
              <w:right w:val="nil"/>
            </w:tcBorders>
          </w:tcPr>
          <w:p w14:paraId="59DAC78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w:t>
            </w:r>
          </w:p>
        </w:tc>
        <w:tc>
          <w:tcPr>
            <w:tcW w:w="1039" w:type="dxa"/>
            <w:tcBorders>
              <w:top w:val="single" w:sz="4" w:space="0" w:color="auto"/>
              <w:left w:val="nil"/>
              <w:bottom w:val="nil"/>
              <w:right w:val="nil"/>
            </w:tcBorders>
          </w:tcPr>
          <w:p w14:paraId="3924C18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14</w:t>
            </w:r>
          </w:p>
        </w:tc>
        <w:tc>
          <w:tcPr>
            <w:tcW w:w="1096" w:type="dxa"/>
            <w:tcBorders>
              <w:top w:val="single" w:sz="4" w:space="0" w:color="auto"/>
              <w:left w:val="nil"/>
              <w:bottom w:val="nil"/>
              <w:right w:val="nil"/>
            </w:tcBorders>
            <w:shd w:val="clear" w:color="auto" w:fill="auto"/>
            <w:noWrap/>
            <w:vAlign w:val="center"/>
            <w:hideMark/>
          </w:tcPr>
          <w:p w14:paraId="5222640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189.33±11.12</w:t>
            </w:r>
          </w:p>
        </w:tc>
        <w:tc>
          <w:tcPr>
            <w:tcW w:w="953" w:type="dxa"/>
            <w:tcBorders>
              <w:top w:val="single" w:sz="4" w:space="0" w:color="auto"/>
              <w:left w:val="nil"/>
              <w:bottom w:val="nil"/>
              <w:right w:val="nil"/>
            </w:tcBorders>
            <w:shd w:val="clear" w:color="auto" w:fill="auto"/>
            <w:noWrap/>
            <w:vAlign w:val="center"/>
            <w:hideMark/>
          </w:tcPr>
          <w:p w14:paraId="0C64AC5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2.59±1.99</w:t>
            </w:r>
          </w:p>
        </w:tc>
        <w:tc>
          <w:tcPr>
            <w:tcW w:w="1096" w:type="dxa"/>
            <w:tcBorders>
              <w:top w:val="single" w:sz="4" w:space="0" w:color="auto"/>
              <w:left w:val="nil"/>
              <w:bottom w:val="nil"/>
              <w:right w:val="nil"/>
            </w:tcBorders>
            <w:shd w:val="clear" w:color="auto" w:fill="auto"/>
            <w:noWrap/>
            <w:vAlign w:val="center"/>
            <w:hideMark/>
          </w:tcPr>
          <w:p w14:paraId="0D34AE9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62.08±9.06</w:t>
            </w:r>
          </w:p>
        </w:tc>
        <w:tc>
          <w:tcPr>
            <w:tcW w:w="1010" w:type="dxa"/>
            <w:tcBorders>
              <w:top w:val="single" w:sz="4" w:space="0" w:color="auto"/>
              <w:left w:val="nil"/>
              <w:bottom w:val="nil"/>
              <w:right w:val="nil"/>
            </w:tcBorders>
            <w:shd w:val="clear" w:color="auto" w:fill="auto"/>
            <w:noWrap/>
            <w:vAlign w:val="center"/>
            <w:hideMark/>
          </w:tcPr>
          <w:p w14:paraId="3919E18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24.28±15.23</w:t>
            </w:r>
          </w:p>
        </w:tc>
        <w:tc>
          <w:tcPr>
            <w:tcW w:w="1010" w:type="dxa"/>
            <w:tcBorders>
              <w:top w:val="single" w:sz="4" w:space="0" w:color="auto"/>
              <w:left w:val="nil"/>
              <w:bottom w:val="nil"/>
              <w:right w:val="nil"/>
            </w:tcBorders>
            <w:shd w:val="clear" w:color="auto" w:fill="auto"/>
            <w:noWrap/>
            <w:vAlign w:val="center"/>
            <w:hideMark/>
          </w:tcPr>
          <w:p w14:paraId="30ED73E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38.35±10.58</w:t>
            </w:r>
          </w:p>
        </w:tc>
        <w:tc>
          <w:tcPr>
            <w:tcW w:w="836" w:type="dxa"/>
            <w:tcBorders>
              <w:top w:val="single" w:sz="4" w:space="0" w:color="auto"/>
              <w:left w:val="nil"/>
              <w:bottom w:val="nil"/>
              <w:right w:val="nil"/>
            </w:tcBorders>
            <w:shd w:val="clear" w:color="auto" w:fill="auto"/>
            <w:noWrap/>
            <w:vAlign w:val="center"/>
            <w:hideMark/>
          </w:tcPr>
          <w:p w14:paraId="2084FEF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1.78±0.24</w:t>
            </w:r>
          </w:p>
        </w:tc>
        <w:tc>
          <w:tcPr>
            <w:tcW w:w="836" w:type="dxa"/>
            <w:tcBorders>
              <w:top w:val="single" w:sz="4" w:space="0" w:color="auto"/>
              <w:left w:val="nil"/>
              <w:bottom w:val="nil"/>
              <w:right w:val="nil"/>
            </w:tcBorders>
            <w:shd w:val="clear" w:color="auto" w:fill="auto"/>
            <w:noWrap/>
            <w:vAlign w:val="center"/>
            <w:hideMark/>
          </w:tcPr>
          <w:p w14:paraId="29357E6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836" w:type="dxa"/>
            <w:tcBorders>
              <w:top w:val="single" w:sz="4" w:space="0" w:color="auto"/>
              <w:left w:val="nil"/>
              <w:bottom w:val="nil"/>
              <w:right w:val="nil"/>
            </w:tcBorders>
            <w:shd w:val="clear" w:color="auto" w:fill="auto"/>
            <w:noWrap/>
            <w:vAlign w:val="center"/>
            <w:hideMark/>
          </w:tcPr>
          <w:p w14:paraId="044006C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single" w:sz="4" w:space="0" w:color="auto"/>
              <w:left w:val="nil"/>
              <w:bottom w:val="nil"/>
              <w:right w:val="nil"/>
            </w:tcBorders>
            <w:shd w:val="clear" w:color="auto" w:fill="auto"/>
            <w:noWrap/>
            <w:vAlign w:val="center"/>
            <w:hideMark/>
          </w:tcPr>
          <w:p w14:paraId="274F9D7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0.04±0.05</w:t>
            </w:r>
          </w:p>
        </w:tc>
        <w:tc>
          <w:tcPr>
            <w:tcW w:w="1010" w:type="dxa"/>
            <w:tcBorders>
              <w:top w:val="single" w:sz="4" w:space="0" w:color="auto"/>
              <w:left w:val="nil"/>
              <w:bottom w:val="nil"/>
              <w:right w:val="nil"/>
            </w:tcBorders>
            <w:shd w:val="clear" w:color="auto" w:fill="auto"/>
            <w:noWrap/>
            <w:vAlign w:val="center"/>
            <w:hideMark/>
          </w:tcPr>
          <w:p w14:paraId="34597E8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0.25±0.14</w:t>
            </w:r>
          </w:p>
        </w:tc>
        <w:tc>
          <w:tcPr>
            <w:tcW w:w="1010" w:type="dxa"/>
            <w:tcBorders>
              <w:top w:val="single" w:sz="4" w:space="0" w:color="auto"/>
              <w:left w:val="nil"/>
              <w:bottom w:val="nil"/>
              <w:right w:val="nil"/>
            </w:tcBorders>
            <w:shd w:val="clear" w:color="auto" w:fill="auto"/>
            <w:noWrap/>
            <w:vAlign w:val="center"/>
            <w:hideMark/>
          </w:tcPr>
          <w:p w14:paraId="6858E5A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3.06±0.4</w:t>
            </w:r>
          </w:p>
        </w:tc>
        <w:tc>
          <w:tcPr>
            <w:tcW w:w="923" w:type="dxa"/>
            <w:tcBorders>
              <w:top w:val="single" w:sz="4" w:space="0" w:color="auto"/>
              <w:left w:val="nil"/>
              <w:bottom w:val="nil"/>
              <w:right w:val="nil"/>
            </w:tcBorders>
            <w:shd w:val="clear" w:color="auto" w:fill="auto"/>
            <w:noWrap/>
            <w:vAlign w:val="center"/>
            <w:hideMark/>
          </w:tcPr>
          <w:p w14:paraId="356E156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8.14±0.96</w:t>
            </w:r>
          </w:p>
        </w:tc>
      </w:tr>
      <w:tr w:rsidR="004438B6" w:rsidRPr="00611C70" w14:paraId="32C97156" w14:textId="77777777" w:rsidTr="00142A34">
        <w:trPr>
          <w:trHeight w:val="285"/>
        </w:trPr>
        <w:tc>
          <w:tcPr>
            <w:tcW w:w="972" w:type="dxa"/>
            <w:tcBorders>
              <w:top w:val="nil"/>
              <w:left w:val="nil"/>
              <w:bottom w:val="nil"/>
              <w:right w:val="nil"/>
            </w:tcBorders>
            <w:shd w:val="clear" w:color="auto" w:fill="auto"/>
            <w:noWrap/>
            <w:vAlign w:val="center"/>
            <w:hideMark/>
          </w:tcPr>
          <w:p w14:paraId="606663DC"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5311E8D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711DFB2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w:t>
            </w:r>
          </w:p>
        </w:tc>
        <w:tc>
          <w:tcPr>
            <w:tcW w:w="1097" w:type="dxa"/>
            <w:tcBorders>
              <w:top w:val="nil"/>
              <w:left w:val="nil"/>
              <w:bottom w:val="nil"/>
              <w:right w:val="nil"/>
            </w:tcBorders>
          </w:tcPr>
          <w:p w14:paraId="26392E2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15</w:t>
            </w:r>
          </w:p>
        </w:tc>
        <w:tc>
          <w:tcPr>
            <w:tcW w:w="1039" w:type="dxa"/>
            <w:tcBorders>
              <w:top w:val="nil"/>
              <w:left w:val="nil"/>
              <w:bottom w:val="nil"/>
              <w:right w:val="nil"/>
            </w:tcBorders>
          </w:tcPr>
          <w:p w14:paraId="7AAD964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15</w:t>
            </w:r>
          </w:p>
        </w:tc>
        <w:tc>
          <w:tcPr>
            <w:tcW w:w="1096" w:type="dxa"/>
            <w:tcBorders>
              <w:top w:val="nil"/>
              <w:left w:val="nil"/>
              <w:bottom w:val="nil"/>
              <w:right w:val="nil"/>
            </w:tcBorders>
            <w:shd w:val="clear" w:color="auto" w:fill="auto"/>
            <w:noWrap/>
            <w:vAlign w:val="center"/>
            <w:hideMark/>
          </w:tcPr>
          <w:p w14:paraId="706A9CB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166.38±10.45</w:t>
            </w:r>
          </w:p>
        </w:tc>
        <w:tc>
          <w:tcPr>
            <w:tcW w:w="953" w:type="dxa"/>
            <w:tcBorders>
              <w:top w:val="nil"/>
              <w:left w:val="nil"/>
              <w:bottom w:val="nil"/>
              <w:right w:val="nil"/>
            </w:tcBorders>
            <w:shd w:val="clear" w:color="auto" w:fill="auto"/>
            <w:noWrap/>
            <w:vAlign w:val="center"/>
            <w:hideMark/>
          </w:tcPr>
          <w:p w14:paraId="450A4B6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3.58±2.71</w:t>
            </w:r>
          </w:p>
        </w:tc>
        <w:tc>
          <w:tcPr>
            <w:tcW w:w="1096" w:type="dxa"/>
            <w:tcBorders>
              <w:top w:val="nil"/>
              <w:left w:val="nil"/>
              <w:bottom w:val="nil"/>
              <w:right w:val="nil"/>
            </w:tcBorders>
            <w:shd w:val="clear" w:color="auto" w:fill="auto"/>
            <w:noWrap/>
            <w:vAlign w:val="center"/>
            <w:hideMark/>
          </w:tcPr>
          <w:p w14:paraId="36FAA5A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66.42±12.22</w:t>
            </w:r>
          </w:p>
        </w:tc>
        <w:tc>
          <w:tcPr>
            <w:tcW w:w="1010" w:type="dxa"/>
            <w:tcBorders>
              <w:top w:val="nil"/>
              <w:left w:val="nil"/>
              <w:bottom w:val="nil"/>
              <w:right w:val="nil"/>
            </w:tcBorders>
            <w:shd w:val="clear" w:color="auto" w:fill="auto"/>
            <w:noWrap/>
            <w:vAlign w:val="center"/>
            <w:hideMark/>
          </w:tcPr>
          <w:p w14:paraId="48B2A4B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9.6±9.38</w:t>
            </w:r>
          </w:p>
        </w:tc>
        <w:tc>
          <w:tcPr>
            <w:tcW w:w="1010" w:type="dxa"/>
            <w:tcBorders>
              <w:top w:val="nil"/>
              <w:left w:val="nil"/>
              <w:bottom w:val="nil"/>
              <w:right w:val="nil"/>
            </w:tcBorders>
            <w:shd w:val="clear" w:color="auto" w:fill="auto"/>
            <w:noWrap/>
            <w:vAlign w:val="center"/>
            <w:hideMark/>
          </w:tcPr>
          <w:p w14:paraId="08666D5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36.28±6.89</w:t>
            </w:r>
          </w:p>
        </w:tc>
        <w:tc>
          <w:tcPr>
            <w:tcW w:w="836" w:type="dxa"/>
            <w:tcBorders>
              <w:top w:val="nil"/>
              <w:left w:val="nil"/>
              <w:bottom w:val="nil"/>
              <w:right w:val="nil"/>
            </w:tcBorders>
            <w:shd w:val="clear" w:color="auto" w:fill="auto"/>
            <w:noWrap/>
            <w:vAlign w:val="center"/>
            <w:hideMark/>
          </w:tcPr>
          <w:p w14:paraId="5C7D0FB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1.61±0.41</w:t>
            </w:r>
          </w:p>
        </w:tc>
        <w:tc>
          <w:tcPr>
            <w:tcW w:w="836" w:type="dxa"/>
            <w:tcBorders>
              <w:top w:val="nil"/>
              <w:left w:val="nil"/>
              <w:bottom w:val="nil"/>
              <w:right w:val="nil"/>
            </w:tcBorders>
            <w:shd w:val="clear" w:color="auto" w:fill="auto"/>
            <w:noWrap/>
            <w:vAlign w:val="center"/>
            <w:hideMark/>
          </w:tcPr>
          <w:p w14:paraId="44D10EB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232F3D0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1010" w:type="dxa"/>
            <w:tcBorders>
              <w:top w:val="nil"/>
              <w:left w:val="nil"/>
              <w:bottom w:val="nil"/>
              <w:right w:val="nil"/>
            </w:tcBorders>
            <w:shd w:val="clear" w:color="auto" w:fill="auto"/>
            <w:noWrap/>
            <w:vAlign w:val="center"/>
            <w:hideMark/>
          </w:tcPr>
          <w:p w14:paraId="6645239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0.16±0.11</w:t>
            </w:r>
          </w:p>
        </w:tc>
        <w:tc>
          <w:tcPr>
            <w:tcW w:w="1010" w:type="dxa"/>
            <w:tcBorders>
              <w:top w:val="nil"/>
              <w:left w:val="nil"/>
              <w:bottom w:val="nil"/>
              <w:right w:val="nil"/>
            </w:tcBorders>
            <w:shd w:val="clear" w:color="auto" w:fill="auto"/>
            <w:noWrap/>
            <w:vAlign w:val="center"/>
            <w:hideMark/>
          </w:tcPr>
          <w:p w14:paraId="0574115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0.22±0.14</w:t>
            </w:r>
          </w:p>
        </w:tc>
        <w:tc>
          <w:tcPr>
            <w:tcW w:w="1010" w:type="dxa"/>
            <w:tcBorders>
              <w:top w:val="nil"/>
              <w:left w:val="nil"/>
              <w:bottom w:val="nil"/>
              <w:right w:val="nil"/>
            </w:tcBorders>
            <w:shd w:val="clear" w:color="auto" w:fill="auto"/>
            <w:noWrap/>
            <w:vAlign w:val="center"/>
            <w:hideMark/>
          </w:tcPr>
          <w:p w14:paraId="50CAA94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4.72±0.58</w:t>
            </w:r>
          </w:p>
        </w:tc>
        <w:tc>
          <w:tcPr>
            <w:tcW w:w="923" w:type="dxa"/>
            <w:tcBorders>
              <w:top w:val="nil"/>
              <w:left w:val="nil"/>
              <w:bottom w:val="nil"/>
              <w:right w:val="nil"/>
            </w:tcBorders>
            <w:shd w:val="clear" w:color="auto" w:fill="auto"/>
            <w:noWrap/>
            <w:vAlign w:val="center"/>
            <w:hideMark/>
          </w:tcPr>
          <w:p w14:paraId="09CDAF4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5.1±0.98</w:t>
            </w:r>
          </w:p>
        </w:tc>
      </w:tr>
      <w:tr w:rsidR="004438B6" w:rsidRPr="00611C70" w14:paraId="18B7BC96" w14:textId="77777777" w:rsidTr="00142A34">
        <w:trPr>
          <w:trHeight w:val="285"/>
        </w:trPr>
        <w:tc>
          <w:tcPr>
            <w:tcW w:w="972" w:type="dxa"/>
            <w:tcBorders>
              <w:top w:val="nil"/>
              <w:left w:val="nil"/>
              <w:bottom w:val="nil"/>
              <w:right w:val="nil"/>
            </w:tcBorders>
            <w:shd w:val="clear" w:color="auto" w:fill="auto"/>
            <w:noWrap/>
            <w:vAlign w:val="center"/>
            <w:hideMark/>
          </w:tcPr>
          <w:p w14:paraId="750DBB78"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nil"/>
              <w:right w:val="nil"/>
            </w:tcBorders>
            <w:vAlign w:val="center"/>
            <w:hideMark/>
          </w:tcPr>
          <w:p w14:paraId="2ADDD28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1AE20FC3" w14:textId="1DFDFE9D" w:rsidR="004438B6" w:rsidRPr="00142A34" w:rsidRDefault="00DB73BA" w:rsidP="005C2218">
            <w:pPr>
              <w:spacing w:after="0" w:line="240" w:lineRule="auto"/>
              <w:jc w:val="center"/>
              <w:rPr>
                <w:rFonts w:asciiTheme="majorHAnsi" w:eastAsia="Times New Roman" w:hAnsiTheme="majorHAnsi" w:cstheme="majorHAnsi"/>
                <w:b/>
                <w:i/>
                <w:sz w:val="17"/>
                <w:szCs w:val="17"/>
                <w:lang w:eastAsia="pt-BR"/>
              </w:rPr>
            </w:pPr>
            <w:r>
              <w:rPr>
                <w:rFonts w:asciiTheme="majorHAnsi" w:eastAsia="Times New Roman" w:hAnsiTheme="majorHAnsi" w:cstheme="majorHAnsi"/>
                <w:b/>
                <w:i/>
                <w:sz w:val="17"/>
                <w:szCs w:val="17"/>
                <w:lang w:eastAsia="pt-BR"/>
              </w:rPr>
              <w:t>2</w:t>
            </w:r>
          </w:p>
        </w:tc>
        <w:tc>
          <w:tcPr>
            <w:tcW w:w="1097" w:type="dxa"/>
            <w:tcBorders>
              <w:top w:val="nil"/>
              <w:left w:val="nil"/>
              <w:bottom w:val="nil"/>
              <w:right w:val="nil"/>
            </w:tcBorders>
          </w:tcPr>
          <w:p w14:paraId="6D835E57" w14:textId="341D9F75" w:rsidR="004438B6" w:rsidRPr="00142A34" w:rsidRDefault="00DB73BA" w:rsidP="005C2218">
            <w:pPr>
              <w:spacing w:after="0" w:line="240" w:lineRule="auto"/>
              <w:jc w:val="center"/>
              <w:rPr>
                <w:rFonts w:asciiTheme="majorHAnsi" w:eastAsia="Times New Roman" w:hAnsiTheme="majorHAnsi" w:cstheme="majorHAnsi"/>
                <w:i/>
                <w:sz w:val="17"/>
                <w:szCs w:val="17"/>
                <w:lang w:eastAsia="pt-BR"/>
              </w:rPr>
            </w:pPr>
            <w:r>
              <w:rPr>
                <w:rFonts w:asciiTheme="majorHAnsi" w:eastAsia="Times New Roman" w:hAnsiTheme="majorHAnsi" w:cstheme="majorHAnsi"/>
                <w:b/>
                <w:i/>
                <w:sz w:val="17"/>
                <w:szCs w:val="17"/>
                <w:lang w:eastAsia="pt-BR"/>
              </w:rPr>
              <w:t>2</w:t>
            </w:r>
          </w:p>
        </w:tc>
        <w:tc>
          <w:tcPr>
            <w:tcW w:w="1039" w:type="dxa"/>
            <w:tcBorders>
              <w:top w:val="nil"/>
              <w:left w:val="nil"/>
              <w:bottom w:val="nil"/>
              <w:right w:val="nil"/>
            </w:tcBorders>
          </w:tcPr>
          <w:p w14:paraId="63C719C7" w14:textId="0820845F"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6834CFF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237.62±81.5</w:t>
            </w:r>
          </w:p>
        </w:tc>
        <w:tc>
          <w:tcPr>
            <w:tcW w:w="953" w:type="dxa"/>
            <w:tcBorders>
              <w:top w:val="nil"/>
              <w:left w:val="nil"/>
              <w:bottom w:val="nil"/>
              <w:right w:val="nil"/>
            </w:tcBorders>
            <w:shd w:val="clear" w:color="auto" w:fill="auto"/>
            <w:noWrap/>
            <w:vAlign w:val="center"/>
            <w:hideMark/>
          </w:tcPr>
          <w:p w14:paraId="4D1B2D6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1.33±1.97</w:t>
            </w:r>
          </w:p>
        </w:tc>
        <w:tc>
          <w:tcPr>
            <w:tcW w:w="1096" w:type="dxa"/>
            <w:tcBorders>
              <w:top w:val="nil"/>
              <w:left w:val="nil"/>
              <w:bottom w:val="nil"/>
              <w:right w:val="nil"/>
            </w:tcBorders>
            <w:shd w:val="clear" w:color="auto" w:fill="auto"/>
            <w:noWrap/>
            <w:vAlign w:val="center"/>
            <w:hideMark/>
          </w:tcPr>
          <w:p w14:paraId="26AA30E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101.29±69.26</w:t>
            </w:r>
          </w:p>
        </w:tc>
        <w:tc>
          <w:tcPr>
            <w:tcW w:w="1010" w:type="dxa"/>
            <w:tcBorders>
              <w:top w:val="nil"/>
              <w:left w:val="nil"/>
              <w:bottom w:val="nil"/>
              <w:right w:val="nil"/>
            </w:tcBorders>
            <w:shd w:val="clear" w:color="auto" w:fill="auto"/>
            <w:noWrap/>
            <w:vAlign w:val="center"/>
            <w:hideMark/>
          </w:tcPr>
          <w:p w14:paraId="6A23996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52.5±73.09</w:t>
            </w:r>
          </w:p>
        </w:tc>
        <w:tc>
          <w:tcPr>
            <w:tcW w:w="1010" w:type="dxa"/>
            <w:tcBorders>
              <w:top w:val="nil"/>
              <w:left w:val="nil"/>
              <w:bottom w:val="nil"/>
              <w:right w:val="nil"/>
            </w:tcBorders>
            <w:shd w:val="clear" w:color="auto" w:fill="auto"/>
            <w:noWrap/>
            <w:vAlign w:val="center"/>
            <w:hideMark/>
          </w:tcPr>
          <w:p w14:paraId="72C13C8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35.67±9.08</w:t>
            </w:r>
          </w:p>
        </w:tc>
        <w:tc>
          <w:tcPr>
            <w:tcW w:w="836" w:type="dxa"/>
            <w:tcBorders>
              <w:top w:val="nil"/>
              <w:left w:val="nil"/>
              <w:bottom w:val="nil"/>
              <w:right w:val="nil"/>
            </w:tcBorders>
            <w:shd w:val="clear" w:color="auto" w:fill="auto"/>
            <w:noWrap/>
            <w:vAlign w:val="center"/>
            <w:hideMark/>
          </w:tcPr>
          <w:p w14:paraId="7A3B78F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2.02±0.38</w:t>
            </w:r>
          </w:p>
        </w:tc>
        <w:tc>
          <w:tcPr>
            <w:tcW w:w="836" w:type="dxa"/>
            <w:tcBorders>
              <w:top w:val="nil"/>
              <w:left w:val="nil"/>
              <w:bottom w:val="nil"/>
              <w:right w:val="nil"/>
            </w:tcBorders>
            <w:shd w:val="clear" w:color="auto" w:fill="auto"/>
            <w:noWrap/>
            <w:vAlign w:val="center"/>
            <w:hideMark/>
          </w:tcPr>
          <w:p w14:paraId="569C232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3EFD420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14DB86A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44C9624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0.23±0.12</w:t>
            </w:r>
          </w:p>
        </w:tc>
        <w:tc>
          <w:tcPr>
            <w:tcW w:w="1010" w:type="dxa"/>
            <w:tcBorders>
              <w:top w:val="nil"/>
              <w:left w:val="nil"/>
              <w:bottom w:val="nil"/>
              <w:right w:val="nil"/>
            </w:tcBorders>
            <w:shd w:val="clear" w:color="auto" w:fill="auto"/>
            <w:noWrap/>
            <w:vAlign w:val="center"/>
            <w:hideMark/>
          </w:tcPr>
          <w:p w14:paraId="7CCCEF3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2.89±1.67</w:t>
            </w:r>
          </w:p>
        </w:tc>
        <w:tc>
          <w:tcPr>
            <w:tcW w:w="923" w:type="dxa"/>
            <w:tcBorders>
              <w:top w:val="nil"/>
              <w:left w:val="nil"/>
              <w:bottom w:val="nil"/>
              <w:right w:val="nil"/>
            </w:tcBorders>
            <w:shd w:val="clear" w:color="auto" w:fill="auto"/>
            <w:noWrap/>
            <w:vAlign w:val="center"/>
            <w:hideMark/>
          </w:tcPr>
          <w:p w14:paraId="5D015F7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4.38±2.23</w:t>
            </w:r>
          </w:p>
        </w:tc>
      </w:tr>
      <w:tr w:rsidR="004438B6" w:rsidRPr="00611C70" w14:paraId="4B20BAE5" w14:textId="77777777" w:rsidTr="00142A34">
        <w:trPr>
          <w:trHeight w:val="285"/>
        </w:trPr>
        <w:tc>
          <w:tcPr>
            <w:tcW w:w="972" w:type="dxa"/>
            <w:tcBorders>
              <w:top w:val="nil"/>
              <w:left w:val="nil"/>
              <w:bottom w:val="dotted" w:sz="4" w:space="0" w:color="auto"/>
              <w:right w:val="nil"/>
            </w:tcBorders>
            <w:shd w:val="clear" w:color="auto" w:fill="auto"/>
            <w:noWrap/>
            <w:vAlign w:val="center"/>
            <w:hideMark/>
          </w:tcPr>
          <w:p w14:paraId="5BCA78FE"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dotted" w:sz="4" w:space="0" w:color="auto"/>
              <w:right w:val="nil"/>
            </w:tcBorders>
            <w:vAlign w:val="center"/>
            <w:hideMark/>
          </w:tcPr>
          <w:p w14:paraId="0190927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dotted" w:sz="4" w:space="0" w:color="auto"/>
              <w:right w:val="nil"/>
            </w:tcBorders>
          </w:tcPr>
          <w:p w14:paraId="224F0804" w14:textId="77777777" w:rsidR="004438B6" w:rsidRPr="00142A34" w:rsidRDefault="004438B6" w:rsidP="005C2218">
            <w:pPr>
              <w:spacing w:after="0" w:line="240" w:lineRule="auto"/>
              <w:jc w:val="center"/>
              <w:rPr>
                <w:rFonts w:asciiTheme="majorHAnsi" w:eastAsia="Times New Roman" w:hAnsiTheme="majorHAnsi" w:cstheme="majorHAnsi"/>
                <w:i/>
                <w:sz w:val="17"/>
                <w:szCs w:val="17"/>
                <w:lang w:eastAsia="pt-BR"/>
              </w:rPr>
            </w:pPr>
            <w:r w:rsidRPr="00142A34">
              <w:rPr>
                <w:rFonts w:asciiTheme="majorHAnsi" w:eastAsia="Times New Roman" w:hAnsiTheme="majorHAnsi" w:cstheme="majorHAnsi"/>
                <w:b/>
                <w:i/>
                <w:sz w:val="17"/>
                <w:szCs w:val="17"/>
                <w:lang w:eastAsia="pt-BR"/>
              </w:rPr>
              <w:t>1</w:t>
            </w:r>
          </w:p>
        </w:tc>
        <w:tc>
          <w:tcPr>
            <w:tcW w:w="1097" w:type="dxa"/>
            <w:tcBorders>
              <w:top w:val="nil"/>
              <w:left w:val="nil"/>
              <w:bottom w:val="dotted" w:sz="4" w:space="0" w:color="auto"/>
              <w:right w:val="nil"/>
            </w:tcBorders>
          </w:tcPr>
          <w:p w14:paraId="4CF34ACF" w14:textId="77777777" w:rsidR="004438B6" w:rsidRPr="00142A34" w:rsidRDefault="004438B6" w:rsidP="005C2218">
            <w:pPr>
              <w:spacing w:after="0" w:line="240" w:lineRule="auto"/>
              <w:jc w:val="center"/>
              <w:rPr>
                <w:rFonts w:asciiTheme="majorHAnsi" w:eastAsia="Times New Roman" w:hAnsiTheme="majorHAnsi" w:cstheme="majorHAnsi"/>
                <w:i/>
                <w:sz w:val="17"/>
                <w:szCs w:val="17"/>
                <w:lang w:eastAsia="pt-BR"/>
              </w:rPr>
            </w:pPr>
            <w:r w:rsidRPr="00142A34">
              <w:rPr>
                <w:rFonts w:asciiTheme="majorHAnsi" w:eastAsia="Times New Roman" w:hAnsiTheme="majorHAnsi" w:cstheme="majorHAnsi"/>
                <w:b/>
                <w:i/>
                <w:sz w:val="17"/>
                <w:szCs w:val="17"/>
                <w:lang w:eastAsia="pt-BR"/>
              </w:rPr>
              <w:t>1</w:t>
            </w:r>
          </w:p>
        </w:tc>
        <w:tc>
          <w:tcPr>
            <w:tcW w:w="1039" w:type="dxa"/>
            <w:tcBorders>
              <w:top w:val="nil"/>
              <w:left w:val="nil"/>
              <w:bottom w:val="dotted" w:sz="4" w:space="0" w:color="auto"/>
              <w:right w:val="nil"/>
            </w:tcBorders>
          </w:tcPr>
          <w:p w14:paraId="2C89C5DF" w14:textId="77777777" w:rsidR="004438B6" w:rsidRPr="00142A34" w:rsidRDefault="004438B6" w:rsidP="005C2218">
            <w:pPr>
              <w:spacing w:after="0" w:line="240" w:lineRule="auto"/>
              <w:jc w:val="center"/>
              <w:rPr>
                <w:rFonts w:asciiTheme="majorHAnsi" w:eastAsia="Times New Roman" w:hAnsiTheme="majorHAnsi" w:cstheme="majorHAnsi"/>
                <w:i/>
                <w:sz w:val="17"/>
                <w:szCs w:val="17"/>
                <w:lang w:eastAsia="pt-BR"/>
              </w:rPr>
            </w:pPr>
            <w:r w:rsidRPr="00142A34">
              <w:rPr>
                <w:rFonts w:asciiTheme="majorHAnsi" w:eastAsia="Times New Roman" w:hAnsiTheme="majorHAnsi" w:cstheme="majorHAnsi"/>
                <w:b/>
                <w:i/>
                <w:sz w:val="17"/>
                <w:szCs w:val="17"/>
                <w:lang w:eastAsia="pt-BR"/>
              </w:rPr>
              <w:t>1</w:t>
            </w:r>
          </w:p>
        </w:tc>
        <w:tc>
          <w:tcPr>
            <w:tcW w:w="1096" w:type="dxa"/>
            <w:tcBorders>
              <w:top w:val="nil"/>
              <w:left w:val="nil"/>
              <w:bottom w:val="dotted" w:sz="4" w:space="0" w:color="auto"/>
              <w:right w:val="nil"/>
            </w:tcBorders>
            <w:shd w:val="clear" w:color="auto" w:fill="auto"/>
            <w:noWrap/>
            <w:vAlign w:val="center"/>
            <w:hideMark/>
          </w:tcPr>
          <w:p w14:paraId="3C78D5E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206.24±58.09</w:t>
            </w:r>
          </w:p>
        </w:tc>
        <w:tc>
          <w:tcPr>
            <w:tcW w:w="953" w:type="dxa"/>
            <w:tcBorders>
              <w:top w:val="nil"/>
              <w:left w:val="nil"/>
              <w:bottom w:val="dotted" w:sz="4" w:space="0" w:color="auto"/>
              <w:right w:val="nil"/>
            </w:tcBorders>
            <w:shd w:val="clear" w:color="auto" w:fill="auto"/>
            <w:noWrap/>
            <w:vAlign w:val="center"/>
            <w:hideMark/>
          </w:tcPr>
          <w:p w14:paraId="02B3BDB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0.42±0.83</w:t>
            </w:r>
          </w:p>
        </w:tc>
        <w:tc>
          <w:tcPr>
            <w:tcW w:w="1096" w:type="dxa"/>
            <w:tcBorders>
              <w:top w:val="nil"/>
              <w:left w:val="nil"/>
              <w:bottom w:val="dotted" w:sz="4" w:space="0" w:color="auto"/>
              <w:right w:val="nil"/>
            </w:tcBorders>
            <w:shd w:val="clear" w:color="auto" w:fill="auto"/>
            <w:noWrap/>
            <w:vAlign w:val="center"/>
            <w:hideMark/>
          </w:tcPr>
          <w:p w14:paraId="4482D0E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120.54±72.13</w:t>
            </w:r>
          </w:p>
        </w:tc>
        <w:tc>
          <w:tcPr>
            <w:tcW w:w="1010" w:type="dxa"/>
            <w:tcBorders>
              <w:top w:val="nil"/>
              <w:left w:val="nil"/>
              <w:bottom w:val="dotted" w:sz="4" w:space="0" w:color="auto"/>
              <w:right w:val="nil"/>
            </w:tcBorders>
            <w:shd w:val="clear" w:color="auto" w:fill="auto"/>
            <w:noWrap/>
            <w:vAlign w:val="center"/>
            <w:hideMark/>
          </w:tcPr>
          <w:p w14:paraId="6996091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1.25±2.5</w:t>
            </w:r>
          </w:p>
        </w:tc>
        <w:tc>
          <w:tcPr>
            <w:tcW w:w="1010" w:type="dxa"/>
            <w:tcBorders>
              <w:top w:val="nil"/>
              <w:left w:val="nil"/>
              <w:bottom w:val="dotted" w:sz="4" w:space="0" w:color="auto"/>
              <w:right w:val="nil"/>
            </w:tcBorders>
            <w:shd w:val="clear" w:color="auto" w:fill="auto"/>
            <w:noWrap/>
            <w:vAlign w:val="center"/>
            <w:hideMark/>
          </w:tcPr>
          <w:p w14:paraId="3BE68A0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39.32±8.41</w:t>
            </w:r>
          </w:p>
        </w:tc>
        <w:tc>
          <w:tcPr>
            <w:tcW w:w="836" w:type="dxa"/>
            <w:tcBorders>
              <w:top w:val="nil"/>
              <w:left w:val="nil"/>
              <w:bottom w:val="dotted" w:sz="4" w:space="0" w:color="auto"/>
              <w:right w:val="nil"/>
            </w:tcBorders>
            <w:shd w:val="clear" w:color="auto" w:fill="auto"/>
            <w:noWrap/>
            <w:vAlign w:val="center"/>
            <w:hideMark/>
          </w:tcPr>
          <w:p w14:paraId="164AC30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1.49±0.38</w:t>
            </w:r>
          </w:p>
        </w:tc>
        <w:tc>
          <w:tcPr>
            <w:tcW w:w="836" w:type="dxa"/>
            <w:tcBorders>
              <w:top w:val="nil"/>
              <w:left w:val="nil"/>
              <w:bottom w:val="dotted" w:sz="4" w:space="0" w:color="auto"/>
              <w:right w:val="nil"/>
            </w:tcBorders>
            <w:shd w:val="clear" w:color="auto" w:fill="auto"/>
            <w:noWrap/>
            <w:vAlign w:val="center"/>
            <w:hideMark/>
          </w:tcPr>
          <w:p w14:paraId="4D28C71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0.08±0.05</w:t>
            </w:r>
          </w:p>
        </w:tc>
        <w:tc>
          <w:tcPr>
            <w:tcW w:w="836" w:type="dxa"/>
            <w:tcBorders>
              <w:top w:val="nil"/>
              <w:left w:val="nil"/>
              <w:bottom w:val="dotted" w:sz="4" w:space="0" w:color="auto"/>
              <w:right w:val="nil"/>
            </w:tcBorders>
            <w:shd w:val="clear" w:color="auto" w:fill="auto"/>
            <w:noWrap/>
            <w:vAlign w:val="center"/>
            <w:hideMark/>
          </w:tcPr>
          <w:p w14:paraId="306BD97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dotted" w:sz="4" w:space="0" w:color="auto"/>
              <w:right w:val="nil"/>
            </w:tcBorders>
            <w:shd w:val="clear" w:color="auto" w:fill="auto"/>
            <w:noWrap/>
            <w:vAlign w:val="center"/>
            <w:hideMark/>
          </w:tcPr>
          <w:p w14:paraId="34825E9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0.05±0.09</w:t>
            </w:r>
          </w:p>
        </w:tc>
        <w:tc>
          <w:tcPr>
            <w:tcW w:w="1010" w:type="dxa"/>
            <w:tcBorders>
              <w:top w:val="nil"/>
              <w:left w:val="nil"/>
              <w:bottom w:val="dotted" w:sz="4" w:space="0" w:color="auto"/>
              <w:right w:val="nil"/>
            </w:tcBorders>
            <w:shd w:val="clear" w:color="auto" w:fill="auto"/>
            <w:noWrap/>
            <w:vAlign w:val="center"/>
            <w:hideMark/>
          </w:tcPr>
          <w:p w14:paraId="087438E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0.26±0.17</w:t>
            </w:r>
          </w:p>
        </w:tc>
        <w:tc>
          <w:tcPr>
            <w:tcW w:w="1010" w:type="dxa"/>
            <w:tcBorders>
              <w:top w:val="nil"/>
              <w:left w:val="nil"/>
              <w:bottom w:val="dotted" w:sz="4" w:space="0" w:color="auto"/>
              <w:right w:val="nil"/>
            </w:tcBorders>
            <w:shd w:val="clear" w:color="auto" w:fill="auto"/>
            <w:noWrap/>
            <w:vAlign w:val="center"/>
            <w:hideMark/>
          </w:tcPr>
          <w:p w14:paraId="6DB6B7A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3.92±2.19</w:t>
            </w:r>
          </w:p>
        </w:tc>
        <w:tc>
          <w:tcPr>
            <w:tcW w:w="923" w:type="dxa"/>
            <w:tcBorders>
              <w:top w:val="nil"/>
              <w:left w:val="nil"/>
              <w:bottom w:val="dotted" w:sz="4" w:space="0" w:color="auto"/>
              <w:right w:val="nil"/>
            </w:tcBorders>
            <w:shd w:val="clear" w:color="auto" w:fill="auto"/>
            <w:noWrap/>
            <w:vAlign w:val="center"/>
            <w:hideMark/>
          </w:tcPr>
          <w:p w14:paraId="15B13A9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12.76±2.54</w:t>
            </w:r>
          </w:p>
        </w:tc>
      </w:tr>
      <w:tr w:rsidR="004438B6" w:rsidRPr="00611C70" w14:paraId="3011721C" w14:textId="77777777" w:rsidTr="00142A34">
        <w:trPr>
          <w:trHeight w:val="285"/>
        </w:trPr>
        <w:tc>
          <w:tcPr>
            <w:tcW w:w="972" w:type="dxa"/>
            <w:tcBorders>
              <w:top w:val="dotted" w:sz="4" w:space="0" w:color="auto"/>
              <w:left w:val="nil"/>
              <w:bottom w:val="nil"/>
              <w:right w:val="nil"/>
            </w:tcBorders>
            <w:shd w:val="clear" w:color="auto" w:fill="auto"/>
            <w:noWrap/>
            <w:vAlign w:val="center"/>
            <w:hideMark/>
          </w:tcPr>
          <w:p w14:paraId="41AEC473"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val="restart"/>
            <w:tcBorders>
              <w:top w:val="dotted" w:sz="4" w:space="0" w:color="auto"/>
              <w:left w:val="nil"/>
              <w:bottom w:val="nil"/>
              <w:right w:val="nil"/>
            </w:tcBorders>
            <w:shd w:val="clear" w:color="auto" w:fill="auto"/>
            <w:textDirection w:val="btLr"/>
            <w:vAlign w:val="center"/>
            <w:hideMark/>
          </w:tcPr>
          <w:p w14:paraId="68B340C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LOW TO INTERMEDIARY</w:t>
            </w:r>
          </w:p>
        </w:tc>
        <w:tc>
          <w:tcPr>
            <w:tcW w:w="663" w:type="dxa"/>
            <w:tcBorders>
              <w:top w:val="dotted" w:sz="4" w:space="0" w:color="auto"/>
              <w:left w:val="nil"/>
              <w:bottom w:val="nil"/>
              <w:right w:val="nil"/>
            </w:tcBorders>
          </w:tcPr>
          <w:p w14:paraId="3FC8D35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w:t>
            </w:r>
          </w:p>
        </w:tc>
        <w:tc>
          <w:tcPr>
            <w:tcW w:w="1097" w:type="dxa"/>
            <w:tcBorders>
              <w:top w:val="dotted" w:sz="4" w:space="0" w:color="auto"/>
              <w:left w:val="nil"/>
              <w:bottom w:val="nil"/>
              <w:right w:val="nil"/>
            </w:tcBorders>
          </w:tcPr>
          <w:p w14:paraId="166030D5" w14:textId="677C3A9D"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dotted" w:sz="4" w:space="0" w:color="auto"/>
              <w:left w:val="nil"/>
              <w:bottom w:val="nil"/>
              <w:right w:val="nil"/>
            </w:tcBorders>
          </w:tcPr>
          <w:p w14:paraId="033E23C4" w14:textId="22AC7750"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dotted" w:sz="4" w:space="0" w:color="auto"/>
              <w:left w:val="nil"/>
              <w:bottom w:val="nil"/>
              <w:right w:val="nil"/>
            </w:tcBorders>
            <w:shd w:val="clear" w:color="auto" w:fill="auto"/>
            <w:noWrap/>
            <w:vAlign w:val="center"/>
            <w:hideMark/>
          </w:tcPr>
          <w:p w14:paraId="01EEB52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91.5±35.43</w:t>
            </w:r>
          </w:p>
        </w:tc>
        <w:tc>
          <w:tcPr>
            <w:tcW w:w="953" w:type="dxa"/>
            <w:tcBorders>
              <w:top w:val="dotted" w:sz="4" w:space="0" w:color="auto"/>
              <w:left w:val="nil"/>
              <w:bottom w:val="nil"/>
              <w:right w:val="nil"/>
            </w:tcBorders>
            <w:shd w:val="clear" w:color="auto" w:fill="auto"/>
            <w:noWrap/>
            <w:vAlign w:val="center"/>
            <w:hideMark/>
          </w:tcPr>
          <w:p w14:paraId="3DA84D5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2.56±1.1</w:t>
            </w:r>
          </w:p>
        </w:tc>
        <w:tc>
          <w:tcPr>
            <w:tcW w:w="1096" w:type="dxa"/>
            <w:tcBorders>
              <w:top w:val="dotted" w:sz="4" w:space="0" w:color="auto"/>
              <w:left w:val="nil"/>
              <w:bottom w:val="nil"/>
              <w:right w:val="nil"/>
            </w:tcBorders>
            <w:shd w:val="clear" w:color="auto" w:fill="auto"/>
            <w:noWrap/>
            <w:vAlign w:val="center"/>
            <w:hideMark/>
          </w:tcPr>
          <w:p w14:paraId="7CAB1D7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15.15±6.3</w:t>
            </w:r>
          </w:p>
        </w:tc>
        <w:tc>
          <w:tcPr>
            <w:tcW w:w="1010" w:type="dxa"/>
            <w:tcBorders>
              <w:top w:val="dotted" w:sz="4" w:space="0" w:color="auto"/>
              <w:left w:val="nil"/>
              <w:bottom w:val="nil"/>
              <w:right w:val="nil"/>
            </w:tcBorders>
            <w:shd w:val="clear" w:color="auto" w:fill="auto"/>
            <w:noWrap/>
            <w:vAlign w:val="center"/>
            <w:hideMark/>
          </w:tcPr>
          <w:p w14:paraId="4B958EB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dotted" w:sz="4" w:space="0" w:color="auto"/>
              <w:left w:val="nil"/>
              <w:bottom w:val="nil"/>
              <w:right w:val="nil"/>
            </w:tcBorders>
            <w:shd w:val="clear" w:color="auto" w:fill="auto"/>
            <w:noWrap/>
            <w:vAlign w:val="center"/>
            <w:hideMark/>
          </w:tcPr>
          <w:p w14:paraId="4391809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23.46±8.79</w:t>
            </w:r>
          </w:p>
        </w:tc>
        <w:tc>
          <w:tcPr>
            <w:tcW w:w="836" w:type="dxa"/>
            <w:tcBorders>
              <w:top w:val="dotted" w:sz="4" w:space="0" w:color="auto"/>
              <w:left w:val="nil"/>
              <w:bottom w:val="nil"/>
              <w:right w:val="nil"/>
            </w:tcBorders>
            <w:shd w:val="clear" w:color="auto" w:fill="auto"/>
            <w:noWrap/>
            <w:vAlign w:val="center"/>
            <w:hideMark/>
          </w:tcPr>
          <w:p w14:paraId="3FFDEBF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0.96±0.11</w:t>
            </w:r>
          </w:p>
        </w:tc>
        <w:tc>
          <w:tcPr>
            <w:tcW w:w="836" w:type="dxa"/>
            <w:tcBorders>
              <w:top w:val="dotted" w:sz="4" w:space="0" w:color="auto"/>
              <w:left w:val="nil"/>
              <w:bottom w:val="nil"/>
              <w:right w:val="nil"/>
            </w:tcBorders>
            <w:shd w:val="clear" w:color="auto" w:fill="auto"/>
            <w:noWrap/>
            <w:vAlign w:val="center"/>
            <w:hideMark/>
          </w:tcPr>
          <w:p w14:paraId="0B52C39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dotted" w:sz="4" w:space="0" w:color="auto"/>
              <w:left w:val="nil"/>
              <w:bottom w:val="nil"/>
              <w:right w:val="nil"/>
            </w:tcBorders>
            <w:shd w:val="clear" w:color="auto" w:fill="auto"/>
            <w:noWrap/>
            <w:vAlign w:val="center"/>
            <w:hideMark/>
          </w:tcPr>
          <w:p w14:paraId="012655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0.02±0.02</w:t>
            </w:r>
          </w:p>
        </w:tc>
        <w:tc>
          <w:tcPr>
            <w:tcW w:w="1010" w:type="dxa"/>
            <w:tcBorders>
              <w:top w:val="dotted" w:sz="4" w:space="0" w:color="auto"/>
              <w:left w:val="nil"/>
              <w:bottom w:val="nil"/>
              <w:right w:val="nil"/>
            </w:tcBorders>
            <w:shd w:val="clear" w:color="auto" w:fill="auto"/>
            <w:noWrap/>
            <w:vAlign w:val="center"/>
            <w:hideMark/>
          </w:tcPr>
          <w:p w14:paraId="36B1447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0.11±0.1</w:t>
            </w:r>
          </w:p>
        </w:tc>
        <w:tc>
          <w:tcPr>
            <w:tcW w:w="1010" w:type="dxa"/>
            <w:tcBorders>
              <w:top w:val="dotted" w:sz="4" w:space="0" w:color="auto"/>
              <w:left w:val="nil"/>
              <w:bottom w:val="nil"/>
              <w:right w:val="nil"/>
            </w:tcBorders>
            <w:shd w:val="clear" w:color="auto" w:fill="auto"/>
            <w:noWrap/>
            <w:vAlign w:val="center"/>
            <w:hideMark/>
          </w:tcPr>
          <w:p w14:paraId="499D07D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0.71±0.38</w:t>
            </w:r>
          </w:p>
        </w:tc>
        <w:tc>
          <w:tcPr>
            <w:tcW w:w="1010" w:type="dxa"/>
            <w:tcBorders>
              <w:top w:val="dotted" w:sz="4" w:space="0" w:color="auto"/>
              <w:left w:val="nil"/>
              <w:bottom w:val="nil"/>
              <w:right w:val="nil"/>
            </w:tcBorders>
            <w:shd w:val="clear" w:color="auto" w:fill="auto"/>
            <w:noWrap/>
            <w:vAlign w:val="center"/>
            <w:hideMark/>
          </w:tcPr>
          <w:p w14:paraId="28428A4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79.51±17.99</w:t>
            </w:r>
          </w:p>
        </w:tc>
        <w:tc>
          <w:tcPr>
            <w:tcW w:w="923" w:type="dxa"/>
            <w:tcBorders>
              <w:top w:val="dotted" w:sz="4" w:space="0" w:color="auto"/>
              <w:left w:val="nil"/>
              <w:bottom w:val="nil"/>
              <w:right w:val="nil"/>
            </w:tcBorders>
            <w:shd w:val="clear" w:color="auto" w:fill="auto"/>
            <w:noWrap/>
            <w:vAlign w:val="center"/>
            <w:hideMark/>
          </w:tcPr>
          <w:p w14:paraId="1BC001C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4.97±1.06</w:t>
            </w:r>
          </w:p>
        </w:tc>
      </w:tr>
      <w:tr w:rsidR="004438B6" w:rsidRPr="00611C70" w14:paraId="2959DD18" w14:textId="77777777" w:rsidTr="00142A34">
        <w:trPr>
          <w:trHeight w:val="285"/>
        </w:trPr>
        <w:tc>
          <w:tcPr>
            <w:tcW w:w="972" w:type="dxa"/>
            <w:tcBorders>
              <w:top w:val="nil"/>
              <w:left w:val="nil"/>
              <w:bottom w:val="nil"/>
              <w:right w:val="nil"/>
            </w:tcBorders>
            <w:shd w:val="clear" w:color="auto" w:fill="auto"/>
            <w:noWrap/>
            <w:vAlign w:val="center"/>
            <w:hideMark/>
          </w:tcPr>
          <w:p w14:paraId="285359D7"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20AA536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414DE55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w:t>
            </w:r>
          </w:p>
        </w:tc>
        <w:tc>
          <w:tcPr>
            <w:tcW w:w="1097" w:type="dxa"/>
            <w:tcBorders>
              <w:top w:val="nil"/>
              <w:left w:val="nil"/>
              <w:bottom w:val="nil"/>
              <w:right w:val="nil"/>
            </w:tcBorders>
          </w:tcPr>
          <w:p w14:paraId="6464156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w:t>
            </w:r>
          </w:p>
        </w:tc>
        <w:tc>
          <w:tcPr>
            <w:tcW w:w="1039" w:type="dxa"/>
            <w:tcBorders>
              <w:top w:val="nil"/>
              <w:left w:val="nil"/>
              <w:bottom w:val="nil"/>
              <w:right w:val="nil"/>
            </w:tcBorders>
          </w:tcPr>
          <w:p w14:paraId="6E968967" w14:textId="12B5FD8F"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202224F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102.97±27.25</w:t>
            </w:r>
          </w:p>
        </w:tc>
        <w:tc>
          <w:tcPr>
            <w:tcW w:w="953" w:type="dxa"/>
            <w:tcBorders>
              <w:top w:val="nil"/>
              <w:left w:val="nil"/>
              <w:bottom w:val="nil"/>
              <w:right w:val="nil"/>
            </w:tcBorders>
            <w:shd w:val="clear" w:color="auto" w:fill="auto"/>
            <w:noWrap/>
            <w:vAlign w:val="center"/>
            <w:hideMark/>
          </w:tcPr>
          <w:p w14:paraId="58F0C49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1.22±0.56</w:t>
            </w:r>
          </w:p>
        </w:tc>
        <w:tc>
          <w:tcPr>
            <w:tcW w:w="1096" w:type="dxa"/>
            <w:tcBorders>
              <w:top w:val="nil"/>
              <w:left w:val="nil"/>
              <w:bottom w:val="nil"/>
              <w:right w:val="nil"/>
            </w:tcBorders>
            <w:shd w:val="clear" w:color="auto" w:fill="auto"/>
            <w:noWrap/>
            <w:vAlign w:val="center"/>
            <w:hideMark/>
          </w:tcPr>
          <w:p w14:paraId="27B38D4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11.99±5.5</w:t>
            </w:r>
          </w:p>
        </w:tc>
        <w:tc>
          <w:tcPr>
            <w:tcW w:w="1010" w:type="dxa"/>
            <w:tcBorders>
              <w:top w:val="nil"/>
              <w:left w:val="nil"/>
              <w:bottom w:val="nil"/>
              <w:right w:val="nil"/>
            </w:tcBorders>
            <w:shd w:val="clear" w:color="auto" w:fill="auto"/>
            <w:noWrap/>
            <w:vAlign w:val="center"/>
            <w:hideMark/>
          </w:tcPr>
          <w:p w14:paraId="2E40D41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1.56±3.12</w:t>
            </w:r>
          </w:p>
        </w:tc>
        <w:tc>
          <w:tcPr>
            <w:tcW w:w="1010" w:type="dxa"/>
            <w:tcBorders>
              <w:top w:val="nil"/>
              <w:left w:val="nil"/>
              <w:bottom w:val="nil"/>
              <w:right w:val="nil"/>
            </w:tcBorders>
            <w:shd w:val="clear" w:color="auto" w:fill="auto"/>
            <w:noWrap/>
            <w:vAlign w:val="center"/>
            <w:hideMark/>
          </w:tcPr>
          <w:p w14:paraId="081609C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36.11±10.21</w:t>
            </w:r>
          </w:p>
        </w:tc>
        <w:tc>
          <w:tcPr>
            <w:tcW w:w="836" w:type="dxa"/>
            <w:tcBorders>
              <w:top w:val="nil"/>
              <w:left w:val="nil"/>
              <w:bottom w:val="nil"/>
              <w:right w:val="nil"/>
            </w:tcBorders>
            <w:shd w:val="clear" w:color="auto" w:fill="auto"/>
            <w:noWrap/>
            <w:vAlign w:val="center"/>
            <w:hideMark/>
          </w:tcPr>
          <w:p w14:paraId="50827F7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1.07±0.28</w:t>
            </w:r>
          </w:p>
        </w:tc>
        <w:tc>
          <w:tcPr>
            <w:tcW w:w="836" w:type="dxa"/>
            <w:tcBorders>
              <w:top w:val="nil"/>
              <w:left w:val="nil"/>
              <w:bottom w:val="nil"/>
              <w:right w:val="nil"/>
            </w:tcBorders>
            <w:shd w:val="clear" w:color="auto" w:fill="auto"/>
            <w:noWrap/>
            <w:vAlign w:val="center"/>
            <w:hideMark/>
          </w:tcPr>
          <w:p w14:paraId="3962014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7FD8E2D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0.03±0.02</w:t>
            </w:r>
          </w:p>
        </w:tc>
        <w:tc>
          <w:tcPr>
            <w:tcW w:w="1010" w:type="dxa"/>
            <w:tcBorders>
              <w:top w:val="nil"/>
              <w:left w:val="nil"/>
              <w:bottom w:val="nil"/>
              <w:right w:val="nil"/>
            </w:tcBorders>
            <w:shd w:val="clear" w:color="auto" w:fill="auto"/>
            <w:noWrap/>
            <w:vAlign w:val="center"/>
            <w:hideMark/>
          </w:tcPr>
          <w:p w14:paraId="3E82C28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0.04±0.05</w:t>
            </w:r>
          </w:p>
        </w:tc>
        <w:tc>
          <w:tcPr>
            <w:tcW w:w="1010" w:type="dxa"/>
            <w:tcBorders>
              <w:top w:val="nil"/>
              <w:left w:val="nil"/>
              <w:bottom w:val="nil"/>
              <w:right w:val="nil"/>
            </w:tcBorders>
            <w:shd w:val="clear" w:color="auto" w:fill="auto"/>
            <w:noWrap/>
            <w:vAlign w:val="center"/>
            <w:hideMark/>
          </w:tcPr>
          <w:p w14:paraId="396D4A8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1.31±0.48</w:t>
            </w:r>
          </w:p>
        </w:tc>
        <w:tc>
          <w:tcPr>
            <w:tcW w:w="1010" w:type="dxa"/>
            <w:tcBorders>
              <w:top w:val="nil"/>
              <w:left w:val="nil"/>
              <w:bottom w:val="nil"/>
              <w:right w:val="nil"/>
            </w:tcBorders>
            <w:shd w:val="clear" w:color="auto" w:fill="auto"/>
            <w:noWrap/>
            <w:vAlign w:val="center"/>
            <w:hideMark/>
          </w:tcPr>
          <w:p w14:paraId="30D1BBB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18.6±2.05</w:t>
            </w:r>
          </w:p>
        </w:tc>
        <w:tc>
          <w:tcPr>
            <w:tcW w:w="923" w:type="dxa"/>
            <w:tcBorders>
              <w:top w:val="nil"/>
              <w:left w:val="nil"/>
              <w:bottom w:val="nil"/>
              <w:right w:val="nil"/>
            </w:tcBorders>
            <w:shd w:val="clear" w:color="auto" w:fill="auto"/>
            <w:noWrap/>
            <w:vAlign w:val="center"/>
            <w:hideMark/>
          </w:tcPr>
          <w:p w14:paraId="791B5A0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3.56±0.51</w:t>
            </w:r>
          </w:p>
        </w:tc>
      </w:tr>
      <w:tr w:rsidR="004438B6" w:rsidRPr="00611C70" w14:paraId="0557A646" w14:textId="77777777" w:rsidTr="00142A34">
        <w:trPr>
          <w:trHeight w:val="285"/>
        </w:trPr>
        <w:tc>
          <w:tcPr>
            <w:tcW w:w="972" w:type="dxa"/>
            <w:tcBorders>
              <w:top w:val="nil"/>
              <w:left w:val="nil"/>
              <w:bottom w:val="nil"/>
              <w:right w:val="nil"/>
            </w:tcBorders>
            <w:shd w:val="clear" w:color="auto" w:fill="auto"/>
            <w:noWrap/>
            <w:vAlign w:val="center"/>
            <w:hideMark/>
          </w:tcPr>
          <w:p w14:paraId="7783A2AE"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1004D98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251B0F9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w:t>
            </w:r>
          </w:p>
        </w:tc>
        <w:tc>
          <w:tcPr>
            <w:tcW w:w="1097" w:type="dxa"/>
            <w:tcBorders>
              <w:top w:val="nil"/>
              <w:left w:val="nil"/>
              <w:bottom w:val="nil"/>
              <w:right w:val="nil"/>
            </w:tcBorders>
          </w:tcPr>
          <w:p w14:paraId="1A3259D2" w14:textId="77777777" w:rsidR="004438B6" w:rsidRPr="00142A34" w:rsidRDefault="004438B6" w:rsidP="005C2218">
            <w:pPr>
              <w:spacing w:after="0" w:line="240" w:lineRule="auto"/>
              <w:jc w:val="center"/>
              <w:rPr>
                <w:rFonts w:asciiTheme="majorHAnsi" w:eastAsia="Times New Roman" w:hAnsiTheme="majorHAnsi" w:cstheme="majorHAnsi"/>
                <w:i/>
                <w:sz w:val="17"/>
                <w:szCs w:val="17"/>
                <w:lang w:eastAsia="pt-BR"/>
              </w:rPr>
            </w:pPr>
            <w:r w:rsidRPr="00142A34">
              <w:rPr>
                <w:rFonts w:asciiTheme="majorHAnsi" w:eastAsia="Times New Roman" w:hAnsiTheme="majorHAnsi" w:cstheme="majorHAnsi"/>
                <w:b/>
                <w:i/>
                <w:sz w:val="17"/>
                <w:szCs w:val="17"/>
                <w:lang w:eastAsia="pt-BR"/>
              </w:rPr>
              <w:t>1</w:t>
            </w:r>
          </w:p>
        </w:tc>
        <w:tc>
          <w:tcPr>
            <w:tcW w:w="1039" w:type="dxa"/>
            <w:tcBorders>
              <w:top w:val="nil"/>
              <w:left w:val="nil"/>
              <w:bottom w:val="nil"/>
              <w:right w:val="nil"/>
            </w:tcBorders>
          </w:tcPr>
          <w:p w14:paraId="18AC7CB9" w14:textId="78A010D7"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2C3977D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92.85±21</w:t>
            </w:r>
          </w:p>
        </w:tc>
        <w:tc>
          <w:tcPr>
            <w:tcW w:w="953" w:type="dxa"/>
            <w:tcBorders>
              <w:top w:val="nil"/>
              <w:left w:val="nil"/>
              <w:bottom w:val="nil"/>
              <w:right w:val="nil"/>
            </w:tcBorders>
            <w:shd w:val="clear" w:color="auto" w:fill="auto"/>
            <w:noWrap/>
            <w:vAlign w:val="center"/>
            <w:hideMark/>
          </w:tcPr>
          <w:p w14:paraId="33B804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2.09±0.78</w:t>
            </w:r>
          </w:p>
        </w:tc>
        <w:tc>
          <w:tcPr>
            <w:tcW w:w="1096" w:type="dxa"/>
            <w:tcBorders>
              <w:top w:val="nil"/>
              <w:left w:val="nil"/>
              <w:bottom w:val="nil"/>
              <w:right w:val="nil"/>
            </w:tcBorders>
            <w:shd w:val="clear" w:color="auto" w:fill="auto"/>
            <w:noWrap/>
            <w:vAlign w:val="center"/>
            <w:hideMark/>
          </w:tcPr>
          <w:p w14:paraId="3597F47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11.69±4.24</w:t>
            </w:r>
          </w:p>
        </w:tc>
        <w:tc>
          <w:tcPr>
            <w:tcW w:w="1010" w:type="dxa"/>
            <w:tcBorders>
              <w:top w:val="nil"/>
              <w:left w:val="nil"/>
              <w:bottom w:val="nil"/>
              <w:right w:val="nil"/>
            </w:tcBorders>
            <w:shd w:val="clear" w:color="auto" w:fill="auto"/>
            <w:noWrap/>
            <w:vAlign w:val="center"/>
            <w:hideMark/>
          </w:tcPr>
          <w:p w14:paraId="218ADCC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6.47±6.42</w:t>
            </w:r>
          </w:p>
        </w:tc>
        <w:tc>
          <w:tcPr>
            <w:tcW w:w="1010" w:type="dxa"/>
            <w:tcBorders>
              <w:top w:val="nil"/>
              <w:left w:val="nil"/>
              <w:bottom w:val="nil"/>
              <w:right w:val="nil"/>
            </w:tcBorders>
            <w:shd w:val="clear" w:color="auto" w:fill="auto"/>
            <w:noWrap/>
            <w:vAlign w:val="center"/>
            <w:hideMark/>
          </w:tcPr>
          <w:p w14:paraId="6744FD8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25.97±8.23</w:t>
            </w:r>
          </w:p>
        </w:tc>
        <w:tc>
          <w:tcPr>
            <w:tcW w:w="836" w:type="dxa"/>
            <w:tcBorders>
              <w:top w:val="nil"/>
              <w:left w:val="nil"/>
              <w:bottom w:val="nil"/>
              <w:right w:val="nil"/>
            </w:tcBorders>
            <w:shd w:val="clear" w:color="auto" w:fill="auto"/>
            <w:noWrap/>
            <w:vAlign w:val="center"/>
            <w:hideMark/>
          </w:tcPr>
          <w:p w14:paraId="5CBE530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1.32±0.51</w:t>
            </w:r>
          </w:p>
        </w:tc>
        <w:tc>
          <w:tcPr>
            <w:tcW w:w="836" w:type="dxa"/>
            <w:tcBorders>
              <w:top w:val="nil"/>
              <w:left w:val="nil"/>
              <w:bottom w:val="nil"/>
              <w:right w:val="nil"/>
            </w:tcBorders>
            <w:shd w:val="clear" w:color="auto" w:fill="auto"/>
            <w:noWrap/>
            <w:vAlign w:val="center"/>
            <w:hideMark/>
          </w:tcPr>
          <w:p w14:paraId="0C84BFA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836" w:type="dxa"/>
            <w:tcBorders>
              <w:top w:val="nil"/>
              <w:left w:val="nil"/>
              <w:bottom w:val="nil"/>
              <w:right w:val="nil"/>
            </w:tcBorders>
            <w:shd w:val="clear" w:color="auto" w:fill="auto"/>
            <w:noWrap/>
            <w:vAlign w:val="center"/>
            <w:hideMark/>
          </w:tcPr>
          <w:p w14:paraId="5BB8A69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0.02±0.01</w:t>
            </w:r>
          </w:p>
        </w:tc>
        <w:tc>
          <w:tcPr>
            <w:tcW w:w="1010" w:type="dxa"/>
            <w:tcBorders>
              <w:top w:val="nil"/>
              <w:left w:val="nil"/>
              <w:bottom w:val="nil"/>
              <w:right w:val="nil"/>
            </w:tcBorders>
            <w:shd w:val="clear" w:color="auto" w:fill="auto"/>
            <w:noWrap/>
            <w:vAlign w:val="center"/>
            <w:hideMark/>
          </w:tcPr>
          <w:p w14:paraId="55DC72B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0.16±0.12</w:t>
            </w:r>
          </w:p>
        </w:tc>
        <w:tc>
          <w:tcPr>
            <w:tcW w:w="1010" w:type="dxa"/>
            <w:tcBorders>
              <w:top w:val="nil"/>
              <w:left w:val="nil"/>
              <w:bottom w:val="nil"/>
              <w:right w:val="nil"/>
            </w:tcBorders>
            <w:shd w:val="clear" w:color="auto" w:fill="auto"/>
            <w:noWrap/>
            <w:vAlign w:val="center"/>
            <w:hideMark/>
          </w:tcPr>
          <w:p w14:paraId="052960E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1.27±0.99</w:t>
            </w:r>
          </w:p>
        </w:tc>
        <w:tc>
          <w:tcPr>
            <w:tcW w:w="1010" w:type="dxa"/>
            <w:tcBorders>
              <w:top w:val="nil"/>
              <w:left w:val="nil"/>
              <w:bottom w:val="nil"/>
              <w:right w:val="nil"/>
            </w:tcBorders>
            <w:shd w:val="clear" w:color="auto" w:fill="auto"/>
            <w:noWrap/>
            <w:vAlign w:val="center"/>
            <w:hideMark/>
          </w:tcPr>
          <w:p w14:paraId="1F77148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24.95±3.2</w:t>
            </w:r>
          </w:p>
        </w:tc>
        <w:tc>
          <w:tcPr>
            <w:tcW w:w="923" w:type="dxa"/>
            <w:tcBorders>
              <w:top w:val="nil"/>
              <w:left w:val="nil"/>
              <w:bottom w:val="nil"/>
              <w:right w:val="nil"/>
            </w:tcBorders>
            <w:shd w:val="clear" w:color="auto" w:fill="auto"/>
            <w:noWrap/>
            <w:vAlign w:val="center"/>
            <w:hideMark/>
          </w:tcPr>
          <w:p w14:paraId="365C132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4.52±0.62</w:t>
            </w:r>
          </w:p>
        </w:tc>
      </w:tr>
      <w:tr w:rsidR="004438B6" w:rsidRPr="00611C70" w14:paraId="5DC5B6F4" w14:textId="77777777" w:rsidTr="00142A34">
        <w:trPr>
          <w:trHeight w:val="285"/>
        </w:trPr>
        <w:tc>
          <w:tcPr>
            <w:tcW w:w="972" w:type="dxa"/>
            <w:tcBorders>
              <w:top w:val="nil"/>
              <w:left w:val="nil"/>
              <w:bottom w:val="nil"/>
              <w:right w:val="nil"/>
            </w:tcBorders>
            <w:shd w:val="clear" w:color="auto" w:fill="auto"/>
            <w:noWrap/>
            <w:vAlign w:val="center"/>
            <w:hideMark/>
          </w:tcPr>
          <w:p w14:paraId="0E927C83"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24BF601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5CD63C8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w:t>
            </w:r>
          </w:p>
        </w:tc>
        <w:tc>
          <w:tcPr>
            <w:tcW w:w="1097" w:type="dxa"/>
            <w:tcBorders>
              <w:top w:val="nil"/>
              <w:left w:val="nil"/>
              <w:bottom w:val="nil"/>
              <w:right w:val="nil"/>
            </w:tcBorders>
          </w:tcPr>
          <w:p w14:paraId="21DCEFA5" w14:textId="3C99C17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33E2564C" w14:textId="1225F1B5"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0D1574C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77.38±10.65</w:t>
            </w:r>
          </w:p>
        </w:tc>
        <w:tc>
          <w:tcPr>
            <w:tcW w:w="953" w:type="dxa"/>
            <w:tcBorders>
              <w:top w:val="nil"/>
              <w:left w:val="nil"/>
              <w:bottom w:val="nil"/>
              <w:right w:val="nil"/>
            </w:tcBorders>
            <w:shd w:val="clear" w:color="auto" w:fill="auto"/>
            <w:noWrap/>
            <w:vAlign w:val="center"/>
            <w:hideMark/>
          </w:tcPr>
          <w:p w14:paraId="0B2DE7F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2.94±1.41</w:t>
            </w:r>
          </w:p>
        </w:tc>
        <w:tc>
          <w:tcPr>
            <w:tcW w:w="1096" w:type="dxa"/>
            <w:tcBorders>
              <w:top w:val="nil"/>
              <w:left w:val="nil"/>
              <w:bottom w:val="nil"/>
              <w:right w:val="nil"/>
            </w:tcBorders>
            <w:shd w:val="clear" w:color="auto" w:fill="auto"/>
            <w:noWrap/>
            <w:vAlign w:val="center"/>
            <w:hideMark/>
          </w:tcPr>
          <w:p w14:paraId="7B2890E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12.77±9.33</w:t>
            </w:r>
          </w:p>
        </w:tc>
        <w:tc>
          <w:tcPr>
            <w:tcW w:w="1010" w:type="dxa"/>
            <w:tcBorders>
              <w:top w:val="nil"/>
              <w:left w:val="nil"/>
              <w:bottom w:val="nil"/>
              <w:right w:val="nil"/>
            </w:tcBorders>
            <w:shd w:val="clear" w:color="auto" w:fill="auto"/>
            <w:noWrap/>
            <w:vAlign w:val="center"/>
            <w:hideMark/>
          </w:tcPr>
          <w:p w14:paraId="5E4B9AC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157E7CD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21.22±5.17</w:t>
            </w:r>
          </w:p>
        </w:tc>
        <w:tc>
          <w:tcPr>
            <w:tcW w:w="836" w:type="dxa"/>
            <w:tcBorders>
              <w:top w:val="nil"/>
              <w:left w:val="nil"/>
              <w:bottom w:val="nil"/>
              <w:right w:val="nil"/>
            </w:tcBorders>
            <w:shd w:val="clear" w:color="auto" w:fill="auto"/>
            <w:noWrap/>
            <w:vAlign w:val="center"/>
            <w:hideMark/>
          </w:tcPr>
          <w:p w14:paraId="30874F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1.49±0.39</w:t>
            </w:r>
          </w:p>
        </w:tc>
        <w:tc>
          <w:tcPr>
            <w:tcW w:w="836" w:type="dxa"/>
            <w:tcBorders>
              <w:top w:val="nil"/>
              <w:left w:val="nil"/>
              <w:bottom w:val="nil"/>
              <w:right w:val="nil"/>
            </w:tcBorders>
            <w:shd w:val="clear" w:color="auto" w:fill="auto"/>
            <w:noWrap/>
            <w:vAlign w:val="center"/>
            <w:hideMark/>
          </w:tcPr>
          <w:p w14:paraId="5208229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w:t>
            </w:r>
          </w:p>
        </w:tc>
        <w:tc>
          <w:tcPr>
            <w:tcW w:w="836" w:type="dxa"/>
            <w:tcBorders>
              <w:top w:val="nil"/>
              <w:left w:val="nil"/>
              <w:bottom w:val="nil"/>
              <w:right w:val="nil"/>
            </w:tcBorders>
            <w:shd w:val="clear" w:color="auto" w:fill="auto"/>
            <w:noWrap/>
            <w:vAlign w:val="center"/>
            <w:hideMark/>
          </w:tcPr>
          <w:p w14:paraId="1D24FCE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0.03±0.02</w:t>
            </w:r>
          </w:p>
        </w:tc>
        <w:tc>
          <w:tcPr>
            <w:tcW w:w="1010" w:type="dxa"/>
            <w:tcBorders>
              <w:top w:val="nil"/>
              <w:left w:val="nil"/>
              <w:bottom w:val="nil"/>
              <w:right w:val="nil"/>
            </w:tcBorders>
            <w:shd w:val="clear" w:color="auto" w:fill="auto"/>
            <w:noWrap/>
            <w:vAlign w:val="center"/>
            <w:hideMark/>
          </w:tcPr>
          <w:p w14:paraId="2F06631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0.24±0.37</w:t>
            </w:r>
          </w:p>
        </w:tc>
        <w:tc>
          <w:tcPr>
            <w:tcW w:w="1010" w:type="dxa"/>
            <w:tcBorders>
              <w:top w:val="nil"/>
              <w:left w:val="nil"/>
              <w:bottom w:val="nil"/>
              <w:right w:val="nil"/>
            </w:tcBorders>
            <w:shd w:val="clear" w:color="auto" w:fill="auto"/>
            <w:noWrap/>
            <w:vAlign w:val="center"/>
            <w:hideMark/>
          </w:tcPr>
          <w:p w14:paraId="2315106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0.68±0.58</w:t>
            </w:r>
          </w:p>
        </w:tc>
        <w:tc>
          <w:tcPr>
            <w:tcW w:w="1010" w:type="dxa"/>
            <w:tcBorders>
              <w:top w:val="nil"/>
              <w:left w:val="nil"/>
              <w:bottom w:val="nil"/>
              <w:right w:val="nil"/>
            </w:tcBorders>
            <w:shd w:val="clear" w:color="auto" w:fill="auto"/>
            <w:noWrap/>
            <w:vAlign w:val="center"/>
            <w:hideMark/>
          </w:tcPr>
          <w:p w14:paraId="7A23E49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19.68±0.81</w:t>
            </w:r>
          </w:p>
        </w:tc>
        <w:tc>
          <w:tcPr>
            <w:tcW w:w="923" w:type="dxa"/>
            <w:tcBorders>
              <w:top w:val="nil"/>
              <w:left w:val="nil"/>
              <w:bottom w:val="nil"/>
              <w:right w:val="nil"/>
            </w:tcBorders>
            <w:shd w:val="clear" w:color="auto" w:fill="auto"/>
            <w:noWrap/>
            <w:vAlign w:val="center"/>
            <w:hideMark/>
          </w:tcPr>
          <w:p w14:paraId="4E062BA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6.46±0.69</w:t>
            </w:r>
          </w:p>
        </w:tc>
      </w:tr>
      <w:tr w:rsidR="004438B6" w:rsidRPr="00611C70" w14:paraId="0D2EC3DC" w14:textId="77777777" w:rsidTr="00142A34">
        <w:trPr>
          <w:trHeight w:val="285"/>
        </w:trPr>
        <w:tc>
          <w:tcPr>
            <w:tcW w:w="972" w:type="dxa"/>
            <w:tcBorders>
              <w:top w:val="nil"/>
              <w:left w:val="nil"/>
              <w:bottom w:val="nil"/>
              <w:right w:val="nil"/>
            </w:tcBorders>
            <w:shd w:val="clear" w:color="auto" w:fill="auto"/>
            <w:noWrap/>
            <w:vAlign w:val="center"/>
            <w:hideMark/>
          </w:tcPr>
          <w:p w14:paraId="05089034"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3490BB0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2F641F3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w:t>
            </w:r>
          </w:p>
        </w:tc>
        <w:tc>
          <w:tcPr>
            <w:tcW w:w="1097" w:type="dxa"/>
            <w:tcBorders>
              <w:top w:val="nil"/>
              <w:left w:val="nil"/>
              <w:bottom w:val="nil"/>
              <w:right w:val="nil"/>
            </w:tcBorders>
          </w:tcPr>
          <w:p w14:paraId="2F0D42E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w:t>
            </w:r>
          </w:p>
        </w:tc>
        <w:tc>
          <w:tcPr>
            <w:tcW w:w="1039" w:type="dxa"/>
            <w:tcBorders>
              <w:top w:val="nil"/>
              <w:left w:val="nil"/>
              <w:bottom w:val="nil"/>
              <w:right w:val="nil"/>
            </w:tcBorders>
          </w:tcPr>
          <w:p w14:paraId="2ACBDF2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w:t>
            </w:r>
          </w:p>
        </w:tc>
        <w:tc>
          <w:tcPr>
            <w:tcW w:w="1096" w:type="dxa"/>
            <w:tcBorders>
              <w:top w:val="nil"/>
              <w:left w:val="nil"/>
              <w:bottom w:val="nil"/>
              <w:right w:val="nil"/>
            </w:tcBorders>
            <w:shd w:val="clear" w:color="auto" w:fill="auto"/>
            <w:noWrap/>
            <w:vAlign w:val="center"/>
            <w:hideMark/>
          </w:tcPr>
          <w:p w14:paraId="6A3B8E3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97.39±32.74</w:t>
            </w:r>
          </w:p>
        </w:tc>
        <w:tc>
          <w:tcPr>
            <w:tcW w:w="953" w:type="dxa"/>
            <w:tcBorders>
              <w:top w:val="nil"/>
              <w:left w:val="nil"/>
              <w:bottom w:val="nil"/>
              <w:right w:val="nil"/>
            </w:tcBorders>
            <w:shd w:val="clear" w:color="auto" w:fill="auto"/>
            <w:noWrap/>
            <w:vAlign w:val="center"/>
            <w:hideMark/>
          </w:tcPr>
          <w:p w14:paraId="09CC9C2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4.46±2.33</w:t>
            </w:r>
          </w:p>
        </w:tc>
        <w:tc>
          <w:tcPr>
            <w:tcW w:w="1096" w:type="dxa"/>
            <w:tcBorders>
              <w:top w:val="nil"/>
              <w:left w:val="nil"/>
              <w:bottom w:val="nil"/>
              <w:right w:val="nil"/>
            </w:tcBorders>
            <w:shd w:val="clear" w:color="auto" w:fill="auto"/>
            <w:noWrap/>
            <w:vAlign w:val="center"/>
            <w:hideMark/>
          </w:tcPr>
          <w:p w14:paraId="098FE79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23.98±4.74</w:t>
            </w:r>
          </w:p>
        </w:tc>
        <w:tc>
          <w:tcPr>
            <w:tcW w:w="1010" w:type="dxa"/>
            <w:tcBorders>
              <w:top w:val="nil"/>
              <w:left w:val="nil"/>
              <w:bottom w:val="nil"/>
              <w:right w:val="nil"/>
            </w:tcBorders>
            <w:shd w:val="clear" w:color="auto" w:fill="auto"/>
            <w:noWrap/>
            <w:vAlign w:val="center"/>
            <w:hideMark/>
          </w:tcPr>
          <w:p w14:paraId="70B3D6F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3.65±4.76</w:t>
            </w:r>
          </w:p>
        </w:tc>
        <w:tc>
          <w:tcPr>
            <w:tcW w:w="1010" w:type="dxa"/>
            <w:tcBorders>
              <w:top w:val="nil"/>
              <w:left w:val="nil"/>
              <w:bottom w:val="nil"/>
              <w:right w:val="nil"/>
            </w:tcBorders>
            <w:shd w:val="clear" w:color="auto" w:fill="auto"/>
            <w:noWrap/>
            <w:vAlign w:val="center"/>
            <w:hideMark/>
          </w:tcPr>
          <w:p w14:paraId="3E4A45B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21.88±9.7</w:t>
            </w:r>
          </w:p>
        </w:tc>
        <w:tc>
          <w:tcPr>
            <w:tcW w:w="836" w:type="dxa"/>
            <w:tcBorders>
              <w:top w:val="nil"/>
              <w:left w:val="nil"/>
              <w:bottom w:val="nil"/>
              <w:right w:val="nil"/>
            </w:tcBorders>
            <w:shd w:val="clear" w:color="auto" w:fill="auto"/>
            <w:noWrap/>
            <w:vAlign w:val="center"/>
            <w:hideMark/>
          </w:tcPr>
          <w:p w14:paraId="4260D5F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1.58±0.28</w:t>
            </w:r>
          </w:p>
        </w:tc>
        <w:tc>
          <w:tcPr>
            <w:tcW w:w="836" w:type="dxa"/>
            <w:tcBorders>
              <w:top w:val="nil"/>
              <w:left w:val="nil"/>
              <w:bottom w:val="nil"/>
              <w:right w:val="nil"/>
            </w:tcBorders>
            <w:shd w:val="clear" w:color="auto" w:fill="auto"/>
            <w:noWrap/>
            <w:vAlign w:val="center"/>
            <w:hideMark/>
          </w:tcPr>
          <w:p w14:paraId="17FE55A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0.02±0.01</w:t>
            </w:r>
          </w:p>
        </w:tc>
        <w:tc>
          <w:tcPr>
            <w:tcW w:w="836" w:type="dxa"/>
            <w:tcBorders>
              <w:top w:val="nil"/>
              <w:left w:val="nil"/>
              <w:bottom w:val="nil"/>
              <w:right w:val="nil"/>
            </w:tcBorders>
            <w:shd w:val="clear" w:color="auto" w:fill="auto"/>
            <w:noWrap/>
            <w:vAlign w:val="center"/>
            <w:hideMark/>
          </w:tcPr>
          <w:p w14:paraId="1329B6F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0.03±0.02</w:t>
            </w:r>
          </w:p>
        </w:tc>
        <w:tc>
          <w:tcPr>
            <w:tcW w:w="1010" w:type="dxa"/>
            <w:tcBorders>
              <w:top w:val="nil"/>
              <w:left w:val="nil"/>
              <w:bottom w:val="nil"/>
              <w:right w:val="nil"/>
            </w:tcBorders>
            <w:shd w:val="clear" w:color="auto" w:fill="auto"/>
            <w:noWrap/>
            <w:vAlign w:val="center"/>
            <w:hideMark/>
          </w:tcPr>
          <w:p w14:paraId="425D423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0.21±0.11</w:t>
            </w:r>
          </w:p>
        </w:tc>
        <w:tc>
          <w:tcPr>
            <w:tcW w:w="1010" w:type="dxa"/>
            <w:tcBorders>
              <w:top w:val="nil"/>
              <w:left w:val="nil"/>
              <w:bottom w:val="nil"/>
              <w:right w:val="nil"/>
            </w:tcBorders>
            <w:shd w:val="clear" w:color="auto" w:fill="auto"/>
            <w:noWrap/>
            <w:vAlign w:val="center"/>
            <w:hideMark/>
          </w:tcPr>
          <w:p w14:paraId="0EC287C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0.25±0.13</w:t>
            </w:r>
          </w:p>
        </w:tc>
        <w:tc>
          <w:tcPr>
            <w:tcW w:w="1010" w:type="dxa"/>
            <w:tcBorders>
              <w:top w:val="nil"/>
              <w:left w:val="nil"/>
              <w:bottom w:val="nil"/>
              <w:right w:val="nil"/>
            </w:tcBorders>
            <w:shd w:val="clear" w:color="auto" w:fill="auto"/>
            <w:noWrap/>
            <w:vAlign w:val="center"/>
            <w:hideMark/>
          </w:tcPr>
          <w:p w14:paraId="57DEEB6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10.71±1.18</w:t>
            </w:r>
          </w:p>
        </w:tc>
        <w:tc>
          <w:tcPr>
            <w:tcW w:w="923" w:type="dxa"/>
            <w:tcBorders>
              <w:top w:val="nil"/>
              <w:left w:val="nil"/>
              <w:bottom w:val="nil"/>
              <w:right w:val="nil"/>
            </w:tcBorders>
            <w:shd w:val="clear" w:color="auto" w:fill="auto"/>
            <w:noWrap/>
            <w:vAlign w:val="center"/>
            <w:hideMark/>
          </w:tcPr>
          <w:p w14:paraId="1DF9A4A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8.08±1.99</w:t>
            </w:r>
          </w:p>
        </w:tc>
      </w:tr>
      <w:tr w:rsidR="004438B6" w:rsidRPr="00611C70" w14:paraId="6B03BC63" w14:textId="77777777" w:rsidTr="00142A34">
        <w:trPr>
          <w:trHeight w:val="285"/>
        </w:trPr>
        <w:tc>
          <w:tcPr>
            <w:tcW w:w="972" w:type="dxa"/>
            <w:tcBorders>
              <w:top w:val="nil"/>
              <w:left w:val="nil"/>
              <w:bottom w:val="nil"/>
              <w:right w:val="nil"/>
            </w:tcBorders>
            <w:shd w:val="clear" w:color="auto" w:fill="auto"/>
            <w:noWrap/>
            <w:vAlign w:val="center"/>
            <w:hideMark/>
          </w:tcPr>
          <w:p w14:paraId="561C87F1"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1F980B2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26F0D8DF" w14:textId="52ED53EA"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nil"/>
              <w:right w:val="nil"/>
            </w:tcBorders>
          </w:tcPr>
          <w:p w14:paraId="00BCA69A" w14:textId="265C0E5E"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60500F46" w14:textId="206EC1C4"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7A66EC8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77.79±19.06</w:t>
            </w:r>
          </w:p>
        </w:tc>
        <w:tc>
          <w:tcPr>
            <w:tcW w:w="953" w:type="dxa"/>
            <w:tcBorders>
              <w:top w:val="nil"/>
              <w:left w:val="nil"/>
              <w:bottom w:val="nil"/>
              <w:right w:val="nil"/>
            </w:tcBorders>
            <w:shd w:val="clear" w:color="auto" w:fill="auto"/>
            <w:noWrap/>
            <w:vAlign w:val="center"/>
            <w:hideMark/>
          </w:tcPr>
          <w:p w14:paraId="598C3B1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4.55±1.88</w:t>
            </w:r>
          </w:p>
        </w:tc>
        <w:tc>
          <w:tcPr>
            <w:tcW w:w="1096" w:type="dxa"/>
            <w:tcBorders>
              <w:top w:val="nil"/>
              <w:left w:val="nil"/>
              <w:bottom w:val="nil"/>
              <w:right w:val="nil"/>
            </w:tcBorders>
            <w:shd w:val="clear" w:color="auto" w:fill="auto"/>
            <w:noWrap/>
            <w:vAlign w:val="center"/>
            <w:hideMark/>
          </w:tcPr>
          <w:p w14:paraId="73C4224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25.58±8.44</w:t>
            </w:r>
          </w:p>
        </w:tc>
        <w:tc>
          <w:tcPr>
            <w:tcW w:w="1010" w:type="dxa"/>
            <w:tcBorders>
              <w:top w:val="nil"/>
              <w:left w:val="nil"/>
              <w:bottom w:val="nil"/>
              <w:right w:val="nil"/>
            </w:tcBorders>
            <w:shd w:val="clear" w:color="auto" w:fill="auto"/>
            <w:noWrap/>
            <w:vAlign w:val="center"/>
            <w:hideMark/>
          </w:tcPr>
          <w:p w14:paraId="46648CE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8.2±9.74</w:t>
            </w:r>
          </w:p>
        </w:tc>
        <w:tc>
          <w:tcPr>
            <w:tcW w:w="1010" w:type="dxa"/>
            <w:tcBorders>
              <w:top w:val="nil"/>
              <w:left w:val="nil"/>
              <w:bottom w:val="nil"/>
              <w:right w:val="nil"/>
            </w:tcBorders>
            <w:shd w:val="clear" w:color="auto" w:fill="auto"/>
            <w:noWrap/>
            <w:vAlign w:val="center"/>
            <w:hideMark/>
          </w:tcPr>
          <w:p w14:paraId="1A7D9AD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12.24±4.64</w:t>
            </w:r>
          </w:p>
        </w:tc>
        <w:tc>
          <w:tcPr>
            <w:tcW w:w="836" w:type="dxa"/>
            <w:tcBorders>
              <w:top w:val="nil"/>
              <w:left w:val="nil"/>
              <w:bottom w:val="nil"/>
              <w:right w:val="nil"/>
            </w:tcBorders>
            <w:shd w:val="clear" w:color="auto" w:fill="auto"/>
            <w:noWrap/>
            <w:vAlign w:val="center"/>
            <w:hideMark/>
          </w:tcPr>
          <w:p w14:paraId="5FA9CA5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0.86±0.28</w:t>
            </w:r>
          </w:p>
        </w:tc>
        <w:tc>
          <w:tcPr>
            <w:tcW w:w="836" w:type="dxa"/>
            <w:tcBorders>
              <w:top w:val="nil"/>
              <w:left w:val="nil"/>
              <w:bottom w:val="nil"/>
              <w:right w:val="nil"/>
            </w:tcBorders>
            <w:shd w:val="clear" w:color="auto" w:fill="auto"/>
            <w:noWrap/>
            <w:vAlign w:val="center"/>
            <w:hideMark/>
          </w:tcPr>
          <w:p w14:paraId="0FC3B00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614539F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0.02±0.01</w:t>
            </w:r>
          </w:p>
        </w:tc>
        <w:tc>
          <w:tcPr>
            <w:tcW w:w="1010" w:type="dxa"/>
            <w:tcBorders>
              <w:top w:val="nil"/>
              <w:left w:val="nil"/>
              <w:bottom w:val="nil"/>
              <w:right w:val="nil"/>
            </w:tcBorders>
            <w:shd w:val="clear" w:color="auto" w:fill="auto"/>
            <w:noWrap/>
            <w:vAlign w:val="center"/>
            <w:hideMark/>
          </w:tcPr>
          <w:p w14:paraId="37CD736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0.68±0.26</w:t>
            </w:r>
          </w:p>
        </w:tc>
        <w:tc>
          <w:tcPr>
            <w:tcW w:w="1010" w:type="dxa"/>
            <w:tcBorders>
              <w:top w:val="nil"/>
              <w:left w:val="nil"/>
              <w:bottom w:val="nil"/>
              <w:right w:val="nil"/>
            </w:tcBorders>
            <w:shd w:val="clear" w:color="auto" w:fill="auto"/>
            <w:noWrap/>
            <w:vAlign w:val="center"/>
            <w:hideMark/>
          </w:tcPr>
          <w:p w14:paraId="5FD0F28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0.07±0.05</w:t>
            </w:r>
          </w:p>
        </w:tc>
        <w:tc>
          <w:tcPr>
            <w:tcW w:w="1010" w:type="dxa"/>
            <w:tcBorders>
              <w:top w:val="nil"/>
              <w:left w:val="nil"/>
              <w:bottom w:val="nil"/>
              <w:right w:val="nil"/>
            </w:tcBorders>
            <w:shd w:val="clear" w:color="auto" w:fill="auto"/>
            <w:noWrap/>
            <w:vAlign w:val="center"/>
            <w:hideMark/>
          </w:tcPr>
          <w:p w14:paraId="6DF458F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7.89±0.61</w:t>
            </w:r>
          </w:p>
        </w:tc>
        <w:tc>
          <w:tcPr>
            <w:tcW w:w="923" w:type="dxa"/>
            <w:tcBorders>
              <w:top w:val="nil"/>
              <w:left w:val="nil"/>
              <w:bottom w:val="nil"/>
              <w:right w:val="nil"/>
            </w:tcBorders>
            <w:shd w:val="clear" w:color="auto" w:fill="auto"/>
            <w:noWrap/>
            <w:vAlign w:val="center"/>
            <w:hideMark/>
          </w:tcPr>
          <w:p w14:paraId="5206D41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8.66±1.6</w:t>
            </w:r>
          </w:p>
        </w:tc>
      </w:tr>
      <w:tr w:rsidR="004438B6" w:rsidRPr="00611C70" w14:paraId="1C1D5CEE" w14:textId="77777777" w:rsidTr="00142A34">
        <w:trPr>
          <w:trHeight w:val="285"/>
        </w:trPr>
        <w:tc>
          <w:tcPr>
            <w:tcW w:w="972" w:type="dxa"/>
            <w:tcBorders>
              <w:top w:val="nil"/>
              <w:left w:val="nil"/>
              <w:bottom w:val="nil"/>
              <w:right w:val="nil"/>
            </w:tcBorders>
            <w:shd w:val="clear" w:color="auto" w:fill="auto"/>
            <w:noWrap/>
            <w:vAlign w:val="center"/>
            <w:hideMark/>
          </w:tcPr>
          <w:p w14:paraId="095F2518"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221EB86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0F95011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w:t>
            </w:r>
          </w:p>
        </w:tc>
        <w:tc>
          <w:tcPr>
            <w:tcW w:w="1097" w:type="dxa"/>
            <w:tcBorders>
              <w:top w:val="nil"/>
              <w:left w:val="nil"/>
              <w:bottom w:val="nil"/>
              <w:right w:val="nil"/>
            </w:tcBorders>
          </w:tcPr>
          <w:p w14:paraId="62588A2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w:t>
            </w:r>
          </w:p>
        </w:tc>
        <w:tc>
          <w:tcPr>
            <w:tcW w:w="1039" w:type="dxa"/>
            <w:tcBorders>
              <w:top w:val="nil"/>
              <w:left w:val="nil"/>
              <w:bottom w:val="nil"/>
              <w:right w:val="nil"/>
            </w:tcBorders>
          </w:tcPr>
          <w:p w14:paraId="79B7F09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w:t>
            </w:r>
          </w:p>
        </w:tc>
        <w:tc>
          <w:tcPr>
            <w:tcW w:w="1096" w:type="dxa"/>
            <w:tcBorders>
              <w:top w:val="nil"/>
              <w:left w:val="nil"/>
              <w:bottom w:val="nil"/>
              <w:right w:val="nil"/>
            </w:tcBorders>
            <w:shd w:val="clear" w:color="auto" w:fill="auto"/>
            <w:noWrap/>
            <w:vAlign w:val="center"/>
            <w:hideMark/>
          </w:tcPr>
          <w:p w14:paraId="20960AE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83.21±15.31</w:t>
            </w:r>
          </w:p>
        </w:tc>
        <w:tc>
          <w:tcPr>
            <w:tcW w:w="953" w:type="dxa"/>
            <w:tcBorders>
              <w:top w:val="nil"/>
              <w:left w:val="nil"/>
              <w:bottom w:val="nil"/>
              <w:right w:val="nil"/>
            </w:tcBorders>
            <w:shd w:val="clear" w:color="auto" w:fill="auto"/>
            <w:noWrap/>
            <w:vAlign w:val="center"/>
            <w:hideMark/>
          </w:tcPr>
          <w:p w14:paraId="372D1A5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4.16±2.49</w:t>
            </w:r>
          </w:p>
        </w:tc>
        <w:tc>
          <w:tcPr>
            <w:tcW w:w="1096" w:type="dxa"/>
            <w:tcBorders>
              <w:top w:val="nil"/>
              <w:left w:val="nil"/>
              <w:bottom w:val="nil"/>
              <w:right w:val="nil"/>
            </w:tcBorders>
            <w:shd w:val="clear" w:color="auto" w:fill="auto"/>
            <w:noWrap/>
            <w:vAlign w:val="center"/>
            <w:hideMark/>
          </w:tcPr>
          <w:p w14:paraId="5858F81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13.73±6.4</w:t>
            </w:r>
          </w:p>
        </w:tc>
        <w:tc>
          <w:tcPr>
            <w:tcW w:w="1010" w:type="dxa"/>
            <w:tcBorders>
              <w:top w:val="nil"/>
              <w:left w:val="nil"/>
              <w:bottom w:val="nil"/>
              <w:right w:val="nil"/>
            </w:tcBorders>
            <w:shd w:val="clear" w:color="auto" w:fill="auto"/>
            <w:noWrap/>
            <w:vAlign w:val="center"/>
            <w:hideMark/>
          </w:tcPr>
          <w:p w14:paraId="68334F5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1.93±1.29</w:t>
            </w:r>
          </w:p>
        </w:tc>
        <w:tc>
          <w:tcPr>
            <w:tcW w:w="1010" w:type="dxa"/>
            <w:tcBorders>
              <w:top w:val="nil"/>
              <w:left w:val="nil"/>
              <w:bottom w:val="nil"/>
              <w:right w:val="nil"/>
            </w:tcBorders>
            <w:shd w:val="clear" w:color="auto" w:fill="auto"/>
            <w:noWrap/>
            <w:vAlign w:val="center"/>
            <w:hideMark/>
          </w:tcPr>
          <w:p w14:paraId="1376CE0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20.9±8.09</w:t>
            </w:r>
          </w:p>
        </w:tc>
        <w:tc>
          <w:tcPr>
            <w:tcW w:w="836" w:type="dxa"/>
            <w:tcBorders>
              <w:top w:val="nil"/>
              <w:left w:val="nil"/>
              <w:bottom w:val="nil"/>
              <w:right w:val="nil"/>
            </w:tcBorders>
            <w:shd w:val="clear" w:color="auto" w:fill="auto"/>
            <w:noWrap/>
            <w:vAlign w:val="center"/>
            <w:hideMark/>
          </w:tcPr>
          <w:p w14:paraId="4FCA1F0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1.01±0.34</w:t>
            </w:r>
          </w:p>
        </w:tc>
        <w:tc>
          <w:tcPr>
            <w:tcW w:w="836" w:type="dxa"/>
            <w:tcBorders>
              <w:top w:val="nil"/>
              <w:left w:val="nil"/>
              <w:bottom w:val="nil"/>
              <w:right w:val="nil"/>
            </w:tcBorders>
            <w:shd w:val="clear" w:color="auto" w:fill="auto"/>
            <w:noWrap/>
            <w:vAlign w:val="center"/>
            <w:hideMark/>
          </w:tcPr>
          <w:p w14:paraId="18155CD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06982D6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0.03±0.02</w:t>
            </w:r>
          </w:p>
        </w:tc>
        <w:tc>
          <w:tcPr>
            <w:tcW w:w="1010" w:type="dxa"/>
            <w:tcBorders>
              <w:top w:val="nil"/>
              <w:left w:val="nil"/>
              <w:bottom w:val="nil"/>
              <w:right w:val="nil"/>
            </w:tcBorders>
            <w:shd w:val="clear" w:color="auto" w:fill="auto"/>
            <w:noWrap/>
            <w:vAlign w:val="center"/>
            <w:hideMark/>
          </w:tcPr>
          <w:p w14:paraId="17138FB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0.47±0.56</w:t>
            </w:r>
          </w:p>
        </w:tc>
        <w:tc>
          <w:tcPr>
            <w:tcW w:w="1010" w:type="dxa"/>
            <w:tcBorders>
              <w:top w:val="nil"/>
              <w:left w:val="nil"/>
              <w:bottom w:val="nil"/>
              <w:right w:val="nil"/>
            </w:tcBorders>
            <w:shd w:val="clear" w:color="auto" w:fill="auto"/>
            <w:noWrap/>
            <w:vAlign w:val="center"/>
            <w:hideMark/>
          </w:tcPr>
          <w:p w14:paraId="647CD5D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1.17±0.74</w:t>
            </w:r>
          </w:p>
        </w:tc>
        <w:tc>
          <w:tcPr>
            <w:tcW w:w="1010" w:type="dxa"/>
            <w:tcBorders>
              <w:top w:val="nil"/>
              <w:left w:val="nil"/>
              <w:bottom w:val="nil"/>
              <w:right w:val="nil"/>
            </w:tcBorders>
            <w:shd w:val="clear" w:color="auto" w:fill="auto"/>
            <w:noWrap/>
            <w:vAlign w:val="center"/>
            <w:hideMark/>
          </w:tcPr>
          <w:p w14:paraId="24237C3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13.78±0.95</w:t>
            </w:r>
          </w:p>
        </w:tc>
        <w:tc>
          <w:tcPr>
            <w:tcW w:w="923" w:type="dxa"/>
            <w:tcBorders>
              <w:top w:val="nil"/>
              <w:left w:val="nil"/>
              <w:bottom w:val="nil"/>
              <w:right w:val="nil"/>
            </w:tcBorders>
            <w:shd w:val="clear" w:color="auto" w:fill="auto"/>
            <w:noWrap/>
            <w:vAlign w:val="center"/>
            <w:hideMark/>
          </w:tcPr>
          <w:p w14:paraId="0060C97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7.05±0.79</w:t>
            </w:r>
          </w:p>
        </w:tc>
      </w:tr>
      <w:tr w:rsidR="004438B6" w:rsidRPr="00611C70" w14:paraId="337484B6" w14:textId="77777777" w:rsidTr="00142A34">
        <w:trPr>
          <w:trHeight w:val="285"/>
        </w:trPr>
        <w:tc>
          <w:tcPr>
            <w:tcW w:w="972" w:type="dxa"/>
            <w:tcBorders>
              <w:top w:val="nil"/>
              <w:left w:val="nil"/>
              <w:bottom w:val="nil"/>
              <w:right w:val="nil"/>
            </w:tcBorders>
            <w:shd w:val="clear" w:color="auto" w:fill="auto"/>
            <w:noWrap/>
            <w:vAlign w:val="center"/>
            <w:hideMark/>
          </w:tcPr>
          <w:p w14:paraId="2D82DE9F"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EMBRAPA</w:t>
            </w:r>
          </w:p>
        </w:tc>
        <w:tc>
          <w:tcPr>
            <w:tcW w:w="817" w:type="dxa"/>
            <w:vMerge/>
            <w:tcBorders>
              <w:top w:val="nil"/>
              <w:left w:val="nil"/>
              <w:bottom w:val="nil"/>
              <w:right w:val="nil"/>
            </w:tcBorders>
            <w:vAlign w:val="center"/>
            <w:hideMark/>
          </w:tcPr>
          <w:p w14:paraId="10A3388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60BD5B4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w:t>
            </w:r>
          </w:p>
        </w:tc>
        <w:tc>
          <w:tcPr>
            <w:tcW w:w="1097" w:type="dxa"/>
            <w:tcBorders>
              <w:top w:val="nil"/>
              <w:left w:val="nil"/>
              <w:bottom w:val="nil"/>
              <w:right w:val="nil"/>
            </w:tcBorders>
          </w:tcPr>
          <w:p w14:paraId="5B64904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w:t>
            </w:r>
          </w:p>
        </w:tc>
        <w:tc>
          <w:tcPr>
            <w:tcW w:w="1039" w:type="dxa"/>
            <w:tcBorders>
              <w:top w:val="nil"/>
              <w:left w:val="nil"/>
              <w:bottom w:val="nil"/>
              <w:right w:val="nil"/>
            </w:tcBorders>
          </w:tcPr>
          <w:p w14:paraId="3BFF1469" w14:textId="4F480636"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43BED13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123.04±20.95</w:t>
            </w:r>
          </w:p>
        </w:tc>
        <w:tc>
          <w:tcPr>
            <w:tcW w:w="953" w:type="dxa"/>
            <w:tcBorders>
              <w:top w:val="nil"/>
              <w:left w:val="nil"/>
              <w:bottom w:val="nil"/>
              <w:right w:val="nil"/>
            </w:tcBorders>
            <w:shd w:val="clear" w:color="auto" w:fill="auto"/>
            <w:noWrap/>
            <w:vAlign w:val="center"/>
            <w:hideMark/>
          </w:tcPr>
          <w:p w14:paraId="0A6D195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6.85±2.76</w:t>
            </w:r>
          </w:p>
        </w:tc>
        <w:tc>
          <w:tcPr>
            <w:tcW w:w="1096" w:type="dxa"/>
            <w:tcBorders>
              <w:top w:val="nil"/>
              <w:left w:val="nil"/>
              <w:bottom w:val="nil"/>
              <w:right w:val="nil"/>
            </w:tcBorders>
            <w:shd w:val="clear" w:color="auto" w:fill="auto"/>
            <w:noWrap/>
            <w:vAlign w:val="center"/>
            <w:hideMark/>
          </w:tcPr>
          <w:p w14:paraId="16725A8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16.59±5.23</w:t>
            </w:r>
          </w:p>
        </w:tc>
        <w:tc>
          <w:tcPr>
            <w:tcW w:w="1010" w:type="dxa"/>
            <w:tcBorders>
              <w:top w:val="nil"/>
              <w:left w:val="nil"/>
              <w:bottom w:val="nil"/>
              <w:right w:val="nil"/>
            </w:tcBorders>
            <w:shd w:val="clear" w:color="auto" w:fill="auto"/>
            <w:noWrap/>
            <w:vAlign w:val="center"/>
            <w:hideMark/>
          </w:tcPr>
          <w:p w14:paraId="3C07B5C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39.52±19.06</w:t>
            </w:r>
          </w:p>
        </w:tc>
        <w:tc>
          <w:tcPr>
            <w:tcW w:w="1010" w:type="dxa"/>
            <w:tcBorders>
              <w:top w:val="nil"/>
              <w:left w:val="nil"/>
              <w:bottom w:val="nil"/>
              <w:right w:val="nil"/>
            </w:tcBorders>
            <w:shd w:val="clear" w:color="auto" w:fill="auto"/>
            <w:noWrap/>
            <w:vAlign w:val="center"/>
            <w:hideMark/>
          </w:tcPr>
          <w:p w14:paraId="0ED63B4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12.98±3.85</w:t>
            </w:r>
          </w:p>
        </w:tc>
        <w:tc>
          <w:tcPr>
            <w:tcW w:w="836" w:type="dxa"/>
            <w:tcBorders>
              <w:top w:val="nil"/>
              <w:left w:val="nil"/>
              <w:bottom w:val="nil"/>
              <w:right w:val="nil"/>
            </w:tcBorders>
            <w:shd w:val="clear" w:color="auto" w:fill="auto"/>
            <w:noWrap/>
            <w:vAlign w:val="center"/>
            <w:hideMark/>
          </w:tcPr>
          <w:p w14:paraId="4BAC3F3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1.08±0.06</w:t>
            </w:r>
          </w:p>
        </w:tc>
        <w:tc>
          <w:tcPr>
            <w:tcW w:w="836" w:type="dxa"/>
            <w:tcBorders>
              <w:top w:val="nil"/>
              <w:left w:val="nil"/>
              <w:bottom w:val="nil"/>
              <w:right w:val="nil"/>
            </w:tcBorders>
            <w:shd w:val="clear" w:color="auto" w:fill="auto"/>
            <w:noWrap/>
            <w:vAlign w:val="center"/>
            <w:hideMark/>
          </w:tcPr>
          <w:p w14:paraId="2A033FC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59B2CB1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w:t>
            </w:r>
          </w:p>
        </w:tc>
        <w:tc>
          <w:tcPr>
            <w:tcW w:w="1010" w:type="dxa"/>
            <w:tcBorders>
              <w:top w:val="nil"/>
              <w:left w:val="nil"/>
              <w:bottom w:val="nil"/>
              <w:right w:val="nil"/>
            </w:tcBorders>
            <w:shd w:val="clear" w:color="auto" w:fill="auto"/>
            <w:noWrap/>
            <w:vAlign w:val="center"/>
            <w:hideMark/>
          </w:tcPr>
          <w:p w14:paraId="3B25759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1.2±0.51</w:t>
            </w:r>
          </w:p>
        </w:tc>
        <w:tc>
          <w:tcPr>
            <w:tcW w:w="1010" w:type="dxa"/>
            <w:tcBorders>
              <w:top w:val="nil"/>
              <w:left w:val="nil"/>
              <w:bottom w:val="nil"/>
              <w:right w:val="nil"/>
            </w:tcBorders>
            <w:shd w:val="clear" w:color="auto" w:fill="auto"/>
            <w:noWrap/>
            <w:vAlign w:val="center"/>
            <w:hideMark/>
          </w:tcPr>
          <w:p w14:paraId="271BF11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0.27±0.1</w:t>
            </w:r>
          </w:p>
        </w:tc>
        <w:tc>
          <w:tcPr>
            <w:tcW w:w="1010" w:type="dxa"/>
            <w:tcBorders>
              <w:top w:val="nil"/>
              <w:left w:val="nil"/>
              <w:bottom w:val="nil"/>
              <w:right w:val="nil"/>
            </w:tcBorders>
            <w:shd w:val="clear" w:color="auto" w:fill="auto"/>
            <w:noWrap/>
            <w:vAlign w:val="center"/>
            <w:hideMark/>
          </w:tcPr>
          <w:p w14:paraId="75FD397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10.35±0.85</w:t>
            </w:r>
          </w:p>
        </w:tc>
        <w:tc>
          <w:tcPr>
            <w:tcW w:w="923" w:type="dxa"/>
            <w:tcBorders>
              <w:top w:val="nil"/>
              <w:left w:val="nil"/>
              <w:bottom w:val="nil"/>
              <w:right w:val="nil"/>
            </w:tcBorders>
            <w:shd w:val="clear" w:color="auto" w:fill="auto"/>
            <w:noWrap/>
            <w:vAlign w:val="center"/>
            <w:hideMark/>
          </w:tcPr>
          <w:p w14:paraId="0E92DEA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7.94±0.71</w:t>
            </w:r>
          </w:p>
        </w:tc>
      </w:tr>
      <w:tr w:rsidR="004438B6" w:rsidRPr="00611C70" w14:paraId="5DC8899A" w14:textId="77777777" w:rsidTr="00142A34">
        <w:trPr>
          <w:trHeight w:val="285"/>
        </w:trPr>
        <w:tc>
          <w:tcPr>
            <w:tcW w:w="972" w:type="dxa"/>
            <w:tcBorders>
              <w:top w:val="nil"/>
              <w:left w:val="nil"/>
              <w:bottom w:val="nil"/>
              <w:right w:val="nil"/>
            </w:tcBorders>
            <w:shd w:val="clear" w:color="auto" w:fill="auto"/>
            <w:noWrap/>
            <w:vAlign w:val="center"/>
            <w:hideMark/>
          </w:tcPr>
          <w:p w14:paraId="1813FE01"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nil"/>
              <w:right w:val="nil"/>
            </w:tcBorders>
            <w:vAlign w:val="center"/>
            <w:hideMark/>
          </w:tcPr>
          <w:p w14:paraId="5204359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0687E747" w14:textId="43A6DC36"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nil"/>
              <w:right w:val="nil"/>
            </w:tcBorders>
          </w:tcPr>
          <w:p w14:paraId="26C03BFA" w14:textId="143093C3"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37C9AD9A" w14:textId="438B543B"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4F15C73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86.25±16.38</w:t>
            </w:r>
          </w:p>
        </w:tc>
        <w:tc>
          <w:tcPr>
            <w:tcW w:w="953" w:type="dxa"/>
            <w:tcBorders>
              <w:top w:val="nil"/>
              <w:left w:val="nil"/>
              <w:bottom w:val="nil"/>
              <w:right w:val="nil"/>
            </w:tcBorders>
            <w:shd w:val="clear" w:color="auto" w:fill="auto"/>
            <w:noWrap/>
            <w:vAlign w:val="center"/>
            <w:hideMark/>
          </w:tcPr>
          <w:p w14:paraId="11891DE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4.62±5.46</w:t>
            </w:r>
          </w:p>
        </w:tc>
        <w:tc>
          <w:tcPr>
            <w:tcW w:w="1096" w:type="dxa"/>
            <w:tcBorders>
              <w:top w:val="nil"/>
              <w:left w:val="nil"/>
              <w:bottom w:val="nil"/>
              <w:right w:val="nil"/>
            </w:tcBorders>
            <w:shd w:val="clear" w:color="auto" w:fill="auto"/>
            <w:noWrap/>
            <w:vAlign w:val="center"/>
            <w:hideMark/>
          </w:tcPr>
          <w:p w14:paraId="544D810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17.83±7.06</w:t>
            </w:r>
          </w:p>
        </w:tc>
        <w:tc>
          <w:tcPr>
            <w:tcW w:w="1010" w:type="dxa"/>
            <w:tcBorders>
              <w:top w:val="nil"/>
              <w:left w:val="nil"/>
              <w:bottom w:val="nil"/>
              <w:right w:val="nil"/>
            </w:tcBorders>
            <w:shd w:val="clear" w:color="auto" w:fill="auto"/>
            <w:noWrap/>
            <w:vAlign w:val="center"/>
            <w:hideMark/>
          </w:tcPr>
          <w:p w14:paraId="3C5C06B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317B840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34.46±6.58</w:t>
            </w:r>
          </w:p>
        </w:tc>
        <w:tc>
          <w:tcPr>
            <w:tcW w:w="836" w:type="dxa"/>
            <w:tcBorders>
              <w:top w:val="nil"/>
              <w:left w:val="nil"/>
              <w:bottom w:val="nil"/>
              <w:right w:val="nil"/>
            </w:tcBorders>
            <w:shd w:val="clear" w:color="auto" w:fill="auto"/>
            <w:noWrap/>
            <w:vAlign w:val="center"/>
            <w:hideMark/>
          </w:tcPr>
          <w:p w14:paraId="6A842A8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0.57±0.25</w:t>
            </w:r>
          </w:p>
        </w:tc>
        <w:tc>
          <w:tcPr>
            <w:tcW w:w="836" w:type="dxa"/>
            <w:tcBorders>
              <w:top w:val="nil"/>
              <w:left w:val="nil"/>
              <w:bottom w:val="nil"/>
              <w:right w:val="nil"/>
            </w:tcBorders>
            <w:shd w:val="clear" w:color="auto" w:fill="auto"/>
            <w:noWrap/>
            <w:vAlign w:val="center"/>
            <w:hideMark/>
          </w:tcPr>
          <w:p w14:paraId="6B6042C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nil"/>
              <w:right w:val="nil"/>
            </w:tcBorders>
            <w:shd w:val="clear" w:color="auto" w:fill="auto"/>
            <w:noWrap/>
            <w:vAlign w:val="center"/>
            <w:hideMark/>
          </w:tcPr>
          <w:p w14:paraId="66EF906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0.01±0.02</w:t>
            </w:r>
          </w:p>
        </w:tc>
        <w:tc>
          <w:tcPr>
            <w:tcW w:w="1010" w:type="dxa"/>
            <w:tcBorders>
              <w:top w:val="nil"/>
              <w:left w:val="nil"/>
              <w:bottom w:val="nil"/>
              <w:right w:val="nil"/>
            </w:tcBorders>
            <w:shd w:val="clear" w:color="auto" w:fill="auto"/>
            <w:noWrap/>
            <w:vAlign w:val="center"/>
            <w:hideMark/>
          </w:tcPr>
          <w:p w14:paraId="0F84C3C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7357476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0.88±0.59</w:t>
            </w:r>
          </w:p>
        </w:tc>
        <w:tc>
          <w:tcPr>
            <w:tcW w:w="1010" w:type="dxa"/>
            <w:tcBorders>
              <w:top w:val="nil"/>
              <w:left w:val="nil"/>
              <w:bottom w:val="nil"/>
              <w:right w:val="nil"/>
            </w:tcBorders>
            <w:shd w:val="clear" w:color="auto" w:fill="auto"/>
            <w:noWrap/>
            <w:vAlign w:val="center"/>
            <w:hideMark/>
          </w:tcPr>
          <w:p w14:paraId="765B881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96.67±6.67</w:t>
            </w:r>
          </w:p>
        </w:tc>
        <w:tc>
          <w:tcPr>
            <w:tcW w:w="923" w:type="dxa"/>
            <w:tcBorders>
              <w:top w:val="nil"/>
              <w:left w:val="nil"/>
              <w:bottom w:val="nil"/>
              <w:right w:val="nil"/>
            </w:tcBorders>
            <w:shd w:val="clear" w:color="auto" w:fill="auto"/>
            <w:noWrap/>
            <w:vAlign w:val="center"/>
            <w:hideMark/>
          </w:tcPr>
          <w:p w14:paraId="3080F1C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5.21±1.66</w:t>
            </w:r>
          </w:p>
        </w:tc>
      </w:tr>
      <w:tr w:rsidR="004438B6" w:rsidRPr="00611C70" w14:paraId="694EA048" w14:textId="77777777" w:rsidTr="00142A34">
        <w:trPr>
          <w:trHeight w:val="285"/>
        </w:trPr>
        <w:tc>
          <w:tcPr>
            <w:tcW w:w="972" w:type="dxa"/>
            <w:tcBorders>
              <w:top w:val="nil"/>
              <w:left w:val="nil"/>
              <w:bottom w:val="nil"/>
              <w:right w:val="nil"/>
            </w:tcBorders>
            <w:shd w:val="clear" w:color="auto" w:fill="auto"/>
            <w:noWrap/>
            <w:vAlign w:val="center"/>
            <w:hideMark/>
          </w:tcPr>
          <w:p w14:paraId="7153D420"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nil"/>
              <w:right w:val="nil"/>
            </w:tcBorders>
            <w:vAlign w:val="center"/>
            <w:hideMark/>
          </w:tcPr>
          <w:p w14:paraId="37FDC12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1CE7631D" w14:textId="1085EF53"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nil"/>
              <w:right w:val="nil"/>
            </w:tcBorders>
          </w:tcPr>
          <w:p w14:paraId="73D20BA0" w14:textId="263476D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5C14ECE3" w14:textId="28FEC6A7"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29D0B2B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106.12±21.25</w:t>
            </w:r>
          </w:p>
        </w:tc>
        <w:tc>
          <w:tcPr>
            <w:tcW w:w="953" w:type="dxa"/>
            <w:tcBorders>
              <w:top w:val="nil"/>
              <w:left w:val="nil"/>
              <w:bottom w:val="nil"/>
              <w:right w:val="nil"/>
            </w:tcBorders>
            <w:shd w:val="clear" w:color="auto" w:fill="auto"/>
            <w:noWrap/>
            <w:vAlign w:val="center"/>
            <w:hideMark/>
          </w:tcPr>
          <w:p w14:paraId="466589D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96" w:type="dxa"/>
            <w:tcBorders>
              <w:top w:val="nil"/>
              <w:left w:val="nil"/>
              <w:bottom w:val="nil"/>
              <w:right w:val="nil"/>
            </w:tcBorders>
            <w:shd w:val="clear" w:color="auto" w:fill="auto"/>
            <w:noWrap/>
            <w:vAlign w:val="center"/>
            <w:hideMark/>
          </w:tcPr>
          <w:p w14:paraId="4066227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6.5±7.52</w:t>
            </w:r>
          </w:p>
        </w:tc>
        <w:tc>
          <w:tcPr>
            <w:tcW w:w="1010" w:type="dxa"/>
            <w:tcBorders>
              <w:top w:val="nil"/>
              <w:left w:val="nil"/>
              <w:bottom w:val="nil"/>
              <w:right w:val="nil"/>
            </w:tcBorders>
            <w:shd w:val="clear" w:color="auto" w:fill="auto"/>
            <w:noWrap/>
            <w:vAlign w:val="center"/>
            <w:hideMark/>
          </w:tcPr>
          <w:p w14:paraId="2945513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6349EC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43.5±6.25</w:t>
            </w:r>
          </w:p>
        </w:tc>
        <w:tc>
          <w:tcPr>
            <w:tcW w:w="836" w:type="dxa"/>
            <w:tcBorders>
              <w:top w:val="nil"/>
              <w:left w:val="nil"/>
              <w:bottom w:val="nil"/>
              <w:right w:val="nil"/>
            </w:tcBorders>
            <w:shd w:val="clear" w:color="auto" w:fill="auto"/>
            <w:noWrap/>
            <w:vAlign w:val="center"/>
            <w:hideMark/>
          </w:tcPr>
          <w:p w14:paraId="26094AB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0.86±0.45</w:t>
            </w:r>
          </w:p>
        </w:tc>
        <w:tc>
          <w:tcPr>
            <w:tcW w:w="836" w:type="dxa"/>
            <w:tcBorders>
              <w:top w:val="nil"/>
              <w:left w:val="nil"/>
              <w:bottom w:val="nil"/>
              <w:right w:val="nil"/>
            </w:tcBorders>
            <w:shd w:val="clear" w:color="auto" w:fill="auto"/>
            <w:noWrap/>
            <w:vAlign w:val="center"/>
            <w:hideMark/>
          </w:tcPr>
          <w:p w14:paraId="4D842C3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0.03±0.02</w:t>
            </w:r>
          </w:p>
        </w:tc>
        <w:tc>
          <w:tcPr>
            <w:tcW w:w="836" w:type="dxa"/>
            <w:tcBorders>
              <w:top w:val="nil"/>
              <w:left w:val="nil"/>
              <w:bottom w:val="nil"/>
              <w:right w:val="nil"/>
            </w:tcBorders>
            <w:shd w:val="clear" w:color="auto" w:fill="auto"/>
            <w:noWrap/>
            <w:vAlign w:val="center"/>
            <w:hideMark/>
          </w:tcPr>
          <w:p w14:paraId="62A11CB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59D8419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58585FB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25.87±49.42</w:t>
            </w:r>
          </w:p>
        </w:tc>
        <w:tc>
          <w:tcPr>
            <w:tcW w:w="1010" w:type="dxa"/>
            <w:tcBorders>
              <w:top w:val="nil"/>
              <w:left w:val="nil"/>
              <w:bottom w:val="nil"/>
              <w:right w:val="nil"/>
            </w:tcBorders>
            <w:shd w:val="clear" w:color="auto" w:fill="auto"/>
            <w:noWrap/>
            <w:vAlign w:val="center"/>
            <w:hideMark/>
          </w:tcPr>
          <w:p w14:paraId="515DF6D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top w:val="nil"/>
              <w:left w:val="nil"/>
              <w:bottom w:val="nil"/>
              <w:right w:val="nil"/>
            </w:tcBorders>
            <w:shd w:val="clear" w:color="auto" w:fill="auto"/>
            <w:noWrap/>
            <w:vAlign w:val="center"/>
            <w:hideMark/>
          </w:tcPr>
          <w:p w14:paraId="1CD3180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7.29±1.67</w:t>
            </w:r>
          </w:p>
        </w:tc>
      </w:tr>
      <w:tr w:rsidR="004438B6" w:rsidRPr="00611C70" w14:paraId="4784620A" w14:textId="77777777" w:rsidTr="00142A34">
        <w:trPr>
          <w:trHeight w:val="285"/>
        </w:trPr>
        <w:tc>
          <w:tcPr>
            <w:tcW w:w="972" w:type="dxa"/>
            <w:tcBorders>
              <w:top w:val="nil"/>
              <w:left w:val="nil"/>
              <w:bottom w:val="nil"/>
              <w:right w:val="nil"/>
            </w:tcBorders>
            <w:shd w:val="clear" w:color="auto" w:fill="auto"/>
            <w:noWrap/>
            <w:vAlign w:val="center"/>
            <w:hideMark/>
          </w:tcPr>
          <w:p w14:paraId="0867EA23"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nil"/>
              <w:right w:val="nil"/>
            </w:tcBorders>
            <w:vAlign w:val="center"/>
            <w:hideMark/>
          </w:tcPr>
          <w:p w14:paraId="158DFD7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03423D71" w14:textId="452E7C6C"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nil"/>
              <w:right w:val="nil"/>
            </w:tcBorders>
          </w:tcPr>
          <w:p w14:paraId="1F3BBECB" w14:textId="355F6851"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521321B4" w14:textId="17C70CD1"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4300CA7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106.12±20.72</w:t>
            </w:r>
          </w:p>
        </w:tc>
        <w:tc>
          <w:tcPr>
            <w:tcW w:w="953" w:type="dxa"/>
            <w:tcBorders>
              <w:top w:val="nil"/>
              <w:left w:val="nil"/>
              <w:bottom w:val="nil"/>
              <w:right w:val="nil"/>
            </w:tcBorders>
            <w:shd w:val="clear" w:color="auto" w:fill="auto"/>
            <w:noWrap/>
            <w:vAlign w:val="center"/>
            <w:hideMark/>
          </w:tcPr>
          <w:p w14:paraId="1063E31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0.42±0.83</w:t>
            </w:r>
          </w:p>
        </w:tc>
        <w:tc>
          <w:tcPr>
            <w:tcW w:w="1096" w:type="dxa"/>
            <w:tcBorders>
              <w:top w:val="nil"/>
              <w:left w:val="nil"/>
              <w:bottom w:val="nil"/>
              <w:right w:val="nil"/>
            </w:tcBorders>
            <w:shd w:val="clear" w:color="auto" w:fill="auto"/>
            <w:noWrap/>
            <w:vAlign w:val="center"/>
            <w:hideMark/>
          </w:tcPr>
          <w:p w14:paraId="630AC09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12.04±2.15</w:t>
            </w:r>
          </w:p>
        </w:tc>
        <w:tc>
          <w:tcPr>
            <w:tcW w:w="1010" w:type="dxa"/>
            <w:tcBorders>
              <w:top w:val="nil"/>
              <w:left w:val="nil"/>
              <w:bottom w:val="nil"/>
              <w:right w:val="nil"/>
            </w:tcBorders>
            <w:shd w:val="clear" w:color="auto" w:fill="auto"/>
            <w:noWrap/>
            <w:vAlign w:val="center"/>
            <w:hideMark/>
          </w:tcPr>
          <w:p w14:paraId="2E8C452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5645447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42.67±3.05</w:t>
            </w:r>
          </w:p>
        </w:tc>
        <w:tc>
          <w:tcPr>
            <w:tcW w:w="836" w:type="dxa"/>
            <w:tcBorders>
              <w:top w:val="nil"/>
              <w:left w:val="nil"/>
              <w:bottom w:val="nil"/>
              <w:right w:val="nil"/>
            </w:tcBorders>
            <w:shd w:val="clear" w:color="auto" w:fill="auto"/>
            <w:noWrap/>
            <w:vAlign w:val="center"/>
            <w:hideMark/>
          </w:tcPr>
          <w:p w14:paraId="3A5FEFD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1.25±0.32</w:t>
            </w:r>
          </w:p>
        </w:tc>
        <w:tc>
          <w:tcPr>
            <w:tcW w:w="836" w:type="dxa"/>
            <w:tcBorders>
              <w:top w:val="nil"/>
              <w:left w:val="nil"/>
              <w:bottom w:val="nil"/>
              <w:right w:val="nil"/>
            </w:tcBorders>
            <w:shd w:val="clear" w:color="auto" w:fill="auto"/>
            <w:noWrap/>
            <w:vAlign w:val="center"/>
            <w:hideMark/>
          </w:tcPr>
          <w:p w14:paraId="0D80821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836" w:type="dxa"/>
            <w:tcBorders>
              <w:top w:val="nil"/>
              <w:left w:val="nil"/>
              <w:bottom w:val="nil"/>
              <w:right w:val="nil"/>
            </w:tcBorders>
            <w:shd w:val="clear" w:color="auto" w:fill="auto"/>
            <w:noWrap/>
            <w:vAlign w:val="center"/>
            <w:hideMark/>
          </w:tcPr>
          <w:p w14:paraId="160C742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76D1631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59D388E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0.73±0.22</w:t>
            </w:r>
          </w:p>
        </w:tc>
        <w:tc>
          <w:tcPr>
            <w:tcW w:w="1010" w:type="dxa"/>
            <w:tcBorders>
              <w:top w:val="nil"/>
              <w:left w:val="nil"/>
              <w:bottom w:val="nil"/>
              <w:right w:val="nil"/>
            </w:tcBorders>
            <w:shd w:val="clear" w:color="auto" w:fill="auto"/>
            <w:noWrap/>
            <w:vAlign w:val="center"/>
            <w:hideMark/>
          </w:tcPr>
          <w:p w14:paraId="2336EEA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73.12±34.6</w:t>
            </w:r>
          </w:p>
        </w:tc>
        <w:tc>
          <w:tcPr>
            <w:tcW w:w="923" w:type="dxa"/>
            <w:tcBorders>
              <w:top w:val="nil"/>
              <w:left w:val="nil"/>
              <w:bottom w:val="nil"/>
              <w:right w:val="nil"/>
            </w:tcBorders>
            <w:shd w:val="clear" w:color="auto" w:fill="auto"/>
            <w:noWrap/>
            <w:vAlign w:val="center"/>
            <w:hideMark/>
          </w:tcPr>
          <w:p w14:paraId="0D6DC75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8.25±2.03</w:t>
            </w:r>
          </w:p>
        </w:tc>
      </w:tr>
      <w:tr w:rsidR="004438B6" w:rsidRPr="00611C70" w14:paraId="71BB1868" w14:textId="77777777" w:rsidTr="00142A34">
        <w:trPr>
          <w:trHeight w:val="285"/>
        </w:trPr>
        <w:tc>
          <w:tcPr>
            <w:tcW w:w="972" w:type="dxa"/>
            <w:tcBorders>
              <w:top w:val="nil"/>
              <w:left w:val="nil"/>
              <w:bottom w:val="nil"/>
              <w:right w:val="nil"/>
            </w:tcBorders>
            <w:shd w:val="clear" w:color="auto" w:fill="auto"/>
            <w:noWrap/>
            <w:vAlign w:val="center"/>
            <w:hideMark/>
          </w:tcPr>
          <w:p w14:paraId="3CB1FDE3"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nil"/>
              <w:right w:val="nil"/>
            </w:tcBorders>
            <w:vAlign w:val="center"/>
            <w:hideMark/>
          </w:tcPr>
          <w:p w14:paraId="1365C8A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nil"/>
              <w:right w:val="nil"/>
            </w:tcBorders>
          </w:tcPr>
          <w:p w14:paraId="42CF8AAE" w14:textId="5F98B9B6"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nil"/>
              <w:right w:val="nil"/>
            </w:tcBorders>
          </w:tcPr>
          <w:p w14:paraId="2F081126" w14:textId="16A80AF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nil"/>
              <w:right w:val="nil"/>
            </w:tcBorders>
          </w:tcPr>
          <w:p w14:paraId="6386B3C6" w14:textId="00451EC6"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nil"/>
              <w:right w:val="nil"/>
            </w:tcBorders>
            <w:shd w:val="clear" w:color="auto" w:fill="auto"/>
            <w:noWrap/>
            <w:vAlign w:val="center"/>
            <w:hideMark/>
          </w:tcPr>
          <w:p w14:paraId="41AB8C0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107.54±14.3</w:t>
            </w:r>
          </w:p>
        </w:tc>
        <w:tc>
          <w:tcPr>
            <w:tcW w:w="953" w:type="dxa"/>
            <w:tcBorders>
              <w:top w:val="nil"/>
              <w:left w:val="nil"/>
              <w:bottom w:val="nil"/>
              <w:right w:val="nil"/>
            </w:tcBorders>
            <w:shd w:val="clear" w:color="auto" w:fill="auto"/>
            <w:noWrap/>
            <w:vAlign w:val="center"/>
            <w:hideMark/>
          </w:tcPr>
          <w:p w14:paraId="6D27748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96" w:type="dxa"/>
            <w:tcBorders>
              <w:top w:val="nil"/>
              <w:left w:val="nil"/>
              <w:bottom w:val="nil"/>
              <w:right w:val="nil"/>
            </w:tcBorders>
            <w:shd w:val="clear" w:color="auto" w:fill="auto"/>
            <w:noWrap/>
            <w:vAlign w:val="center"/>
            <w:hideMark/>
          </w:tcPr>
          <w:p w14:paraId="1DAE61A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2.42±4.83</w:t>
            </w:r>
          </w:p>
        </w:tc>
        <w:tc>
          <w:tcPr>
            <w:tcW w:w="1010" w:type="dxa"/>
            <w:tcBorders>
              <w:top w:val="nil"/>
              <w:left w:val="nil"/>
              <w:bottom w:val="nil"/>
              <w:right w:val="nil"/>
            </w:tcBorders>
            <w:shd w:val="clear" w:color="auto" w:fill="auto"/>
            <w:noWrap/>
            <w:vAlign w:val="center"/>
            <w:hideMark/>
          </w:tcPr>
          <w:p w14:paraId="45E4C17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73DFF4B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41.58±3.6</w:t>
            </w:r>
          </w:p>
        </w:tc>
        <w:tc>
          <w:tcPr>
            <w:tcW w:w="836" w:type="dxa"/>
            <w:tcBorders>
              <w:top w:val="nil"/>
              <w:left w:val="nil"/>
              <w:bottom w:val="nil"/>
              <w:right w:val="nil"/>
            </w:tcBorders>
            <w:shd w:val="clear" w:color="auto" w:fill="auto"/>
            <w:noWrap/>
            <w:vAlign w:val="center"/>
            <w:hideMark/>
          </w:tcPr>
          <w:p w14:paraId="71BBC03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0.92±0.33</w:t>
            </w:r>
          </w:p>
        </w:tc>
        <w:tc>
          <w:tcPr>
            <w:tcW w:w="836" w:type="dxa"/>
            <w:tcBorders>
              <w:top w:val="nil"/>
              <w:left w:val="nil"/>
              <w:bottom w:val="nil"/>
              <w:right w:val="nil"/>
            </w:tcBorders>
            <w:shd w:val="clear" w:color="auto" w:fill="auto"/>
            <w:noWrap/>
            <w:vAlign w:val="center"/>
            <w:hideMark/>
          </w:tcPr>
          <w:p w14:paraId="4AC9A63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0±0.01</w:t>
            </w:r>
          </w:p>
        </w:tc>
        <w:tc>
          <w:tcPr>
            <w:tcW w:w="836" w:type="dxa"/>
            <w:tcBorders>
              <w:top w:val="nil"/>
              <w:left w:val="nil"/>
              <w:bottom w:val="nil"/>
              <w:right w:val="nil"/>
            </w:tcBorders>
            <w:shd w:val="clear" w:color="auto" w:fill="auto"/>
            <w:noWrap/>
            <w:vAlign w:val="center"/>
            <w:hideMark/>
          </w:tcPr>
          <w:p w14:paraId="34FA7AA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0.02±0.02</w:t>
            </w:r>
          </w:p>
        </w:tc>
        <w:tc>
          <w:tcPr>
            <w:tcW w:w="1010" w:type="dxa"/>
            <w:tcBorders>
              <w:top w:val="nil"/>
              <w:left w:val="nil"/>
              <w:bottom w:val="nil"/>
              <w:right w:val="nil"/>
            </w:tcBorders>
            <w:shd w:val="clear" w:color="auto" w:fill="auto"/>
            <w:noWrap/>
            <w:vAlign w:val="center"/>
            <w:hideMark/>
          </w:tcPr>
          <w:p w14:paraId="0840170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nil"/>
              <w:right w:val="nil"/>
            </w:tcBorders>
            <w:shd w:val="clear" w:color="auto" w:fill="auto"/>
            <w:noWrap/>
            <w:vAlign w:val="center"/>
            <w:hideMark/>
          </w:tcPr>
          <w:p w14:paraId="1DBF865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27.29±48.5</w:t>
            </w:r>
          </w:p>
        </w:tc>
        <w:tc>
          <w:tcPr>
            <w:tcW w:w="1010" w:type="dxa"/>
            <w:tcBorders>
              <w:top w:val="nil"/>
              <w:left w:val="nil"/>
              <w:bottom w:val="nil"/>
              <w:right w:val="nil"/>
            </w:tcBorders>
            <w:shd w:val="clear" w:color="auto" w:fill="auto"/>
            <w:noWrap/>
            <w:vAlign w:val="center"/>
            <w:hideMark/>
          </w:tcPr>
          <w:p w14:paraId="5792611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top w:val="nil"/>
              <w:left w:val="nil"/>
              <w:bottom w:val="nil"/>
              <w:right w:val="nil"/>
            </w:tcBorders>
            <w:shd w:val="clear" w:color="auto" w:fill="auto"/>
            <w:noWrap/>
            <w:vAlign w:val="center"/>
            <w:hideMark/>
          </w:tcPr>
          <w:p w14:paraId="25A2CDB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1.62±1.01</w:t>
            </w:r>
          </w:p>
        </w:tc>
      </w:tr>
      <w:tr w:rsidR="004438B6" w:rsidRPr="00611C70" w14:paraId="373237A4" w14:textId="77777777" w:rsidTr="00142A34">
        <w:trPr>
          <w:trHeight w:val="285"/>
        </w:trPr>
        <w:tc>
          <w:tcPr>
            <w:tcW w:w="972" w:type="dxa"/>
            <w:tcBorders>
              <w:top w:val="nil"/>
              <w:left w:val="nil"/>
              <w:bottom w:val="dotted" w:sz="4" w:space="0" w:color="auto"/>
              <w:right w:val="nil"/>
            </w:tcBorders>
            <w:shd w:val="clear" w:color="auto" w:fill="auto"/>
            <w:noWrap/>
            <w:vAlign w:val="center"/>
            <w:hideMark/>
          </w:tcPr>
          <w:p w14:paraId="31A444B2"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top w:val="nil"/>
              <w:left w:val="nil"/>
              <w:bottom w:val="dotted" w:sz="4" w:space="0" w:color="auto"/>
              <w:right w:val="nil"/>
            </w:tcBorders>
            <w:vAlign w:val="center"/>
            <w:hideMark/>
          </w:tcPr>
          <w:p w14:paraId="05EC1E5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top w:val="nil"/>
              <w:left w:val="nil"/>
              <w:bottom w:val="dotted" w:sz="4" w:space="0" w:color="auto"/>
              <w:right w:val="nil"/>
            </w:tcBorders>
          </w:tcPr>
          <w:p w14:paraId="4E546929" w14:textId="2544C33D"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nil"/>
              <w:left w:val="nil"/>
              <w:bottom w:val="dotted" w:sz="4" w:space="0" w:color="auto"/>
              <w:right w:val="nil"/>
            </w:tcBorders>
          </w:tcPr>
          <w:p w14:paraId="17533246" w14:textId="535A8DFC"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nil"/>
              <w:left w:val="nil"/>
              <w:bottom w:val="dotted" w:sz="4" w:space="0" w:color="auto"/>
              <w:right w:val="nil"/>
            </w:tcBorders>
          </w:tcPr>
          <w:p w14:paraId="6DBC5BE1" w14:textId="3F3CF85B"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dotted" w:sz="4" w:space="0" w:color="auto"/>
              <w:right w:val="nil"/>
            </w:tcBorders>
            <w:shd w:val="clear" w:color="auto" w:fill="auto"/>
            <w:noWrap/>
            <w:vAlign w:val="center"/>
            <w:hideMark/>
          </w:tcPr>
          <w:p w14:paraId="6E1DA64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74.88±14.88</w:t>
            </w:r>
          </w:p>
        </w:tc>
        <w:tc>
          <w:tcPr>
            <w:tcW w:w="953" w:type="dxa"/>
            <w:tcBorders>
              <w:top w:val="nil"/>
              <w:left w:val="nil"/>
              <w:bottom w:val="dotted" w:sz="4" w:space="0" w:color="auto"/>
              <w:right w:val="nil"/>
            </w:tcBorders>
            <w:shd w:val="clear" w:color="auto" w:fill="auto"/>
            <w:noWrap/>
            <w:vAlign w:val="center"/>
            <w:hideMark/>
          </w:tcPr>
          <w:p w14:paraId="028095B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3.83±2.16</w:t>
            </w:r>
          </w:p>
        </w:tc>
        <w:tc>
          <w:tcPr>
            <w:tcW w:w="1096" w:type="dxa"/>
            <w:tcBorders>
              <w:top w:val="nil"/>
              <w:left w:val="nil"/>
              <w:bottom w:val="dotted" w:sz="4" w:space="0" w:color="auto"/>
              <w:right w:val="nil"/>
            </w:tcBorders>
            <w:shd w:val="clear" w:color="auto" w:fill="auto"/>
            <w:noWrap/>
            <w:vAlign w:val="center"/>
            <w:hideMark/>
          </w:tcPr>
          <w:p w14:paraId="19FB34B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28.08±18.63</w:t>
            </w:r>
          </w:p>
        </w:tc>
        <w:tc>
          <w:tcPr>
            <w:tcW w:w="1010" w:type="dxa"/>
            <w:tcBorders>
              <w:top w:val="nil"/>
              <w:left w:val="nil"/>
              <w:bottom w:val="dotted" w:sz="4" w:space="0" w:color="auto"/>
              <w:right w:val="nil"/>
            </w:tcBorders>
            <w:shd w:val="clear" w:color="auto" w:fill="auto"/>
            <w:noWrap/>
            <w:vAlign w:val="center"/>
            <w:hideMark/>
          </w:tcPr>
          <w:p w14:paraId="552217A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3.25±6.5</w:t>
            </w:r>
          </w:p>
        </w:tc>
        <w:tc>
          <w:tcPr>
            <w:tcW w:w="1010" w:type="dxa"/>
            <w:tcBorders>
              <w:top w:val="nil"/>
              <w:left w:val="nil"/>
              <w:bottom w:val="dotted" w:sz="4" w:space="0" w:color="auto"/>
              <w:right w:val="nil"/>
            </w:tcBorders>
            <w:shd w:val="clear" w:color="auto" w:fill="auto"/>
            <w:noWrap/>
            <w:vAlign w:val="center"/>
            <w:hideMark/>
          </w:tcPr>
          <w:p w14:paraId="17F2B4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25.21±12.75</w:t>
            </w:r>
          </w:p>
        </w:tc>
        <w:tc>
          <w:tcPr>
            <w:tcW w:w="836" w:type="dxa"/>
            <w:tcBorders>
              <w:top w:val="nil"/>
              <w:left w:val="nil"/>
              <w:bottom w:val="dotted" w:sz="4" w:space="0" w:color="auto"/>
              <w:right w:val="nil"/>
            </w:tcBorders>
            <w:shd w:val="clear" w:color="auto" w:fill="auto"/>
            <w:noWrap/>
            <w:vAlign w:val="center"/>
            <w:hideMark/>
          </w:tcPr>
          <w:p w14:paraId="5509CAC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0.77±0.29</w:t>
            </w:r>
          </w:p>
        </w:tc>
        <w:tc>
          <w:tcPr>
            <w:tcW w:w="836" w:type="dxa"/>
            <w:tcBorders>
              <w:top w:val="nil"/>
              <w:left w:val="nil"/>
              <w:bottom w:val="dotted" w:sz="4" w:space="0" w:color="auto"/>
              <w:right w:val="nil"/>
            </w:tcBorders>
            <w:shd w:val="clear" w:color="auto" w:fill="auto"/>
            <w:noWrap/>
            <w:vAlign w:val="center"/>
            <w:hideMark/>
          </w:tcPr>
          <w:p w14:paraId="73B5192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0±0.01</w:t>
            </w:r>
          </w:p>
        </w:tc>
        <w:tc>
          <w:tcPr>
            <w:tcW w:w="836" w:type="dxa"/>
            <w:tcBorders>
              <w:top w:val="nil"/>
              <w:left w:val="nil"/>
              <w:bottom w:val="dotted" w:sz="4" w:space="0" w:color="auto"/>
              <w:right w:val="nil"/>
            </w:tcBorders>
            <w:shd w:val="clear" w:color="auto" w:fill="auto"/>
            <w:noWrap/>
            <w:vAlign w:val="center"/>
            <w:hideMark/>
          </w:tcPr>
          <w:p w14:paraId="05928D04"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w:t>
            </w:r>
          </w:p>
        </w:tc>
        <w:tc>
          <w:tcPr>
            <w:tcW w:w="1010" w:type="dxa"/>
            <w:tcBorders>
              <w:top w:val="nil"/>
              <w:left w:val="nil"/>
              <w:bottom w:val="dotted" w:sz="4" w:space="0" w:color="auto"/>
              <w:right w:val="nil"/>
            </w:tcBorders>
            <w:shd w:val="clear" w:color="auto" w:fill="auto"/>
            <w:noWrap/>
            <w:vAlign w:val="center"/>
            <w:hideMark/>
          </w:tcPr>
          <w:p w14:paraId="62388D9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0.25±0.31</w:t>
            </w:r>
          </w:p>
        </w:tc>
        <w:tc>
          <w:tcPr>
            <w:tcW w:w="1010" w:type="dxa"/>
            <w:tcBorders>
              <w:top w:val="nil"/>
              <w:left w:val="nil"/>
              <w:bottom w:val="dotted" w:sz="4" w:space="0" w:color="auto"/>
              <w:right w:val="nil"/>
            </w:tcBorders>
            <w:shd w:val="clear" w:color="auto" w:fill="auto"/>
            <w:noWrap/>
            <w:vAlign w:val="center"/>
            <w:hideMark/>
          </w:tcPr>
          <w:p w14:paraId="2E9BFFF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0.51±0.37</w:t>
            </w:r>
          </w:p>
        </w:tc>
        <w:tc>
          <w:tcPr>
            <w:tcW w:w="1010" w:type="dxa"/>
            <w:tcBorders>
              <w:top w:val="nil"/>
              <w:left w:val="nil"/>
              <w:bottom w:val="dotted" w:sz="4" w:space="0" w:color="auto"/>
              <w:right w:val="nil"/>
            </w:tcBorders>
            <w:shd w:val="clear" w:color="auto" w:fill="auto"/>
            <w:noWrap/>
            <w:vAlign w:val="center"/>
            <w:hideMark/>
          </w:tcPr>
          <w:p w14:paraId="31B69B9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top w:val="nil"/>
              <w:left w:val="nil"/>
              <w:bottom w:val="dotted" w:sz="4" w:space="0" w:color="auto"/>
              <w:right w:val="nil"/>
            </w:tcBorders>
            <w:shd w:val="clear" w:color="auto" w:fill="auto"/>
            <w:noWrap/>
            <w:vAlign w:val="center"/>
            <w:hideMark/>
          </w:tcPr>
          <w:p w14:paraId="457BBDE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5.54±1.44</w:t>
            </w:r>
          </w:p>
        </w:tc>
      </w:tr>
      <w:tr w:rsidR="004438B6" w:rsidRPr="00611C70" w14:paraId="5B6F6E32" w14:textId="77777777" w:rsidTr="00142A34">
        <w:trPr>
          <w:trHeight w:val="285"/>
        </w:trPr>
        <w:tc>
          <w:tcPr>
            <w:tcW w:w="972" w:type="dxa"/>
            <w:tcBorders>
              <w:top w:val="dotted" w:sz="4" w:space="0" w:color="auto"/>
              <w:left w:val="nil"/>
              <w:right w:val="nil"/>
            </w:tcBorders>
            <w:shd w:val="clear" w:color="auto" w:fill="auto"/>
            <w:noWrap/>
            <w:vAlign w:val="center"/>
            <w:hideMark/>
          </w:tcPr>
          <w:p w14:paraId="1C8D62CD"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val="restart"/>
            <w:tcBorders>
              <w:top w:val="dotted" w:sz="4" w:space="0" w:color="auto"/>
              <w:left w:val="nil"/>
              <w:right w:val="nil"/>
            </w:tcBorders>
            <w:textDirection w:val="btLr"/>
            <w:vAlign w:val="center"/>
            <w:hideMark/>
          </w:tcPr>
          <w:p w14:paraId="77140C3D" w14:textId="77777777" w:rsidR="004438B6" w:rsidRPr="00611C70" w:rsidRDefault="004438B6" w:rsidP="005C2218">
            <w:pPr>
              <w:spacing w:after="0" w:line="240" w:lineRule="auto"/>
              <w:ind w:left="113" w:right="113"/>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HIGH</w:t>
            </w:r>
          </w:p>
        </w:tc>
        <w:tc>
          <w:tcPr>
            <w:tcW w:w="663" w:type="dxa"/>
            <w:tcBorders>
              <w:top w:val="dotted" w:sz="4" w:space="0" w:color="auto"/>
              <w:left w:val="nil"/>
              <w:right w:val="nil"/>
            </w:tcBorders>
          </w:tcPr>
          <w:p w14:paraId="57268216" w14:textId="1B45E4C9"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top w:val="dotted" w:sz="4" w:space="0" w:color="auto"/>
              <w:left w:val="nil"/>
              <w:right w:val="nil"/>
            </w:tcBorders>
          </w:tcPr>
          <w:p w14:paraId="7B595EA1" w14:textId="0801D2D4"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top w:val="dotted" w:sz="4" w:space="0" w:color="auto"/>
              <w:left w:val="nil"/>
              <w:right w:val="nil"/>
            </w:tcBorders>
          </w:tcPr>
          <w:p w14:paraId="2E90421F" w14:textId="71176B9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dotted" w:sz="4" w:space="0" w:color="auto"/>
              <w:left w:val="nil"/>
              <w:right w:val="nil"/>
            </w:tcBorders>
            <w:shd w:val="clear" w:color="auto" w:fill="auto"/>
            <w:noWrap/>
            <w:vAlign w:val="center"/>
            <w:hideMark/>
          </w:tcPr>
          <w:p w14:paraId="6F456E0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60.17±20.36</w:t>
            </w:r>
          </w:p>
        </w:tc>
        <w:tc>
          <w:tcPr>
            <w:tcW w:w="953" w:type="dxa"/>
            <w:tcBorders>
              <w:top w:val="dotted" w:sz="4" w:space="0" w:color="auto"/>
              <w:left w:val="nil"/>
              <w:right w:val="nil"/>
            </w:tcBorders>
            <w:shd w:val="clear" w:color="auto" w:fill="auto"/>
            <w:noWrap/>
            <w:vAlign w:val="center"/>
            <w:hideMark/>
          </w:tcPr>
          <w:p w14:paraId="559A3F4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4±1.97</w:t>
            </w:r>
          </w:p>
        </w:tc>
        <w:tc>
          <w:tcPr>
            <w:tcW w:w="1096" w:type="dxa"/>
            <w:tcBorders>
              <w:top w:val="dotted" w:sz="4" w:space="0" w:color="auto"/>
              <w:left w:val="nil"/>
              <w:right w:val="nil"/>
            </w:tcBorders>
            <w:shd w:val="clear" w:color="auto" w:fill="auto"/>
            <w:noWrap/>
            <w:vAlign w:val="center"/>
            <w:hideMark/>
          </w:tcPr>
          <w:p w14:paraId="19799C9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3.21±6.42</w:t>
            </w:r>
          </w:p>
        </w:tc>
        <w:tc>
          <w:tcPr>
            <w:tcW w:w="1010" w:type="dxa"/>
            <w:tcBorders>
              <w:top w:val="dotted" w:sz="4" w:space="0" w:color="auto"/>
              <w:left w:val="nil"/>
              <w:right w:val="nil"/>
            </w:tcBorders>
            <w:shd w:val="clear" w:color="auto" w:fill="auto"/>
            <w:noWrap/>
            <w:vAlign w:val="center"/>
            <w:hideMark/>
          </w:tcPr>
          <w:p w14:paraId="697A4AD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dotted" w:sz="4" w:space="0" w:color="auto"/>
              <w:left w:val="nil"/>
              <w:right w:val="nil"/>
            </w:tcBorders>
            <w:shd w:val="clear" w:color="auto" w:fill="auto"/>
            <w:noWrap/>
            <w:vAlign w:val="center"/>
            <w:hideMark/>
          </w:tcPr>
          <w:p w14:paraId="1395F41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17.79±8.08</w:t>
            </w:r>
          </w:p>
        </w:tc>
        <w:tc>
          <w:tcPr>
            <w:tcW w:w="836" w:type="dxa"/>
            <w:tcBorders>
              <w:top w:val="dotted" w:sz="4" w:space="0" w:color="auto"/>
              <w:left w:val="nil"/>
              <w:right w:val="nil"/>
            </w:tcBorders>
            <w:shd w:val="clear" w:color="auto" w:fill="auto"/>
            <w:noWrap/>
            <w:vAlign w:val="center"/>
            <w:hideMark/>
          </w:tcPr>
          <w:p w14:paraId="7AC21C5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0.31±0.19</w:t>
            </w:r>
          </w:p>
        </w:tc>
        <w:tc>
          <w:tcPr>
            <w:tcW w:w="836" w:type="dxa"/>
            <w:tcBorders>
              <w:top w:val="dotted" w:sz="4" w:space="0" w:color="auto"/>
              <w:left w:val="nil"/>
              <w:right w:val="nil"/>
            </w:tcBorders>
            <w:shd w:val="clear" w:color="auto" w:fill="auto"/>
            <w:noWrap/>
            <w:vAlign w:val="center"/>
            <w:hideMark/>
          </w:tcPr>
          <w:p w14:paraId="03C593A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0.02±0.01</w:t>
            </w:r>
          </w:p>
        </w:tc>
        <w:tc>
          <w:tcPr>
            <w:tcW w:w="836" w:type="dxa"/>
            <w:tcBorders>
              <w:top w:val="dotted" w:sz="4" w:space="0" w:color="auto"/>
              <w:left w:val="nil"/>
              <w:right w:val="nil"/>
            </w:tcBorders>
            <w:shd w:val="clear" w:color="auto" w:fill="auto"/>
            <w:noWrap/>
            <w:vAlign w:val="center"/>
            <w:hideMark/>
          </w:tcPr>
          <w:p w14:paraId="4DBEAFC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0.02±0.02</w:t>
            </w:r>
          </w:p>
        </w:tc>
        <w:tc>
          <w:tcPr>
            <w:tcW w:w="1010" w:type="dxa"/>
            <w:tcBorders>
              <w:top w:val="dotted" w:sz="4" w:space="0" w:color="auto"/>
              <w:left w:val="nil"/>
              <w:right w:val="nil"/>
            </w:tcBorders>
            <w:shd w:val="clear" w:color="auto" w:fill="auto"/>
            <w:noWrap/>
            <w:vAlign w:val="center"/>
            <w:hideMark/>
          </w:tcPr>
          <w:p w14:paraId="276B63E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0.17±0.2</w:t>
            </w:r>
          </w:p>
        </w:tc>
        <w:tc>
          <w:tcPr>
            <w:tcW w:w="1010" w:type="dxa"/>
            <w:tcBorders>
              <w:top w:val="dotted" w:sz="4" w:space="0" w:color="auto"/>
              <w:left w:val="nil"/>
              <w:right w:val="nil"/>
            </w:tcBorders>
            <w:shd w:val="clear" w:color="auto" w:fill="auto"/>
            <w:noWrap/>
            <w:vAlign w:val="center"/>
            <w:hideMark/>
          </w:tcPr>
          <w:p w14:paraId="5DE373BF"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8.95±12.95</w:t>
            </w:r>
          </w:p>
        </w:tc>
        <w:tc>
          <w:tcPr>
            <w:tcW w:w="1010" w:type="dxa"/>
            <w:tcBorders>
              <w:top w:val="dotted" w:sz="4" w:space="0" w:color="auto"/>
              <w:left w:val="nil"/>
              <w:right w:val="nil"/>
            </w:tcBorders>
            <w:shd w:val="clear" w:color="auto" w:fill="auto"/>
            <w:noWrap/>
            <w:vAlign w:val="center"/>
            <w:hideMark/>
          </w:tcPr>
          <w:p w14:paraId="79DC4B6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top w:val="dotted" w:sz="4" w:space="0" w:color="auto"/>
              <w:left w:val="nil"/>
              <w:right w:val="nil"/>
            </w:tcBorders>
            <w:shd w:val="clear" w:color="auto" w:fill="auto"/>
            <w:noWrap/>
            <w:vAlign w:val="center"/>
            <w:hideMark/>
          </w:tcPr>
          <w:p w14:paraId="13450F7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6.71±2.1</w:t>
            </w:r>
          </w:p>
        </w:tc>
      </w:tr>
      <w:tr w:rsidR="004438B6" w:rsidRPr="00611C70" w14:paraId="14ED3C11" w14:textId="77777777" w:rsidTr="00142A34">
        <w:trPr>
          <w:trHeight w:val="285"/>
        </w:trPr>
        <w:tc>
          <w:tcPr>
            <w:tcW w:w="972" w:type="dxa"/>
            <w:tcBorders>
              <w:left w:val="nil"/>
              <w:right w:val="nil"/>
            </w:tcBorders>
            <w:shd w:val="clear" w:color="auto" w:fill="auto"/>
            <w:noWrap/>
            <w:vAlign w:val="center"/>
            <w:hideMark/>
          </w:tcPr>
          <w:p w14:paraId="5CE35AD0"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left w:val="nil"/>
              <w:right w:val="nil"/>
            </w:tcBorders>
            <w:shd w:val="clear" w:color="auto" w:fill="auto"/>
            <w:textDirection w:val="btLr"/>
            <w:vAlign w:val="center"/>
            <w:hideMark/>
          </w:tcPr>
          <w:p w14:paraId="191FD7E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left w:val="nil"/>
              <w:right w:val="nil"/>
            </w:tcBorders>
          </w:tcPr>
          <w:p w14:paraId="75AB43F6" w14:textId="6575AC5D"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left w:val="nil"/>
              <w:right w:val="nil"/>
            </w:tcBorders>
          </w:tcPr>
          <w:p w14:paraId="465B1C4B" w14:textId="40326E63"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left w:val="nil"/>
              <w:right w:val="nil"/>
            </w:tcBorders>
          </w:tcPr>
          <w:p w14:paraId="305940B0" w14:textId="07F4F0CC"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left w:val="nil"/>
              <w:right w:val="nil"/>
            </w:tcBorders>
            <w:shd w:val="clear" w:color="auto" w:fill="auto"/>
            <w:noWrap/>
            <w:vAlign w:val="center"/>
            <w:hideMark/>
          </w:tcPr>
          <w:p w14:paraId="6B1378C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7.96±5.07</w:t>
            </w:r>
          </w:p>
        </w:tc>
        <w:tc>
          <w:tcPr>
            <w:tcW w:w="953" w:type="dxa"/>
            <w:tcBorders>
              <w:left w:val="nil"/>
              <w:right w:val="nil"/>
            </w:tcBorders>
            <w:shd w:val="clear" w:color="auto" w:fill="auto"/>
            <w:noWrap/>
            <w:vAlign w:val="center"/>
            <w:hideMark/>
          </w:tcPr>
          <w:p w14:paraId="650E3AA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5.79±1.38</w:t>
            </w:r>
          </w:p>
        </w:tc>
        <w:tc>
          <w:tcPr>
            <w:tcW w:w="1096" w:type="dxa"/>
            <w:tcBorders>
              <w:left w:val="nil"/>
              <w:right w:val="nil"/>
            </w:tcBorders>
            <w:shd w:val="clear" w:color="auto" w:fill="auto"/>
            <w:noWrap/>
            <w:vAlign w:val="center"/>
            <w:hideMark/>
          </w:tcPr>
          <w:p w14:paraId="6DECB49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2.46±4.92</w:t>
            </w:r>
          </w:p>
        </w:tc>
        <w:tc>
          <w:tcPr>
            <w:tcW w:w="1010" w:type="dxa"/>
            <w:tcBorders>
              <w:left w:val="nil"/>
              <w:right w:val="nil"/>
            </w:tcBorders>
            <w:shd w:val="clear" w:color="auto" w:fill="auto"/>
            <w:noWrap/>
            <w:vAlign w:val="center"/>
            <w:hideMark/>
          </w:tcPr>
          <w:p w14:paraId="2CD9E1B9"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left w:val="nil"/>
              <w:right w:val="nil"/>
            </w:tcBorders>
            <w:shd w:val="clear" w:color="auto" w:fill="auto"/>
            <w:noWrap/>
            <w:vAlign w:val="center"/>
            <w:hideMark/>
          </w:tcPr>
          <w:p w14:paraId="3DB54542"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836" w:type="dxa"/>
            <w:tcBorders>
              <w:left w:val="nil"/>
              <w:right w:val="nil"/>
            </w:tcBorders>
            <w:shd w:val="clear" w:color="auto" w:fill="auto"/>
            <w:noWrap/>
            <w:vAlign w:val="center"/>
            <w:hideMark/>
          </w:tcPr>
          <w:p w14:paraId="6E2EC0A7"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0.38±0.11</w:t>
            </w:r>
          </w:p>
        </w:tc>
        <w:tc>
          <w:tcPr>
            <w:tcW w:w="836" w:type="dxa"/>
            <w:tcBorders>
              <w:left w:val="nil"/>
              <w:right w:val="nil"/>
            </w:tcBorders>
            <w:shd w:val="clear" w:color="auto" w:fill="auto"/>
            <w:noWrap/>
            <w:vAlign w:val="center"/>
            <w:hideMark/>
          </w:tcPr>
          <w:p w14:paraId="12A1B20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left w:val="nil"/>
              <w:right w:val="nil"/>
            </w:tcBorders>
            <w:shd w:val="clear" w:color="auto" w:fill="auto"/>
            <w:noWrap/>
            <w:vAlign w:val="center"/>
            <w:hideMark/>
          </w:tcPr>
          <w:p w14:paraId="60380EB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0.03±0.03</w:t>
            </w:r>
          </w:p>
        </w:tc>
        <w:tc>
          <w:tcPr>
            <w:tcW w:w="1010" w:type="dxa"/>
            <w:tcBorders>
              <w:left w:val="nil"/>
              <w:right w:val="nil"/>
            </w:tcBorders>
            <w:shd w:val="clear" w:color="auto" w:fill="auto"/>
            <w:noWrap/>
            <w:vAlign w:val="center"/>
            <w:hideMark/>
          </w:tcPr>
          <w:p w14:paraId="6199373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49.17±14.17</w:t>
            </w:r>
          </w:p>
        </w:tc>
        <w:tc>
          <w:tcPr>
            <w:tcW w:w="1010" w:type="dxa"/>
            <w:tcBorders>
              <w:left w:val="nil"/>
              <w:right w:val="nil"/>
            </w:tcBorders>
            <w:shd w:val="clear" w:color="auto" w:fill="auto"/>
            <w:noWrap/>
            <w:vAlign w:val="center"/>
            <w:hideMark/>
          </w:tcPr>
          <w:p w14:paraId="4DE8A77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12.11±7.59</w:t>
            </w:r>
          </w:p>
        </w:tc>
        <w:tc>
          <w:tcPr>
            <w:tcW w:w="1010" w:type="dxa"/>
            <w:tcBorders>
              <w:left w:val="nil"/>
              <w:right w:val="nil"/>
            </w:tcBorders>
            <w:shd w:val="clear" w:color="auto" w:fill="auto"/>
            <w:noWrap/>
            <w:vAlign w:val="center"/>
            <w:hideMark/>
          </w:tcPr>
          <w:p w14:paraId="716DD360"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left w:val="nil"/>
              <w:right w:val="nil"/>
            </w:tcBorders>
            <w:shd w:val="clear" w:color="auto" w:fill="auto"/>
            <w:noWrap/>
            <w:vAlign w:val="center"/>
            <w:hideMark/>
          </w:tcPr>
          <w:p w14:paraId="1D5304D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3.62±1.86</w:t>
            </w:r>
          </w:p>
        </w:tc>
      </w:tr>
      <w:tr w:rsidR="004438B6" w:rsidRPr="00611C70" w14:paraId="595ABA35" w14:textId="77777777" w:rsidTr="00142A34">
        <w:trPr>
          <w:trHeight w:val="285"/>
        </w:trPr>
        <w:tc>
          <w:tcPr>
            <w:tcW w:w="972" w:type="dxa"/>
            <w:tcBorders>
              <w:top w:val="nil"/>
              <w:left w:val="nil"/>
              <w:bottom w:val="single" w:sz="4" w:space="0" w:color="auto"/>
              <w:right w:val="nil"/>
            </w:tcBorders>
            <w:shd w:val="clear" w:color="auto" w:fill="auto"/>
            <w:noWrap/>
            <w:vAlign w:val="center"/>
            <w:hideMark/>
          </w:tcPr>
          <w:p w14:paraId="6C262619" w14:textId="77777777" w:rsidR="004438B6" w:rsidRPr="00611C70" w:rsidRDefault="004438B6" w:rsidP="005C2218">
            <w:pPr>
              <w:spacing w:after="0" w:line="240" w:lineRule="auto"/>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EEA</w:t>
            </w:r>
          </w:p>
        </w:tc>
        <w:tc>
          <w:tcPr>
            <w:tcW w:w="817" w:type="dxa"/>
            <w:vMerge/>
            <w:tcBorders>
              <w:left w:val="nil"/>
              <w:bottom w:val="single" w:sz="4" w:space="0" w:color="auto"/>
              <w:right w:val="nil"/>
            </w:tcBorders>
            <w:vAlign w:val="center"/>
            <w:hideMark/>
          </w:tcPr>
          <w:p w14:paraId="0E9089B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p>
        </w:tc>
        <w:tc>
          <w:tcPr>
            <w:tcW w:w="663" w:type="dxa"/>
            <w:tcBorders>
              <w:left w:val="nil"/>
              <w:bottom w:val="single" w:sz="4" w:space="0" w:color="auto"/>
              <w:right w:val="nil"/>
            </w:tcBorders>
          </w:tcPr>
          <w:p w14:paraId="59FF0179" w14:textId="22E36E9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7" w:type="dxa"/>
            <w:tcBorders>
              <w:left w:val="nil"/>
              <w:bottom w:val="single" w:sz="4" w:space="0" w:color="auto"/>
              <w:right w:val="nil"/>
            </w:tcBorders>
          </w:tcPr>
          <w:p w14:paraId="26E86550" w14:textId="0E6F98D8"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39" w:type="dxa"/>
            <w:tcBorders>
              <w:left w:val="nil"/>
              <w:bottom w:val="single" w:sz="4" w:space="0" w:color="auto"/>
              <w:right w:val="nil"/>
            </w:tcBorders>
          </w:tcPr>
          <w:p w14:paraId="3C83662F" w14:textId="2691147B" w:rsidR="004438B6" w:rsidRPr="00611C70" w:rsidRDefault="002767E6" w:rsidP="005C2218">
            <w:pPr>
              <w:spacing w:after="0" w:line="240" w:lineRule="auto"/>
              <w:jc w:val="center"/>
              <w:rPr>
                <w:rFonts w:asciiTheme="majorHAnsi" w:eastAsia="Times New Roman" w:hAnsiTheme="majorHAnsi" w:cstheme="majorHAnsi"/>
                <w:sz w:val="17"/>
                <w:szCs w:val="17"/>
                <w:lang w:eastAsia="pt-BR"/>
              </w:rPr>
            </w:pPr>
            <w:r>
              <w:rPr>
                <w:rFonts w:asciiTheme="majorHAnsi" w:eastAsia="Times New Roman" w:hAnsiTheme="majorHAnsi" w:cstheme="majorHAnsi"/>
                <w:sz w:val="17"/>
                <w:szCs w:val="17"/>
                <w:lang w:eastAsia="pt-BR"/>
              </w:rPr>
              <w:t>0</w:t>
            </w:r>
          </w:p>
        </w:tc>
        <w:tc>
          <w:tcPr>
            <w:tcW w:w="1096" w:type="dxa"/>
            <w:tcBorders>
              <w:top w:val="nil"/>
              <w:left w:val="nil"/>
              <w:bottom w:val="single" w:sz="4" w:space="0" w:color="auto"/>
              <w:right w:val="nil"/>
            </w:tcBorders>
            <w:shd w:val="clear" w:color="auto" w:fill="auto"/>
            <w:noWrap/>
            <w:vAlign w:val="center"/>
            <w:hideMark/>
          </w:tcPr>
          <w:p w14:paraId="17F3F4CA"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6.73±3.31</w:t>
            </w:r>
          </w:p>
        </w:tc>
        <w:tc>
          <w:tcPr>
            <w:tcW w:w="953" w:type="dxa"/>
            <w:tcBorders>
              <w:top w:val="nil"/>
              <w:left w:val="nil"/>
              <w:bottom w:val="single" w:sz="4" w:space="0" w:color="auto"/>
              <w:right w:val="nil"/>
            </w:tcBorders>
            <w:shd w:val="clear" w:color="auto" w:fill="auto"/>
            <w:noWrap/>
            <w:vAlign w:val="center"/>
            <w:hideMark/>
          </w:tcPr>
          <w:p w14:paraId="0502A973"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3.1±2.07</w:t>
            </w:r>
          </w:p>
        </w:tc>
        <w:tc>
          <w:tcPr>
            <w:tcW w:w="1096" w:type="dxa"/>
            <w:tcBorders>
              <w:top w:val="nil"/>
              <w:left w:val="nil"/>
              <w:bottom w:val="single" w:sz="4" w:space="0" w:color="auto"/>
              <w:right w:val="nil"/>
            </w:tcBorders>
            <w:shd w:val="clear" w:color="auto" w:fill="auto"/>
            <w:noWrap/>
            <w:vAlign w:val="center"/>
            <w:hideMark/>
          </w:tcPr>
          <w:p w14:paraId="522B5FDE"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1.79±3.58</w:t>
            </w:r>
          </w:p>
        </w:tc>
        <w:tc>
          <w:tcPr>
            <w:tcW w:w="1010" w:type="dxa"/>
            <w:tcBorders>
              <w:top w:val="nil"/>
              <w:left w:val="nil"/>
              <w:bottom w:val="single" w:sz="4" w:space="0" w:color="auto"/>
              <w:right w:val="nil"/>
            </w:tcBorders>
            <w:shd w:val="clear" w:color="auto" w:fill="auto"/>
            <w:noWrap/>
            <w:vAlign w:val="center"/>
            <w:hideMark/>
          </w:tcPr>
          <w:p w14:paraId="65099F3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1010" w:type="dxa"/>
            <w:tcBorders>
              <w:top w:val="nil"/>
              <w:left w:val="nil"/>
              <w:bottom w:val="single" w:sz="4" w:space="0" w:color="auto"/>
              <w:right w:val="nil"/>
            </w:tcBorders>
            <w:shd w:val="clear" w:color="auto" w:fill="auto"/>
            <w:noWrap/>
            <w:vAlign w:val="center"/>
            <w:hideMark/>
          </w:tcPr>
          <w:p w14:paraId="3D2ECDF6"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w:t>
            </w:r>
          </w:p>
        </w:tc>
        <w:tc>
          <w:tcPr>
            <w:tcW w:w="836" w:type="dxa"/>
            <w:tcBorders>
              <w:top w:val="nil"/>
              <w:left w:val="nil"/>
              <w:bottom w:val="single" w:sz="4" w:space="0" w:color="auto"/>
              <w:right w:val="nil"/>
            </w:tcBorders>
            <w:shd w:val="clear" w:color="auto" w:fill="auto"/>
            <w:noWrap/>
            <w:vAlign w:val="center"/>
            <w:hideMark/>
          </w:tcPr>
          <w:p w14:paraId="47A0384C"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0.22±0.06</w:t>
            </w:r>
          </w:p>
        </w:tc>
        <w:tc>
          <w:tcPr>
            <w:tcW w:w="836" w:type="dxa"/>
            <w:tcBorders>
              <w:top w:val="nil"/>
              <w:left w:val="nil"/>
              <w:bottom w:val="single" w:sz="4" w:space="0" w:color="auto"/>
              <w:right w:val="nil"/>
            </w:tcBorders>
            <w:shd w:val="clear" w:color="auto" w:fill="auto"/>
            <w:noWrap/>
            <w:vAlign w:val="center"/>
            <w:hideMark/>
          </w:tcPr>
          <w:p w14:paraId="689CA4F5"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0.01±0.01</w:t>
            </w:r>
          </w:p>
        </w:tc>
        <w:tc>
          <w:tcPr>
            <w:tcW w:w="836" w:type="dxa"/>
            <w:tcBorders>
              <w:top w:val="nil"/>
              <w:left w:val="nil"/>
              <w:bottom w:val="single" w:sz="4" w:space="0" w:color="auto"/>
              <w:right w:val="nil"/>
            </w:tcBorders>
            <w:shd w:val="clear" w:color="auto" w:fill="auto"/>
            <w:noWrap/>
            <w:vAlign w:val="center"/>
            <w:hideMark/>
          </w:tcPr>
          <w:p w14:paraId="5C7133A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0.07±0.02</w:t>
            </w:r>
          </w:p>
        </w:tc>
        <w:tc>
          <w:tcPr>
            <w:tcW w:w="1010" w:type="dxa"/>
            <w:tcBorders>
              <w:top w:val="nil"/>
              <w:left w:val="nil"/>
              <w:bottom w:val="single" w:sz="4" w:space="0" w:color="auto"/>
              <w:right w:val="nil"/>
            </w:tcBorders>
            <w:shd w:val="clear" w:color="auto" w:fill="auto"/>
            <w:noWrap/>
            <w:vAlign w:val="center"/>
            <w:hideMark/>
          </w:tcPr>
          <w:p w14:paraId="7DD86A88"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33.38±19.51</w:t>
            </w:r>
          </w:p>
        </w:tc>
        <w:tc>
          <w:tcPr>
            <w:tcW w:w="1010" w:type="dxa"/>
            <w:tcBorders>
              <w:top w:val="nil"/>
              <w:left w:val="nil"/>
              <w:bottom w:val="single" w:sz="4" w:space="0" w:color="auto"/>
              <w:right w:val="nil"/>
            </w:tcBorders>
            <w:shd w:val="clear" w:color="auto" w:fill="auto"/>
            <w:noWrap/>
            <w:vAlign w:val="center"/>
            <w:hideMark/>
          </w:tcPr>
          <w:p w14:paraId="727BD8D1"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6.99±3.7</w:t>
            </w:r>
          </w:p>
        </w:tc>
        <w:tc>
          <w:tcPr>
            <w:tcW w:w="1010" w:type="dxa"/>
            <w:tcBorders>
              <w:top w:val="nil"/>
              <w:left w:val="nil"/>
              <w:bottom w:val="single" w:sz="4" w:space="0" w:color="auto"/>
              <w:right w:val="nil"/>
            </w:tcBorders>
            <w:shd w:val="clear" w:color="auto" w:fill="auto"/>
            <w:noWrap/>
            <w:vAlign w:val="center"/>
            <w:hideMark/>
          </w:tcPr>
          <w:p w14:paraId="1439BC0B"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100±0</w:t>
            </w:r>
          </w:p>
        </w:tc>
        <w:tc>
          <w:tcPr>
            <w:tcW w:w="923" w:type="dxa"/>
            <w:tcBorders>
              <w:top w:val="nil"/>
              <w:left w:val="nil"/>
              <w:bottom w:val="single" w:sz="4" w:space="0" w:color="auto"/>
              <w:right w:val="nil"/>
            </w:tcBorders>
            <w:shd w:val="clear" w:color="auto" w:fill="auto"/>
            <w:noWrap/>
            <w:vAlign w:val="center"/>
            <w:hideMark/>
          </w:tcPr>
          <w:p w14:paraId="05EFBE0D" w14:textId="77777777" w:rsidR="004438B6" w:rsidRPr="00611C70" w:rsidRDefault="004438B6" w:rsidP="005C2218">
            <w:pPr>
              <w:spacing w:after="0" w:line="240" w:lineRule="auto"/>
              <w:jc w:val="center"/>
              <w:rPr>
                <w:rFonts w:asciiTheme="majorHAnsi" w:eastAsia="Times New Roman" w:hAnsiTheme="majorHAnsi" w:cstheme="majorHAnsi"/>
                <w:sz w:val="17"/>
                <w:szCs w:val="17"/>
                <w:lang w:eastAsia="pt-BR"/>
              </w:rPr>
            </w:pPr>
            <w:r w:rsidRPr="00611C70">
              <w:rPr>
                <w:rFonts w:asciiTheme="majorHAnsi" w:eastAsia="Times New Roman" w:hAnsiTheme="majorHAnsi" w:cstheme="majorHAnsi"/>
                <w:sz w:val="17"/>
                <w:szCs w:val="17"/>
                <w:lang w:eastAsia="pt-BR"/>
              </w:rPr>
              <w:t>4.03±1.55</w:t>
            </w:r>
          </w:p>
        </w:tc>
      </w:tr>
    </w:tbl>
    <w:p w14:paraId="26420684" w14:textId="77777777" w:rsidR="004438B6" w:rsidRPr="00611C70" w:rsidRDefault="004438B6" w:rsidP="004438B6">
      <w:pPr>
        <w:spacing w:line="360" w:lineRule="auto"/>
        <w:rPr>
          <w:rFonts w:asciiTheme="majorHAnsi" w:hAnsiTheme="majorHAnsi" w:cstheme="majorHAnsi"/>
          <w:sz w:val="24"/>
          <w:szCs w:val="24"/>
          <w:lang w:val="en-US"/>
        </w:rPr>
      </w:pPr>
    </w:p>
    <w:p w14:paraId="75D4399A" w14:textId="77777777" w:rsidR="004438B6" w:rsidRPr="00611C70" w:rsidRDefault="004438B6" w:rsidP="00DB7618">
      <w:pPr>
        <w:spacing w:line="360" w:lineRule="auto"/>
        <w:rPr>
          <w:rFonts w:asciiTheme="majorHAnsi" w:hAnsiTheme="majorHAnsi" w:cstheme="majorHAnsi"/>
          <w:sz w:val="24"/>
          <w:szCs w:val="24"/>
          <w:lang w:val="en-US"/>
        </w:rPr>
        <w:sectPr w:rsidR="004438B6" w:rsidRPr="00611C70" w:rsidSect="002F0FD5">
          <w:pgSz w:w="16838" w:h="11906" w:orient="landscape"/>
          <w:pgMar w:top="1701" w:right="1417" w:bottom="1701" w:left="1417" w:header="708" w:footer="708" w:gutter="0"/>
          <w:lnNumType w:countBy="1" w:restart="continuous"/>
          <w:cols w:space="708"/>
          <w:docGrid w:linePitch="360"/>
        </w:sectPr>
      </w:pPr>
    </w:p>
    <w:p w14:paraId="492F2C6B" w14:textId="6F7B1DD9" w:rsidR="00DB7618" w:rsidRPr="00611C70" w:rsidRDefault="00DB7618" w:rsidP="00DB7618">
      <w:pPr>
        <w:spacing w:after="0" w:line="48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lastRenderedPageBreak/>
        <w:t>Table S1.</w:t>
      </w:r>
      <w:r w:rsidR="004438B6" w:rsidRPr="00611C70">
        <w:rPr>
          <w:rFonts w:asciiTheme="majorHAnsi" w:hAnsiTheme="majorHAnsi" w:cstheme="majorHAnsi"/>
          <w:sz w:val="24"/>
          <w:szCs w:val="24"/>
          <w:lang w:val="en-US"/>
        </w:rPr>
        <w:t>3</w:t>
      </w:r>
      <w:r w:rsidRPr="00611C70">
        <w:rPr>
          <w:rFonts w:asciiTheme="majorHAnsi" w:hAnsiTheme="majorHAnsi" w:cstheme="majorHAnsi"/>
          <w:sz w:val="24"/>
          <w:szCs w:val="24"/>
          <w:lang w:val="en-US"/>
        </w:rPr>
        <w:t xml:space="preserve">: Correlations between habitat covariates and the axes of the Principal Coordinate Analysis (Fig. </w:t>
      </w:r>
      <w:r w:rsidR="005A5F5A">
        <w:rPr>
          <w:rFonts w:asciiTheme="majorHAnsi" w:hAnsiTheme="majorHAnsi" w:cstheme="majorHAnsi"/>
          <w:sz w:val="24"/>
          <w:szCs w:val="24"/>
          <w:lang w:val="en-US"/>
        </w:rPr>
        <w:t>S1.2</w:t>
      </w:r>
      <w:r w:rsidRPr="00611C70">
        <w:rPr>
          <w:rFonts w:asciiTheme="majorHAnsi" w:hAnsiTheme="majorHAnsi" w:cstheme="majorHAnsi"/>
          <w:sz w:val="24"/>
          <w:szCs w:val="24"/>
          <w:lang w:val="en-US"/>
        </w:rPr>
        <w:t>).</w:t>
      </w:r>
    </w:p>
    <w:tbl>
      <w:tblPr>
        <w:tblW w:w="56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43"/>
        <w:gridCol w:w="1843"/>
        <w:gridCol w:w="1984"/>
      </w:tblGrid>
      <w:tr w:rsidR="00DB7618" w:rsidRPr="00611C70" w14:paraId="73C77AAF" w14:textId="77777777" w:rsidTr="005C2218">
        <w:trPr>
          <w:trHeight w:val="277"/>
        </w:trPr>
        <w:tc>
          <w:tcPr>
            <w:tcW w:w="1843" w:type="dxa"/>
            <w:tcBorders>
              <w:top w:val="single" w:sz="4" w:space="0" w:color="auto"/>
              <w:bottom w:val="single" w:sz="4" w:space="0" w:color="auto"/>
            </w:tcBorders>
            <w:shd w:val="clear" w:color="auto" w:fill="auto"/>
            <w:noWrap/>
            <w:vAlign w:val="center"/>
            <w:hideMark/>
          </w:tcPr>
          <w:p w14:paraId="31C7F27E" w14:textId="77777777" w:rsidR="00DB7618" w:rsidRPr="00611C70" w:rsidRDefault="00DB7618" w:rsidP="005C2218">
            <w:pPr>
              <w:spacing w:after="0" w:line="240" w:lineRule="auto"/>
              <w:rPr>
                <w:rFonts w:asciiTheme="majorHAnsi" w:eastAsia="Times New Roman" w:hAnsiTheme="majorHAnsi" w:cstheme="majorHAnsi"/>
                <w:sz w:val="24"/>
                <w:szCs w:val="24"/>
                <w:lang w:val="en-US" w:eastAsia="pt-BR"/>
              </w:rPr>
            </w:pPr>
          </w:p>
        </w:tc>
        <w:tc>
          <w:tcPr>
            <w:tcW w:w="1843" w:type="dxa"/>
            <w:tcBorders>
              <w:top w:val="single" w:sz="4" w:space="0" w:color="auto"/>
              <w:bottom w:val="single" w:sz="4" w:space="0" w:color="auto"/>
            </w:tcBorders>
            <w:shd w:val="clear" w:color="auto" w:fill="auto"/>
            <w:noWrap/>
            <w:vAlign w:val="center"/>
            <w:hideMark/>
          </w:tcPr>
          <w:p w14:paraId="5EAE9BA5"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PCO 1 (40.32%)</w:t>
            </w:r>
          </w:p>
        </w:tc>
        <w:tc>
          <w:tcPr>
            <w:tcW w:w="1984" w:type="dxa"/>
            <w:tcBorders>
              <w:top w:val="single" w:sz="4" w:space="0" w:color="auto"/>
              <w:bottom w:val="single" w:sz="4" w:space="0" w:color="auto"/>
            </w:tcBorders>
            <w:shd w:val="clear" w:color="auto" w:fill="auto"/>
            <w:noWrap/>
            <w:vAlign w:val="center"/>
            <w:hideMark/>
          </w:tcPr>
          <w:p w14:paraId="6B95FAE8"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PCO 2 (19.89%)</w:t>
            </w:r>
          </w:p>
        </w:tc>
      </w:tr>
      <w:tr w:rsidR="00DB7618" w:rsidRPr="00611C70" w14:paraId="74805A13" w14:textId="77777777" w:rsidTr="005C2218">
        <w:trPr>
          <w:trHeight w:val="277"/>
        </w:trPr>
        <w:tc>
          <w:tcPr>
            <w:tcW w:w="1843" w:type="dxa"/>
            <w:tcBorders>
              <w:top w:val="single" w:sz="4" w:space="0" w:color="auto"/>
            </w:tcBorders>
            <w:shd w:val="clear" w:color="auto" w:fill="auto"/>
            <w:noWrap/>
            <w:vAlign w:val="center"/>
            <w:hideMark/>
          </w:tcPr>
          <w:p w14:paraId="46BA74B3"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Shrub height</w:t>
            </w:r>
          </w:p>
        </w:tc>
        <w:tc>
          <w:tcPr>
            <w:tcW w:w="1843" w:type="dxa"/>
            <w:tcBorders>
              <w:top w:val="single" w:sz="4" w:space="0" w:color="auto"/>
            </w:tcBorders>
            <w:shd w:val="clear" w:color="auto" w:fill="auto"/>
            <w:noWrap/>
            <w:vAlign w:val="center"/>
            <w:hideMark/>
          </w:tcPr>
          <w:p w14:paraId="7A1BCADE"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0.72</w:t>
            </w:r>
          </w:p>
        </w:tc>
        <w:tc>
          <w:tcPr>
            <w:tcW w:w="1984" w:type="dxa"/>
            <w:tcBorders>
              <w:top w:val="single" w:sz="4" w:space="0" w:color="auto"/>
            </w:tcBorders>
            <w:shd w:val="clear" w:color="auto" w:fill="auto"/>
            <w:noWrap/>
            <w:vAlign w:val="center"/>
            <w:hideMark/>
          </w:tcPr>
          <w:p w14:paraId="1742B0AB"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0.03</w:t>
            </w:r>
          </w:p>
        </w:tc>
      </w:tr>
      <w:tr w:rsidR="00DB7618" w:rsidRPr="00611C70" w14:paraId="10EA23F6" w14:textId="77777777" w:rsidTr="005C2218">
        <w:trPr>
          <w:trHeight w:val="277"/>
        </w:trPr>
        <w:tc>
          <w:tcPr>
            <w:tcW w:w="1843" w:type="dxa"/>
            <w:shd w:val="clear" w:color="auto" w:fill="auto"/>
            <w:noWrap/>
            <w:vAlign w:val="center"/>
            <w:hideMark/>
          </w:tcPr>
          <w:p w14:paraId="7B0C6F74"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Tree height</w:t>
            </w:r>
          </w:p>
        </w:tc>
        <w:tc>
          <w:tcPr>
            <w:tcW w:w="1843" w:type="dxa"/>
            <w:shd w:val="clear" w:color="auto" w:fill="auto"/>
            <w:noWrap/>
            <w:vAlign w:val="center"/>
            <w:hideMark/>
          </w:tcPr>
          <w:p w14:paraId="271CAC5A"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0.40</w:t>
            </w:r>
          </w:p>
        </w:tc>
        <w:tc>
          <w:tcPr>
            <w:tcW w:w="1984" w:type="dxa"/>
            <w:shd w:val="clear" w:color="auto" w:fill="auto"/>
            <w:noWrap/>
            <w:vAlign w:val="center"/>
            <w:hideMark/>
          </w:tcPr>
          <w:p w14:paraId="120CD23D"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-0.66</w:t>
            </w:r>
          </w:p>
        </w:tc>
      </w:tr>
      <w:tr w:rsidR="00DB7618" w:rsidRPr="00611C70" w14:paraId="3E5C79B6" w14:textId="77777777" w:rsidTr="005C2218">
        <w:trPr>
          <w:trHeight w:val="277"/>
        </w:trPr>
        <w:tc>
          <w:tcPr>
            <w:tcW w:w="1843" w:type="dxa"/>
            <w:shd w:val="clear" w:color="auto" w:fill="auto"/>
            <w:noWrap/>
            <w:vAlign w:val="center"/>
            <w:hideMark/>
          </w:tcPr>
          <w:p w14:paraId="017257E2"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Tussock height</w:t>
            </w:r>
          </w:p>
        </w:tc>
        <w:tc>
          <w:tcPr>
            <w:tcW w:w="1843" w:type="dxa"/>
            <w:shd w:val="clear" w:color="auto" w:fill="auto"/>
            <w:noWrap/>
            <w:vAlign w:val="center"/>
            <w:hideMark/>
          </w:tcPr>
          <w:p w14:paraId="1AA21F78"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0.73</w:t>
            </w:r>
          </w:p>
        </w:tc>
        <w:tc>
          <w:tcPr>
            <w:tcW w:w="1984" w:type="dxa"/>
            <w:shd w:val="clear" w:color="auto" w:fill="auto"/>
            <w:noWrap/>
            <w:vAlign w:val="center"/>
            <w:hideMark/>
          </w:tcPr>
          <w:p w14:paraId="589DF212"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0.17</w:t>
            </w:r>
          </w:p>
        </w:tc>
      </w:tr>
      <w:tr w:rsidR="00DB7618" w:rsidRPr="00611C70" w14:paraId="376422A8" w14:textId="77777777" w:rsidTr="005C2218">
        <w:trPr>
          <w:trHeight w:val="277"/>
        </w:trPr>
        <w:tc>
          <w:tcPr>
            <w:tcW w:w="1843" w:type="dxa"/>
            <w:shd w:val="clear" w:color="auto" w:fill="auto"/>
            <w:noWrap/>
            <w:vAlign w:val="center"/>
            <w:hideMark/>
          </w:tcPr>
          <w:p w14:paraId="7CB6231D"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Litter depth</w:t>
            </w:r>
          </w:p>
        </w:tc>
        <w:tc>
          <w:tcPr>
            <w:tcW w:w="1843" w:type="dxa"/>
            <w:shd w:val="clear" w:color="auto" w:fill="auto"/>
            <w:noWrap/>
            <w:vAlign w:val="center"/>
            <w:hideMark/>
          </w:tcPr>
          <w:p w14:paraId="726E143B"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0.79</w:t>
            </w:r>
          </w:p>
        </w:tc>
        <w:tc>
          <w:tcPr>
            <w:tcW w:w="1984" w:type="dxa"/>
            <w:shd w:val="clear" w:color="auto" w:fill="auto"/>
            <w:noWrap/>
            <w:vAlign w:val="center"/>
            <w:hideMark/>
          </w:tcPr>
          <w:p w14:paraId="040B0FA7"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-0.32</w:t>
            </w:r>
          </w:p>
        </w:tc>
      </w:tr>
      <w:tr w:rsidR="00DB7618" w:rsidRPr="00611C70" w14:paraId="3671453F" w14:textId="77777777" w:rsidTr="005C2218">
        <w:trPr>
          <w:trHeight w:val="277"/>
        </w:trPr>
        <w:tc>
          <w:tcPr>
            <w:tcW w:w="1843" w:type="dxa"/>
            <w:shd w:val="clear" w:color="auto" w:fill="auto"/>
            <w:noWrap/>
            <w:vAlign w:val="center"/>
            <w:hideMark/>
          </w:tcPr>
          <w:p w14:paraId="17924839"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Bare ground</w:t>
            </w:r>
          </w:p>
        </w:tc>
        <w:tc>
          <w:tcPr>
            <w:tcW w:w="1843" w:type="dxa"/>
            <w:shd w:val="clear" w:color="auto" w:fill="auto"/>
            <w:noWrap/>
            <w:vAlign w:val="center"/>
            <w:hideMark/>
          </w:tcPr>
          <w:p w14:paraId="61E9673B"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0.25</w:t>
            </w:r>
          </w:p>
        </w:tc>
        <w:tc>
          <w:tcPr>
            <w:tcW w:w="1984" w:type="dxa"/>
            <w:shd w:val="clear" w:color="auto" w:fill="auto"/>
            <w:noWrap/>
            <w:vAlign w:val="center"/>
            <w:hideMark/>
          </w:tcPr>
          <w:p w14:paraId="522A28EF"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0.74</w:t>
            </w:r>
          </w:p>
        </w:tc>
      </w:tr>
      <w:tr w:rsidR="00DB7618" w:rsidRPr="00611C70" w14:paraId="2431B500" w14:textId="77777777" w:rsidTr="005C2218">
        <w:trPr>
          <w:trHeight w:val="277"/>
        </w:trPr>
        <w:tc>
          <w:tcPr>
            <w:tcW w:w="1843" w:type="dxa"/>
            <w:shd w:val="clear" w:color="auto" w:fill="auto"/>
            <w:noWrap/>
            <w:vAlign w:val="center"/>
            <w:hideMark/>
          </w:tcPr>
          <w:p w14:paraId="327A555C" w14:textId="77777777" w:rsidR="00DB7618" w:rsidRPr="00611C70" w:rsidRDefault="00DB7618" w:rsidP="005C2218">
            <w:pPr>
              <w:spacing w:after="0" w:line="240" w:lineRule="auto"/>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Cattle dung</w:t>
            </w:r>
          </w:p>
        </w:tc>
        <w:tc>
          <w:tcPr>
            <w:tcW w:w="1843" w:type="dxa"/>
            <w:shd w:val="clear" w:color="auto" w:fill="auto"/>
            <w:noWrap/>
            <w:vAlign w:val="center"/>
            <w:hideMark/>
          </w:tcPr>
          <w:p w14:paraId="1A296B3D"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-0.75</w:t>
            </w:r>
          </w:p>
        </w:tc>
        <w:tc>
          <w:tcPr>
            <w:tcW w:w="1984" w:type="dxa"/>
            <w:shd w:val="clear" w:color="auto" w:fill="auto"/>
            <w:noWrap/>
            <w:vAlign w:val="center"/>
            <w:hideMark/>
          </w:tcPr>
          <w:p w14:paraId="4203BB35" w14:textId="77777777" w:rsidR="00DB7618" w:rsidRPr="00611C70" w:rsidRDefault="00DB7618" w:rsidP="005C2218">
            <w:pPr>
              <w:spacing w:after="0" w:line="240" w:lineRule="auto"/>
              <w:jc w:val="center"/>
              <w:rPr>
                <w:rFonts w:asciiTheme="majorHAnsi" w:eastAsia="Times New Roman" w:hAnsiTheme="majorHAnsi" w:cstheme="majorHAnsi"/>
                <w:sz w:val="24"/>
                <w:szCs w:val="24"/>
                <w:lang w:eastAsia="pt-BR"/>
              </w:rPr>
            </w:pPr>
            <w:r w:rsidRPr="00611C70">
              <w:rPr>
                <w:rFonts w:asciiTheme="majorHAnsi" w:eastAsia="Times New Roman" w:hAnsiTheme="majorHAnsi" w:cstheme="majorHAnsi"/>
                <w:sz w:val="24"/>
                <w:szCs w:val="24"/>
                <w:lang w:eastAsia="pt-BR"/>
              </w:rPr>
              <w:t>-0.25</w:t>
            </w:r>
          </w:p>
        </w:tc>
      </w:tr>
    </w:tbl>
    <w:p w14:paraId="21F98530" w14:textId="77777777" w:rsidR="00DB7618" w:rsidRPr="00611C70" w:rsidRDefault="00DB7618" w:rsidP="00DB7618">
      <w:pPr>
        <w:spacing w:after="0" w:line="480" w:lineRule="auto"/>
        <w:rPr>
          <w:rFonts w:asciiTheme="majorHAnsi" w:hAnsiTheme="majorHAnsi" w:cstheme="majorHAnsi"/>
          <w:sz w:val="24"/>
          <w:szCs w:val="24"/>
          <w:lang w:val="en-US"/>
        </w:rPr>
      </w:pPr>
    </w:p>
    <w:p w14:paraId="0284A36D" w14:textId="6206A976" w:rsidR="00DB7618" w:rsidRPr="00611C70" w:rsidRDefault="00DB7618" w:rsidP="00DB7618">
      <w:pPr>
        <w:spacing w:line="36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t>Table S1.</w:t>
      </w:r>
      <w:r w:rsidR="004438B6" w:rsidRPr="00611C70">
        <w:rPr>
          <w:rFonts w:asciiTheme="majorHAnsi" w:hAnsiTheme="majorHAnsi" w:cstheme="majorHAnsi"/>
          <w:sz w:val="24"/>
          <w:szCs w:val="24"/>
          <w:lang w:val="en-US"/>
        </w:rPr>
        <w:t>4</w:t>
      </w:r>
      <w:r w:rsidRPr="00611C70">
        <w:rPr>
          <w:rFonts w:asciiTheme="majorHAnsi" w:hAnsiTheme="majorHAnsi" w:cstheme="majorHAnsi"/>
          <w:sz w:val="24"/>
          <w:szCs w:val="24"/>
          <w:lang w:val="en-US"/>
        </w:rPr>
        <w:t>: Candidate models potentially explaining rodent detection (p) and site occupation (</w:t>
      </w:r>
      <w:r w:rsidRPr="00611C70">
        <w:rPr>
          <w:rFonts w:asciiTheme="majorHAnsi" w:eastAsia="Times New Roman" w:hAnsiTheme="majorHAnsi" w:cstheme="majorHAnsi"/>
          <w:sz w:val="24"/>
          <w:lang w:eastAsia="pt-BR"/>
        </w:rPr>
        <w:t>ψ</w:t>
      </w:r>
      <w:r w:rsidRPr="00611C70">
        <w:rPr>
          <w:rFonts w:asciiTheme="majorHAnsi" w:hAnsiTheme="majorHAnsi" w:cstheme="majorHAnsi"/>
          <w:sz w:val="24"/>
          <w:szCs w:val="24"/>
          <w:lang w:val="en-US"/>
        </w:rPr>
        <w:t>).</w:t>
      </w:r>
    </w:p>
    <w:tbl>
      <w:tblPr>
        <w:tblW w:w="6147" w:type="dxa"/>
        <w:tblInd w:w="5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48"/>
        <w:gridCol w:w="2299"/>
      </w:tblGrid>
      <w:tr w:rsidR="00DB7618" w:rsidRPr="00611C70" w14:paraId="34E06BE2" w14:textId="77777777" w:rsidTr="005C2218">
        <w:trPr>
          <w:trHeight w:val="297"/>
        </w:trPr>
        <w:tc>
          <w:tcPr>
            <w:tcW w:w="3848" w:type="dxa"/>
            <w:tcBorders>
              <w:top w:val="single" w:sz="4" w:space="0" w:color="auto"/>
              <w:bottom w:val="single" w:sz="4" w:space="0" w:color="auto"/>
            </w:tcBorders>
            <w:shd w:val="clear" w:color="auto" w:fill="auto"/>
            <w:noWrap/>
            <w:vAlign w:val="bottom"/>
            <w:hideMark/>
          </w:tcPr>
          <w:p w14:paraId="357E30F0"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Model</w:t>
            </w:r>
          </w:p>
        </w:tc>
        <w:tc>
          <w:tcPr>
            <w:tcW w:w="2299" w:type="dxa"/>
            <w:tcBorders>
              <w:top w:val="single" w:sz="4" w:space="0" w:color="auto"/>
              <w:bottom w:val="single" w:sz="4" w:space="0" w:color="auto"/>
            </w:tcBorders>
            <w:shd w:val="clear" w:color="auto" w:fill="auto"/>
            <w:noWrap/>
            <w:vAlign w:val="bottom"/>
            <w:hideMark/>
          </w:tcPr>
          <w:p w14:paraId="452844B3"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Number of parameters</w:t>
            </w:r>
          </w:p>
        </w:tc>
      </w:tr>
      <w:tr w:rsidR="00DB7618" w:rsidRPr="00611C70" w14:paraId="4E089DBE" w14:textId="77777777" w:rsidTr="005C2218">
        <w:trPr>
          <w:trHeight w:val="297"/>
        </w:trPr>
        <w:tc>
          <w:tcPr>
            <w:tcW w:w="3848" w:type="dxa"/>
            <w:tcBorders>
              <w:top w:val="single" w:sz="4" w:space="0" w:color="auto"/>
            </w:tcBorders>
            <w:shd w:val="clear" w:color="auto" w:fill="auto"/>
            <w:noWrap/>
            <w:vAlign w:val="bottom"/>
            <w:hideMark/>
          </w:tcPr>
          <w:p w14:paraId="20978350"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 ψ (.)</w:t>
            </w:r>
          </w:p>
        </w:tc>
        <w:tc>
          <w:tcPr>
            <w:tcW w:w="2299" w:type="dxa"/>
            <w:tcBorders>
              <w:top w:val="single" w:sz="4" w:space="0" w:color="auto"/>
            </w:tcBorders>
            <w:shd w:val="clear" w:color="auto" w:fill="auto"/>
            <w:noWrap/>
            <w:vAlign w:val="bottom"/>
            <w:hideMark/>
          </w:tcPr>
          <w:p w14:paraId="6F954F1A"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w:t>
            </w:r>
          </w:p>
        </w:tc>
      </w:tr>
      <w:tr w:rsidR="00DB7618" w:rsidRPr="00611C70" w14:paraId="7AF79E85" w14:textId="77777777" w:rsidTr="005C2218">
        <w:trPr>
          <w:trHeight w:val="297"/>
        </w:trPr>
        <w:tc>
          <w:tcPr>
            <w:tcW w:w="3848" w:type="dxa"/>
            <w:shd w:val="clear" w:color="auto" w:fill="auto"/>
            <w:noWrap/>
            <w:vAlign w:val="bottom"/>
            <w:hideMark/>
          </w:tcPr>
          <w:p w14:paraId="3B986142"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 ψ (PCO1)</w:t>
            </w:r>
          </w:p>
        </w:tc>
        <w:tc>
          <w:tcPr>
            <w:tcW w:w="2299" w:type="dxa"/>
            <w:shd w:val="clear" w:color="auto" w:fill="auto"/>
            <w:noWrap/>
            <w:vAlign w:val="bottom"/>
            <w:hideMark/>
          </w:tcPr>
          <w:p w14:paraId="5FD7F5A5"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r>
      <w:tr w:rsidR="00DB7618" w:rsidRPr="00611C70" w14:paraId="56D81DDD" w14:textId="77777777" w:rsidTr="005C2218">
        <w:trPr>
          <w:trHeight w:val="297"/>
        </w:trPr>
        <w:tc>
          <w:tcPr>
            <w:tcW w:w="3848" w:type="dxa"/>
            <w:shd w:val="clear" w:color="auto" w:fill="auto"/>
            <w:noWrap/>
            <w:vAlign w:val="bottom"/>
            <w:hideMark/>
          </w:tcPr>
          <w:p w14:paraId="08893D85"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p(Season) ψ (.)</w:t>
            </w:r>
          </w:p>
        </w:tc>
        <w:tc>
          <w:tcPr>
            <w:tcW w:w="2299" w:type="dxa"/>
            <w:shd w:val="clear" w:color="auto" w:fill="auto"/>
            <w:noWrap/>
            <w:vAlign w:val="bottom"/>
            <w:hideMark/>
          </w:tcPr>
          <w:p w14:paraId="1409CBB2"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r>
      <w:tr w:rsidR="00DB7618" w:rsidRPr="00611C70" w14:paraId="0354A3DC" w14:textId="77777777" w:rsidTr="005C2218">
        <w:trPr>
          <w:trHeight w:val="297"/>
        </w:trPr>
        <w:tc>
          <w:tcPr>
            <w:tcW w:w="3848" w:type="dxa"/>
            <w:shd w:val="clear" w:color="auto" w:fill="auto"/>
            <w:noWrap/>
            <w:vAlign w:val="bottom"/>
            <w:hideMark/>
          </w:tcPr>
          <w:p w14:paraId="3BFE9BF3"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p(Total height) ψ (.)</w:t>
            </w:r>
          </w:p>
        </w:tc>
        <w:tc>
          <w:tcPr>
            <w:tcW w:w="2299" w:type="dxa"/>
            <w:shd w:val="clear" w:color="auto" w:fill="auto"/>
            <w:noWrap/>
            <w:vAlign w:val="bottom"/>
            <w:hideMark/>
          </w:tcPr>
          <w:p w14:paraId="31B18C00"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r>
      <w:tr w:rsidR="00DB7618" w:rsidRPr="00611C70" w14:paraId="718EA723" w14:textId="77777777" w:rsidTr="005C2218">
        <w:trPr>
          <w:trHeight w:val="297"/>
        </w:trPr>
        <w:tc>
          <w:tcPr>
            <w:tcW w:w="3848" w:type="dxa"/>
            <w:shd w:val="clear" w:color="auto" w:fill="auto"/>
            <w:noWrap/>
            <w:vAlign w:val="bottom"/>
            <w:hideMark/>
          </w:tcPr>
          <w:p w14:paraId="611EE9D0"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p(Season) ψ (PCO1)</w:t>
            </w:r>
          </w:p>
        </w:tc>
        <w:tc>
          <w:tcPr>
            <w:tcW w:w="2299" w:type="dxa"/>
            <w:shd w:val="clear" w:color="auto" w:fill="auto"/>
            <w:noWrap/>
            <w:vAlign w:val="bottom"/>
            <w:hideMark/>
          </w:tcPr>
          <w:p w14:paraId="79FCC7EC"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1EE3CD2F" w14:textId="77777777" w:rsidTr="005C2218">
        <w:trPr>
          <w:trHeight w:val="297"/>
        </w:trPr>
        <w:tc>
          <w:tcPr>
            <w:tcW w:w="3848" w:type="dxa"/>
            <w:shd w:val="clear" w:color="auto" w:fill="auto"/>
            <w:noWrap/>
            <w:vAlign w:val="bottom"/>
            <w:hideMark/>
          </w:tcPr>
          <w:p w14:paraId="08AED40B"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p(Moon) ψ (PCO1)</w:t>
            </w:r>
          </w:p>
        </w:tc>
        <w:tc>
          <w:tcPr>
            <w:tcW w:w="2299" w:type="dxa"/>
            <w:shd w:val="clear" w:color="auto" w:fill="auto"/>
            <w:noWrap/>
            <w:vAlign w:val="bottom"/>
            <w:hideMark/>
          </w:tcPr>
          <w:p w14:paraId="360953E2"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75C99E40" w14:textId="77777777" w:rsidTr="005C2218">
        <w:trPr>
          <w:trHeight w:val="297"/>
        </w:trPr>
        <w:tc>
          <w:tcPr>
            <w:tcW w:w="3848" w:type="dxa"/>
            <w:shd w:val="clear" w:color="auto" w:fill="auto"/>
            <w:noWrap/>
            <w:vAlign w:val="bottom"/>
            <w:hideMark/>
          </w:tcPr>
          <w:p w14:paraId="244353E0" w14:textId="77777777" w:rsidR="00DB7618" w:rsidRPr="00611C70" w:rsidRDefault="00DB7618" w:rsidP="005C2218">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p(Trap) ψ (PCO1)</w:t>
            </w:r>
          </w:p>
        </w:tc>
        <w:tc>
          <w:tcPr>
            <w:tcW w:w="2299" w:type="dxa"/>
            <w:shd w:val="clear" w:color="auto" w:fill="auto"/>
            <w:noWrap/>
            <w:vAlign w:val="bottom"/>
            <w:hideMark/>
          </w:tcPr>
          <w:p w14:paraId="45F57D02"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423C78EA" w14:textId="77777777" w:rsidTr="005C2218">
        <w:trPr>
          <w:trHeight w:val="297"/>
        </w:trPr>
        <w:tc>
          <w:tcPr>
            <w:tcW w:w="3848" w:type="dxa"/>
            <w:shd w:val="clear" w:color="auto" w:fill="auto"/>
            <w:noWrap/>
            <w:vAlign w:val="bottom"/>
            <w:hideMark/>
          </w:tcPr>
          <w:p w14:paraId="52C8E600"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 ψ (PCO1)</w:t>
            </w:r>
          </w:p>
        </w:tc>
        <w:tc>
          <w:tcPr>
            <w:tcW w:w="2299" w:type="dxa"/>
            <w:shd w:val="clear" w:color="auto" w:fill="auto"/>
            <w:noWrap/>
            <w:vAlign w:val="bottom"/>
            <w:hideMark/>
          </w:tcPr>
          <w:p w14:paraId="002C6572"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5EC99196" w14:textId="77777777" w:rsidTr="005C2218">
        <w:trPr>
          <w:trHeight w:val="297"/>
        </w:trPr>
        <w:tc>
          <w:tcPr>
            <w:tcW w:w="3848" w:type="dxa"/>
            <w:shd w:val="clear" w:color="auto" w:fill="auto"/>
            <w:noWrap/>
            <w:vAlign w:val="bottom"/>
            <w:hideMark/>
          </w:tcPr>
          <w:p w14:paraId="24F7932F"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height^2) ψ (PCO1^2)</w:t>
            </w:r>
          </w:p>
        </w:tc>
        <w:tc>
          <w:tcPr>
            <w:tcW w:w="2299" w:type="dxa"/>
            <w:shd w:val="clear" w:color="auto" w:fill="auto"/>
            <w:noWrap/>
            <w:vAlign w:val="bottom"/>
            <w:hideMark/>
          </w:tcPr>
          <w:p w14:paraId="48D642B2"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02CBF46E" w14:textId="77777777" w:rsidTr="005C2218">
        <w:trPr>
          <w:trHeight w:val="297"/>
        </w:trPr>
        <w:tc>
          <w:tcPr>
            <w:tcW w:w="3848" w:type="dxa"/>
            <w:shd w:val="clear" w:color="auto" w:fill="auto"/>
            <w:noWrap/>
            <w:vAlign w:val="bottom"/>
            <w:hideMark/>
          </w:tcPr>
          <w:p w14:paraId="75E3090C"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height^3) ψ (PCO1^3)</w:t>
            </w:r>
          </w:p>
        </w:tc>
        <w:tc>
          <w:tcPr>
            <w:tcW w:w="2299" w:type="dxa"/>
            <w:shd w:val="clear" w:color="auto" w:fill="auto"/>
            <w:noWrap/>
            <w:vAlign w:val="bottom"/>
            <w:hideMark/>
          </w:tcPr>
          <w:p w14:paraId="21DEFE3B"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r>
      <w:tr w:rsidR="00DB7618" w:rsidRPr="00611C70" w14:paraId="56B5EF44" w14:textId="77777777" w:rsidTr="005C2218">
        <w:trPr>
          <w:trHeight w:val="297"/>
        </w:trPr>
        <w:tc>
          <w:tcPr>
            <w:tcW w:w="3848" w:type="dxa"/>
            <w:shd w:val="clear" w:color="auto" w:fill="auto"/>
            <w:noWrap/>
            <w:vAlign w:val="bottom"/>
            <w:hideMark/>
          </w:tcPr>
          <w:p w14:paraId="656CCF04"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 ψ (PCO1)</w:t>
            </w:r>
          </w:p>
        </w:tc>
        <w:tc>
          <w:tcPr>
            <w:tcW w:w="2299" w:type="dxa"/>
            <w:shd w:val="clear" w:color="auto" w:fill="auto"/>
            <w:noWrap/>
            <w:vAlign w:val="bottom"/>
            <w:hideMark/>
          </w:tcPr>
          <w:p w14:paraId="1A4EA8FF"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r>
      <w:tr w:rsidR="00DB7618" w:rsidRPr="00611C70" w14:paraId="1974B677" w14:textId="77777777" w:rsidTr="005C2218">
        <w:trPr>
          <w:trHeight w:val="297"/>
        </w:trPr>
        <w:tc>
          <w:tcPr>
            <w:tcW w:w="3848" w:type="dxa"/>
            <w:shd w:val="clear" w:color="auto" w:fill="auto"/>
            <w:noWrap/>
            <w:vAlign w:val="bottom"/>
            <w:hideMark/>
          </w:tcPr>
          <w:p w14:paraId="1CA8D920"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 ψ (PCO1)</w:t>
            </w:r>
          </w:p>
        </w:tc>
        <w:tc>
          <w:tcPr>
            <w:tcW w:w="2299" w:type="dxa"/>
            <w:shd w:val="clear" w:color="auto" w:fill="auto"/>
            <w:noWrap/>
            <w:vAlign w:val="bottom"/>
            <w:hideMark/>
          </w:tcPr>
          <w:p w14:paraId="149E56CD"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r>
      <w:tr w:rsidR="00DB7618" w:rsidRPr="00611C70" w14:paraId="184BB736" w14:textId="77777777" w:rsidTr="005C2218">
        <w:trPr>
          <w:trHeight w:val="297"/>
        </w:trPr>
        <w:tc>
          <w:tcPr>
            <w:tcW w:w="3848" w:type="dxa"/>
            <w:shd w:val="clear" w:color="auto" w:fill="auto"/>
            <w:noWrap/>
            <w:vAlign w:val="bottom"/>
            <w:hideMark/>
          </w:tcPr>
          <w:p w14:paraId="2D88AB5A"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height^2) ψ (PCO1^2)</w:t>
            </w:r>
          </w:p>
        </w:tc>
        <w:tc>
          <w:tcPr>
            <w:tcW w:w="2299" w:type="dxa"/>
            <w:shd w:val="clear" w:color="auto" w:fill="auto"/>
            <w:noWrap/>
            <w:vAlign w:val="bottom"/>
            <w:hideMark/>
          </w:tcPr>
          <w:p w14:paraId="6F227768"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r>
      <w:tr w:rsidR="00DB7618" w:rsidRPr="00611C70" w14:paraId="1A5BD4AA" w14:textId="77777777" w:rsidTr="005C2218">
        <w:trPr>
          <w:trHeight w:val="297"/>
        </w:trPr>
        <w:tc>
          <w:tcPr>
            <w:tcW w:w="3848" w:type="dxa"/>
            <w:shd w:val="clear" w:color="auto" w:fill="auto"/>
            <w:noWrap/>
            <w:vAlign w:val="bottom"/>
          </w:tcPr>
          <w:p w14:paraId="2BC051C9" w14:textId="77777777" w:rsidR="00DB7618" w:rsidRPr="00611C70" w:rsidRDefault="00DB7618" w:rsidP="005C2218">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height^3) ψ (PCO1^3)</w:t>
            </w:r>
          </w:p>
        </w:tc>
        <w:tc>
          <w:tcPr>
            <w:tcW w:w="2299" w:type="dxa"/>
            <w:shd w:val="clear" w:color="auto" w:fill="auto"/>
            <w:noWrap/>
            <w:vAlign w:val="bottom"/>
          </w:tcPr>
          <w:p w14:paraId="0C0E4438" w14:textId="77777777" w:rsidR="00DB7618" w:rsidRPr="00611C70" w:rsidRDefault="00DB7618" w:rsidP="005C2218">
            <w:pPr>
              <w:spacing w:after="0" w:line="240" w:lineRule="auto"/>
              <w:jc w:val="right"/>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r>
    </w:tbl>
    <w:p w14:paraId="4FFA39B3" w14:textId="77777777" w:rsidR="00DB7618" w:rsidRPr="00611C70" w:rsidRDefault="00DB7618" w:rsidP="00DB7618">
      <w:pPr>
        <w:spacing w:line="360" w:lineRule="auto"/>
        <w:rPr>
          <w:rFonts w:asciiTheme="majorHAnsi" w:hAnsiTheme="majorHAnsi" w:cstheme="majorHAnsi"/>
          <w:sz w:val="24"/>
          <w:szCs w:val="24"/>
          <w:lang w:val="en-US"/>
        </w:rPr>
      </w:pPr>
    </w:p>
    <w:p w14:paraId="7763E506" w14:textId="77777777" w:rsidR="003C2BAA" w:rsidRPr="00611C70" w:rsidRDefault="003C2BAA" w:rsidP="00006519">
      <w:pPr>
        <w:spacing w:line="360" w:lineRule="auto"/>
        <w:rPr>
          <w:rFonts w:asciiTheme="majorHAnsi" w:hAnsiTheme="majorHAnsi" w:cstheme="majorHAnsi"/>
          <w:sz w:val="24"/>
          <w:szCs w:val="24"/>
          <w:lang w:val="en-US"/>
        </w:rPr>
      </w:pPr>
    </w:p>
    <w:p w14:paraId="6AAA6332" w14:textId="77777777" w:rsidR="003C2BAA" w:rsidRPr="00611C70" w:rsidRDefault="003C2BAA" w:rsidP="00006519">
      <w:pPr>
        <w:spacing w:line="360" w:lineRule="auto"/>
        <w:rPr>
          <w:rFonts w:asciiTheme="majorHAnsi" w:hAnsiTheme="majorHAnsi" w:cstheme="majorHAnsi"/>
          <w:sz w:val="24"/>
          <w:szCs w:val="24"/>
          <w:lang w:val="en-US"/>
        </w:rPr>
      </w:pPr>
    </w:p>
    <w:p w14:paraId="5198FB32" w14:textId="77777777" w:rsidR="006317FE" w:rsidRPr="00611C70" w:rsidRDefault="006317FE" w:rsidP="00006519">
      <w:pPr>
        <w:spacing w:line="360" w:lineRule="auto"/>
        <w:rPr>
          <w:rFonts w:asciiTheme="majorHAnsi" w:hAnsiTheme="majorHAnsi" w:cstheme="majorHAnsi"/>
          <w:sz w:val="24"/>
          <w:szCs w:val="24"/>
          <w:lang w:val="en-US"/>
        </w:rPr>
      </w:pPr>
    </w:p>
    <w:p w14:paraId="38D6AA3D" w14:textId="77777777" w:rsidR="00DB7618" w:rsidRPr="00611C70" w:rsidRDefault="00DB7618" w:rsidP="00006519">
      <w:pPr>
        <w:spacing w:line="360" w:lineRule="auto"/>
        <w:rPr>
          <w:rFonts w:asciiTheme="majorHAnsi" w:hAnsiTheme="majorHAnsi" w:cstheme="majorHAnsi"/>
          <w:sz w:val="24"/>
          <w:szCs w:val="24"/>
          <w:lang w:val="en-US"/>
        </w:rPr>
      </w:pPr>
    </w:p>
    <w:p w14:paraId="1E4DAA59" w14:textId="77777777" w:rsidR="00DB7618" w:rsidRPr="00611C70" w:rsidRDefault="00DB7618" w:rsidP="00006519">
      <w:pPr>
        <w:spacing w:line="360" w:lineRule="auto"/>
        <w:rPr>
          <w:rFonts w:asciiTheme="majorHAnsi" w:hAnsiTheme="majorHAnsi" w:cstheme="majorHAnsi"/>
          <w:sz w:val="24"/>
          <w:szCs w:val="24"/>
          <w:lang w:val="en-US"/>
        </w:rPr>
      </w:pPr>
    </w:p>
    <w:p w14:paraId="248CD70D" w14:textId="77777777" w:rsidR="00DB7618" w:rsidRPr="00611C70" w:rsidRDefault="00DB7618" w:rsidP="00006519">
      <w:pPr>
        <w:spacing w:line="360" w:lineRule="auto"/>
        <w:rPr>
          <w:rFonts w:asciiTheme="majorHAnsi" w:hAnsiTheme="majorHAnsi" w:cstheme="majorHAnsi"/>
          <w:sz w:val="24"/>
          <w:szCs w:val="24"/>
          <w:lang w:val="en-US"/>
        </w:rPr>
      </w:pPr>
    </w:p>
    <w:p w14:paraId="4A22C279" w14:textId="77777777" w:rsidR="00DB7618" w:rsidRPr="00611C70" w:rsidRDefault="00DB7618" w:rsidP="00006519">
      <w:pPr>
        <w:spacing w:line="360" w:lineRule="auto"/>
        <w:rPr>
          <w:rFonts w:asciiTheme="majorHAnsi" w:hAnsiTheme="majorHAnsi" w:cstheme="majorHAnsi"/>
          <w:sz w:val="24"/>
          <w:szCs w:val="24"/>
          <w:lang w:val="en-US"/>
        </w:rPr>
      </w:pPr>
    </w:p>
    <w:p w14:paraId="4EEDC832" w14:textId="77777777" w:rsidR="003C2BAA" w:rsidRPr="00611C70" w:rsidRDefault="003C2BAA" w:rsidP="00006519">
      <w:pPr>
        <w:spacing w:line="360" w:lineRule="auto"/>
        <w:rPr>
          <w:rFonts w:asciiTheme="majorHAnsi" w:hAnsiTheme="majorHAnsi" w:cstheme="majorHAnsi"/>
          <w:sz w:val="24"/>
          <w:szCs w:val="24"/>
          <w:lang w:val="en-US"/>
        </w:rPr>
      </w:pPr>
    </w:p>
    <w:p w14:paraId="0DA25D5A" w14:textId="77777777" w:rsidR="00CB47F9" w:rsidRPr="00E24328" w:rsidRDefault="00CB47F9" w:rsidP="00CB47F9">
      <w:pPr>
        <w:spacing w:line="480" w:lineRule="auto"/>
        <w:rPr>
          <w:rFonts w:ascii="Times New Roman" w:hAnsi="Times New Roman" w:cs="Times New Roman"/>
          <w:sz w:val="24"/>
          <w:szCs w:val="24"/>
          <w:lang w:val="en-US"/>
        </w:rPr>
      </w:pPr>
      <w:r w:rsidRPr="005E5652">
        <w:rPr>
          <w:rFonts w:ascii="Times New Roman" w:hAnsi="Times New Roman" w:cs="Times New Roman"/>
          <w:sz w:val="24"/>
          <w:szCs w:val="24"/>
          <w:lang w:val="en-US"/>
        </w:rPr>
        <w:lastRenderedPageBreak/>
        <w:t>Table S</w:t>
      </w:r>
      <w:r>
        <w:rPr>
          <w:rFonts w:ascii="Times New Roman" w:hAnsi="Times New Roman" w:cs="Times New Roman"/>
          <w:sz w:val="24"/>
          <w:szCs w:val="24"/>
          <w:lang w:val="en-US"/>
        </w:rPr>
        <w:t>1</w:t>
      </w:r>
      <w:r w:rsidRPr="005E5652">
        <w:rPr>
          <w:rFonts w:ascii="Times New Roman" w:hAnsi="Times New Roman" w:cs="Times New Roman"/>
          <w:sz w:val="24"/>
          <w:szCs w:val="24"/>
          <w:lang w:val="en-US"/>
        </w:rPr>
        <w:t>.</w:t>
      </w:r>
      <w:r>
        <w:rPr>
          <w:rFonts w:ascii="Times New Roman" w:hAnsi="Times New Roman" w:cs="Times New Roman"/>
          <w:sz w:val="24"/>
          <w:szCs w:val="24"/>
          <w:lang w:val="en-US"/>
        </w:rPr>
        <w:t>5</w:t>
      </w:r>
      <w:r w:rsidRPr="005E5652">
        <w:rPr>
          <w:rFonts w:ascii="Times New Roman" w:hAnsi="Times New Roman" w:cs="Times New Roman"/>
          <w:sz w:val="24"/>
          <w:szCs w:val="24"/>
          <w:lang w:val="en-US"/>
        </w:rPr>
        <w:t xml:space="preserve">: Sampling effort and number of </w:t>
      </w:r>
      <w:r>
        <w:rPr>
          <w:rFonts w:ascii="Times New Roman" w:hAnsi="Times New Roman" w:cs="Times New Roman"/>
          <w:sz w:val="24"/>
          <w:szCs w:val="24"/>
          <w:lang w:val="en-US"/>
        </w:rPr>
        <w:t xml:space="preserve">detections presented according to </w:t>
      </w:r>
      <w:r w:rsidRPr="005E5652">
        <w:rPr>
          <w:rFonts w:ascii="Times New Roman" w:hAnsi="Times New Roman" w:cs="Times New Roman"/>
          <w:sz w:val="24"/>
          <w:szCs w:val="24"/>
          <w:lang w:val="en-US"/>
        </w:rPr>
        <w:t>species, site</w:t>
      </w:r>
      <w:r>
        <w:rPr>
          <w:rFonts w:ascii="Times New Roman" w:hAnsi="Times New Roman" w:cs="Times New Roman"/>
          <w:sz w:val="24"/>
          <w:szCs w:val="24"/>
          <w:lang w:val="en-US"/>
        </w:rPr>
        <w:t>, trap type and</w:t>
      </w:r>
      <w:r w:rsidRPr="005E5652">
        <w:rPr>
          <w:rFonts w:ascii="Times New Roman" w:hAnsi="Times New Roman" w:cs="Times New Roman"/>
          <w:sz w:val="24"/>
          <w:szCs w:val="24"/>
          <w:lang w:val="en-US"/>
        </w:rPr>
        <w:t xml:space="preserve"> season. In Eldorado do Sul (EEA), we sampl</w:t>
      </w:r>
      <w:r>
        <w:rPr>
          <w:rFonts w:ascii="Times New Roman" w:hAnsi="Times New Roman" w:cs="Times New Roman"/>
          <w:sz w:val="24"/>
          <w:szCs w:val="24"/>
          <w:lang w:val="en-US"/>
        </w:rPr>
        <w:t>ed</w:t>
      </w:r>
      <w:r w:rsidRPr="005E56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t>
      </w:r>
      <w:r w:rsidRPr="005E5652">
        <w:rPr>
          <w:rFonts w:ascii="Times New Roman" w:hAnsi="Times New Roman" w:cs="Times New Roman"/>
          <w:sz w:val="24"/>
          <w:szCs w:val="24"/>
          <w:lang w:val="en-US"/>
        </w:rPr>
        <w:t>winter 2016 to summer 2017 using tracking tunnels</w:t>
      </w:r>
      <w:r>
        <w:rPr>
          <w:rFonts w:ascii="Times New Roman" w:hAnsi="Times New Roman" w:cs="Times New Roman"/>
          <w:sz w:val="24"/>
          <w:szCs w:val="24"/>
          <w:lang w:val="en-US"/>
        </w:rPr>
        <w:t xml:space="preserve"> only</w:t>
      </w:r>
      <w:r w:rsidRPr="005E5652">
        <w:rPr>
          <w:rFonts w:ascii="Times New Roman" w:hAnsi="Times New Roman" w:cs="Times New Roman"/>
          <w:sz w:val="24"/>
          <w:szCs w:val="24"/>
          <w:lang w:val="en-US"/>
        </w:rPr>
        <w:t>.</w:t>
      </w:r>
      <w:r>
        <w:rPr>
          <w:rFonts w:ascii="Times New Roman" w:hAnsi="Times New Roman" w:cs="Times New Roman"/>
          <w:sz w:val="24"/>
          <w:szCs w:val="24"/>
          <w:lang w:val="en-US"/>
        </w:rPr>
        <w:t xml:space="preserve"> Within parenthesis, we present the number of recaptures for live-trap sampling. In </w:t>
      </w:r>
      <w:r w:rsidRPr="00E24328">
        <w:rPr>
          <w:rFonts w:ascii="Times New Roman" w:hAnsi="Times New Roman" w:cs="Times New Roman"/>
          <w:b/>
          <w:sz w:val="24"/>
          <w:szCs w:val="24"/>
          <w:lang w:val="en-US"/>
        </w:rPr>
        <w:t>bold</w:t>
      </w:r>
      <w:r>
        <w:rPr>
          <w:rFonts w:ascii="Times New Roman" w:hAnsi="Times New Roman" w:cs="Times New Roman"/>
          <w:sz w:val="24"/>
          <w:szCs w:val="24"/>
          <w:lang w:val="en-US"/>
        </w:rPr>
        <w:t>, we present the number of tracking tunnels with detections.</w:t>
      </w:r>
    </w:p>
    <w:tbl>
      <w:tblPr>
        <w:tblStyle w:val="TableGrid"/>
        <w:tblW w:w="96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
        <w:gridCol w:w="1673"/>
        <w:gridCol w:w="1066"/>
        <w:gridCol w:w="800"/>
        <w:gridCol w:w="119"/>
        <w:gridCol w:w="173"/>
        <w:gridCol w:w="1053"/>
        <w:gridCol w:w="1694"/>
        <w:gridCol w:w="1569"/>
        <w:gridCol w:w="1211"/>
      </w:tblGrid>
      <w:tr w:rsidR="002E6CFB" w:rsidRPr="00142A34" w14:paraId="01EBE7E5" w14:textId="77777777" w:rsidTr="008B7338">
        <w:trPr>
          <w:trHeight w:val="284"/>
        </w:trPr>
        <w:tc>
          <w:tcPr>
            <w:tcW w:w="1951" w:type="dxa"/>
            <w:gridSpan w:val="2"/>
            <w:tcBorders>
              <w:top w:val="single" w:sz="4" w:space="0" w:color="auto"/>
              <w:bottom w:val="single" w:sz="4" w:space="0" w:color="auto"/>
            </w:tcBorders>
          </w:tcPr>
          <w:p w14:paraId="4DFFB901" w14:textId="77777777" w:rsidR="002E6CFB" w:rsidRPr="00611C70" w:rsidRDefault="002E6CFB" w:rsidP="005C2218">
            <w:pPr>
              <w:spacing w:line="360" w:lineRule="auto"/>
              <w:rPr>
                <w:rFonts w:asciiTheme="majorHAnsi" w:hAnsiTheme="majorHAnsi" w:cstheme="majorHAnsi"/>
                <w:bCs/>
                <w:sz w:val="20"/>
                <w:szCs w:val="24"/>
                <w:lang w:val="en-US"/>
              </w:rPr>
            </w:pPr>
          </w:p>
        </w:tc>
        <w:tc>
          <w:tcPr>
            <w:tcW w:w="2158" w:type="dxa"/>
            <w:gridSpan w:val="4"/>
            <w:tcBorders>
              <w:top w:val="single" w:sz="4" w:space="0" w:color="auto"/>
              <w:bottom w:val="single" w:sz="4" w:space="0" w:color="auto"/>
            </w:tcBorders>
            <w:vAlign w:val="center"/>
          </w:tcPr>
          <w:p w14:paraId="6669393F" w14:textId="79694F20" w:rsidR="002E6CFB" w:rsidRPr="00611C70" w:rsidRDefault="002E6CFB">
            <w:pPr>
              <w:spacing w:line="360" w:lineRule="auto"/>
              <w:jc w:val="center"/>
              <w:rPr>
                <w:rFonts w:asciiTheme="majorHAnsi" w:hAnsiTheme="majorHAnsi" w:cstheme="majorHAnsi"/>
                <w:bCs/>
                <w:sz w:val="20"/>
                <w:szCs w:val="24"/>
                <w:lang w:val="en-US"/>
              </w:rPr>
            </w:pPr>
            <w:r w:rsidRPr="00611C70">
              <w:rPr>
                <w:rFonts w:asciiTheme="majorHAnsi" w:hAnsiTheme="majorHAnsi" w:cstheme="majorHAnsi"/>
                <w:bCs/>
                <w:sz w:val="20"/>
                <w:szCs w:val="24"/>
                <w:lang w:val="en-US"/>
              </w:rPr>
              <w:t>Live-trap</w:t>
            </w:r>
            <w:r w:rsidR="007D40BD">
              <w:rPr>
                <w:rFonts w:asciiTheme="majorHAnsi" w:hAnsiTheme="majorHAnsi" w:cstheme="majorHAnsi"/>
                <w:bCs/>
                <w:sz w:val="20"/>
                <w:szCs w:val="24"/>
              </w:rPr>
              <w:t>†</w:t>
            </w:r>
            <w:r w:rsidRPr="00611C70">
              <w:rPr>
                <w:rFonts w:asciiTheme="majorHAnsi" w:hAnsiTheme="majorHAnsi" w:cstheme="majorHAnsi"/>
                <w:bCs/>
                <w:sz w:val="20"/>
                <w:szCs w:val="24"/>
                <w:lang w:val="en-US"/>
              </w:rPr>
              <w:t>/</w:t>
            </w:r>
          </w:p>
          <w:p w14:paraId="6DC61694" w14:textId="6C378242" w:rsidR="002E6CFB" w:rsidRPr="00611C70" w:rsidRDefault="002E6CFB">
            <w:pPr>
              <w:spacing w:line="360" w:lineRule="auto"/>
              <w:jc w:val="center"/>
              <w:rPr>
                <w:rFonts w:asciiTheme="majorHAnsi" w:hAnsiTheme="majorHAnsi" w:cstheme="majorHAnsi"/>
                <w:bCs/>
                <w:sz w:val="20"/>
                <w:szCs w:val="24"/>
                <w:lang w:val="en-US"/>
              </w:rPr>
            </w:pPr>
            <w:r w:rsidRPr="00611C70">
              <w:rPr>
                <w:rFonts w:asciiTheme="majorHAnsi" w:hAnsiTheme="majorHAnsi" w:cstheme="majorHAnsi"/>
                <w:b/>
                <w:bCs/>
                <w:sz w:val="20"/>
                <w:szCs w:val="24"/>
                <w:lang w:val="en-US"/>
              </w:rPr>
              <w:t>tunnel</w:t>
            </w:r>
          </w:p>
          <w:p w14:paraId="635D0CCC" w14:textId="25FEE95D" w:rsidR="002E6CFB" w:rsidRPr="00611C70" w:rsidRDefault="002E6CFB">
            <w:pPr>
              <w:spacing w:line="360" w:lineRule="auto"/>
              <w:jc w:val="center"/>
              <w:rPr>
                <w:rFonts w:asciiTheme="majorHAnsi" w:hAnsiTheme="majorHAnsi" w:cstheme="majorHAnsi"/>
                <w:bCs/>
                <w:sz w:val="20"/>
                <w:szCs w:val="24"/>
                <w:lang w:val="en-US"/>
              </w:rPr>
            </w:pPr>
            <w:r w:rsidRPr="00611C70">
              <w:rPr>
                <w:rFonts w:asciiTheme="majorHAnsi" w:hAnsiTheme="majorHAnsi" w:cstheme="majorHAnsi"/>
                <w:bCs/>
                <w:sz w:val="20"/>
                <w:szCs w:val="24"/>
                <w:lang w:val="en-US"/>
              </w:rPr>
              <w:t>effort</w:t>
            </w:r>
          </w:p>
        </w:tc>
        <w:tc>
          <w:tcPr>
            <w:tcW w:w="1053" w:type="dxa"/>
            <w:tcBorders>
              <w:top w:val="single" w:sz="4" w:space="0" w:color="auto"/>
              <w:bottom w:val="single" w:sz="4" w:space="0" w:color="auto"/>
            </w:tcBorders>
            <w:noWrap/>
            <w:vAlign w:val="center"/>
            <w:hideMark/>
          </w:tcPr>
          <w:p w14:paraId="03C0D0A5" w14:textId="77777777" w:rsidR="002E6CFB" w:rsidRPr="00142A34" w:rsidRDefault="002E6CFB" w:rsidP="005C2218">
            <w:pPr>
              <w:spacing w:line="360" w:lineRule="auto"/>
              <w:jc w:val="center"/>
              <w:rPr>
                <w:rFonts w:asciiTheme="majorHAnsi" w:hAnsiTheme="majorHAnsi" w:cstheme="majorHAnsi"/>
                <w:bCs/>
                <w:i/>
                <w:sz w:val="20"/>
                <w:szCs w:val="24"/>
                <w:lang w:val="en-US"/>
              </w:rPr>
            </w:pPr>
            <w:r w:rsidRPr="00142A34">
              <w:rPr>
                <w:rFonts w:asciiTheme="majorHAnsi" w:hAnsiTheme="majorHAnsi" w:cstheme="majorHAnsi"/>
                <w:bCs/>
                <w:i/>
                <w:sz w:val="20"/>
                <w:szCs w:val="24"/>
                <w:lang w:val="en-US"/>
              </w:rPr>
              <w:t>Akodon azarae</w:t>
            </w:r>
          </w:p>
        </w:tc>
        <w:tc>
          <w:tcPr>
            <w:tcW w:w="1694" w:type="dxa"/>
            <w:tcBorders>
              <w:top w:val="single" w:sz="4" w:space="0" w:color="auto"/>
              <w:bottom w:val="single" w:sz="4" w:space="0" w:color="auto"/>
            </w:tcBorders>
            <w:noWrap/>
            <w:vAlign w:val="center"/>
            <w:hideMark/>
          </w:tcPr>
          <w:p w14:paraId="1710F7F3" w14:textId="77777777" w:rsidR="002E6CFB" w:rsidRPr="00142A34" w:rsidRDefault="002E6CFB" w:rsidP="005C2218">
            <w:pPr>
              <w:spacing w:line="360" w:lineRule="auto"/>
              <w:jc w:val="center"/>
              <w:rPr>
                <w:rFonts w:asciiTheme="majorHAnsi" w:hAnsiTheme="majorHAnsi" w:cstheme="majorHAnsi"/>
                <w:bCs/>
                <w:i/>
                <w:sz w:val="20"/>
                <w:szCs w:val="24"/>
                <w:lang w:val="en-US"/>
              </w:rPr>
            </w:pPr>
            <w:r w:rsidRPr="00142A34">
              <w:rPr>
                <w:rFonts w:asciiTheme="majorHAnsi" w:hAnsiTheme="majorHAnsi" w:cstheme="majorHAnsi"/>
                <w:bCs/>
                <w:i/>
                <w:sz w:val="20"/>
                <w:szCs w:val="24"/>
                <w:lang w:val="en-US"/>
              </w:rPr>
              <w:t>Oligoryzomys flavescens</w:t>
            </w:r>
          </w:p>
        </w:tc>
        <w:tc>
          <w:tcPr>
            <w:tcW w:w="1569" w:type="dxa"/>
            <w:tcBorders>
              <w:top w:val="single" w:sz="4" w:space="0" w:color="auto"/>
              <w:bottom w:val="single" w:sz="4" w:space="0" w:color="auto"/>
            </w:tcBorders>
            <w:noWrap/>
            <w:vAlign w:val="center"/>
            <w:hideMark/>
          </w:tcPr>
          <w:p w14:paraId="0104ECFD" w14:textId="77777777" w:rsidR="002E6CFB" w:rsidRPr="00142A34" w:rsidRDefault="002E6CFB" w:rsidP="005C2218">
            <w:pPr>
              <w:spacing w:line="360" w:lineRule="auto"/>
              <w:jc w:val="center"/>
              <w:rPr>
                <w:rFonts w:asciiTheme="majorHAnsi" w:hAnsiTheme="majorHAnsi" w:cstheme="majorHAnsi"/>
                <w:bCs/>
                <w:i/>
                <w:sz w:val="20"/>
                <w:szCs w:val="24"/>
                <w:lang w:val="en-US"/>
              </w:rPr>
            </w:pPr>
            <w:r w:rsidRPr="00142A34">
              <w:rPr>
                <w:rFonts w:asciiTheme="majorHAnsi" w:hAnsiTheme="majorHAnsi" w:cstheme="majorHAnsi"/>
                <w:bCs/>
                <w:i/>
                <w:sz w:val="20"/>
                <w:szCs w:val="24"/>
                <w:lang w:val="en-US"/>
              </w:rPr>
              <w:t>Oxymycterus nasutus</w:t>
            </w:r>
          </w:p>
        </w:tc>
        <w:tc>
          <w:tcPr>
            <w:tcW w:w="1211" w:type="dxa"/>
            <w:tcBorders>
              <w:top w:val="single" w:sz="4" w:space="0" w:color="auto"/>
              <w:bottom w:val="single" w:sz="4" w:space="0" w:color="auto"/>
            </w:tcBorders>
            <w:noWrap/>
            <w:vAlign w:val="center"/>
            <w:hideMark/>
          </w:tcPr>
          <w:p w14:paraId="350452DE" w14:textId="77777777" w:rsidR="002E6CFB" w:rsidRPr="00142A34" w:rsidRDefault="002E6CFB" w:rsidP="005C2218">
            <w:pPr>
              <w:spacing w:line="360" w:lineRule="auto"/>
              <w:jc w:val="center"/>
              <w:rPr>
                <w:rFonts w:asciiTheme="majorHAnsi" w:hAnsiTheme="majorHAnsi" w:cstheme="majorHAnsi"/>
                <w:bCs/>
                <w:sz w:val="20"/>
                <w:szCs w:val="24"/>
                <w:lang w:val="en-US"/>
              </w:rPr>
            </w:pPr>
            <w:r w:rsidRPr="00142A34">
              <w:rPr>
                <w:rFonts w:asciiTheme="majorHAnsi" w:hAnsiTheme="majorHAnsi" w:cstheme="majorHAnsi"/>
                <w:bCs/>
                <w:sz w:val="20"/>
                <w:szCs w:val="24"/>
                <w:lang w:val="en-US"/>
              </w:rPr>
              <w:t>TOTAL</w:t>
            </w:r>
          </w:p>
        </w:tc>
      </w:tr>
      <w:tr w:rsidR="002E6CFB" w:rsidRPr="00611C70" w14:paraId="183628FF" w14:textId="77777777" w:rsidTr="005C2218">
        <w:trPr>
          <w:trHeight w:val="284"/>
        </w:trPr>
        <w:tc>
          <w:tcPr>
            <w:tcW w:w="3017" w:type="dxa"/>
            <w:gridSpan w:val="3"/>
            <w:tcBorders>
              <w:top w:val="single" w:sz="4" w:space="0" w:color="auto"/>
              <w:left w:val="nil"/>
              <w:bottom w:val="dotted" w:sz="4" w:space="0" w:color="auto"/>
              <w:right w:val="nil"/>
            </w:tcBorders>
            <w:vAlign w:val="center"/>
          </w:tcPr>
          <w:p w14:paraId="522BE19E" w14:textId="77777777" w:rsidR="002E6CFB" w:rsidRPr="00611C70" w:rsidRDefault="002E6CFB" w:rsidP="005C2218">
            <w:pPr>
              <w:spacing w:line="360" w:lineRule="auto"/>
              <w:rPr>
                <w:rFonts w:asciiTheme="majorHAnsi" w:hAnsiTheme="majorHAnsi" w:cstheme="majorHAnsi"/>
                <w:bCs/>
                <w:sz w:val="20"/>
                <w:szCs w:val="24"/>
              </w:rPr>
            </w:pPr>
            <w:r w:rsidRPr="00142A34">
              <w:rPr>
                <w:rFonts w:asciiTheme="majorHAnsi" w:hAnsiTheme="majorHAnsi" w:cstheme="majorHAnsi"/>
                <w:bCs/>
                <w:sz w:val="20"/>
                <w:szCs w:val="24"/>
                <w:lang w:val="en-US"/>
              </w:rPr>
              <w:t>BAGÉ (EMBRAP</w:t>
            </w:r>
            <w:r w:rsidRPr="00611C70">
              <w:rPr>
                <w:rFonts w:asciiTheme="majorHAnsi" w:hAnsiTheme="majorHAnsi" w:cstheme="majorHAnsi"/>
                <w:bCs/>
                <w:sz w:val="20"/>
                <w:szCs w:val="24"/>
              </w:rPr>
              <w:t>A)</w:t>
            </w:r>
          </w:p>
        </w:tc>
        <w:tc>
          <w:tcPr>
            <w:tcW w:w="800" w:type="dxa"/>
            <w:tcBorders>
              <w:top w:val="single" w:sz="4" w:space="0" w:color="auto"/>
              <w:left w:val="nil"/>
              <w:bottom w:val="dotted" w:sz="4" w:space="0" w:color="auto"/>
              <w:right w:val="nil"/>
            </w:tcBorders>
            <w:vAlign w:val="center"/>
          </w:tcPr>
          <w:p w14:paraId="787B4D0A" w14:textId="493D7A0D" w:rsidR="002E6CFB" w:rsidRPr="00611C70" w:rsidRDefault="00D53E99" w:rsidP="005C2218">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4</w:t>
            </w:r>
            <w:r w:rsidR="002E6CFB" w:rsidRPr="00611C70">
              <w:rPr>
                <w:rFonts w:asciiTheme="majorHAnsi" w:hAnsiTheme="majorHAnsi" w:cstheme="majorHAnsi"/>
                <w:bCs/>
                <w:sz w:val="20"/>
                <w:szCs w:val="24"/>
              </w:rPr>
              <w:t>,</w:t>
            </w:r>
            <w:r>
              <w:rPr>
                <w:rFonts w:asciiTheme="majorHAnsi" w:hAnsiTheme="majorHAnsi" w:cstheme="majorHAnsi"/>
                <w:bCs/>
                <w:sz w:val="20"/>
                <w:szCs w:val="24"/>
              </w:rPr>
              <w:t>239</w:t>
            </w:r>
          </w:p>
          <w:p w14:paraId="2D47819A"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240</w:t>
            </w:r>
          </w:p>
        </w:tc>
        <w:tc>
          <w:tcPr>
            <w:tcW w:w="1345" w:type="dxa"/>
            <w:gridSpan w:val="3"/>
            <w:tcBorders>
              <w:top w:val="single" w:sz="4" w:space="0" w:color="auto"/>
              <w:left w:val="nil"/>
              <w:bottom w:val="dotted" w:sz="4" w:space="0" w:color="auto"/>
              <w:right w:val="nil"/>
            </w:tcBorders>
            <w:noWrap/>
            <w:vAlign w:val="center"/>
            <w:hideMark/>
          </w:tcPr>
          <w:p w14:paraId="2B43CC49"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39 (33)</w:t>
            </w:r>
          </w:p>
          <w:p w14:paraId="6300D01A"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34</w:t>
            </w:r>
          </w:p>
        </w:tc>
        <w:tc>
          <w:tcPr>
            <w:tcW w:w="1694" w:type="dxa"/>
            <w:tcBorders>
              <w:top w:val="single" w:sz="4" w:space="0" w:color="auto"/>
              <w:left w:val="nil"/>
              <w:bottom w:val="dotted" w:sz="4" w:space="0" w:color="auto"/>
              <w:right w:val="nil"/>
            </w:tcBorders>
            <w:noWrap/>
            <w:vAlign w:val="center"/>
            <w:hideMark/>
          </w:tcPr>
          <w:p w14:paraId="313C6F81"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28 (10)</w:t>
            </w:r>
          </w:p>
          <w:p w14:paraId="768E7D94"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11</w:t>
            </w:r>
          </w:p>
        </w:tc>
        <w:tc>
          <w:tcPr>
            <w:tcW w:w="1569" w:type="dxa"/>
            <w:tcBorders>
              <w:top w:val="single" w:sz="4" w:space="0" w:color="auto"/>
              <w:left w:val="nil"/>
              <w:bottom w:val="dotted" w:sz="4" w:space="0" w:color="auto"/>
              <w:right w:val="nil"/>
            </w:tcBorders>
            <w:noWrap/>
            <w:vAlign w:val="center"/>
            <w:hideMark/>
          </w:tcPr>
          <w:p w14:paraId="53748F2D"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21 (12)</w:t>
            </w:r>
          </w:p>
          <w:p w14:paraId="39A5874B"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5</w:t>
            </w:r>
          </w:p>
        </w:tc>
        <w:tc>
          <w:tcPr>
            <w:tcW w:w="1211" w:type="dxa"/>
            <w:tcBorders>
              <w:top w:val="single" w:sz="4" w:space="0" w:color="auto"/>
              <w:left w:val="nil"/>
              <w:bottom w:val="dotted" w:sz="4" w:space="0" w:color="auto"/>
              <w:right w:val="nil"/>
            </w:tcBorders>
            <w:noWrap/>
            <w:vAlign w:val="center"/>
            <w:hideMark/>
          </w:tcPr>
          <w:p w14:paraId="1E4408D6"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88 (55)</w:t>
            </w:r>
          </w:p>
          <w:p w14:paraId="3313C33F"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50</w:t>
            </w:r>
          </w:p>
        </w:tc>
      </w:tr>
      <w:tr w:rsidR="002E6CFB" w:rsidRPr="00611C70" w14:paraId="3259DC3D" w14:textId="77777777" w:rsidTr="005C2218">
        <w:trPr>
          <w:trHeight w:val="284"/>
        </w:trPr>
        <w:tc>
          <w:tcPr>
            <w:tcW w:w="278" w:type="dxa"/>
            <w:tcBorders>
              <w:top w:val="dotted" w:sz="4" w:space="0" w:color="auto"/>
            </w:tcBorders>
          </w:tcPr>
          <w:p w14:paraId="70CF81B2"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top w:val="dotted" w:sz="4" w:space="0" w:color="auto"/>
            </w:tcBorders>
            <w:noWrap/>
            <w:vAlign w:val="center"/>
            <w:hideMark/>
          </w:tcPr>
          <w:p w14:paraId="63AF794E"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Autumn 2016</w:t>
            </w:r>
          </w:p>
        </w:tc>
        <w:tc>
          <w:tcPr>
            <w:tcW w:w="800" w:type="dxa"/>
            <w:tcBorders>
              <w:top w:val="dotted" w:sz="4" w:space="0" w:color="auto"/>
            </w:tcBorders>
            <w:vAlign w:val="center"/>
          </w:tcPr>
          <w:p w14:paraId="5DCD980D" w14:textId="0C9CE66D" w:rsidR="002E6CFB" w:rsidRPr="00611C70"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1</w:t>
            </w:r>
            <w:r w:rsidR="002E6CFB" w:rsidRPr="00611C70">
              <w:rPr>
                <w:rFonts w:asciiTheme="majorHAnsi" w:hAnsiTheme="majorHAnsi" w:cstheme="majorHAnsi"/>
                <w:sz w:val="20"/>
                <w:szCs w:val="24"/>
              </w:rPr>
              <w:t>,</w:t>
            </w:r>
            <w:r>
              <w:rPr>
                <w:rFonts w:asciiTheme="majorHAnsi" w:hAnsiTheme="majorHAnsi" w:cstheme="majorHAnsi"/>
                <w:sz w:val="20"/>
                <w:szCs w:val="24"/>
              </w:rPr>
              <w:t>104</w:t>
            </w:r>
          </w:p>
          <w:p w14:paraId="334F0816"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tcBorders>
              <w:top w:val="dotted" w:sz="4" w:space="0" w:color="auto"/>
            </w:tcBorders>
            <w:noWrap/>
            <w:vAlign w:val="center"/>
            <w:hideMark/>
          </w:tcPr>
          <w:p w14:paraId="79F5F3E7"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10 (5)</w:t>
            </w:r>
          </w:p>
          <w:p w14:paraId="6B9AE2CC"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bCs/>
                <w:sz w:val="20"/>
                <w:szCs w:val="24"/>
              </w:rPr>
              <w:t>5</w:t>
            </w:r>
          </w:p>
        </w:tc>
        <w:tc>
          <w:tcPr>
            <w:tcW w:w="1694" w:type="dxa"/>
            <w:tcBorders>
              <w:top w:val="dotted" w:sz="4" w:space="0" w:color="auto"/>
            </w:tcBorders>
            <w:noWrap/>
            <w:vAlign w:val="center"/>
            <w:hideMark/>
          </w:tcPr>
          <w:p w14:paraId="2FFB8BF2"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w:t>
            </w:r>
          </w:p>
          <w:p w14:paraId="603482AD"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569" w:type="dxa"/>
            <w:tcBorders>
              <w:top w:val="dotted" w:sz="4" w:space="0" w:color="auto"/>
            </w:tcBorders>
            <w:noWrap/>
            <w:vAlign w:val="center"/>
            <w:hideMark/>
          </w:tcPr>
          <w:p w14:paraId="598616CA"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2</w:t>
            </w:r>
          </w:p>
          <w:p w14:paraId="08252B76"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w:t>
            </w:r>
          </w:p>
        </w:tc>
        <w:tc>
          <w:tcPr>
            <w:tcW w:w="1211" w:type="dxa"/>
            <w:tcBorders>
              <w:top w:val="dotted" w:sz="4" w:space="0" w:color="auto"/>
            </w:tcBorders>
            <w:noWrap/>
            <w:vAlign w:val="center"/>
            <w:hideMark/>
          </w:tcPr>
          <w:p w14:paraId="15010CCF"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13 (5)</w:t>
            </w:r>
          </w:p>
          <w:p w14:paraId="64552ADA"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8</w:t>
            </w:r>
          </w:p>
        </w:tc>
      </w:tr>
      <w:tr w:rsidR="002E6CFB" w:rsidRPr="00611C70" w14:paraId="60D77FBA" w14:textId="77777777" w:rsidTr="005C2218">
        <w:trPr>
          <w:trHeight w:val="284"/>
        </w:trPr>
        <w:tc>
          <w:tcPr>
            <w:tcW w:w="278" w:type="dxa"/>
          </w:tcPr>
          <w:p w14:paraId="3C62F158"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noWrap/>
            <w:vAlign w:val="center"/>
            <w:hideMark/>
          </w:tcPr>
          <w:p w14:paraId="3AD18700"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Winter 2016</w:t>
            </w:r>
          </w:p>
        </w:tc>
        <w:tc>
          <w:tcPr>
            <w:tcW w:w="800" w:type="dxa"/>
            <w:vAlign w:val="center"/>
          </w:tcPr>
          <w:p w14:paraId="1334D029" w14:textId="1D0FCD22" w:rsidR="002E6CFB" w:rsidRPr="00611C70"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1</w:t>
            </w:r>
            <w:r w:rsidR="002E6CFB" w:rsidRPr="00611C70">
              <w:rPr>
                <w:rFonts w:asciiTheme="majorHAnsi" w:hAnsiTheme="majorHAnsi" w:cstheme="majorHAnsi"/>
                <w:sz w:val="20"/>
                <w:szCs w:val="24"/>
              </w:rPr>
              <w:t>,</w:t>
            </w:r>
            <w:r>
              <w:rPr>
                <w:rFonts w:asciiTheme="majorHAnsi" w:hAnsiTheme="majorHAnsi" w:cstheme="majorHAnsi"/>
                <w:sz w:val="20"/>
                <w:szCs w:val="24"/>
              </w:rPr>
              <w:t>065</w:t>
            </w:r>
          </w:p>
          <w:p w14:paraId="6C228178"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noWrap/>
            <w:vAlign w:val="center"/>
            <w:hideMark/>
          </w:tcPr>
          <w:p w14:paraId="02CDCADD"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23 (27)</w:t>
            </w:r>
          </w:p>
          <w:p w14:paraId="2BEC33EA"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26</w:t>
            </w:r>
          </w:p>
        </w:tc>
        <w:tc>
          <w:tcPr>
            <w:tcW w:w="1694" w:type="dxa"/>
            <w:noWrap/>
            <w:vAlign w:val="center"/>
            <w:hideMark/>
          </w:tcPr>
          <w:p w14:paraId="1F905142"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24 (7)</w:t>
            </w:r>
          </w:p>
          <w:p w14:paraId="7E8A12C3"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9</w:t>
            </w:r>
          </w:p>
        </w:tc>
        <w:tc>
          <w:tcPr>
            <w:tcW w:w="1569" w:type="dxa"/>
            <w:noWrap/>
            <w:vAlign w:val="center"/>
            <w:hideMark/>
          </w:tcPr>
          <w:p w14:paraId="11FEAF1D"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12 (8)</w:t>
            </w:r>
          </w:p>
          <w:p w14:paraId="7290B124"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211" w:type="dxa"/>
            <w:noWrap/>
            <w:vAlign w:val="center"/>
            <w:hideMark/>
          </w:tcPr>
          <w:p w14:paraId="33E8A877"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59 (42)</w:t>
            </w:r>
          </w:p>
          <w:p w14:paraId="7F93B6C4"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36</w:t>
            </w:r>
          </w:p>
        </w:tc>
      </w:tr>
      <w:tr w:rsidR="002E6CFB" w:rsidRPr="00611C70" w14:paraId="7DFB8621" w14:textId="77777777" w:rsidTr="005C2218">
        <w:trPr>
          <w:trHeight w:val="284"/>
        </w:trPr>
        <w:tc>
          <w:tcPr>
            <w:tcW w:w="278" w:type="dxa"/>
            <w:tcBorders>
              <w:bottom w:val="nil"/>
            </w:tcBorders>
          </w:tcPr>
          <w:p w14:paraId="464BEC98"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bottom w:val="nil"/>
            </w:tcBorders>
            <w:noWrap/>
            <w:vAlign w:val="center"/>
            <w:hideMark/>
          </w:tcPr>
          <w:p w14:paraId="69C05DE1"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Spring 2016</w:t>
            </w:r>
          </w:p>
        </w:tc>
        <w:tc>
          <w:tcPr>
            <w:tcW w:w="800" w:type="dxa"/>
            <w:tcBorders>
              <w:bottom w:val="nil"/>
            </w:tcBorders>
            <w:vAlign w:val="center"/>
          </w:tcPr>
          <w:p w14:paraId="11103EAE" w14:textId="077A1D2B" w:rsidR="002E6CFB"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1</w:t>
            </w:r>
            <w:r w:rsidR="002E6CFB" w:rsidRPr="00611C70">
              <w:rPr>
                <w:rFonts w:asciiTheme="majorHAnsi" w:hAnsiTheme="majorHAnsi" w:cstheme="majorHAnsi"/>
                <w:sz w:val="20"/>
                <w:szCs w:val="24"/>
              </w:rPr>
              <w:t>,</w:t>
            </w:r>
            <w:r w:rsidRPr="00611C70">
              <w:rPr>
                <w:rFonts w:asciiTheme="majorHAnsi" w:hAnsiTheme="majorHAnsi" w:cstheme="majorHAnsi"/>
                <w:sz w:val="20"/>
                <w:szCs w:val="24"/>
              </w:rPr>
              <w:t>0</w:t>
            </w:r>
            <w:r>
              <w:rPr>
                <w:rFonts w:asciiTheme="majorHAnsi" w:hAnsiTheme="majorHAnsi" w:cstheme="majorHAnsi"/>
                <w:sz w:val="20"/>
                <w:szCs w:val="24"/>
              </w:rPr>
              <w:t>31</w:t>
            </w:r>
          </w:p>
          <w:p w14:paraId="13DE78B4" w14:textId="374163C4" w:rsidR="00B736E6" w:rsidRPr="00611C70" w:rsidRDefault="00B736E6" w:rsidP="005C2218">
            <w:pPr>
              <w:spacing w:line="360" w:lineRule="auto"/>
              <w:jc w:val="center"/>
              <w:rPr>
                <w:rFonts w:asciiTheme="majorHAnsi" w:hAnsiTheme="majorHAnsi" w:cstheme="majorHAnsi"/>
                <w:sz w:val="20"/>
                <w:szCs w:val="24"/>
              </w:rPr>
            </w:pPr>
            <w:r w:rsidRPr="00611C70">
              <w:rPr>
                <w:rFonts w:asciiTheme="majorHAnsi" w:hAnsiTheme="majorHAnsi" w:cstheme="majorHAnsi"/>
                <w:b/>
                <w:sz w:val="20"/>
                <w:szCs w:val="24"/>
              </w:rPr>
              <w:t>60</w:t>
            </w:r>
          </w:p>
        </w:tc>
        <w:tc>
          <w:tcPr>
            <w:tcW w:w="1345" w:type="dxa"/>
            <w:gridSpan w:val="3"/>
            <w:tcBorders>
              <w:bottom w:val="nil"/>
            </w:tcBorders>
            <w:noWrap/>
            <w:vAlign w:val="center"/>
            <w:hideMark/>
          </w:tcPr>
          <w:p w14:paraId="58C93D73"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5 (1)</w:t>
            </w:r>
          </w:p>
          <w:p w14:paraId="3B473720" w14:textId="3F4B5D3E"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694" w:type="dxa"/>
            <w:tcBorders>
              <w:bottom w:val="nil"/>
            </w:tcBorders>
            <w:noWrap/>
            <w:vAlign w:val="center"/>
            <w:hideMark/>
          </w:tcPr>
          <w:p w14:paraId="361A9201" w14:textId="4944DFCD"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p w14:paraId="345FFFDD" w14:textId="724A91DD"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569" w:type="dxa"/>
            <w:tcBorders>
              <w:bottom w:val="nil"/>
            </w:tcBorders>
            <w:noWrap/>
            <w:vAlign w:val="center"/>
            <w:hideMark/>
          </w:tcPr>
          <w:p w14:paraId="61E79068"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w:t>
            </w:r>
          </w:p>
          <w:p w14:paraId="0B9BDECB" w14:textId="31CAB5AF"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211" w:type="dxa"/>
            <w:tcBorders>
              <w:bottom w:val="nil"/>
            </w:tcBorders>
            <w:noWrap/>
            <w:vAlign w:val="center"/>
            <w:hideMark/>
          </w:tcPr>
          <w:p w14:paraId="75BED2A2"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6 (1)</w:t>
            </w:r>
          </w:p>
          <w:p w14:paraId="34A3763B" w14:textId="48A8D1B7"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r>
      <w:tr w:rsidR="002E6CFB" w:rsidRPr="00611C70" w14:paraId="61BFD092" w14:textId="77777777" w:rsidTr="005C2218">
        <w:trPr>
          <w:trHeight w:val="284"/>
        </w:trPr>
        <w:tc>
          <w:tcPr>
            <w:tcW w:w="278" w:type="dxa"/>
            <w:tcBorders>
              <w:top w:val="nil"/>
              <w:bottom w:val="dotted" w:sz="4" w:space="0" w:color="auto"/>
            </w:tcBorders>
          </w:tcPr>
          <w:p w14:paraId="355591E1"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top w:val="nil"/>
              <w:bottom w:val="dotted" w:sz="4" w:space="0" w:color="auto"/>
            </w:tcBorders>
            <w:noWrap/>
            <w:vAlign w:val="center"/>
            <w:hideMark/>
          </w:tcPr>
          <w:p w14:paraId="2ECA422D"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Summer 2017</w:t>
            </w:r>
          </w:p>
        </w:tc>
        <w:tc>
          <w:tcPr>
            <w:tcW w:w="800" w:type="dxa"/>
            <w:tcBorders>
              <w:top w:val="nil"/>
              <w:bottom w:val="dotted" w:sz="4" w:space="0" w:color="auto"/>
            </w:tcBorders>
            <w:vAlign w:val="center"/>
          </w:tcPr>
          <w:p w14:paraId="629D25C6" w14:textId="72CF921B" w:rsidR="002E6CFB"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1</w:t>
            </w:r>
            <w:r w:rsidR="002E6CFB" w:rsidRPr="00611C70">
              <w:rPr>
                <w:rFonts w:asciiTheme="majorHAnsi" w:hAnsiTheme="majorHAnsi" w:cstheme="majorHAnsi"/>
                <w:sz w:val="20"/>
                <w:szCs w:val="24"/>
              </w:rPr>
              <w:t>,</w:t>
            </w:r>
            <w:r w:rsidRPr="00611C70">
              <w:rPr>
                <w:rFonts w:asciiTheme="majorHAnsi" w:hAnsiTheme="majorHAnsi" w:cstheme="majorHAnsi"/>
                <w:sz w:val="20"/>
                <w:szCs w:val="24"/>
              </w:rPr>
              <w:t>0</w:t>
            </w:r>
            <w:r>
              <w:rPr>
                <w:rFonts w:asciiTheme="majorHAnsi" w:hAnsiTheme="majorHAnsi" w:cstheme="majorHAnsi"/>
                <w:sz w:val="20"/>
                <w:szCs w:val="24"/>
              </w:rPr>
              <w:t>39</w:t>
            </w:r>
          </w:p>
          <w:p w14:paraId="20597F3B" w14:textId="41BF1963" w:rsidR="00B736E6" w:rsidRPr="00611C70" w:rsidRDefault="00B736E6" w:rsidP="005C2218">
            <w:pPr>
              <w:spacing w:line="360" w:lineRule="auto"/>
              <w:jc w:val="center"/>
              <w:rPr>
                <w:rFonts w:asciiTheme="majorHAnsi" w:hAnsiTheme="majorHAnsi" w:cstheme="majorHAnsi"/>
                <w:sz w:val="20"/>
                <w:szCs w:val="24"/>
              </w:rPr>
            </w:pPr>
            <w:r w:rsidRPr="00611C70">
              <w:rPr>
                <w:rFonts w:asciiTheme="majorHAnsi" w:hAnsiTheme="majorHAnsi" w:cstheme="majorHAnsi"/>
                <w:b/>
                <w:sz w:val="20"/>
                <w:szCs w:val="24"/>
              </w:rPr>
              <w:t>60</w:t>
            </w:r>
          </w:p>
        </w:tc>
        <w:tc>
          <w:tcPr>
            <w:tcW w:w="1345" w:type="dxa"/>
            <w:gridSpan w:val="3"/>
            <w:tcBorders>
              <w:top w:val="nil"/>
              <w:bottom w:val="dotted" w:sz="4" w:space="0" w:color="auto"/>
            </w:tcBorders>
            <w:noWrap/>
            <w:vAlign w:val="center"/>
            <w:hideMark/>
          </w:tcPr>
          <w:p w14:paraId="2472CDD5"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w:t>
            </w:r>
          </w:p>
          <w:p w14:paraId="634F1E39"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3</w:t>
            </w:r>
          </w:p>
        </w:tc>
        <w:tc>
          <w:tcPr>
            <w:tcW w:w="1694" w:type="dxa"/>
            <w:tcBorders>
              <w:top w:val="nil"/>
              <w:bottom w:val="dotted" w:sz="4" w:space="0" w:color="auto"/>
            </w:tcBorders>
            <w:noWrap/>
            <w:vAlign w:val="center"/>
            <w:hideMark/>
          </w:tcPr>
          <w:p w14:paraId="6D47533C"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3 (3)</w:t>
            </w:r>
          </w:p>
          <w:p w14:paraId="64511F87"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569" w:type="dxa"/>
            <w:tcBorders>
              <w:top w:val="nil"/>
              <w:bottom w:val="dotted" w:sz="4" w:space="0" w:color="auto"/>
            </w:tcBorders>
            <w:noWrap/>
            <w:vAlign w:val="center"/>
            <w:hideMark/>
          </w:tcPr>
          <w:p w14:paraId="17336C44"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6 (4)</w:t>
            </w:r>
          </w:p>
          <w:p w14:paraId="2ACD2799"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w:t>
            </w:r>
          </w:p>
        </w:tc>
        <w:tc>
          <w:tcPr>
            <w:tcW w:w="1211" w:type="dxa"/>
            <w:tcBorders>
              <w:top w:val="nil"/>
              <w:bottom w:val="dotted" w:sz="4" w:space="0" w:color="auto"/>
            </w:tcBorders>
            <w:noWrap/>
            <w:vAlign w:val="center"/>
            <w:hideMark/>
          </w:tcPr>
          <w:p w14:paraId="1B74E995"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10 (7)</w:t>
            </w:r>
          </w:p>
          <w:p w14:paraId="6F31BA2A"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w:t>
            </w:r>
          </w:p>
        </w:tc>
      </w:tr>
      <w:tr w:rsidR="002E6CFB" w:rsidRPr="00611C70" w14:paraId="120AA399" w14:textId="77777777" w:rsidTr="005C2218">
        <w:trPr>
          <w:trHeight w:val="284"/>
        </w:trPr>
        <w:tc>
          <w:tcPr>
            <w:tcW w:w="3017" w:type="dxa"/>
            <w:gridSpan w:val="3"/>
            <w:tcBorders>
              <w:top w:val="dotted" w:sz="4" w:space="0" w:color="auto"/>
              <w:bottom w:val="dotted" w:sz="4" w:space="0" w:color="auto"/>
            </w:tcBorders>
            <w:vAlign w:val="center"/>
          </w:tcPr>
          <w:p w14:paraId="16B15FDC" w14:textId="77777777" w:rsidR="002E6CFB" w:rsidRPr="00611C70" w:rsidRDefault="002E6CFB" w:rsidP="005C2218">
            <w:pPr>
              <w:spacing w:line="360" w:lineRule="auto"/>
              <w:rPr>
                <w:rFonts w:asciiTheme="majorHAnsi" w:hAnsiTheme="majorHAnsi" w:cstheme="majorHAnsi"/>
                <w:bCs/>
                <w:sz w:val="20"/>
                <w:szCs w:val="24"/>
              </w:rPr>
            </w:pPr>
            <w:r w:rsidRPr="00611C70">
              <w:rPr>
                <w:rFonts w:asciiTheme="majorHAnsi" w:hAnsiTheme="majorHAnsi" w:cstheme="majorHAnsi"/>
                <w:bCs/>
                <w:sz w:val="20"/>
                <w:szCs w:val="24"/>
              </w:rPr>
              <w:t>ELDORADO DO SUL (EEA)</w:t>
            </w:r>
          </w:p>
        </w:tc>
        <w:tc>
          <w:tcPr>
            <w:tcW w:w="800" w:type="dxa"/>
            <w:tcBorders>
              <w:top w:val="dotted" w:sz="4" w:space="0" w:color="auto"/>
              <w:bottom w:val="dotted" w:sz="4" w:space="0" w:color="auto"/>
            </w:tcBorders>
            <w:vAlign w:val="center"/>
          </w:tcPr>
          <w:p w14:paraId="2DB74733" w14:textId="20250A06" w:rsidR="002E6CFB" w:rsidRPr="00611C70"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728</w:t>
            </w:r>
          </w:p>
          <w:p w14:paraId="6B3345EB"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sz w:val="20"/>
                <w:szCs w:val="24"/>
              </w:rPr>
              <w:t>240</w:t>
            </w:r>
          </w:p>
        </w:tc>
        <w:tc>
          <w:tcPr>
            <w:tcW w:w="1345" w:type="dxa"/>
            <w:gridSpan w:val="3"/>
            <w:tcBorders>
              <w:top w:val="dotted" w:sz="4" w:space="0" w:color="auto"/>
              <w:bottom w:val="dotted" w:sz="4" w:space="0" w:color="auto"/>
            </w:tcBorders>
            <w:noWrap/>
            <w:vAlign w:val="center"/>
            <w:hideMark/>
          </w:tcPr>
          <w:p w14:paraId="290E32C5" w14:textId="0F823CD7" w:rsidR="002E6CFB" w:rsidRPr="00611C70" w:rsidRDefault="00E43BF8" w:rsidP="005C2218">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0</w:t>
            </w:r>
          </w:p>
          <w:p w14:paraId="20BE86B6"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3</w:t>
            </w:r>
          </w:p>
        </w:tc>
        <w:tc>
          <w:tcPr>
            <w:tcW w:w="1694" w:type="dxa"/>
            <w:tcBorders>
              <w:top w:val="dotted" w:sz="4" w:space="0" w:color="auto"/>
              <w:bottom w:val="dotted" w:sz="4" w:space="0" w:color="auto"/>
            </w:tcBorders>
            <w:noWrap/>
            <w:vAlign w:val="center"/>
            <w:hideMark/>
          </w:tcPr>
          <w:p w14:paraId="4842B11C" w14:textId="1264B20A" w:rsidR="002E6CFB" w:rsidRPr="00611C70" w:rsidRDefault="00E43BF8" w:rsidP="005C2218">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0</w:t>
            </w:r>
          </w:p>
          <w:p w14:paraId="41915377"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3</w:t>
            </w:r>
          </w:p>
        </w:tc>
        <w:tc>
          <w:tcPr>
            <w:tcW w:w="1569" w:type="dxa"/>
            <w:tcBorders>
              <w:top w:val="dotted" w:sz="4" w:space="0" w:color="auto"/>
              <w:bottom w:val="dotted" w:sz="4" w:space="0" w:color="auto"/>
            </w:tcBorders>
            <w:noWrap/>
            <w:vAlign w:val="center"/>
            <w:hideMark/>
          </w:tcPr>
          <w:p w14:paraId="7F3BE354" w14:textId="3C0EEA5F" w:rsidR="002E6CFB" w:rsidRPr="00611C70" w:rsidRDefault="00E43BF8" w:rsidP="005C2218">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0</w:t>
            </w:r>
          </w:p>
          <w:p w14:paraId="378D0B52"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1</w:t>
            </w:r>
          </w:p>
        </w:tc>
        <w:tc>
          <w:tcPr>
            <w:tcW w:w="1211" w:type="dxa"/>
            <w:tcBorders>
              <w:top w:val="dotted" w:sz="4" w:space="0" w:color="auto"/>
              <w:bottom w:val="dotted" w:sz="4" w:space="0" w:color="auto"/>
            </w:tcBorders>
            <w:noWrap/>
            <w:vAlign w:val="center"/>
            <w:hideMark/>
          </w:tcPr>
          <w:p w14:paraId="38F821BB" w14:textId="234215F5" w:rsidR="002E6CFB" w:rsidRPr="00611C70" w:rsidRDefault="00E43BF8" w:rsidP="005C2218">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0</w:t>
            </w:r>
          </w:p>
          <w:p w14:paraId="2232CDB7"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7</w:t>
            </w:r>
          </w:p>
        </w:tc>
      </w:tr>
      <w:tr w:rsidR="002E6CFB" w:rsidRPr="00611C70" w14:paraId="39A96648" w14:textId="77777777" w:rsidTr="005C2218">
        <w:trPr>
          <w:trHeight w:val="284"/>
        </w:trPr>
        <w:tc>
          <w:tcPr>
            <w:tcW w:w="278" w:type="dxa"/>
            <w:tcBorders>
              <w:top w:val="dotted" w:sz="4" w:space="0" w:color="auto"/>
              <w:bottom w:val="nil"/>
            </w:tcBorders>
            <w:vAlign w:val="center"/>
          </w:tcPr>
          <w:p w14:paraId="3D32EE50" w14:textId="77777777" w:rsidR="002E6CFB" w:rsidRPr="00611C70" w:rsidRDefault="002E6CFB" w:rsidP="005C2218">
            <w:pPr>
              <w:spacing w:line="360" w:lineRule="auto"/>
              <w:jc w:val="center"/>
              <w:rPr>
                <w:rFonts w:asciiTheme="majorHAnsi" w:hAnsiTheme="majorHAnsi" w:cstheme="majorHAnsi"/>
                <w:sz w:val="20"/>
                <w:szCs w:val="24"/>
              </w:rPr>
            </w:pPr>
          </w:p>
        </w:tc>
        <w:tc>
          <w:tcPr>
            <w:tcW w:w="2739" w:type="dxa"/>
            <w:gridSpan w:val="2"/>
            <w:tcBorders>
              <w:top w:val="dotted" w:sz="4" w:space="0" w:color="auto"/>
              <w:bottom w:val="nil"/>
            </w:tcBorders>
            <w:noWrap/>
            <w:vAlign w:val="center"/>
            <w:hideMark/>
          </w:tcPr>
          <w:p w14:paraId="65ED42B6"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Autumn 2016</w:t>
            </w:r>
          </w:p>
        </w:tc>
        <w:tc>
          <w:tcPr>
            <w:tcW w:w="800" w:type="dxa"/>
            <w:tcBorders>
              <w:top w:val="dotted" w:sz="4" w:space="0" w:color="auto"/>
              <w:bottom w:val="nil"/>
            </w:tcBorders>
            <w:vAlign w:val="center"/>
          </w:tcPr>
          <w:p w14:paraId="5A251D2D" w14:textId="47FE5787" w:rsidR="002E6CFB" w:rsidRPr="00611C70" w:rsidRDefault="00D53E99"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728</w:t>
            </w:r>
          </w:p>
          <w:p w14:paraId="5CDD381D"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tcBorders>
              <w:top w:val="dotted" w:sz="4" w:space="0" w:color="auto"/>
              <w:bottom w:val="nil"/>
            </w:tcBorders>
            <w:noWrap/>
            <w:vAlign w:val="center"/>
            <w:hideMark/>
          </w:tcPr>
          <w:p w14:paraId="2DBE9889" w14:textId="39510A82"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p w14:paraId="03EE9E1C" w14:textId="750CE109"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694" w:type="dxa"/>
            <w:tcBorders>
              <w:top w:val="dotted" w:sz="4" w:space="0" w:color="auto"/>
              <w:bottom w:val="nil"/>
            </w:tcBorders>
            <w:noWrap/>
            <w:vAlign w:val="center"/>
            <w:hideMark/>
          </w:tcPr>
          <w:p w14:paraId="74343F95" w14:textId="0A21FEDF"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p w14:paraId="137825CD"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569" w:type="dxa"/>
            <w:tcBorders>
              <w:top w:val="dotted" w:sz="4" w:space="0" w:color="auto"/>
              <w:bottom w:val="nil"/>
            </w:tcBorders>
            <w:noWrap/>
            <w:vAlign w:val="center"/>
            <w:hideMark/>
          </w:tcPr>
          <w:p w14:paraId="034EE7E4" w14:textId="553B7A5E" w:rsidR="002E6CFB" w:rsidRPr="00142A34" w:rsidRDefault="00E43BF8" w:rsidP="005C2218">
            <w:pPr>
              <w:spacing w:line="360" w:lineRule="auto"/>
              <w:jc w:val="center"/>
              <w:rPr>
                <w:rFonts w:asciiTheme="majorHAnsi" w:hAnsiTheme="majorHAnsi" w:cstheme="majorHAnsi"/>
                <w:sz w:val="20"/>
                <w:szCs w:val="24"/>
              </w:rPr>
            </w:pPr>
            <w:r w:rsidRPr="00142A34">
              <w:rPr>
                <w:rFonts w:asciiTheme="majorHAnsi" w:hAnsiTheme="majorHAnsi" w:cstheme="majorHAnsi"/>
                <w:sz w:val="20"/>
                <w:szCs w:val="24"/>
              </w:rPr>
              <w:t>0</w:t>
            </w:r>
          </w:p>
          <w:p w14:paraId="0522D512"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211" w:type="dxa"/>
            <w:tcBorders>
              <w:top w:val="dotted" w:sz="4" w:space="0" w:color="auto"/>
              <w:bottom w:val="nil"/>
            </w:tcBorders>
            <w:noWrap/>
            <w:vAlign w:val="center"/>
            <w:hideMark/>
          </w:tcPr>
          <w:p w14:paraId="2454D2B5" w14:textId="65D23B51"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p w14:paraId="652438F1"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w:t>
            </w:r>
          </w:p>
        </w:tc>
      </w:tr>
      <w:tr w:rsidR="002E6CFB" w:rsidRPr="00611C70" w14:paraId="01F6411F" w14:textId="77777777" w:rsidTr="005C2218">
        <w:trPr>
          <w:trHeight w:val="284"/>
        </w:trPr>
        <w:tc>
          <w:tcPr>
            <w:tcW w:w="278" w:type="dxa"/>
            <w:tcBorders>
              <w:top w:val="nil"/>
              <w:bottom w:val="nil"/>
            </w:tcBorders>
          </w:tcPr>
          <w:p w14:paraId="32C5A988"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top w:val="nil"/>
              <w:bottom w:val="nil"/>
            </w:tcBorders>
            <w:noWrap/>
            <w:vAlign w:val="center"/>
          </w:tcPr>
          <w:p w14:paraId="640583EC"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Winter 2016</w:t>
            </w:r>
          </w:p>
        </w:tc>
        <w:tc>
          <w:tcPr>
            <w:tcW w:w="800" w:type="dxa"/>
            <w:tcBorders>
              <w:top w:val="nil"/>
              <w:bottom w:val="nil"/>
            </w:tcBorders>
            <w:vAlign w:val="center"/>
          </w:tcPr>
          <w:p w14:paraId="42A2D372"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7B9686AA" w14:textId="77777777" w:rsidR="002E6CFB" w:rsidRPr="00611C70" w:rsidDel="006B352B"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tcBorders>
              <w:top w:val="nil"/>
              <w:bottom w:val="nil"/>
            </w:tcBorders>
            <w:noWrap/>
            <w:vAlign w:val="center"/>
          </w:tcPr>
          <w:p w14:paraId="58B9282F"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524779CD"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w:t>
            </w:r>
          </w:p>
        </w:tc>
        <w:tc>
          <w:tcPr>
            <w:tcW w:w="1694" w:type="dxa"/>
            <w:tcBorders>
              <w:top w:val="nil"/>
              <w:bottom w:val="nil"/>
            </w:tcBorders>
            <w:noWrap/>
            <w:vAlign w:val="center"/>
          </w:tcPr>
          <w:p w14:paraId="1B188870"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w:t>
            </w:r>
          </w:p>
          <w:p w14:paraId="1736F7CC"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2</w:t>
            </w:r>
          </w:p>
        </w:tc>
        <w:tc>
          <w:tcPr>
            <w:tcW w:w="1569" w:type="dxa"/>
            <w:tcBorders>
              <w:top w:val="nil"/>
              <w:bottom w:val="nil"/>
            </w:tcBorders>
            <w:noWrap/>
            <w:vAlign w:val="center"/>
          </w:tcPr>
          <w:p w14:paraId="32CD0F0C"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7FC71333" w14:textId="4D3A8417"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211" w:type="dxa"/>
            <w:tcBorders>
              <w:top w:val="nil"/>
              <w:bottom w:val="nil"/>
            </w:tcBorders>
            <w:noWrap/>
            <w:vAlign w:val="center"/>
          </w:tcPr>
          <w:p w14:paraId="1338958C"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7CCDE5CF"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4</w:t>
            </w:r>
          </w:p>
        </w:tc>
      </w:tr>
      <w:tr w:rsidR="002E6CFB" w:rsidRPr="00611C70" w14:paraId="49A5191B" w14:textId="77777777" w:rsidTr="005C2218">
        <w:trPr>
          <w:trHeight w:val="284"/>
        </w:trPr>
        <w:tc>
          <w:tcPr>
            <w:tcW w:w="278" w:type="dxa"/>
            <w:tcBorders>
              <w:top w:val="nil"/>
              <w:bottom w:val="nil"/>
            </w:tcBorders>
          </w:tcPr>
          <w:p w14:paraId="5F2CECBF"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top w:val="nil"/>
              <w:bottom w:val="nil"/>
            </w:tcBorders>
            <w:noWrap/>
            <w:vAlign w:val="center"/>
          </w:tcPr>
          <w:p w14:paraId="598334DA"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Spring 2016</w:t>
            </w:r>
          </w:p>
        </w:tc>
        <w:tc>
          <w:tcPr>
            <w:tcW w:w="800" w:type="dxa"/>
            <w:tcBorders>
              <w:top w:val="nil"/>
              <w:bottom w:val="nil"/>
            </w:tcBorders>
            <w:vAlign w:val="center"/>
          </w:tcPr>
          <w:p w14:paraId="198F7B65"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307D9042" w14:textId="77777777" w:rsidR="002E6CFB" w:rsidRPr="00611C70" w:rsidDel="006B352B"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tcBorders>
              <w:top w:val="nil"/>
              <w:bottom w:val="nil"/>
            </w:tcBorders>
            <w:noWrap/>
            <w:vAlign w:val="center"/>
          </w:tcPr>
          <w:p w14:paraId="5C140127"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067D1275" w14:textId="58EA5540"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694" w:type="dxa"/>
            <w:tcBorders>
              <w:top w:val="nil"/>
              <w:bottom w:val="nil"/>
            </w:tcBorders>
            <w:noWrap/>
            <w:vAlign w:val="center"/>
          </w:tcPr>
          <w:p w14:paraId="0739CB74"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4F3ED66A" w14:textId="30D54B7F"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569" w:type="dxa"/>
            <w:tcBorders>
              <w:top w:val="nil"/>
              <w:bottom w:val="nil"/>
            </w:tcBorders>
            <w:noWrap/>
            <w:vAlign w:val="center"/>
          </w:tcPr>
          <w:p w14:paraId="38B47FF8"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7F9E104D" w14:textId="01BE196A"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211" w:type="dxa"/>
            <w:tcBorders>
              <w:top w:val="nil"/>
              <w:bottom w:val="nil"/>
            </w:tcBorders>
            <w:noWrap/>
            <w:vAlign w:val="center"/>
          </w:tcPr>
          <w:p w14:paraId="6DE4578D"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6BFFA68B" w14:textId="74E1958D"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r>
      <w:tr w:rsidR="002E6CFB" w:rsidRPr="00611C70" w14:paraId="0C5EBD68" w14:textId="77777777" w:rsidTr="005C2218">
        <w:trPr>
          <w:trHeight w:val="284"/>
        </w:trPr>
        <w:tc>
          <w:tcPr>
            <w:tcW w:w="278" w:type="dxa"/>
            <w:tcBorders>
              <w:top w:val="nil"/>
              <w:bottom w:val="single" w:sz="4" w:space="0" w:color="auto"/>
            </w:tcBorders>
          </w:tcPr>
          <w:p w14:paraId="5DC10F54" w14:textId="77777777" w:rsidR="002E6CFB" w:rsidRPr="00611C70" w:rsidRDefault="002E6CFB" w:rsidP="005C2218">
            <w:pPr>
              <w:spacing w:line="360" w:lineRule="auto"/>
              <w:rPr>
                <w:rFonts w:asciiTheme="majorHAnsi" w:hAnsiTheme="majorHAnsi" w:cstheme="majorHAnsi"/>
                <w:sz w:val="20"/>
                <w:szCs w:val="24"/>
              </w:rPr>
            </w:pPr>
          </w:p>
        </w:tc>
        <w:tc>
          <w:tcPr>
            <w:tcW w:w="2739" w:type="dxa"/>
            <w:gridSpan w:val="2"/>
            <w:tcBorders>
              <w:top w:val="nil"/>
              <w:bottom w:val="single" w:sz="4" w:space="0" w:color="auto"/>
            </w:tcBorders>
            <w:noWrap/>
            <w:vAlign w:val="center"/>
          </w:tcPr>
          <w:p w14:paraId="5275E048" w14:textId="77777777" w:rsidR="002E6CFB" w:rsidRPr="00611C70" w:rsidRDefault="002E6CFB" w:rsidP="005C2218">
            <w:pPr>
              <w:spacing w:line="360" w:lineRule="auto"/>
              <w:rPr>
                <w:rFonts w:asciiTheme="majorHAnsi" w:hAnsiTheme="majorHAnsi" w:cstheme="majorHAnsi"/>
                <w:sz w:val="20"/>
                <w:szCs w:val="24"/>
              </w:rPr>
            </w:pPr>
            <w:r w:rsidRPr="00611C70">
              <w:rPr>
                <w:rFonts w:asciiTheme="majorHAnsi" w:hAnsiTheme="majorHAnsi" w:cstheme="majorHAnsi"/>
                <w:sz w:val="20"/>
                <w:szCs w:val="24"/>
              </w:rPr>
              <w:t>Summer 2017</w:t>
            </w:r>
          </w:p>
        </w:tc>
        <w:tc>
          <w:tcPr>
            <w:tcW w:w="800" w:type="dxa"/>
            <w:tcBorders>
              <w:top w:val="nil"/>
              <w:bottom w:val="single" w:sz="4" w:space="0" w:color="auto"/>
            </w:tcBorders>
            <w:vAlign w:val="center"/>
          </w:tcPr>
          <w:p w14:paraId="0F2A1109"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5BDC48CE" w14:textId="77777777" w:rsidR="002E6CFB" w:rsidRPr="00611C70" w:rsidDel="006B352B"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60</w:t>
            </w:r>
          </w:p>
        </w:tc>
        <w:tc>
          <w:tcPr>
            <w:tcW w:w="1345" w:type="dxa"/>
            <w:gridSpan w:val="3"/>
            <w:tcBorders>
              <w:top w:val="nil"/>
              <w:bottom w:val="single" w:sz="4" w:space="0" w:color="auto"/>
            </w:tcBorders>
            <w:noWrap/>
            <w:vAlign w:val="center"/>
          </w:tcPr>
          <w:p w14:paraId="2CE1EC11"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w:t>
            </w:r>
          </w:p>
          <w:p w14:paraId="722A0ADC"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c>
          <w:tcPr>
            <w:tcW w:w="1694" w:type="dxa"/>
            <w:tcBorders>
              <w:top w:val="nil"/>
              <w:bottom w:val="single" w:sz="4" w:space="0" w:color="auto"/>
            </w:tcBorders>
            <w:noWrap/>
            <w:vAlign w:val="center"/>
          </w:tcPr>
          <w:p w14:paraId="51EF8D16"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6E0465DF" w14:textId="0D333C36"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569" w:type="dxa"/>
            <w:tcBorders>
              <w:top w:val="nil"/>
              <w:bottom w:val="single" w:sz="4" w:space="0" w:color="auto"/>
            </w:tcBorders>
            <w:noWrap/>
            <w:vAlign w:val="center"/>
          </w:tcPr>
          <w:p w14:paraId="39C516E5"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590C24D5" w14:textId="0199A316" w:rsidR="002E6CFB" w:rsidRPr="00611C70" w:rsidRDefault="00E43BF8" w:rsidP="005C2218">
            <w:pPr>
              <w:spacing w:line="360" w:lineRule="auto"/>
              <w:jc w:val="center"/>
              <w:rPr>
                <w:rFonts w:asciiTheme="majorHAnsi" w:hAnsiTheme="majorHAnsi" w:cstheme="majorHAnsi"/>
                <w:sz w:val="20"/>
                <w:szCs w:val="24"/>
              </w:rPr>
            </w:pPr>
            <w:r>
              <w:rPr>
                <w:rFonts w:asciiTheme="majorHAnsi" w:hAnsiTheme="majorHAnsi" w:cstheme="majorHAnsi"/>
                <w:sz w:val="20"/>
                <w:szCs w:val="24"/>
              </w:rPr>
              <w:t>0</w:t>
            </w:r>
          </w:p>
        </w:tc>
        <w:tc>
          <w:tcPr>
            <w:tcW w:w="1211" w:type="dxa"/>
            <w:tcBorders>
              <w:top w:val="nil"/>
              <w:bottom w:val="single" w:sz="4" w:space="0" w:color="auto"/>
            </w:tcBorders>
            <w:shd w:val="clear" w:color="auto" w:fill="auto"/>
            <w:noWrap/>
            <w:vAlign w:val="center"/>
          </w:tcPr>
          <w:p w14:paraId="41EDF0D2" w14:textId="77777777" w:rsidR="002E6CFB" w:rsidRPr="00611C70" w:rsidRDefault="002E6CFB" w:rsidP="005C2218">
            <w:pPr>
              <w:spacing w:line="360" w:lineRule="auto"/>
              <w:jc w:val="center"/>
              <w:rPr>
                <w:rFonts w:asciiTheme="majorHAnsi" w:hAnsiTheme="majorHAnsi" w:cstheme="majorHAnsi"/>
                <w:sz w:val="20"/>
                <w:szCs w:val="24"/>
              </w:rPr>
            </w:pPr>
            <w:r w:rsidRPr="00611C70">
              <w:rPr>
                <w:rFonts w:asciiTheme="majorHAnsi" w:hAnsiTheme="majorHAnsi" w:cstheme="majorHAnsi"/>
                <w:sz w:val="20"/>
                <w:szCs w:val="24"/>
              </w:rPr>
              <w:t>-</w:t>
            </w:r>
          </w:p>
          <w:p w14:paraId="603C8247" w14:textId="77777777" w:rsidR="002E6CFB" w:rsidRPr="00611C70" w:rsidRDefault="002E6CFB" w:rsidP="005C2218">
            <w:pPr>
              <w:spacing w:line="360" w:lineRule="auto"/>
              <w:jc w:val="center"/>
              <w:rPr>
                <w:rFonts w:asciiTheme="majorHAnsi" w:hAnsiTheme="majorHAnsi" w:cstheme="majorHAnsi"/>
                <w:b/>
                <w:sz w:val="20"/>
                <w:szCs w:val="24"/>
              </w:rPr>
            </w:pPr>
            <w:r w:rsidRPr="00611C70">
              <w:rPr>
                <w:rFonts w:asciiTheme="majorHAnsi" w:hAnsiTheme="majorHAnsi" w:cstheme="majorHAnsi"/>
                <w:b/>
                <w:sz w:val="20"/>
                <w:szCs w:val="24"/>
              </w:rPr>
              <w:t>1</w:t>
            </w:r>
          </w:p>
        </w:tc>
      </w:tr>
      <w:tr w:rsidR="002E6CFB" w:rsidRPr="00611C70" w14:paraId="6F173EC5" w14:textId="77777777" w:rsidTr="008B7338">
        <w:trPr>
          <w:trHeight w:val="284"/>
        </w:trPr>
        <w:tc>
          <w:tcPr>
            <w:tcW w:w="3017" w:type="dxa"/>
            <w:gridSpan w:val="3"/>
            <w:tcBorders>
              <w:top w:val="single" w:sz="4" w:space="0" w:color="auto"/>
              <w:bottom w:val="dotted" w:sz="4" w:space="0" w:color="auto"/>
            </w:tcBorders>
            <w:vAlign w:val="center"/>
          </w:tcPr>
          <w:p w14:paraId="2994E991" w14:textId="77777777" w:rsidR="002E6CFB" w:rsidRPr="00611C70" w:rsidRDefault="002E6CFB" w:rsidP="005C2218">
            <w:pPr>
              <w:spacing w:line="360" w:lineRule="auto"/>
              <w:rPr>
                <w:rFonts w:asciiTheme="majorHAnsi" w:hAnsiTheme="majorHAnsi" w:cstheme="majorHAnsi"/>
                <w:bCs/>
                <w:sz w:val="20"/>
                <w:szCs w:val="24"/>
              </w:rPr>
            </w:pPr>
            <w:r w:rsidRPr="00611C70">
              <w:rPr>
                <w:rFonts w:asciiTheme="majorHAnsi" w:hAnsiTheme="majorHAnsi" w:cstheme="majorHAnsi"/>
                <w:bCs/>
                <w:sz w:val="20"/>
                <w:szCs w:val="24"/>
              </w:rPr>
              <w:t>TOTAL (Live-traps)</w:t>
            </w:r>
          </w:p>
        </w:tc>
        <w:tc>
          <w:tcPr>
            <w:tcW w:w="919" w:type="dxa"/>
            <w:gridSpan w:val="2"/>
            <w:tcBorders>
              <w:top w:val="single" w:sz="4" w:space="0" w:color="auto"/>
              <w:bottom w:val="dotted" w:sz="4" w:space="0" w:color="auto"/>
            </w:tcBorders>
            <w:vAlign w:val="center"/>
          </w:tcPr>
          <w:p w14:paraId="50D12EA6" w14:textId="331C3150" w:rsidR="002E6CFB" w:rsidRPr="00611C70" w:rsidRDefault="00D53E99" w:rsidP="00D53E99">
            <w:pPr>
              <w:spacing w:line="360" w:lineRule="auto"/>
              <w:jc w:val="center"/>
              <w:rPr>
                <w:rFonts w:asciiTheme="majorHAnsi" w:hAnsiTheme="majorHAnsi" w:cstheme="majorHAnsi"/>
                <w:bCs/>
                <w:sz w:val="20"/>
                <w:szCs w:val="24"/>
              </w:rPr>
            </w:pPr>
            <w:r>
              <w:rPr>
                <w:rFonts w:asciiTheme="majorHAnsi" w:hAnsiTheme="majorHAnsi" w:cstheme="majorHAnsi"/>
                <w:bCs/>
                <w:sz w:val="20"/>
                <w:szCs w:val="24"/>
              </w:rPr>
              <w:t>4</w:t>
            </w:r>
            <w:r w:rsidR="002E6CFB" w:rsidRPr="00611C70">
              <w:rPr>
                <w:rFonts w:asciiTheme="majorHAnsi" w:hAnsiTheme="majorHAnsi" w:cstheme="majorHAnsi"/>
                <w:bCs/>
                <w:sz w:val="20"/>
                <w:szCs w:val="24"/>
              </w:rPr>
              <w:t>,</w:t>
            </w:r>
            <w:r>
              <w:rPr>
                <w:rFonts w:asciiTheme="majorHAnsi" w:hAnsiTheme="majorHAnsi" w:cstheme="majorHAnsi"/>
                <w:bCs/>
                <w:sz w:val="20"/>
                <w:szCs w:val="24"/>
              </w:rPr>
              <w:t xml:space="preserve">967 </w:t>
            </w:r>
          </w:p>
        </w:tc>
        <w:tc>
          <w:tcPr>
            <w:tcW w:w="1226" w:type="dxa"/>
            <w:gridSpan w:val="2"/>
            <w:tcBorders>
              <w:top w:val="single" w:sz="4" w:space="0" w:color="auto"/>
              <w:bottom w:val="dotted" w:sz="4" w:space="0" w:color="auto"/>
            </w:tcBorders>
            <w:noWrap/>
            <w:vAlign w:val="center"/>
            <w:hideMark/>
          </w:tcPr>
          <w:p w14:paraId="03F78162"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39 (33)</w:t>
            </w:r>
          </w:p>
        </w:tc>
        <w:tc>
          <w:tcPr>
            <w:tcW w:w="1694" w:type="dxa"/>
            <w:tcBorders>
              <w:top w:val="single" w:sz="4" w:space="0" w:color="auto"/>
              <w:bottom w:val="dotted" w:sz="4" w:space="0" w:color="auto"/>
            </w:tcBorders>
            <w:noWrap/>
            <w:vAlign w:val="center"/>
            <w:hideMark/>
          </w:tcPr>
          <w:p w14:paraId="492B2F5E"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28 (10)</w:t>
            </w:r>
          </w:p>
        </w:tc>
        <w:tc>
          <w:tcPr>
            <w:tcW w:w="1569" w:type="dxa"/>
            <w:tcBorders>
              <w:top w:val="single" w:sz="4" w:space="0" w:color="auto"/>
              <w:bottom w:val="dotted" w:sz="4" w:space="0" w:color="auto"/>
            </w:tcBorders>
            <w:noWrap/>
            <w:vAlign w:val="center"/>
            <w:hideMark/>
          </w:tcPr>
          <w:p w14:paraId="18C50DC8"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21 (12)</w:t>
            </w:r>
          </w:p>
        </w:tc>
        <w:tc>
          <w:tcPr>
            <w:tcW w:w="1211" w:type="dxa"/>
            <w:tcBorders>
              <w:top w:val="single" w:sz="4" w:space="0" w:color="auto"/>
              <w:bottom w:val="dotted" w:sz="4" w:space="0" w:color="auto"/>
            </w:tcBorders>
            <w:noWrap/>
            <w:vAlign w:val="center"/>
            <w:hideMark/>
          </w:tcPr>
          <w:p w14:paraId="5AAE62F5" w14:textId="77777777" w:rsidR="002E6CFB" w:rsidRPr="00611C70" w:rsidRDefault="002E6CFB" w:rsidP="005C2218">
            <w:pPr>
              <w:spacing w:line="360" w:lineRule="auto"/>
              <w:jc w:val="center"/>
              <w:rPr>
                <w:rFonts w:asciiTheme="majorHAnsi" w:hAnsiTheme="majorHAnsi" w:cstheme="majorHAnsi"/>
                <w:bCs/>
                <w:sz w:val="20"/>
                <w:szCs w:val="24"/>
              </w:rPr>
            </w:pPr>
            <w:r w:rsidRPr="00611C70">
              <w:rPr>
                <w:rFonts w:asciiTheme="majorHAnsi" w:hAnsiTheme="majorHAnsi" w:cstheme="majorHAnsi"/>
                <w:bCs/>
                <w:sz w:val="20"/>
                <w:szCs w:val="24"/>
              </w:rPr>
              <w:t>88 (55)</w:t>
            </w:r>
          </w:p>
        </w:tc>
      </w:tr>
      <w:tr w:rsidR="002E6CFB" w:rsidRPr="00611C70" w14:paraId="143810F8" w14:textId="77777777" w:rsidTr="005C2218">
        <w:trPr>
          <w:trHeight w:val="284"/>
        </w:trPr>
        <w:tc>
          <w:tcPr>
            <w:tcW w:w="3017" w:type="dxa"/>
            <w:gridSpan w:val="3"/>
            <w:tcBorders>
              <w:top w:val="dotted" w:sz="4" w:space="0" w:color="auto"/>
              <w:bottom w:val="single" w:sz="4" w:space="0" w:color="auto"/>
            </w:tcBorders>
            <w:vAlign w:val="center"/>
          </w:tcPr>
          <w:p w14:paraId="69D00FBD" w14:textId="77777777" w:rsidR="002E6CFB" w:rsidRPr="00611C70" w:rsidRDefault="002E6CFB" w:rsidP="005C2218">
            <w:pPr>
              <w:spacing w:line="360" w:lineRule="auto"/>
              <w:rPr>
                <w:rFonts w:asciiTheme="majorHAnsi" w:hAnsiTheme="majorHAnsi" w:cstheme="majorHAnsi"/>
                <w:bCs/>
                <w:sz w:val="20"/>
                <w:szCs w:val="24"/>
              </w:rPr>
            </w:pPr>
            <w:r w:rsidRPr="00611C70">
              <w:rPr>
                <w:rFonts w:asciiTheme="majorHAnsi" w:hAnsiTheme="majorHAnsi" w:cstheme="majorHAnsi"/>
                <w:bCs/>
                <w:sz w:val="20"/>
                <w:szCs w:val="24"/>
              </w:rPr>
              <w:t>TOTAL (Tracking tunnels)</w:t>
            </w:r>
          </w:p>
        </w:tc>
        <w:tc>
          <w:tcPr>
            <w:tcW w:w="800" w:type="dxa"/>
            <w:tcBorders>
              <w:top w:val="dotted" w:sz="4" w:space="0" w:color="auto"/>
              <w:bottom w:val="single" w:sz="4" w:space="0" w:color="auto"/>
            </w:tcBorders>
            <w:vAlign w:val="center"/>
          </w:tcPr>
          <w:p w14:paraId="6DF8AF62"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480</w:t>
            </w:r>
          </w:p>
        </w:tc>
        <w:tc>
          <w:tcPr>
            <w:tcW w:w="1345" w:type="dxa"/>
            <w:gridSpan w:val="3"/>
            <w:tcBorders>
              <w:top w:val="dotted" w:sz="4" w:space="0" w:color="auto"/>
              <w:bottom w:val="single" w:sz="4" w:space="0" w:color="auto"/>
            </w:tcBorders>
            <w:noWrap/>
            <w:vAlign w:val="center"/>
          </w:tcPr>
          <w:p w14:paraId="786D27C0"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37</w:t>
            </w:r>
          </w:p>
        </w:tc>
        <w:tc>
          <w:tcPr>
            <w:tcW w:w="1694" w:type="dxa"/>
            <w:tcBorders>
              <w:top w:val="dotted" w:sz="4" w:space="0" w:color="auto"/>
              <w:bottom w:val="single" w:sz="4" w:space="0" w:color="auto"/>
            </w:tcBorders>
            <w:noWrap/>
            <w:vAlign w:val="center"/>
          </w:tcPr>
          <w:p w14:paraId="0E9AF959"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14</w:t>
            </w:r>
          </w:p>
        </w:tc>
        <w:tc>
          <w:tcPr>
            <w:tcW w:w="1569" w:type="dxa"/>
            <w:tcBorders>
              <w:top w:val="dotted" w:sz="4" w:space="0" w:color="auto"/>
              <w:bottom w:val="single" w:sz="4" w:space="0" w:color="auto"/>
            </w:tcBorders>
            <w:noWrap/>
            <w:vAlign w:val="center"/>
          </w:tcPr>
          <w:p w14:paraId="6A5C83E7" w14:textId="77777777" w:rsidR="002E6CFB" w:rsidRPr="00611C70"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6</w:t>
            </w:r>
          </w:p>
        </w:tc>
        <w:tc>
          <w:tcPr>
            <w:tcW w:w="1211" w:type="dxa"/>
            <w:tcBorders>
              <w:top w:val="dotted" w:sz="4" w:space="0" w:color="auto"/>
              <w:bottom w:val="single" w:sz="4" w:space="0" w:color="auto"/>
            </w:tcBorders>
            <w:noWrap/>
            <w:vAlign w:val="center"/>
          </w:tcPr>
          <w:p w14:paraId="7A3D1413" w14:textId="77777777" w:rsidR="002E6CFB" w:rsidRPr="00611C70" w:rsidDel="00D44E35" w:rsidRDefault="002E6CFB" w:rsidP="005C2218">
            <w:pPr>
              <w:spacing w:line="360" w:lineRule="auto"/>
              <w:jc w:val="center"/>
              <w:rPr>
                <w:rFonts w:asciiTheme="majorHAnsi" w:hAnsiTheme="majorHAnsi" w:cstheme="majorHAnsi"/>
                <w:b/>
                <w:bCs/>
                <w:sz w:val="20"/>
                <w:szCs w:val="24"/>
              </w:rPr>
            </w:pPr>
            <w:r w:rsidRPr="00611C70">
              <w:rPr>
                <w:rFonts w:asciiTheme="majorHAnsi" w:hAnsiTheme="majorHAnsi" w:cstheme="majorHAnsi"/>
                <w:b/>
                <w:bCs/>
                <w:sz w:val="20"/>
                <w:szCs w:val="24"/>
              </w:rPr>
              <w:t>57</w:t>
            </w:r>
          </w:p>
        </w:tc>
      </w:tr>
    </w:tbl>
    <w:p w14:paraId="45EFBB82" w14:textId="0966CF72" w:rsidR="002E6CFB" w:rsidRDefault="007D40BD" w:rsidP="002E6CFB">
      <w:pPr>
        <w:spacing w:line="360" w:lineRule="auto"/>
        <w:rPr>
          <w:rFonts w:asciiTheme="majorHAnsi" w:hAnsiTheme="majorHAnsi" w:cstheme="majorHAnsi"/>
          <w:sz w:val="24"/>
          <w:szCs w:val="24"/>
          <w:lang w:val="en-US"/>
        </w:rPr>
      </w:pPr>
      <w:r w:rsidRPr="00E24328">
        <w:rPr>
          <w:rFonts w:asciiTheme="majorHAnsi" w:hAnsiTheme="majorHAnsi" w:cstheme="majorHAnsi"/>
          <w:bCs/>
          <w:sz w:val="20"/>
          <w:szCs w:val="24"/>
          <w:lang w:val="en-US"/>
        </w:rPr>
        <w:t xml:space="preserve">† </w:t>
      </w:r>
      <w:r w:rsidRPr="00611C70">
        <w:rPr>
          <w:rFonts w:asciiTheme="majorHAnsi" w:hAnsiTheme="majorHAnsi" w:cstheme="majorHAnsi"/>
          <w:sz w:val="24"/>
          <w:szCs w:val="24"/>
          <w:lang w:val="en-US"/>
        </w:rPr>
        <w:t xml:space="preserve">Net sampling effort </w:t>
      </w:r>
      <w:r w:rsidRPr="00611C70">
        <w:rPr>
          <w:rFonts w:asciiTheme="majorHAnsi" w:hAnsiTheme="majorHAnsi" w:cstheme="majorHAnsi"/>
          <w:bCs/>
          <w:sz w:val="24"/>
          <w:szCs w:val="24"/>
          <w:lang w:val="en-US"/>
        </w:rPr>
        <w:t>(trap/</w:t>
      </w:r>
      <w:r w:rsidR="00D53E99">
        <w:rPr>
          <w:rFonts w:asciiTheme="majorHAnsi" w:hAnsiTheme="majorHAnsi" w:cstheme="majorHAnsi"/>
          <w:bCs/>
          <w:sz w:val="24"/>
          <w:szCs w:val="24"/>
          <w:lang w:val="en-US"/>
        </w:rPr>
        <w:t>nights</w:t>
      </w:r>
      <w:r w:rsidRPr="00611C70">
        <w:rPr>
          <w:rFonts w:asciiTheme="majorHAnsi" w:hAnsiTheme="majorHAnsi" w:cstheme="majorHAnsi"/>
          <w:bCs/>
          <w:sz w:val="24"/>
          <w:szCs w:val="24"/>
          <w:lang w:val="en-US"/>
        </w:rPr>
        <w:t>)</w:t>
      </w:r>
      <w:r>
        <w:rPr>
          <w:rFonts w:asciiTheme="majorHAnsi" w:hAnsiTheme="majorHAnsi" w:cstheme="majorHAnsi"/>
          <w:bCs/>
          <w:sz w:val="24"/>
          <w:szCs w:val="24"/>
          <w:lang w:val="en-US"/>
        </w:rPr>
        <w:t xml:space="preserve"> for live traps,</w:t>
      </w:r>
      <w:r w:rsidRPr="00611C70">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calculated by </w:t>
      </w:r>
      <w:r w:rsidRPr="00611C70">
        <w:rPr>
          <w:rFonts w:asciiTheme="majorHAnsi" w:hAnsiTheme="majorHAnsi" w:cstheme="majorHAnsi"/>
          <w:sz w:val="24"/>
          <w:szCs w:val="24"/>
          <w:lang w:val="en-US"/>
        </w:rPr>
        <w:t xml:space="preserve">discounting </w:t>
      </w:r>
      <w:r>
        <w:rPr>
          <w:rFonts w:asciiTheme="majorHAnsi" w:hAnsiTheme="majorHAnsi" w:cstheme="majorHAnsi"/>
          <w:sz w:val="24"/>
          <w:szCs w:val="24"/>
          <w:lang w:val="en-US"/>
        </w:rPr>
        <w:t xml:space="preserve">the number of </w:t>
      </w:r>
      <w:r w:rsidRPr="00611C70">
        <w:rPr>
          <w:rFonts w:asciiTheme="majorHAnsi" w:hAnsiTheme="majorHAnsi" w:cstheme="majorHAnsi"/>
          <w:sz w:val="24"/>
          <w:szCs w:val="24"/>
          <w:lang w:val="en-US"/>
        </w:rPr>
        <w:t>unavailable traps (armed and unbaite</w:t>
      </w:r>
      <w:r w:rsidR="008B7338">
        <w:rPr>
          <w:rFonts w:asciiTheme="majorHAnsi" w:hAnsiTheme="majorHAnsi" w:cstheme="majorHAnsi"/>
          <w:sz w:val="24"/>
          <w:szCs w:val="24"/>
          <w:lang w:val="en-US"/>
        </w:rPr>
        <w:t>d, disarmed and baited/unbaited or</w:t>
      </w:r>
      <w:r w:rsidRPr="00611C70">
        <w:rPr>
          <w:rFonts w:asciiTheme="majorHAnsi" w:hAnsiTheme="majorHAnsi" w:cstheme="majorHAnsi"/>
          <w:sz w:val="24"/>
          <w:szCs w:val="24"/>
          <w:lang w:val="en-US"/>
        </w:rPr>
        <w:t xml:space="preserve"> switched)</w:t>
      </w:r>
      <w:r>
        <w:rPr>
          <w:rFonts w:asciiTheme="majorHAnsi" w:hAnsiTheme="majorHAnsi" w:cstheme="majorHAnsi"/>
          <w:sz w:val="24"/>
          <w:szCs w:val="24"/>
          <w:lang w:val="en-US"/>
        </w:rPr>
        <w:t xml:space="preserve"> from the total sampling effort. The t</w:t>
      </w:r>
      <w:r w:rsidR="00CB47F9">
        <w:rPr>
          <w:rFonts w:asciiTheme="majorHAnsi" w:hAnsiTheme="majorHAnsi" w:cstheme="majorHAnsi"/>
          <w:sz w:val="24"/>
          <w:szCs w:val="24"/>
          <w:lang w:val="en-US"/>
        </w:rPr>
        <w:t>otal sampling effort calculated per site and season</w:t>
      </w:r>
      <w:r w:rsidR="002E6CFB" w:rsidRPr="00611C70">
        <w:rPr>
          <w:rFonts w:asciiTheme="majorHAnsi" w:hAnsiTheme="majorHAnsi" w:cstheme="majorHAnsi"/>
          <w:sz w:val="24"/>
          <w:szCs w:val="24"/>
          <w:lang w:val="en-US"/>
        </w:rPr>
        <w:t xml:space="preserve"> </w:t>
      </w:r>
      <w:r>
        <w:rPr>
          <w:rFonts w:asciiTheme="majorHAnsi" w:hAnsiTheme="majorHAnsi" w:cstheme="majorHAnsi"/>
          <w:sz w:val="24"/>
          <w:szCs w:val="24"/>
          <w:lang w:val="en-US"/>
        </w:rPr>
        <w:t>w</w:t>
      </w:r>
      <w:r w:rsidR="00CB47F9">
        <w:rPr>
          <w:rFonts w:asciiTheme="majorHAnsi" w:hAnsiTheme="majorHAnsi" w:cstheme="majorHAnsi"/>
          <w:sz w:val="24"/>
          <w:szCs w:val="24"/>
          <w:lang w:val="en-US"/>
        </w:rPr>
        <w:t>as:</w:t>
      </w:r>
      <w:r w:rsidR="007D7817">
        <w:rPr>
          <w:rFonts w:asciiTheme="majorHAnsi" w:hAnsiTheme="majorHAnsi" w:cstheme="majorHAnsi"/>
          <w:sz w:val="24"/>
          <w:szCs w:val="24"/>
          <w:lang w:val="en-US"/>
        </w:rPr>
        <w:t xml:space="preserve"> 24 traps </w:t>
      </w:r>
      <w:r w:rsidR="00CB47F9">
        <w:rPr>
          <w:rFonts w:asciiTheme="majorHAnsi" w:hAnsiTheme="majorHAnsi" w:cstheme="majorHAnsi"/>
          <w:sz w:val="24"/>
          <w:szCs w:val="24"/>
          <w:lang w:val="en-US"/>
        </w:rPr>
        <w:t xml:space="preserve">x </w:t>
      </w:r>
      <w:r w:rsidR="007D7817">
        <w:rPr>
          <w:rFonts w:asciiTheme="majorHAnsi" w:hAnsiTheme="majorHAnsi" w:cstheme="majorHAnsi"/>
          <w:sz w:val="24"/>
          <w:szCs w:val="24"/>
          <w:lang w:val="en-US"/>
        </w:rPr>
        <w:t xml:space="preserve">10 paddocks </w:t>
      </w:r>
      <w:r w:rsidR="00CB47F9">
        <w:rPr>
          <w:rFonts w:asciiTheme="majorHAnsi" w:hAnsiTheme="majorHAnsi" w:cstheme="majorHAnsi"/>
          <w:sz w:val="24"/>
          <w:szCs w:val="24"/>
          <w:lang w:val="en-US"/>
        </w:rPr>
        <w:t xml:space="preserve">x </w:t>
      </w:r>
      <w:r w:rsidR="007D7817">
        <w:rPr>
          <w:rFonts w:asciiTheme="majorHAnsi" w:hAnsiTheme="majorHAnsi" w:cstheme="majorHAnsi"/>
          <w:sz w:val="24"/>
          <w:szCs w:val="24"/>
          <w:lang w:val="en-US"/>
        </w:rPr>
        <w:t xml:space="preserve">5 nights </w:t>
      </w:r>
      <w:r w:rsidR="00CB47F9">
        <w:rPr>
          <w:rFonts w:asciiTheme="majorHAnsi" w:hAnsiTheme="majorHAnsi" w:cstheme="majorHAnsi"/>
          <w:sz w:val="24"/>
          <w:szCs w:val="24"/>
          <w:lang w:val="en-US"/>
        </w:rPr>
        <w:t xml:space="preserve">= </w:t>
      </w:r>
      <w:r w:rsidR="00D53E99">
        <w:rPr>
          <w:rFonts w:asciiTheme="majorHAnsi" w:hAnsiTheme="majorHAnsi" w:cstheme="majorHAnsi"/>
          <w:sz w:val="24"/>
          <w:szCs w:val="24"/>
          <w:lang w:val="en-US"/>
        </w:rPr>
        <w:t>1</w:t>
      </w:r>
      <w:r w:rsidR="00CB47F9" w:rsidRPr="00611C70">
        <w:rPr>
          <w:rFonts w:asciiTheme="majorHAnsi" w:hAnsiTheme="majorHAnsi" w:cstheme="majorHAnsi"/>
          <w:sz w:val="24"/>
          <w:szCs w:val="24"/>
          <w:lang w:val="en-US"/>
        </w:rPr>
        <w:t>,</w:t>
      </w:r>
      <w:r w:rsidR="00D53E99">
        <w:rPr>
          <w:rFonts w:asciiTheme="majorHAnsi" w:hAnsiTheme="majorHAnsi" w:cstheme="majorHAnsi"/>
          <w:sz w:val="24"/>
          <w:szCs w:val="24"/>
          <w:lang w:val="en-US"/>
        </w:rPr>
        <w:t>2</w:t>
      </w:r>
      <w:r w:rsidR="00D53E99" w:rsidRPr="00611C70">
        <w:rPr>
          <w:rFonts w:asciiTheme="majorHAnsi" w:hAnsiTheme="majorHAnsi" w:cstheme="majorHAnsi"/>
          <w:sz w:val="24"/>
          <w:szCs w:val="24"/>
          <w:lang w:val="en-US"/>
        </w:rPr>
        <w:t xml:space="preserve">00 </w:t>
      </w:r>
      <w:r w:rsidR="00CB47F9" w:rsidRPr="00611C70">
        <w:rPr>
          <w:rFonts w:asciiTheme="majorHAnsi" w:hAnsiTheme="majorHAnsi" w:cstheme="majorHAnsi"/>
          <w:sz w:val="24"/>
          <w:szCs w:val="24"/>
          <w:lang w:val="en-US"/>
        </w:rPr>
        <w:t>trap</w:t>
      </w:r>
      <w:r w:rsidR="00CB47F9">
        <w:rPr>
          <w:rFonts w:asciiTheme="majorHAnsi" w:hAnsiTheme="majorHAnsi" w:cstheme="majorHAnsi"/>
          <w:sz w:val="24"/>
          <w:szCs w:val="24"/>
          <w:lang w:val="en-US"/>
        </w:rPr>
        <w:t>/</w:t>
      </w:r>
      <w:r w:rsidR="00D53E99">
        <w:rPr>
          <w:rFonts w:asciiTheme="majorHAnsi" w:hAnsiTheme="majorHAnsi" w:cstheme="majorHAnsi"/>
          <w:sz w:val="24"/>
          <w:szCs w:val="24"/>
          <w:lang w:val="en-US"/>
        </w:rPr>
        <w:t>nights</w:t>
      </w:r>
      <w:r w:rsidR="002E6CFB" w:rsidRPr="00611C70">
        <w:rPr>
          <w:rFonts w:asciiTheme="majorHAnsi" w:hAnsiTheme="majorHAnsi" w:cstheme="majorHAnsi"/>
          <w:sz w:val="24"/>
          <w:szCs w:val="24"/>
          <w:lang w:val="en-US"/>
        </w:rPr>
        <w:t>.</w:t>
      </w:r>
      <w:r>
        <w:rPr>
          <w:rFonts w:asciiTheme="majorHAnsi" w:hAnsiTheme="majorHAnsi" w:cstheme="majorHAnsi"/>
          <w:sz w:val="24"/>
          <w:szCs w:val="24"/>
          <w:lang w:val="en-US"/>
        </w:rPr>
        <w:t xml:space="preserve"> Since we</w:t>
      </w:r>
      <w:r w:rsidR="008B7338">
        <w:rPr>
          <w:rFonts w:asciiTheme="majorHAnsi" w:hAnsiTheme="majorHAnsi" w:cstheme="majorHAnsi"/>
          <w:sz w:val="24"/>
          <w:szCs w:val="24"/>
          <w:lang w:val="en-US"/>
        </w:rPr>
        <w:t xml:space="preserve"> only</w:t>
      </w:r>
      <w:r>
        <w:rPr>
          <w:rFonts w:asciiTheme="majorHAnsi" w:hAnsiTheme="majorHAnsi" w:cstheme="majorHAnsi"/>
          <w:sz w:val="24"/>
          <w:szCs w:val="24"/>
          <w:lang w:val="en-US"/>
        </w:rPr>
        <w:t xml:space="preserve"> conducted live-trap sampling in EEA</w:t>
      </w:r>
      <w:r w:rsidR="008B7338">
        <w:rPr>
          <w:rFonts w:asciiTheme="majorHAnsi" w:hAnsiTheme="majorHAnsi" w:cstheme="majorHAnsi"/>
          <w:sz w:val="24"/>
          <w:szCs w:val="24"/>
          <w:lang w:val="en-US"/>
        </w:rPr>
        <w:t xml:space="preserve"> in </w:t>
      </w:r>
      <w:r w:rsidR="00984282">
        <w:rPr>
          <w:rFonts w:asciiTheme="majorHAnsi" w:hAnsiTheme="majorHAnsi" w:cstheme="majorHAnsi"/>
          <w:sz w:val="24"/>
          <w:szCs w:val="24"/>
          <w:lang w:val="en-US"/>
        </w:rPr>
        <w:t xml:space="preserve">the </w:t>
      </w:r>
      <w:r w:rsidR="008B7338">
        <w:rPr>
          <w:rFonts w:asciiTheme="majorHAnsi" w:hAnsiTheme="majorHAnsi" w:cstheme="majorHAnsi"/>
          <w:sz w:val="24"/>
          <w:szCs w:val="24"/>
          <w:lang w:val="en-US"/>
        </w:rPr>
        <w:t>autumn</w:t>
      </w:r>
      <w:r>
        <w:rPr>
          <w:rFonts w:asciiTheme="majorHAnsi" w:hAnsiTheme="majorHAnsi" w:cstheme="majorHAnsi"/>
          <w:sz w:val="24"/>
          <w:szCs w:val="24"/>
          <w:lang w:val="en-US"/>
        </w:rPr>
        <w:t xml:space="preserve">, the total effort in this site was </w:t>
      </w:r>
      <w:r w:rsidR="00D53E99">
        <w:rPr>
          <w:rFonts w:asciiTheme="majorHAnsi" w:hAnsiTheme="majorHAnsi" w:cstheme="majorHAnsi"/>
          <w:sz w:val="24"/>
          <w:szCs w:val="24"/>
          <w:lang w:val="en-US"/>
        </w:rPr>
        <w:t>1</w:t>
      </w:r>
      <w:r>
        <w:rPr>
          <w:rFonts w:asciiTheme="majorHAnsi" w:hAnsiTheme="majorHAnsi" w:cstheme="majorHAnsi"/>
          <w:sz w:val="24"/>
          <w:szCs w:val="24"/>
          <w:lang w:val="en-US"/>
        </w:rPr>
        <w:t>,</w:t>
      </w:r>
      <w:r w:rsidR="00D53E99">
        <w:rPr>
          <w:rFonts w:asciiTheme="majorHAnsi" w:hAnsiTheme="majorHAnsi" w:cstheme="majorHAnsi"/>
          <w:sz w:val="24"/>
          <w:szCs w:val="24"/>
          <w:lang w:val="en-US"/>
        </w:rPr>
        <w:t xml:space="preserve">200 </w:t>
      </w:r>
      <w:r>
        <w:rPr>
          <w:rFonts w:asciiTheme="majorHAnsi" w:hAnsiTheme="majorHAnsi" w:cstheme="majorHAnsi"/>
          <w:sz w:val="24"/>
          <w:szCs w:val="24"/>
          <w:lang w:val="en-US"/>
        </w:rPr>
        <w:lastRenderedPageBreak/>
        <w:t>trap/</w:t>
      </w:r>
      <w:r w:rsidR="00D53E99">
        <w:rPr>
          <w:rFonts w:asciiTheme="majorHAnsi" w:hAnsiTheme="majorHAnsi" w:cstheme="majorHAnsi"/>
          <w:sz w:val="24"/>
          <w:szCs w:val="24"/>
          <w:lang w:val="en-US"/>
        </w:rPr>
        <w:t>nights</w:t>
      </w:r>
      <w:r>
        <w:rPr>
          <w:rFonts w:asciiTheme="majorHAnsi" w:hAnsiTheme="majorHAnsi" w:cstheme="majorHAnsi"/>
          <w:sz w:val="24"/>
          <w:szCs w:val="24"/>
          <w:lang w:val="en-US"/>
        </w:rPr>
        <w:t xml:space="preserve">. Since we conducted live-trap sampling in EMBRAPA across the four seasons, the total sampling effort for this site was </w:t>
      </w:r>
      <w:r w:rsidR="00D53E99">
        <w:rPr>
          <w:rFonts w:asciiTheme="majorHAnsi" w:hAnsiTheme="majorHAnsi" w:cstheme="majorHAnsi"/>
          <w:sz w:val="24"/>
          <w:szCs w:val="24"/>
          <w:lang w:val="en-US"/>
        </w:rPr>
        <w:t>4</w:t>
      </w:r>
      <w:r>
        <w:rPr>
          <w:rFonts w:asciiTheme="majorHAnsi" w:hAnsiTheme="majorHAnsi" w:cstheme="majorHAnsi"/>
          <w:sz w:val="24"/>
          <w:szCs w:val="24"/>
          <w:lang w:val="en-US"/>
        </w:rPr>
        <w:t>,</w:t>
      </w:r>
      <w:r w:rsidR="00D53E99">
        <w:rPr>
          <w:rFonts w:asciiTheme="majorHAnsi" w:hAnsiTheme="majorHAnsi" w:cstheme="majorHAnsi"/>
          <w:sz w:val="24"/>
          <w:szCs w:val="24"/>
          <w:lang w:val="en-US"/>
        </w:rPr>
        <w:t xml:space="preserve">800 </w:t>
      </w:r>
      <w:r>
        <w:rPr>
          <w:rFonts w:asciiTheme="majorHAnsi" w:hAnsiTheme="majorHAnsi" w:cstheme="majorHAnsi"/>
          <w:sz w:val="24"/>
          <w:szCs w:val="24"/>
          <w:lang w:val="en-US"/>
        </w:rPr>
        <w:t>trap/</w:t>
      </w:r>
      <w:r w:rsidR="00D53E99">
        <w:rPr>
          <w:rFonts w:asciiTheme="majorHAnsi" w:hAnsiTheme="majorHAnsi" w:cstheme="majorHAnsi"/>
          <w:sz w:val="24"/>
          <w:szCs w:val="24"/>
          <w:lang w:val="en-US"/>
        </w:rPr>
        <w:t>nights</w:t>
      </w:r>
      <w:r>
        <w:rPr>
          <w:rFonts w:asciiTheme="majorHAnsi" w:hAnsiTheme="majorHAnsi" w:cstheme="majorHAnsi"/>
          <w:sz w:val="24"/>
          <w:szCs w:val="24"/>
          <w:lang w:val="en-US"/>
        </w:rPr>
        <w:t>.</w:t>
      </w:r>
    </w:p>
    <w:p w14:paraId="418D1C14" w14:textId="77777777" w:rsidR="002E6CFB" w:rsidRPr="00611C70" w:rsidRDefault="002E6CFB" w:rsidP="00AA291B">
      <w:pPr>
        <w:spacing w:line="360" w:lineRule="auto"/>
        <w:rPr>
          <w:rFonts w:ascii="Times New Roman" w:hAnsi="Times New Roman" w:cs="Times New Roman"/>
          <w:sz w:val="24"/>
          <w:szCs w:val="24"/>
          <w:lang w:val="en-US"/>
        </w:rPr>
      </w:pPr>
    </w:p>
    <w:p w14:paraId="35225B95" w14:textId="0C4E3B79" w:rsidR="00224C0B" w:rsidRPr="00611C70" w:rsidRDefault="002E6CFB" w:rsidP="00AA291B">
      <w:pPr>
        <w:spacing w:line="36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t xml:space="preserve">Table </w:t>
      </w:r>
      <w:r w:rsidR="00A215FB" w:rsidRPr="00611C70">
        <w:rPr>
          <w:rFonts w:asciiTheme="majorHAnsi" w:hAnsiTheme="majorHAnsi" w:cstheme="majorHAnsi"/>
          <w:sz w:val="24"/>
          <w:szCs w:val="24"/>
          <w:lang w:val="en-US"/>
        </w:rPr>
        <w:t>S</w:t>
      </w:r>
      <w:r w:rsidR="00A215FB">
        <w:rPr>
          <w:rFonts w:asciiTheme="majorHAnsi" w:hAnsiTheme="majorHAnsi" w:cstheme="majorHAnsi"/>
          <w:sz w:val="24"/>
          <w:szCs w:val="24"/>
          <w:lang w:val="en-US"/>
        </w:rPr>
        <w:t>1</w:t>
      </w:r>
      <w:r w:rsidRPr="00611C70">
        <w:rPr>
          <w:rFonts w:asciiTheme="majorHAnsi" w:hAnsiTheme="majorHAnsi" w:cstheme="majorHAnsi"/>
          <w:sz w:val="24"/>
          <w:szCs w:val="24"/>
          <w:lang w:val="en-US"/>
        </w:rPr>
        <w:t>.</w:t>
      </w:r>
      <w:r w:rsidR="00A215FB">
        <w:rPr>
          <w:rFonts w:asciiTheme="majorHAnsi" w:hAnsiTheme="majorHAnsi" w:cstheme="majorHAnsi"/>
          <w:sz w:val="24"/>
          <w:szCs w:val="24"/>
          <w:lang w:val="en-US"/>
        </w:rPr>
        <w:t>6</w:t>
      </w:r>
      <w:r w:rsidR="00224C0B" w:rsidRPr="00611C70">
        <w:rPr>
          <w:rFonts w:ascii="Times New Roman" w:hAnsi="Times New Roman" w:cs="Times New Roman"/>
          <w:sz w:val="24"/>
          <w:szCs w:val="24"/>
          <w:lang w:val="en-US"/>
        </w:rPr>
        <w:t>: AICc ranking of all candidate models for Azara’s grass mouse (</w:t>
      </w:r>
      <w:r w:rsidR="00224C0B" w:rsidRPr="00611C70">
        <w:rPr>
          <w:rFonts w:asciiTheme="majorHAnsi" w:hAnsiTheme="majorHAnsi" w:cstheme="majorHAnsi"/>
          <w:i/>
          <w:sz w:val="24"/>
          <w:szCs w:val="24"/>
          <w:lang w:val="en-US"/>
        </w:rPr>
        <w:t>Akodon azarae</w:t>
      </w:r>
      <w:r w:rsidR="00224C0B" w:rsidRPr="00611C70">
        <w:rPr>
          <w:rFonts w:asciiTheme="majorHAnsi" w:hAnsiTheme="majorHAnsi" w:cstheme="majorHAnsi"/>
          <w:sz w:val="24"/>
          <w:szCs w:val="24"/>
          <w:lang w:val="en-US"/>
        </w:rPr>
        <w:t>).</w:t>
      </w:r>
      <w:r w:rsidR="0058364C" w:rsidRPr="0058364C">
        <w:rPr>
          <w:rFonts w:ascii="Times New Roman" w:hAnsi="Times New Roman" w:cs="Times New Roman"/>
          <w:sz w:val="24"/>
          <w:szCs w:val="24"/>
          <w:lang w:val="en-US"/>
        </w:rPr>
        <w:t xml:space="preserve"> </w:t>
      </w:r>
      <w:r w:rsidR="0058364C" w:rsidRPr="00141FB2">
        <w:rPr>
          <w:rFonts w:ascii="Times New Roman" w:hAnsi="Times New Roman" w:cs="Times New Roman"/>
          <w:sz w:val="24"/>
          <w:szCs w:val="24"/>
          <w:lang w:val="en-US"/>
        </w:rPr>
        <w:t xml:space="preserve">p = detection probability; ψ = occupation probability. PCO1= gradient of grazing intensity (Fig. </w:t>
      </w:r>
      <w:r w:rsidR="0058364C">
        <w:rPr>
          <w:rFonts w:ascii="Times New Roman" w:hAnsi="Times New Roman" w:cs="Times New Roman"/>
          <w:sz w:val="24"/>
          <w:szCs w:val="24"/>
          <w:lang w:val="en-US"/>
        </w:rPr>
        <w:t>S1.2</w:t>
      </w:r>
      <w:r w:rsidR="0058364C" w:rsidRPr="00141FB2">
        <w:rPr>
          <w:rFonts w:ascii="Times New Roman" w:hAnsi="Times New Roman" w:cs="Times New Roman"/>
          <w:sz w:val="24"/>
          <w:szCs w:val="24"/>
          <w:lang w:val="en-US"/>
        </w:rPr>
        <w:t xml:space="preserve">). </w:t>
      </w:r>
      <w:r w:rsidR="0058364C">
        <w:rPr>
          <w:rFonts w:ascii="Times New Roman" w:hAnsi="Times New Roman" w:cs="Times New Roman"/>
          <w:sz w:val="24"/>
          <w:szCs w:val="24"/>
          <w:lang w:val="en-US"/>
        </w:rPr>
        <w:t xml:space="preserve">The models with stronger support are those </w:t>
      </w:r>
      <w:r w:rsidR="0058364C" w:rsidRPr="00141FB2">
        <w:rPr>
          <w:rFonts w:ascii="Times New Roman" w:hAnsi="Times New Roman" w:cs="Times New Roman"/>
          <w:sz w:val="24"/>
          <w:szCs w:val="24"/>
          <w:lang w:val="en-US"/>
        </w:rPr>
        <w:t xml:space="preserve">with </w:t>
      </w:r>
      <w:r w:rsidR="0058364C" w:rsidRPr="00141FB2">
        <w:rPr>
          <w:rFonts w:ascii="Times New Roman" w:eastAsia="Times New Roman" w:hAnsi="Times New Roman" w:cs="Times New Roman"/>
          <w:sz w:val="24"/>
          <w:szCs w:val="24"/>
          <w:lang w:val="en-US" w:eastAsia="pt-BR"/>
        </w:rPr>
        <w:t>Delta AICc ≤ 4</w:t>
      </w:r>
      <w:r w:rsidR="0058364C">
        <w:rPr>
          <w:rFonts w:ascii="Times New Roman" w:eastAsia="Times New Roman" w:hAnsi="Times New Roman" w:cs="Times New Roman"/>
          <w:sz w:val="24"/>
          <w:szCs w:val="24"/>
          <w:lang w:val="en-US" w:eastAsia="pt-BR"/>
        </w:rPr>
        <w:t xml:space="preserve"> (in </w:t>
      </w:r>
      <w:r w:rsidR="0058364C" w:rsidRPr="00904A3E">
        <w:rPr>
          <w:rFonts w:ascii="Times New Roman" w:eastAsia="Times New Roman" w:hAnsi="Times New Roman" w:cs="Times New Roman"/>
          <w:b/>
          <w:sz w:val="24"/>
          <w:szCs w:val="24"/>
          <w:lang w:val="en-US" w:eastAsia="pt-BR"/>
        </w:rPr>
        <w:t>bold</w:t>
      </w:r>
      <w:r w:rsidR="0058364C">
        <w:rPr>
          <w:rFonts w:ascii="Times New Roman" w:eastAsia="Times New Roman" w:hAnsi="Times New Roman" w:cs="Times New Roman"/>
          <w:sz w:val="24"/>
          <w:szCs w:val="24"/>
          <w:lang w:val="en-US" w:eastAsia="pt-BR"/>
        </w:rPr>
        <w:t>)</w:t>
      </w:r>
      <w:r w:rsidR="0058364C" w:rsidRPr="00141FB2">
        <w:rPr>
          <w:rFonts w:ascii="Times New Roman" w:eastAsia="Times New Roman" w:hAnsi="Times New Roman" w:cs="Times New Roman"/>
          <w:sz w:val="24"/>
          <w:szCs w:val="24"/>
          <w:lang w:val="en-US" w:eastAsia="pt-BR"/>
        </w:rPr>
        <w:t>.</w:t>
      </w:r>
    </w:p>
    <w:tbl>
      <w:tblPr>
        <w:tblW w:w="849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28"/>
        <w:gridCol w:w="425"/>
        <w:gridCol w:w="1134"/>
        <w:gridCol w:w="709"/>
        <w:gridCol w:w="1397"/>
        <w:gridCol w:w="997"/>
      </w:tblGrid>
      <w:tr w:rsidR="00A2349C" w:rsidRPr="00611C70" w14:paraId="5CCC513B" w14:textId="77777777" w:rsidTr="00AA291B">
        <w:trPr>
          <w:trHeight w:val="297"/>
        </w:trPr>
        <w:tc>
          <w:tcPr>
            <w:tcW w:w="3828" w:type="dxa"/>
            <w:tcBorders>
              <w:top w:val="single" w:sz="4" w:space="0" w:color="auto"/>
              <w:bottom w:val="single" w:sz="4" w:space="0" w:color="auto"/>
            </w:tcBorders>
            <w:shd w:val="clear" w:color="auto" w:fill="auto"/>
            <w:noWrap/>
            <w:vAlign w:val="center"/>
            <w:hideMark/>
          </w:tcPr>
          <w:p w14:paraId="25180999" w14:textId="77777777" w:rsidR="00D44BBE" w:rsidRPr="008B7338" w:rsidRDefault="00D44BBE" w:rsidP="00B809D6">
            <w:pPr>
              <w:spacing w:after="0" w:line="240" w:lineRule="auto"/>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Model</w:t>
            </w:r>
          </w:p>
        </w:tc>
        <w:tc>
          <w:tcPr>
            <w:tcW w:w="425" w:type="dxa"/>
            <w:tcBorders>
              <w:top w:val="single" w:sz="4" w:space="0" w:color="auto"/>
              <w:bottom w:val="single" w:sz="4" w:space="0" w:color="auto"/>
            </w:tcBorders>
            <w:shd w:val="clear" w:color="auto" w:fill="auto"/>
            <w:noWrap/>
            <w:vAlign w:val="center"/>
            <w:hideMark/>
          </w:tcPr>
          <w:p w14:paraId="2634F3FF" w14:textId="77777777" w:rsidR="00D44BBE" w:rsidRPr="008B7338" w:rsidRDefault="00D44BBE" w:rsidP="00AA291B">
            <w:pPr>
              <w:spacing w:after="0" w:line="240" w:lineRule="auto"/>
              <w:jc w:val="center"/>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df</w:t>
            </w:r>
          </w:p>
        </w:tc>
        <w:tc>
          <w:tcPr>
            <w:tcW w:w="1134" w:type="dxa"/>
            <w:tcBorders>
              <w:top w:val="single" w:sz="4" w:space="0" w:color="auto"/>
              <w:bottom w:val="single" w:sz="4" w:space="0" w:color="auto"/>
            </w:tcBorders>
            <w:shd w:val="clear" w:color="auto" w:fill="auto"/>
            <w:noWrap/>
            <w:vAlign w:val="center"/>
            <w:hideMark/>
          </w:tcPr>
          <w:p w14:paraId="58814711" w14:textId="62F3F03C" w:rsidR="00D44BBE" w:rsidRPr="008B7338" w:rsidRDefault="005D6AB9" w:rsidP="00AA291B">
            <w:pPr>
              <w:spacing w:after="0" w:line="240" w:lineRule="auto"/>
              <w:jc w:val="center"/>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L</w:t>
            </w:r>
            <w:r w:rsidR="00D44BBE" w:rsidRPr="008B7338">
              <w:rPr>
                <w:rFonts w:asciiTheme="majorHAnsi" w:eastAsia="Times New Roman" w:hAnsiTheme="majorHAnsi" w:cstheme="majorHAnsi"/>
                <w:b/>
                <w:lang w:val="en-US" w:eastAsia="pt-BR"/>
              </w:rPr>
              <w:t>ogLik</w:t>
            </w:r>
          </w:p>
        </w:tc>
        <w:tc>
          <w:tcPr>
            <w:tcW w:w="709" w:type="dxa"/>
            <w:tcBorders>
              <w:top w:val="single" w:sz="4" w:space="0" w:color="auto"/>
              <w:bottom w:val="single" w:sz="4" w:space="0" w:color="auto"/>
            </w:tcBorders>
            <w:shd w:val="clear" w:color="auto" w:fill="auto"/>
            <w:noWrap/>
            <w:vAlign w:val="center"/>
            <w:hideMark/>
          </w:tcPr>
          <w:p w14:paraId="72903150" w14:textId="77777777" w:rsidR="00D44BBE" w:rsidRPr="008B7338" w:rsidRDefault="00D44BBE" w:rsidP="00AA291B">
            <w:pPr>
              <w:spacing w:after="0" w:line="240" w:lineRule="auto"/>
              <w:jc w:val="center"/>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AICc</w:t>
            </w:r>
          </w:p>
        </w:tc>
        <w:tc>
          <w:tcPr>
            <w:tcW w:w="1397" w:type="dxa"/>
            <w:tcBorders>
              <w:top w:val="single" w:sz="4" w:space="0" w:color="auto"/>
              <w:bottom w:val="single" w:sz="4" w:space="0" w:color="auto"/>
            </w:tcBorders>
            <w:shd w:val="clear" w:color="auto" w:fill="auto"/>
            <w:noWrap/>
            <w:vAlign w:val="center"/>
            <w:hideMark/>
          </w:tcPr>
          <w:p w14:paraId="20C0B79C" w14:textId="77777777" w:rsidR="00D44BBE" w:rsidRPr="008B7338" w:rsidRDefault="00D44BBE" w:rsidP="00AA291B">
            <w:pPr>
              <w:spacing w:after="0" w:line="240" w:lineRule="auto"/>
              <w:jc w:val="center"/>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Delta AICc</w:t>
            </w:r>
          </w:p>
        </w:tc>
        <w:tc>
          <w:tcPr>
            <w:tcW w:w="997" w:type="dxa"/>
            <w:tcBorders>
              <w:top w:val="single" w:sz="4" w:space="0" w:color="auto"/>
              <w:bottom w:val="single" w:sz="4" w:space="0" w:color="auto"/>
            </w:tcBorders>
            <w:shd w:val="clear" w:color="auto" w:fill="auto"/>
            <w:noWrap/>
            <w:vAlign w:val="center"/>
            <w:hideMark/>
          </w:tcPr>
          <w:p w14:paraId="1C50A4BB" w14:textId="77777777" w:rsidR="00D44BBE" w:rsidRPr="00611C70"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val="en-US" w:eastAsia="pt-BR"/>
              </w:rPr>
              <w:t>We</w:t>
            </w:r>
            <w:r w:rsidRPr="00611C70">
              <w:rPr>
                <w:rFonts w:asciiTheme="majorHAnsi" w:eastAsia="Times New Roman" w:hAnsiTheme="majorHAnsi" w:cstheme="majorHAnsi"/>
                <w:b/>
                <w:lang w:eastAsia="pt-BR"/>
              </w:rPr>
              <w:t>ight</w:t>
            </w:r>
          </w:p>
        </w:tc>
      </w:tr>
      <w:tr w:rsidR="00A2349C" w:rsidRPr="0058364C" w14:paraId="7C356119" w14:textId="77777777" w:rsidTr="00AA291B">
        <w:trPr>
          <w:trHeight w:val="297"/>
        </w:trPr>
        <w:tc>
          <w:tcPr>
            <w:tcW w:w="3828" w:type="dxa"/>
            <w:tcBorders>
              <w:top w:val="single" w:sz="4" w:space="0" w:color="auto"/>
            </w:tcBorders>
            <w:shd w:val="clear" w:color="auto" w:fill="auto"/>
            <w:noWrap/>
            <w:vAlign w:val="center"/>
            <w:hideMark/>
          </w:tcPr>
          <w:p w14:paraId="25552039" w14:textId="1A222ACE"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(PCO1)</w:t>
            </w:r>
          </w:p>
        </w:tc>
        <w:tc>
          <w:tcPr>
            <w:tcW w:w="425" w:type="dxa"/>
            <w:tcBorders>
              <w:top w:val="single" w:sz="4" w:space="0" w:color="auto"/>
            </w:tcBorders>
            <w:shd w:val="clear" w:color="auto" w:fill="auto"/>
            <w:noWrap/>
            <w:vAlign w:val="center"/>
            <w:hideMark/>
          </w:tcPr>
          <w:p w14:paraId="4DC1F1BD"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4</w:t>
            </w:r>
          </w:p>
        </w:tc>
        <w:tc>
          <w:tcPr>
            <w:tcW w:w="1134" w:type="dxa"/>
            <w:tcBorders>
              <w:top w:val="single" w:sz="4" w:space="0" w:color="auto"/>
            </w:tcBorders>
            <w:shd w:val="clear" w:color="auto" w:fill="auto"/>
            <w:noWrap/>
            <w:vAlign w:val="center"/>
            <w:hideMark/>
          </w:tcPr>
          <w:p w14:paraId="2463C0F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-128.487</w:t>
            </w:r>
          </w:p>
        </w:tc>
        <w:tc>
          <w:tcPr>
            <w:tcW w:w="709" w:type="dxa"/>
            <w:tcBorders>
              <w:top w:val="single" w:sz="4" w:space="0" w:color="auto"/>
            </w:tcBorders>
            <w:shd w:val="clear" w:color="auto" w:fill="auto"/>
            <w:noWrap/>
            <w:vAlign w:val="center"/>
            <w:hideMark/>
          </w:tcPr>
          <w:p w14:paraId="21EFA83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267.6</w:t>
            </w:r>
          </w:p>
        </w:tc>
        <w:tc>
          <w:tcPr>
            <w:tcW w:w="1397" w:type="dxa"/>
            <w:tcBorders>
              <w:top w:val="single" w:sz="4" w:space="0" w:color="auto"/>
            </w:tcBorders>
            <w:shd w:val="clear" w:color="auto" w:fill="auto"/>
            <w:noWrap/>
            <w:vAlign w:val="center"/>
            <w:hideMark/>
          </w:tcPr>
          <w:p w14:paraId="02160F72"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w:t>
            </w:r>
          </w:p>
        </w:tc>
        <w:tc>
          <w:tcPr>
            <w:tcW w:w="997" w:type="dxa"/>
            <w:tcBorders>
              <w:top w:val="single" w:sz="4" w:space="0" w:color="auto"/>
            </w:tcBorders>
            <w:shd w:val="clear" w:color="auto" w:fill="auto"/>
            <w:noWrap/>
            <w:vAlign w:val="center"/>
            <w:hideMark/>
          </w:tcPr>
          <w:p w14:paraId="235B2F61"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0.552</w:t>
            </w:r>
          </w:p>
        </w:tc>
      </w:tr>
      <w:tr w:rsidR="00981B17" w:rsidRPr="0058364C" w14:paraId="7F2D02CA" w14:textId="77777777" w:rsidTr="00981B17">
        <w:trPr>
          <w:trHeight w:val="297"/>
        </w:trPr>
        <w:tc>
          <w:tcPr>
            <w:tcW w:w="3828" w:type="dxa"/>
            <w:shd w:val="clear" w:color="auto" w:fill="auto"/>
            <w:noWrap/>
            <w:vAlign w:val="center"/>
            <w:hideMark/>
          </w:tcPr>
          <w:p w14:paraId="26DAEA27" w14:textId="08399289" w:rsidR="00D44BBE" w:rsidRPr="008B7338" w:rsidRDefault="00D44BBE" w:rsidP="00B809D6">
            <w:pPr>
              <w:spacing w:after="0" w:line="240" w:lineRule="auto"/>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p(Season+total height)</w:t>
            </w:r>
            <w:r w:rsidR="00981B17" w:rsidRPr="008B7338">
              <w:rPr>
                <w:rFonts w:asciiTheme="majorHAnsi" w:eastAsia="Times New Roman" w:hAnsiTheme="majorHAnsi" w:cstheme="majorHAnsi"/>
                <w:b/>
                <w:lang w:val="en-US" w:eastAsia="pt-BR"/>
              </w:rPr>
              <w:t xml:space="preserve"> ψ </w:t>
            </w:r>
            <w:r w:rsidRPr="008B7338">
              <w:rPr>
                <w:rFonts w:asciiTheme="majorHAnsi" w:eastAsia="Times New Roman" w:hAnsiTheme="majorHAnsi" w:cstheme="majorHAnsi"/>
                <w:b/>
                <w:lang w:val="en-US" w:eastAsia="pt-BR"/>
              </w:rPr>
              <w:t>(PCO1)</w:t>
            </w:r>
          </w:p>
        </w:tc>
        <w:tc>
          <w:tcPr>
            <w:tcW w:w="425" w:type="dxa"/>
            <w:shd w:val="clear" w:color="auto" w:fill="auto"/>
            <w:noWrap/>
            <w:vAlign w:val="center"/>
            <w:hideMark/>
          </w:tcPr>
          <w:p w14:paraId="3755AD90"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5</w:t>
            </w:r>
          </w:p>
        </w:tc>
        <w:tc>
          <w:tcPr>
            <w:tcW w:w="1134" w:type="dxa"/>
            <w:shd w:val="clear" w:color="auto" w:fill="auto"/>
            <w:noWrap/>
            <w:vAlign w:val="center"/>
            <w:hideMark/>
          </w:tcPr>
          <w:p w14:paraId="6CF04D85"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-127.435</w:t>
            </w:r>
          </w:p>
        </w:tc>
        <w:tc>
          <w:tcPr>
            <w:tcW w:w="709" w:type="dxa"/>
            <w:shd w:val="clear" w:color="auto" w:fill="auto"/>
            <w:noWrap/>
            <w:vAlign w:val="center"/>
            <w:hideMark/>
          </w:tcPr>
          <w:p w14:paraId="59DAC9D9"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269.2</w:t>
            </w:r>
          </w:p>
        </w:tc>
        <w:tc>
          <w:tcPr>
            <w:tcW w:w="1397" w:type="dxa"/>
            <w:shd w:val="clear" w:color="auto" w:fill="auto"/>
            <w:noWrap/>
            <w:vAlign w:val="center"/>
            <w:hideMark/>
          </w:tcPr>
          <w:p w14:paraId="397E5E47"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1.52</w:t>
            </w:r>
          </w:p>
        </w:tc>
        <w:tc>
          <w:tcPr>
            <w:tcW w:w="997" w:type="dxa"/>
            <w:shd w:val="clear" w:color="auto" w:fill="auto"/>
            <w:noWrap/>
            <w:vAlign w:val="center"/>
            <w:hideMark/>
          </w:tcPr>
          <w:p w14:paraId="3FF39878"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0.259</w:t>
            </w:r>
          </w:p>
        </w:tc>
      </w:tr>
      <w:tr w:rsidR="00981B17" w:rsidRPr="0058364C" w14:paraId="03C92EE6" w14:textId="77777777" w:rsidTr="00981B17">
        <w:trPr>
          <w:trHeight w:val="297"/>
        </w:trPr>
        <w:tc>
          <w:tcPr>
            <w:tcW w:w="3828" w:type="dxa"/>
            <w:shd w:val="clear" w:color="auto" w:fill="auto"/>
            <w:noWrap/>
            <w:vAlign w:val="center"/>
            <w:hideMark/>
          </w:tcPr>
          <w:p w14:paraId="7CD0FF5B" w14:textId="4A49E3A7"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w:t>
            </w:r>
          </w:p>
        </w:tc>
        <w:tc>
          <w:tcPr>
            <w:tcW w:w="425" w:type="dxa"/>
            <w:shd w:val="clear" w:color="auto" w:fill="auto"/>
            <w:noWrap/>
            <w:vAlign w:val="center"/>
            <w:hideMark/>
          </w:tcPr>
          <w:p w14:paraId="78E14F8D"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3</w:t>
            </w:r>
          </w:p>
        </w:tc>
        <w:tc>
          <w:tcPr>
            <w:tcW w:w="1134" w:type="dxa"/>
            <w:shd w:val="clear" w:color="auto" w:fill="auto"/>
            <w:noWrap/>
            <w:vAlign w:val="center"/>
            <w:hideMark/>
          </w:tcPr>
          <w:p w14:paraId="76B5BA0C"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-131.138</w:t>
            </w:r>
          </w:p>
        </w:tc>
        <w:tc>
          <w:tcPr>
            <w:tcW w:w="709" w:type="dxa"/>
            <w:shd w:val="clear" w:color="auto" w:fill="auto"/>
            <w:noWrap/>
            <w:vAlign w:val="center"/>
            <w:hideMark/>
          </w:tcPr>
          <w:p w14:paraId="34AF58D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269.8</w:t>
            </w:r>
          </w:p>
        </w:tc>
        <w:tc>
          <w:tcPr>
            <w:tcW w:w="1397" w:type="dxa"/>
            <w:shd w:val="clear" w:color="auto" w:fill="auto"/>
            <w:noWrap/>
            <w:vAlign w:val="center"/>
            <w:hideMark/>
          </w:tcPr>
          <w:p w14:paraId="45F115E3"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2.14</w:t>
            </w:r>
          </w:p>
        </w:tc>
        <w:tc>
          <w:tcPr>
            <w:tcW w:w="997" w:type="dxa"/>
            <w:shd w:val="clear" w:color="auto" w:fill="auto"/>
            <w:noWrap/>
            <w:vAlign w:val="center"/>
            <w:hideMark/>
          </w:tcPr>
          <w:p w14:paraId="4CE18C1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0.19</w:t>
            </w:r>
          </w:p>
        </w:tc>
      </w:tr>
      <w:tr w:rsidR="00981B17" w:rsidRPr="00611C70" w14:paraId="73B78DCC" w14:textId="77777777" w:rsidTr="00981B17">
        <w:trPr>
          <w:trHeight w:val="297"/>
        </w:trPr>
        <w:tc>
          <w:tcPr>
            <w:tcW w:w="3828" w:type="dxa"/>
            <w:shd w:val="clear" w:color="auto" w:fill="auto"/>
            <w:noWrap/>
            <w:vAlign w:val="center"/>
            <w:hideMark/>
          </w:tcPr>
          <w:p w14:paraId="5818D26B" w14:textId="537256C5"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425" w:type="dxa"/>
            <w:shd w:val="clear" w:color="auto" w:fill="auto"/>
            <w:noWrap/>
            <w:vAlign w:val="center"/>
            <w:hideMark/>
          </w:tcPr>
          <w:p w14:paraId="4B4D3AC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6CD57B7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-152.873</w:t>
            </w:r>
          </w:p>
        </w:tc>
        <w:tc>
          <w:tcPr>
            <w:tcW w:w="709" w:type="dxa"/>
            <w:shd w:val="clear" w:color="auto" w:fill="auto"/>
            <w:noWrap/>
            <w:vAlign w:val="center"/>
            <w:hideMark/>
          </w:tcPr>
          <w:p w14:paraId="54EEC93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316.4</w:t>
            </w:r>
          </w:p>
        </w:tc>
        <w:tc>
          <w:tcPr>
            <w:tcW w:w="1397" w:type="dxa"/>
            <w:shd w:val="clear" w:color="auto" w:fill="auto"/>
            <w:noWrap/>
            <w:vAlign w:val="center"/>
            <w:hideMark/>
          </w:tcPr>
          <w:p w14:paraId="67AA315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48.77</w:t>
            </w:r>
          </w:p>
        </w:tc>
        <w:tc>
          <w:tcPr>
            <w:tcW w:w="997" w:type="dxa"/>
            <w:shd w:val="clear" w:color="auto" w:fill="auto"/>
            <w:noWrap/>
            <w:vAlign w:val="center"/>
            <w:hideMark/>
          </w:tcPr>
          <w:p w14:paraId="0734128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627CD76F" w14:textId="77777777" w:rsidTr="00981B17">
        <w:trPr>
          <w:trHeight w:val="297"/>
        </w:trPr>
        <w:tc>
          <w:tcPr>
            <w:tcW w:w="3828" w:type="dxa"/>
            <w:shd w:val="clear" w:color="auto" w:fill="auto"/>
            <w:noWrap/>
            <w:vAlign w:val="center"/>
            <w:hideMark/>
          </w:tcPr>
          <w:p w14:paraId="63C7B342" w14:textId="5DD579D2"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425" w:type="dxa"/>
            <w:shd w:val="clear" w:color="auto" w:fill="auto"/>
            <w:noWrap/>
            <w:vAlign w:val="center"/>
            <w:hideMark/>
          </w:tcPr>
          <w:p w14:paraId="7F34D76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2938378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-151.749</w:t>
            </w:r>
          </w:p>
        </w:tc>
        <w:tc>
          <w:tcPr>
            <w:tcW w:w="709" w:type="dxa"/>
            <w:shd w:val="clear" w:color="auto" w:fill="auto"/>
            <w:noWrap/>
            <w:vAlign w:val="center"/>
            <w:hideMark/>
          </w:tcPr>
          <w:p w14:paraId="6CB6F701"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317.8</w:t>
            </w:r>
          </w:p>
        </w:tc>
        <w:tc>
          <w:tcPr>
            <w:tcW w:w="1397" w:type="dxa"/>
            <w:shd w:val="clear" w:color="auto" w:fill="auto"/>
            <w:noWrap/>
            <w:vAlign w:val="center"/>
            <w:hideMark/>
          </w:tcPr>
          <w:p w14:paraId="422ECDB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50.14</w:t>
            </w:r>
          </w:p>
        </w:tc>
        <w:tc>
          <w:tcPr>
            <w:tcW w:w="997" w:type="dxa"/>
            <w:shd w:val="clear" w:color="auto" w:fill="auto"/>
            <w:noWrap/>
            <w:vAlign w:val="center"/>
            <w:hideMark/>
          </w:tcPr>
          <w:p w14:paraId="18968BC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0E1EB218" w14:textId="77777777" w:rsidTr="00981B17">
        <w:trPr>
          <w:trHeight w:val="297"/>
        </w:trPr>
        <w:tc>
          <w:tcPr>
            <w:tcW w:w="3828" w:type="dxa"/>
            <w:shd w:val="clear" w:color="auto" w:fill="auto"/>
            <w:noWrap/>
            <w:vAlign w:val="center"/>
            <w:hideMark/>
          </w:tcPr>
          <w:p w14:paraId="6A61B97A" w14:textId="1D5F621E"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425" w:type="dxa"/>
            <w:shd w:val="clear" w:color="auto" w:fill="auto"/>
            <w:noWrap/>
            <w:vAlign w:val="center"/>
            <w:hideMark/>
          </w:tcPr>
          <w:p w14:paraId="42157CB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4D5DB0C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-153.491</w:t>
            </w:r>
          </w:p>
        </w:tc>
        <w:tc>
          <w:tcPr>
            <w:tcW w:w="709" w:type="dxa"/>
            <w:shd w:val="clear" w:color="auto" w:fill="auto"/>
            <w:noWrap/>
            <w:vAlign w:val="center"/>
            <w:hideMark/>
          </w:tcPr>
          <w:p w14:paraId="1E537C4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321.3</w:t>
            </w:r>
          </w:p>
        </w:tc>
        <w:tc>
          <w:tcPr>
            <w:tcW w:w="1397" w:type="dxa"/>
            <w:shd w:val="clear" w:color="auto" w:fill="auto"/>
            <w:noWrap/>
            <w:vAlign w:val="center"/>
            <w:hideMark/>
          </w:tcPr>
          <w:p w14:paraId="03D3ECF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53.63</w:t>
            </w:r>
          </w:p>
        </w:tc>
        <w:tc>
          <w:tcPr>
            <w:tcW w:w="997" w:type="dxa"/>
            <w:shd w:val="clear" w:color="auto" w:fill="auto"/>
            <w:noWrap/>
            <w:vAlign w:val="center"/>
            <w:hideMark/>
          </w:tcPr>
          <w:p w14:paraId="7437720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13289754" w14:textId="77777777" w:rsidTr="00981B17">
        <w:trPr>
          <w:trHeight w:val="297"/>
        </w:trPr>
        <w:tc>
          <w:tcPr>
            <w:tcW w:w="3828" w:type="dxa"/>
            <w:shd w:val="clear" w:color="auto" w:fill="auto"/>
            <w:noWrap/>
            <w:vAlign w:val="center"/>
            <w:hideMark/>
          </w:tcPr>
          <w:p w14:paraId="4AA2E8B5" w14:textId="1A48CAEA"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66C6451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1134" w:type="dxa"/>
            <w:shd w:val="clear" w:color="auto" w:fill="auto"/>
            <w:noWrap/>
            <w:vAlign w:val="center"/>
            <w:hideMark/>
          </w:tcPr>
          <w:p w14:paraId="5F564FD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-157.317</w:t>
            </w:r>
          </w:p>
        </w:tc>
        <w:tc>
          <w:tcPr>
            <w:tcW w:w="709" w:type="dxa"/>
            <w:shd w:val="clear" w:color="auto" w:fill="auto"/>
            <w:noWrap/>
            <w:vAlign w:val="center"/>
            <w:hideMark/>
          </w:tcPr>
          <w:p w14:paraId="0D40B61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322.1</w:t>
            </w:r>
          </w:p>
        </w:tc>
        <w:tc>
          <w:tcPr>
            <w:tcW w:w="1397" w:type="dxa"/>
            <w:shd w:val="clear" w:color="auto" w:fill="auto"/>
            <w:noWrap/>
            <w:vAlign w:val="center"/>
            <w:hideMark/>
          </w:tcPr>
          <w:p w14:paraId="0695FD1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54.49</w:t>
            </w:r>
          </w:p>
        </w:tc>
        <w:tc>
          <w:tcPr>
            <w:tcW w:w="997" w:type="dxa"/>
            <w:shd w:val="clear" w:color="auto" w:fill="auto"/>
            <w:noWrap/>
            <w:vAlign w:val="center"/>
            <w:hideMark/>
          </w:tcPr>
          <w:p w14:paraId="431B8E2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1A28EAE5" w14:textId="77777777" w:rsidTr="00981B17">
        <w:trPr>
          <w:trHeight w:val="297"/>
        </w:trPr>
        <w:tc>
          <w:tcPr>
            <w:tcW w:w="3828" w:type="dxa"/>
            <w:shd w:val="clear" w:color="auto" w:fill="auto"/>
            <w:noWrap/>
            <w:vAlign w:val="center"/>
            <w:hideMark/>
          </w:tcPr>
          <w:p w14:paraId="1742375A" w14:textId="2D0D445A"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425" w:type="dxa"/>
            <w:shd w:val="clear" w:color="auto" w:fill="auto"/>
            <w:noWrap/>
            <w:vAlign w:val="center"/>
            <w:hideMark/>
          </w:tcPr>
          <w:p w14:paraId="6252364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06F8758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-154.703</w:t>
            </w:r>
          </w:p>
        </w:tc>
        <w:tc>
          <w:tcPr>
            <w:tcW w:w="709" w:type="dxa"/>
            <w:shd w:val="clear" w:color="auto" w:fill="auto"/>
            <w:noWrap/>
            <w:vAlign w:val="center"/>
            <w:hideMark/>
          </w:tcPr>
          <w:p w14:paraId="04C1263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323.7</w:t>
            </w:r>
          </w:p>
        </w:tc>
        <w:tc>
          <w:tcPr>
            <w:tcW w:w="1397" w:type="dxa"/>
            <w:shd w:val="clear" w:color="auto" w:fill="auto"/>
            <w:noWrap/>
            <w:vAlign w:val="center"/>
            <w:hideMark/>
          </w:tcPr>
          <w:p w14:paraId="00E4D17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56.05</w:t>
            </w:r>
          </w:p>
        </w:tc>
        <w:tc>
          <w:tcPr>
            <w:tcW w:w="997" w:type="dxa"/>
            <w:shd w:val="clear" w:color="auto" w:fill="auto"/>
            <w:noWrap/>
            <w:vAlign w:val="center"/>
            <w:hideMark/>
          </w:tcPr>
          <w:p w14:paraId="6544C43B"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725080E7" w14:textId="77777777" w:rsidTr="00981B17">
        <w:trPr>
          <w:trHeight w:val="297"/>
        </w:trPr>
        <w:tc>
          <w:tcPr>
            <w:tcW w:w="3828" w:type="dxa"/>
            <w:shd w:val="clear" w:color="auto" w:fill="auto"/>
            <w:noWrap/>
            <w:vAlign w:val="center"/>
            <w:hideMark/>
          </w:tcPr>
          <w:p w14:paraId="2EC821DE" w14:textId="420107DB"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p(Trap)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4EC810D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6C3B2E7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-156.531</w:t>
            </w:r>
          </w:p>
        </w:tc>
        <w:tc>
          <w:tcPr>
            <w:tcW w:w="709" w:type="dxa"/>
            <w:shd w:val="clear" w:color="auto" w:fill="auto"/>
            <w:noWrap/>
            <w:vAlign w:val="center"/>
            <w:hideMark/>
          </w:tcPr>
          <w:p w14:paraId="3571AE8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323.7</w:t>
            </w:r>
          </w:p>
        </w:tc>
        <w:tc>
          <w:tcPr>
            <w:tcW w:w="1397" w:type="dxa"/>
            <w:shd w:val="clear" w:color="auto" w:fill="auto"/>
            <w:noWrap/>
            <w:vAlign w:val="center"/>
            <w:hideMark/>
          </w:tcPr>
          <w:p w14:paraId="6541F05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56.09</w:t>
            </w:r>
          </w:p>
        </w:tc>
        <w:tc>
          <w:tcPr>
            <w:tcW w:w="997" w:type="dxa"/>
            <w:shd w:val="clear" w:color="auto" w:fill="auto"/>
            <w:noWrap/>
            <w:vAlign w:val="center"/>
            <w:hideMark/>
          </w:tcPr>
          <w:p w14:paraId="2DAD743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E6FAEBB" w14:textId="77777777" w:rsidTr="00981B17">
        <w:trPr>
          <w:trHeight w:val="297"/>
        </w:trPr>
        <w:tc>
          <w:tcPr>
            <w:tcW w:w="3828" w:type="dxa"/>
            <w:shd w:val="clear" w:color="auto" w:fill="auto"/>
            <w:noWrap/>
            <w:vAlign w:val="center"/>
            <w:hideMark/>
          </w:tcPr>
          <w:p w14:paraId="156E01BA" w14:textId="11CF248E"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p(Moon)</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3844EDF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476951A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-156.615</w:t>
            </w:r>
          </w:p>
        </w:tc>
        <w:tc>
          <w:tcPr>
            <w:tcW w:w="709" w:type="dxa"/>
            <w:shd w:val="clear" w:color="auto" w:fill="auto"/>
            <w:noWrap/>
            <w:vAlign w:val="center"/>
            <w:hideMark/>
          </w:tcPr>
          <w:p w14:paraId="2E6E4D5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323.9</w:t>
            </w:r>
          </w:p>
        </w:tc>
        <w:tc>
          <w:tcPr>
            <w:tcW w:w="1397" w:type="dxa"/>
            <w:shd w:val="clear" w:color="auto" w:fill="auto"/>
            <w:noWrap/>
            <w:vAlign w:val="center"/>
            <w:hideMark/>
          </w:tcPr>
          <w:p w14:paraId="589A862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56.26</w:t>
            </w:r>
          </w:p>
        </w:tc>
        <w:tc>
          <w:tcPr>
            <w:tcW w:w="997" w:type="dxa"/>
            <w:shd w:val="clear" w:color="auto" w:fill="auto"/>
            <w:noWrap/>
            <w:vAlign w:val="center"/>
            <w:hideMark/>
          </w:tcPr>
          <w:p w14:paraId="3B198E2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43891959" w14:textId="77777777" w:rsidTr="00981B17">
        <w:trPr>
          <w:trHeight w:val="297"/>
        </w:trPr>
        <w:tc>
          <w:tcPr>
            <w:tcW w:w="3828" w:type="dxa"/>
            <w:shd w:val="clear" w:color="auto" w:fill="auto"/>
            <w:noWrap/>
            <w:vAlign w:val="center"/>
            <w:hideMark/>
          </w:tcPr>
          <w:p w14:paraId="7D8F3517" w14:textId="4833DB39"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425" w:type="dxa"/>
            <w:shd w:val="clear" w:color="auto" w:fill="auto"/>
            <w:noWrap/>
            <w:vAlign w:val="center"/>
            <w:hideMark/>
          </w:tcPr>
          <w:p w14:paraId="79F4A88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39F2B9A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-156.953</w:t>
            </w:r>
          </w:p>
        </w:tc>
        <w:tc>
          <w:tcPr>
            <w:tcW w:w="709" w:type="dxa"/>
            <w:shd w:val="clear" w:color="auto" w:fill="auto"/>
            <w:noWrap/>
            <w:vAlign w:val="center"/>
            <w:hideMark/>
          </w:tcPr>
          <w:p w14:paraId="2FC84D4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324.6</w:t>
            </w:r>
          </w:p>
        </w:tc>
        <w:tc>
          <w:tcPr>
            <w:tcW w:w="1397" w:type="dxa"/>
            <w:shd w:val="clear" w:color="auto" w:fill="auto"/>
            <w:noWrap/>
            <w:vAlign w:val="center"/>
            <w:hideMark/>
          </w:tcPr>
          <w:p w14:paraId="324A477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56.93</w:t>
            </w:r>
          </w:p>
        </w:tc>
        <w:tc>
          <w:tcPr>
            <w:tcW w:w="997" w:type="dxa"/>
            <w:shd w:val="clear" w:color="auto" w:fill="auto"/>
            <w:noWrap/>
            <w:vAlign w:val="center"/>
            <w:hideMark/>
          </w:tcPr>
          <w:p w14:paraId="66A42E1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6E0B116D" w14:textId="77777777" w:rsidTr="00981B17">
        <w:trPr>
          <w:trHeight w:val="297"/>
        </w:trPr>
        <w:tc>
          <w:tcPr>
            <w:tcW w:w="3828" w:type="dxa"/>
            <w:shd w:val="clear" w:color="auto" w:fill="auto"/>
            <w:noWrap/>
            <w:vAlign w:val="center"/>
            <w:hideMark/>
          </w:tcPr>
          <w:p w14:paraId="7D9E41DF" w14:textId="3350BE0F"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425" w:type="dxa"/>
            <w:shd w:val="clear" w:color="auto" w:fill="auto"/>
            <w:noWrap/>
            <w:vAlign w:val="center"/>
            <w:hideMark/>
          </w:tcPr>
          <w:p w14:paraId="3B52005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w:t>
            </w:r>
          </w:p>
        </w:tc>
        <w:tc>
          <w:tcPr>
            <w:tcW w:w="1134" w:type="dxa"/>
            <w:shd w:val="clear" w:color="auto" w:fill="auto"/>
            <w:noWrap/>
            <w:vAlign w:val="center"/>
            <w:hideMark/>
          </w:tcPr>
          <w:p w14:paraId="53E42561"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-159.967</w:t>
            </w:r>
          </w:p>
        </w:tc>
        <w:tc>
          <w:tcPr>
            <w:tcW w:w="709" w:type="dxa"/>
            <w:shd w:val="clear" w:color="auto" w:fill="auto"/>
            <w:noWrap/>
            <w:vAlign w:val="center"/>
            <w:hideMark/>
          </w:tcPr>
          <w:p w14:paraId="727AEC4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324.6</w:t>
            </w:r>
          </w:p>
        </w:tc>
        <w:tc>
          <w:tcPr>
            <w:tcW w:w="1397" w:type="dxa"/>
            <w:shd w:val="clear" w:color="auto" w:fill="auto"/>
            <w:noWrap/>
            <w:vAlign w:val="center"/>
            <w:hideMark/>
          </w:tcPr>
          <w:p w14:paraId="70C74B2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57</w:t>
            </w:r>
          </w:p>
        </w:tc>
        <w:tc>
          <w:tcPr>
            <w:tcW w:w="997" w:type="dxa"/>
            <w:shd w:val="clear" w:color="auto" w:fill="auto"/>
            <w:noWrap/>
            <w:vAlign w:val="center"/>
            <w:hideMark/>
          </w:tcPr>
          <w:p w14:paraId="289B6F5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796922BE" w14:textId="77777777" w:rsidTr="00981B17">
        <w:trPr>
          <w:trHeight w:val="297"/>
        </w:trPr>
        <w:tc>
          <w:tcPr>
            <w:tcW w:w="3828" w:type="dxa"/>
            <w:shd w:val="clear" w:color="auto" w:fill="auto"/>
            <w:noWrap/>
            <w:vAlign w:val="center"/>
            <w:hideMark/>
          </w:tcPr>
          <w:p w14:paraId="39A884F9" w14:textId="55A78F0C"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425" w:type="dxa"/>
            <w:shd w:val="clear" w:color="auto" w:fill="auto"/>
            <w:noWrap/>
            <w:vAlign w:val="center"/>
            <w:hideMark/>
          </w:tcPr>
          <w:p w14:paraId="1102206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19A197A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-157.087</w:t>
            </w:r>
          </w:p>
        </w:tc>
        <w:tc>
          <w:tcPr>
            <w:tcW w:w="709" w:type="dxa"/>
            <w:shd w:val="clear" w:color="auto" w:fill="auto"/>
            <w:noWrap/>
            <w:vAlign w:val="center"/>
            <w:hideMark/>
          </w:tcPr>
          <w:p w14:paraId="6744077B"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324.8</w:t>
            </w:r>
          </w:p>
        </w:tc>
        <w:tc>
          <w:tcPr>
            <w:tcW w:w="1397" w:type="dxa"/>
            <w:shd w:val="clear" w:color="auto" w:fill="auto"/>
            <w:noWrap/>
            <w:vAlign w:val="center"/>
            <w:hideMark/>
          </w:tcPr>
          <w:p w14:paraId="37DFF8C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57.2</w:t>
            </w:r>
          </w:p>
        </w:tc>
        <w:tc>
          <w:tcPr>
            <w:tcW w:w="997" w:type="dxa"/>
            <w:shd w:val="clear" w:color="auto" w:fill="auto"/>
            <w:noWrap/>
            <w:vAlign w:val="center"/>
            <w:hideMark/>
          </w:tcPr>
          <w:p w14:paraId="26572D1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360685D" w14:textId="77777777" w:rsidTr="00981B17">
        <w:trPr>
          <w:trHeight w:val="297"/>
        </w:trPr>
        <w:tc>
          <w:tcPr>
            <w:tcW w:w="3828" w:type="dxa"/>
            <w:shd w:val="clear" w:color="auto" w:fill="auto"/>
            <w:noWrap/>
            <w:vAlign w:val="center"/>
            <w:hideMark/>
          </w:tcPr>
          <w:p w14:paraId="5166C1FE" w14:textId="0C25B868"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p(Total height)</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425" w:type="dxa"/>
            <w:shd w:val="clear" w:color="auto" w:fill="auto"/>
            <w:noWrap/>
            <w:vAlign w:val="center"/>
            <w:hideMark/>
          </w:tcPr>
          <w:p w14:paraId="6E2D078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1134" w:type="dxa"/>
            <w:shd w:val="clear" w:color="auto" w:fill="auto"/>
            <w:noWrap/>
            <w:vAlign w:val="center"/>
            <w:hideMark/>
          </w:tcPr>
          <w:p w14:paraId="5087F46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-159.606</w:t>
            </w:r>
          </w:p>
        </w:tc>
        <w:tc>
          <w:tcPr>
            <w:tcW w:w="709" w:type="dxa"/>
            <w:shd w:val="clear" w:color="auto" w:fill="auto"/>
            <w:noWrap/>
            <w:vAlign w:val="center"/>
            <w:hideMark/>
          </w:tcPr>
          <w:p w14:paraId="0AB906F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326.7</w:t>
            </w:r>
          </w:p>
        </w:tc>
        <w:tc>
          <w:tcPr>
            <w:tcW w:w="1397" w:type="dxa"/>
            <w:shd w:val="clear" w:color="auto" w:fill="auto"/>
            <w:noWrap/>
            <w:vAlign w:val="center"/>
            <w:hideMark/>
          </w:tcPr>
          <w:p w14:paraId="774DE861"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59.07</w:t>
            </w:r>
          </w:p>
        </w:tc>
        <w:tc>
          <w:tcPr>
            <w:tcW w:w="997" w:type="dxa"/>
            <w:shd w:val="clear" w:color="auto" w:fill="auto"/>
            <w:noWrap/>
            <w:vAlign w:val="center"/>
            <w:hideMark/>
          </w:tcPr>
          <w:p w14:paraId="02D8D49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bl>
    <w:p w14:paraId="0E82204C" w14:textId="77777777" w:rsidR="00224C0B" w:rsidRPr="00611C70" w:rsidRDefault="00224C0B" w:rsidP="00006519">
      <w:pPr>
        <w:spacing w:line="360" w:lineRule="auto"/>
        <w:rPr>
          <w:rFonts w:asciiTheme="majorHAnsi" w:hAnsiTheme="majorHAnsi" w:cstheme="majorHAnsi"/>
          <w:sz w:val="24"/>
          <w:szCs w:val="24"/>
          <w:lang w:val="en-US"/>
        </w:rPr>
      </w:pPr>
    </w:p>
    <w:p w14:paraId="6F401B80" w14:textId="3E7A83DA" w:rsidR="00224C0B" w:rsidRPr="00611C70" w:rsidRDefault="002E6CFB" w:rsidP="00AA291B">
      <w:pPr>
        <w:spacing w:line="360" w:lineRule="auto"/>
        <w:rPr>
          <w:rFonts w:asciiTheme="majorHAnsi" w:hAnsiTheme="majorHAnsi" w:cstheme="majorHAnsi"/>
          <w:sz w:val="24"/>
          <w:szCs w:val="24"/>
          <w:lang w:val="en-US"/>
        </w:rPr>
      </w:pPr>
      <w:r w:rsidRPr="00611C70">
        <w:rPr>
          <w:rFonts w:asciiTheme="majorHAnsi" w:hAnsiTheme="majorHAnsi" w:cstheme="majorHAnsi"/>
          <w:sz w:val="24"/>
          <w:szCs w:val="24"/>
          <w:lang w:val="en-US"/>
        </w:rPr>
        <w:t xml:space="preserve">Table </w:t>
      </w:r>
      <w:r w:rsidR="00A215FB" w:rsidRPr="00611C70">
        <w:rPr>
          <w:rFonts w:asciiTheme="majorHAnsi" w:hAnsiTheme="majorHAnsi" w:cstheme="majorHAnsi"/>
          <w:sz w:val="24"/>
          <w:szCs w:val="24"/>
          <w:lang w:val="en-US"/>
        </w:rPr>
        <w:t>S</w:t>
      </w:r>
      <w:r w:rsidR="00A215FB">
        <w:rPr>
          <w:rFonts w:asciiTheme="majorHAnsi" w:hAnsiTheme="majorHAnsi" w:cstheme="majorHAnsi"/>
          <w:sz w:val="24"/>
          <w:szCs w:val="24"/>
          <w:lang w:val="en-US"/>
        </w:rPr>
        <w:t>1</w:t>
      </w:r>
      <w:r w:rsidRPr="00611C70">
        <w:rPr>
          <w:rFonts w:asciiTheme="majorHAnsi" w:hAnsiTheme="majorHAnsi" w:cstheme="majorHAnsi"/>
          <w:sz w:val="24"/>
          <w:szCs w:val="24"/>
          <w:lang w:val="en-US"/>
        </w:rPr>
        <w:t>.</w:t>
      </w:r>
      <w:r w:rsidR="00A215FB">
        <w:rPr>
          <w:rFonts w:asciiTheme="majorHAnsi" w:hAnsiTheme="majorHAnsi" w:cstheme="majorHAnsi"/>
          <w:sz w:val="24"/>
          <w:szCs w:val="24"/>
          <w:lang w:val="en-US"/>
        </w:rPr>
        <w:t>7</w:t>
      </w:r>
      <w:r w:rsidR="00224C0B" w:rsidRPr="00611C70">
        <w:rPr>
          <w:rFonts w:ascii="Times New Roman" w:hAnsi="Times New Roman" w:cs="Times New Roman"/>
          <w:sz w:val="24"/>
          <w:szCs w:val="24"/>
          <w:lang w:val="en-US"/>
        </w:rPr>
        <w:t xml:space="preserve">: AICc ranking of all candidate models for </w:t>
      </w:r>
      <w:r w:rsidR="00145FE3" w:rsidRPr="00611C70">
        <w:rPr>
          <w:rFonts w:ascii="Times New Roman" w:hAnsi="Times New Roman" w:cs="Times New Roman"/>
          <w:sz w:val="24"/>
          <w:szCs w:val="24"/>
          <w:lang w:val="en-US"/>
        </w:rPr>
        <w:t xml:space="preserve">the </w:t>
      </w:r>
      <w:r w:rsidR="00224C0B" w:rsidRPr="00611C70">
        <w:rPr>
          <w:rFonts w:ascii="Times New Roman" w:hAnsi="Times New Roman" w:cs="Times New Roman"/>
          <w:sz w:val="24"/>
          <w:szCs w:val="24"/>
          <w:lang w:val="en-US"/>
        </w:rPr>
        <w:t>yellow pigmy rice rat (</w:t>
      </w:r>
      <w:r w:rsidR="00224C0B" w:rsidRPr="00611C70">
        <w:rPr>
          <w:rFonts w:asciiTheme="majorHAnsi" w:hAnsiTheme="majorHAnsi" w:cstheme="majorHAnsi"/>
          <w:i/>
          <w:sz w:val="24"/>
          <w:szCs w:val="24"/>
          <w:lang w:val="en-US"/>
        </w:rPr>
        <w:t>Oligoryzomys flavescens</w:t>
      </w:r>
      <w:r w:rsidR="00224C0B" w:rsidRPr="00611C70">
        <w:rPr>
          <w:rFonts w:asciiTheme="majorHAnsi" w:hAnsiTheme="majorHAnsi" w:cstheme="majorHAnsi"/>
          <w:sz w:val="24"/>
          <w:szCs w:val="24"/>
          <w:lang w:val="en-US"/>
        </w:rPr>
        <w:t>).</w:t>
      </w:r>
      <w:r w:rsidR="0058364C" w:rsidRPr="0058364C">
        <w:rPr>
          <w:rFonts w:ascii="Times New Roman" w:hAnsi="Times New Roman" w:cs="Times New Roman"/>
          <w:sz w:val="24"/>
          <w:szCs w:val="24"/>
          <w:lang w:val="en-US"/>
        </w:rPr>
        <w:t xml:space="preserve"> </w:t>
      </w:r>
      <w:r w:rsidR="0058364C" w:rsidRPr="00141FB2">
        <w:rPr>
          <w:rFonts w:ascii="Times New Roman" w:hAnsi="Times New Roman" w:cs="Times New Roman"/>
          <w:sz w:val="24"/>
          <w:szCs w:val="24"/>
          <w:lang w:val="en-US"/>
        </w:rPr>
        <w:t xml:space="preserve">p = detection probability; ψ = occupation probability. PCO1= gradient of grazing intensity (Fig. </w:t>
      </w:r>
      <w:r w:rsidR="0058364C">
        <w:rPr>
          <w:rFonts w:ascii="Times New Roman" w:hAnsi="Times New Roman" w:cs="Times New Roman"/>
          <w:sz w:val="24"/>
          <w:szCs w:val="24"/>
          <w:lang w:val="en-US"/>
        </w:rPr>
        <w:t>S1.2</w:t>
      </w:r>
      <w:r w:rsidR="0058364C" w:rsidRPr="00141FB2">
        <w:rPr>
          <w:rFonts w:ascii="Times New Roman" w:hAnsi="Times New Roman" w:cs="Times New Roman"/>
          <w:sz w:val="24"/>
          <w:szCs w:val="24"/>
          <w:lang w:val="en-US"/>
        </w:rPr>
        <w:t xml:space="preserve">). </w:t>
      </w:r>
      <w:r w:rsidR="0058364C">
        <w:rPr>
          <w:rFonts w:ascii="Times New Roman" w:hAnsi="Times New Roman" w:cs="Times New Roman"/>
          <w:sz w:val="24"/>
          <w:szCs w:val="24"/>
          <w:lang w:val="en-US"/>
        </w:rPr>
        <w:t xml:space="preserve">The models with stronger support are those </w:t>
      </w:r>
      <w:r w:rsidR="0058364C" w:rsidRPr="00141FB2">
        <w:rPr>
          <w:rFonts w:ascii="Times New Roman" w:hAnsi="Times New Roman" w:cs="Times New Roman"/>
          <w:sz w:val="24"/>
          <w:szCs w:val="24"/>
          <w:lang w:val="en-US"/>
        </w:rPr>
        <w:t xml:space="preserve">with </w:t>
      </w:r>
      <w:r w:rsidR="0058364C" w:rsidRPr="00141FB2">
        <w:rPr>
          <w:rFonts w:ascii="Times New Roman" w:eastAsia="Times New Roman" w:hAnsi="Times New Roman" w:cs="Times New Roman"/>
          <w:sz w:val="24"/>
          <w:szCs w:val="24"/>
          <w:lang w:val="en-US" w:eastAsia="pt-BR"/>
        </w:rPr>
        <w:t>Delta AICc ≤ 4</w:t>
      </w:r>
      <w:r w:rsidR="0058364C">
        <w:rPr>
          <w:rFonts w:ascii="Times New Roman" w:eastAsia="Times New Roman" w:hAnsi="Times New Roman" w:cs="Times New Roman"/>
          <w:sz w:val="24"/>
          <w:szCs w:val="24"/>
          <w:lang w:val="en-US" w:eastAsia="pt-BR"/>
        </w:rPr>
        <w:t xml:space="preserve"> (in </w:t>
      </w:r>
      <w:r w:rsidR="0058364C" w:rsidRPr="00904A3E">
        <w:rPr>
          <w:rFonts w:ascii="Times New Roman" w:eastAsia="Times New Roman" w:hAnsi="Times New Roman" w:cs="Times New Roman"/>
          <w:b/>
          <w:sz w:val="24"/>
          <w:szCs w:val="24"/>
          <w:lang w:val="en-US" w:eastAsia="pt-BR"/>
        </w:rPr>
        <w:t>bold</w:t>
      </w:r>
      <w:r w:rsidR="0058364C">
        <w:rPr>
          <w:rFonts w:ascii="Times New Roman" w:eastAsia="Times New Roman" w:hAnsi="Times New Roman" w:cs="Times New Roman"/>
          <w:sz w:val="24"/>
          <w:szCs w:val="24"/>
          <w:lang w:val="en-US" w:eastAsia="pt-BR"/>
        </w:rPr>
        <w:t>)</w:t>
      </w:r>
      <w:r w:rsidR="0058364C" w:rsidRPr="00141FB2">
        <w:rPr>
          <w:rFonts w:ascii="Times New Roman" w:eastAsia="Times New Roman" w:hAnsi="Times New Roman" w:cs="Times New Roman"/>
          <w:sz w:val="24"/>
          <w:szCs w:val="24"/>
          <w:lang w:val="en-US" w:eastAsia="pt-BR"/>
        </w:rPr>
        <w:t>.</w:t>
      </w:r>
    </w:p>
    <w:tbl>
      <w:tblPr>
        <w:tblW w:w="85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828"/>
        <w:gridCol w:w="567"/>
        <w:gridCol w:w="992"/>
        <w:gridCol w:w="992"/>
        <w:gridCol w:w="1276"/>
        <w:gridCol w:w="865"/>
      </w:tblGrid>
      <w:tr w:rsidR="00A2349C" w:rsidRPr="00611C70" w14:paraId="3B25E22C" w14:textId="77777777" w:rsidTr="00AA291B">
        <w:trPr>
          <w:trHeight w:val="300"/>
        </w:trPr>
        <w:tc>
          <w:tcPr>
            <w:tcW w:w="3828" w:type="dxa"/>
            <w:tcBorders>
              <w:top w:val="single" w:sz="4" w:space="0" w:color="auto"/>
              <w:bottom w:val="single" w:sz="4" w:space="0" w:color="auto"/>
            </w:tcBorders>
            <w:shd w:val="clear" w:color="auto" w:fill="auto"/>
            <w:noWrap/>
            <w:vAlign w:val="center"/>
            <w:hideMark/>
          </w:tcPr>
          <w:p w14:paraId="75E64942" w14:textId="77777777" w:rsidR="00D44BBE" w:rsidRPr="00611C70" w:rsidRDefault="00D44BBE" w:rsidP="00B809D6">
            <w:pPr>
              <w:spacing w:after="0" w:line="240" w:lineRule="auto"/>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Model</w:t>
            </w:r>
          </w:p>
        </w:tc>
        <w:tc>
          <w:tcPr>
            <w:tcW w:w="567" w:type="dxa"/>
            <w:tcBorders>
              <w:top w:val="single" w:sz="4" w:space="0" w:color="auto"/>
              <w:bottom w:val="single" w:sz="4" w:space="0" w:color="auto"/>
            </w:tcBorders>
            <w:shd w:val="clear" w:color="auto" w:fill="auto"/>
            <w:noWrap/>
            <w:vAlign w:val="center"/>
            <w:hideMark/>
          </w:tcPr>
          <w:p w14:paraId="1E95729F" w14:textId="77777777" w:rsidR="00D44BBE" w:rsidRPr="00611C70" w:rsidRDefault="00D44BBE"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df</w:t>
            </w:r>
          </w:p>
        </w:tc>
        <w:tc>
          <w:tcPr>
            <w:tcW w:w="992" w:type="dxa"/>
            <w:tcBorders>
              <w:top w:val="single" w:sz="4" w:space="0" w:color="auto"/>
              <w:bottom w:val="single" w:sz="4" w:space="0" w:color="auto"/>
            </w:tcBorders>
            <w:shd w:val="clear" w:color="auto" w:fill="auto"/>
            <w:noWrap/>
            <w:vAlign w:val="center"/>
            <w:hideMark/>
          </w:tcPr>
          <w:p w14:paraId="665B0B29" w14:textId="1783CFA0"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L</w:t>
            </w:r>
            <w:r w:rsidR="00D44BBE" w:rsidRPr="00611C70">
              <w:rPr>
                <w:rFonts w:asciiTheme="majorHAnsi" w:eastAsia="Times New Roman" w:hAnsiTheme="majorHAnsi" w:cstheme="majorHAnsi"/>
                <w:b/>
                <w:lang w:eastAsia="pt-BR"/>
              </w:rPr>
              <w:t>ogLik</w:t>
            </w:r>
          </w:p>
        </w:tc>
        <w:tc>
          <w:tcPr>
            <w:tcW w:w="992" w:type="dxa"/>
            <w:tcBorders>
              <w:top w:val="single" w:sz="4" w:space="0" w:color="auto"/>
              <w:bottom w:val="single" w:sz="4" w:space="0" w:color="auto"/>
            </w:tcBorders>
            <w:shd w:val="clear" w:color="auto" w:fill="auto"/>
            <w:noWrap/>
            <w:vAlign w:val="center"/>
            <w:hideMark/>
          </w:tcPr>
          <w:p w14:paraId="4DC81616" w14:textId="77777777" w:rsidR="00D44BBE" w:rsidRPr="00611C70" w:rsidRDefault="00D44BBE"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AICc</w:t>
            </w:r>
          </w:p>
        </w:tc>
        <w:tc>
          <w:tcPr>
            <w:tcW w:w="1276" w:type="dxa"/>
            <w:tcBorders>
              <w:top w:val="single" w:sz="4" w:space="0" w:color="auto"/>
              <w:bottom w:val="single" w:sz="4" w:space="0" w:color="auto"/>
            </w:tcBorders>
            <w:shd w:val="clear" w:color="auto" w:fill="auto"/>
            <w:noWrap/>
            <w:vAlign w:val="center"/>
            <w:hideMark/>
          </w:tcPr>
          <w:p w14:paraId="10041CF1" w14:textId="23CE1984"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D</w:t>
            </w:r>
            <w:r w:rsidR="00D44BBE" w:rsidRPr="00611C70">
              <w:rPr>
                <w:rFonts w:asciiTheme="majorHAnsi" w:eastAsia="Times New Roman" w:hAnsiTheme="majorHAnsi" w:cstheme="majorHAnsi"/>
                <w:b/>
                <w:lang w:eastAsia="pt-BR"/>
              </w:rPr>
              <w:t>elta</w:t>
            </w:r>
            <w:r w:rsidRPr="00611C70">
              <w:rPr>
                <w:rFonts w:asciiTheme="majorHAnsi" w:eastAsia="Times New Roman" w:hAnsiTheme="majorHAnsi" w:cstheme="majorHAnsi"/>
                <w:b/>
                <w:lang w:eastAsia="pt-BR"/>
              </w:rPr>
              <w:t xml:space="preserve"> AICc</w:t>
            </w:r>
          </w:p>
        </w:tc>
        <w:tc>
          <w:tcPr>
            <w:tcW w:w="865" w:type="dxa"/>
            <w:tcBorders>
              <w:top w:val="single" w:sz="4" w:space="0" w:color="auto"/>
              <w:bottom w:val="single" w:sz="4" w:space="0" w:color="auto"/>
            </w:tcBorders>
            <w:shd w:val="clear" w:color="auto" w:fill="auto"/>
            <w:noWrap/>
            <w:vAlign w:val="center"/>
            <w:hideMark/>
          </w:tcPr>
          <w:p w14:paraId="08D6FFF4" w14:textId="10164A64"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W</w:t>
            </w:r>
            <w:r w:rsidR="00D44BBE" w:rsidRPr="00611C70">
              <w:rPr>
                <w:rFonts w:asciiTheme="majorHAnsi" w:eastAsia="Times New Roman" w:hAnsiTheme="majorHAnsi" w:cstheme="majorHAnsi"/>
                <w:b/>
                <w:lang w:eastAsia="pt-BR"/>
              </w:rPr>
              <w:t>eight</w:t>
            </w:r>
          </w:p>
        </w:tc>
      </w:tr>
      <w:tr w:rsidR="00981B17" w:rsidRPr="0058364C" w14:paraId="6953D004" w14:textId="77777777" w:rsidTr="00981B17">
        <w:trPr>
          <w:trHeight w:val="300"/>
        </w:trPr>
        <w:tc>
          <w:tcPr>
            <w:tcW w:w="3828" w:type="dxa"/>
            <w:tcBorders>
              <w:top w:val="single" w:sz="4" w:space="0" w:color="auto"/>
            </w:tcBorders>
            <w:shd w:val="clear" w:color="auto" w:fill="auto"/>
            <w:noWrap/>
            <w:vAlign w:val="center"/>
            <w:hideMark/>
          </w:tcPr>
          <w:p w14:paraId="3762841B" w14:textId="59833E46"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(PCO1)</w:t>
            </w:r>
          </w:p>
        </w:tc>
        <w:tc>
          <w:tcPr>
            <w:tcW w:w="567" w:type="dxa"/>
            <w:tcBorders>
              <w:top w:val="single" w:sz="4" w:space="0" w:color="auto"/>
            </w:tcBorders>
            <w:shd w:val="clear" w:color="auto" w:fill="auto"/>
            <w:noWrap/>
            <w:vAlign w:val="center"/>
            <w:hideMark/>
          </w:tcPr>
          <w:p w14:paraId="5972DCA5"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4</w:t>
            </w:r>
          </w:p>
        </w:tc>
        <w:tc>
          <w:tcPr>
            <w:tcW w:w="992" w:type="dxa"/>
            <w:tcBorders>
              <w:top w:val="single" w:sz="4" w:space="0" w:color="auto"/>
            </w:tcBorders>
            <w:shd w:val="clear" w:color="auto" w:fill="auto"/>
            <w:noWrap/>
            <w:vAlign w:val="center"/>
            <w:hideMark/>
          </w:tcPr>
          <w:p w14:paraId="268781C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-81.06</w:t>
            </w:r>
          </w:p>
        </w:tc>
        <w:tc>
          <w:tcPr>
            <w:tcW w:w="992" w:type="dxa"/>
            <w:tcBorders>
              <w:top w:val="single" w:sz="4" w:space="0" w:color="auto"/>
            </w:tcBorders>
            <w:shd w:val="clear" w:color="auto" w:fill="auto"/>
            <w:noWrap/>
            <w:vAlign w:val="center"/>
            <w:hideMark/>
          </w:tcPr>
          <w:p w14:paraId="378B89D6"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172.8</w:t>
            </w:r>
          </w:p>
        </w:tc>
        <w:tc>
          <w:tcPr>
            <w:tcW w:w="1276" w:type="dxa"/>
            <w:tcBorders>
              <w:top w:val="single" w:sz="4" w:space="0" w:color="auto"/>
            </w:tcBorders>
            <w:shd w:val="clear" w:color="auto" w:fill="auto"/>
            <w:noWrap/>
            <w:vAlign w:val="center"/>
            <w:hideMark/>
          </w:tcPr>
          <w:p w14:paraId="7F33B3F3"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w:t>
            </w:r>
          </w:p>
        </w:tc>
        <w:tc>
          <w:tcPr>
            <w:tcW w:w="865" w:type="dxa"/>
            <w:tcBorders>
              <w:top w:val="single" w:sz="4" w:space="0" w:color="auto"/>
            </w:tcBorders>
            <w:shd w:val="clear" w:color="auto" w:fill="auto"/>
            <w:noWrap/>
            <w:vAlign w:val="center"/>
            <w:hideMark/>
          </w:tcPr>
          <w:p w14:paraId="7D8B6FFA"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0.737</w:t>
            </w:r>
          </w:p>
        </w:tc>
      </w:tr>
      <w:tr w:rsidR="00981B17" w:rsidRPr="0058364C" w14:paraId="422263E7" w14:textId="77777777" w:rsidTr="00981B17">
        <w:trPr>
          <w:trHeight w:val="300"/>
        </w:trPr>
        <w:tc>
          <w:tcPr>
            <w:tcW w:w="3828" w:type="dxa"/>
            <w:shd w:val="clear" w:color="auto" w:fill="auto"/>
            <w:noWrap/>
            <w:vAlign w:val="center"/>
            <w:hideMark/>
          </w:tcPr>
          <w:p w14:paraId="4F600F94" w14:textId="5C2A4540" w:rsidR="00D44BBE" w:rsidRPr="008B7338" w:rsidRDefault="00D44BBE" w:rsidP="00B809D6">
            <w:pPr>
              <w:spacing w:after="0" w:line="240" w:lineRule="auto"/>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p(Season+total height)</w:t>
            </w:r>
            <w:r w:rsidR="00981B17" w:rsidRPr="008B7338">
              <w:rPr>
                <w:rFonts w:asciiTheme="majorHAnsi" w:eastAsia="Times New Roman" w:hAnsiTheme="majorHAnsi" w:cstheme="majorHAnsi"/>
                <w:b/>
                <w:lang w:val="en-US" w:eastAsia="pt-BR"/>
              </w:rPr>
              <w:t xml:space="preserve"> ψ </w:t>
            </w:r>
            <w:r w:rsidRPr="008B7338">
              <w:rPr>
                <w:rFonts w:asciiTheme="majorHAnsi" w:eastAsia="Times New Roman" w:hAnsiTheme="majorHAnsi" w:cstheme="majorHAnsi"/>
                <w:b/>
                <w:lang w:val="en-US" w:eastAsia="pt-BR"/>
              </w:rPr>
              <w:t>(PCO1)</w:t>
            </w:r>
          </w:p>
        </w:tc>
        <w:tc>
          <w:tcPr>
            <w:tcW w:w="567" w:type="dxa"/>
            <w:shd w:val="clear" w:color="auto" w:fill="auto"/>
            <w:noWrap/>
            <w:vAlign w:val="center"/>
            <w:hideMark/>
          </w:tcPr>
          <w:p w14:paraId="334290B6"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5</w:t>
            </w:r>
          </w:p>
        </w:tc>
        <w:tc>
          <w:tcPr>
            <w:tcW w:w="992" w:type="dxa"/>
            <w:shd w:val="clear" w:color="auto" w:fill="auto"/>
            <w:noWrap/>
            <w:vAlign w:val="center"/>
            <w:hideMark/>
          </w:tcPr>
          <w:p w14:paraId="1BB657D5"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-80.921</w:t>
            </w:r>
          </w:p>
        </w:tc>
        <w:tc>
          <w:tcPr>
            <w:tcW w:w="992" w:type="dxa"/>
            <w:shd w:val="clear" w:color="auto" w:fill="auto"/>
            <w:noWrap/>
            <w:vAlign w:val="center"/>
            <w:hideMark/>
          </w:tcPr>
          <w:p w14:paraId="3D544552"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176.1</w:t>
            </w:r>
          </w:p>
        </w:tc>
        <w:tc>
          <w:tcPr>
            <w:tcW w:w="1276" w:type="dxa"/>
            <w:shd w:val="clear" w:color="auto" w:fill="auto"/>
            <w:noWrap/>
            <w:vAlign w:val="center"/>
            <w:hideMark/>
          </w:tcPr>
          <w:p w14:paraId="64F42471"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3.34</w:t>
            </w:r>
          </w:p>
        </w:tc>
        <w:tc>
          <w:tcPr>
            <w:tcW w:w="865" w:type="dxa"/>
            <w:shd w:val="clear" w:color="auto" w:fill="auto"/>
            <w:noWrap/>
            <w:vAlign w:val="center"/>
            <w:hideMark/>
          </w:tcPr>
          <w:p w14:paraId="0526F219"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0.139</w:t>
            </w:r>
          </w:p>
        </w:tc>
      </w:tr>
      <w:tr w:rsidR="00981B17" w:rsidRPr="0058364C" w14:paraId="4BD2189A" w14:textId="77777777" w:rsidTr="00981B17">
        <w:trPr>
          <w:trHeight w:val="300"/>
        </w:trPr>
        <w:tc>
          <w:tcPr>
            <w:tcW w:w="3828" w:type="dxa"/>
            <w:shd w:val="clear" w:color="auto" w:fill="auto"/>
            <w:noWrap/>
            <w:vAlign w:val="center"/>
            <w:hideMark/>
          </w:tcPr>
          <w:p w14:paraId="3C5F5EF3" w14:textId="54523BB3"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w:t>
            </w:r>
          </w:p>
        </w:tc>
        <w:tc>
          <w:tcPr>
            <w:tcW w:w="567" w:type="dxa"/>
            <w:shd w:val="clear" w:color="auto" w:fill="auto"/>
            <w:noWrap/>
            <w:vAlign w:val="center"/>
            <w:hideMark/>
          </w:tcPr>
          <w:p w14:paraId="31CA5570"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3</w:t>
            </w:r>
          </w:p>
        </w:tc>
        <w:tc>
          <w:tcPr>
            <w:tcW w:w="992" w:type="dxa"/>
            <w:shd w:val="clear" w:color="auto" w:fill="auto"/>
            <w:noWrap/>
            <w:vAlign w:val="center"/>
            <w:hideMark/>
          </w:tcPr>
          <w:p w14:paraId="3A3C7644"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-84.429</w:t>
            </w:r>
          </w:p>
        </w:tc>
        <w:tc>
          <w:tcPr>
            <w:tcW w:w="992" w:type="dxa"/>
            <w:shd w:val="clear" w:color="auto" w:fill="auto"/>
            <w:noWrap/>
            <w:vAlign w:val="center"/>
            <w:hideMark/>
          </w:tcPr>
          <w:p w14:paraId="3C91DA9B"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176.4</w:t>
            </w:r>
          </w:p>
        </w:tc>
        <w:tc>
          <w:tcPr>
            <w:tcW w:w="1276" w:type="dxa"/>
            <w:shd w:val="clear" w:color="auto" w:fill="auto"/>
            <w:noWrap/>
            <w:vAlign w:val="center"/>
            <w:hideMark/>
          </w:tcPr>
          <w:p w14:paraId="427C4639"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3.57</w:t>
            </w:r>
          </w:p>
        </w:tc>
        <w:tc>
          <w:tcPr>
            <w:tcW w:w="865" w:type="dxa"/>
            <w:shd w:val="clear" w:color="auto" w:fill="auto"/>
            <w:noWrap/>
            <w:vAlign w:val="center"/>
            <w:hideMark/>
          </w:tcPr>
          <w:p w14:paraId="349ED159"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0.124</w:t>
            </w:r>
          </w:p>
        </w:tc>
      </w:tr>
      <w:tr w:rsidR="00981B17" w:rsidRPr="00611C70" w14:paraId="2870F1B5" w14:textId="77777777" w:rsidTr="00981B17">
        <w:trPr>
          <w:trHeight w:val="300"/>
        </w:trPr>
        <w:tc>
          <w:tcPr>
            <w:tcW w:w="3828" w:type="dxa"/>
            <w:shd w:val="clear" w:color="auto" w:fill="auto"/>
            <w:noWrap/>
            <w:vAlign w:val="center"/>
            <w:hideMark/>
          </w:tcPr>
          <w:p w14:paraId="56069A8B" w14:textId="4B8F61B3"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567" w:type="dxa"/>
            <w:shd w:val="clear" w:color="auto" w:fill="auto"/>
            <w:noWrap/>
            <w:vAlign w:val="center"/>
            <w:hideMark/>
          </w:tcPr>
          <w:p w14:paraId="5663B51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992" w:type="dxa"/>
            <w:shd w:val="clear" w:color="auto" w:fill="auto"/>
            <w:noWrap/>
            <w:vAlign w:val="center"/>
            <w:hideMark/>
          </w:tcPr>
          <w:p w14:paraId="4A27111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-91.476</w:t>
            </w:r>
          </w:p>
        </w:tc>
        <w:tc>
          <w:tcPr>
            <w:tcW w:w="992" w:type="dxa"/>
            <w:shd w:val="clear" w:color="auto" w:fill="auto"/>
            <w:noWrap/>
            <w:vAlign w:val="center"/>
            <w:hideMark/>
          </w:tcPr>
          <w:p w14:paraId="57C7821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197.2</w:t>
            </w:r>
          </w:p>
        </w:tc>
        <w:tc>
          <w:tcPr>
            <w:tcW w:w="1276" w:type="dxa"/>
            <w:shd w:val="clear" w:color="auto" w:fill="auto"/>
            <w:noWrap/>
            <w:vAlign w:val="center"/>
            <w:hideMark/>
          </w:tcPr>
          <w:p w14:paraId="1BD7557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24.45</w:t>
            </w:r>
          </w:p>
        </w:tc>
        <w:tc>
          <w:tcPr>
            <w:tcW w:w="865" w:type="dxa"/>
            <w:shd w:val="clear" w:color="auto" w:fill="auto"/>
            <w:noWrap/>
            <w:vAlign w:val="center"/>
            <w:hideMark/>
          </w:tcPr>
          <w:p w14:paraId="2EF5D81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220CD627" w14:textId="77777777" w:rsidTr="00981B17">
        <w:trPr>
          <w:trHeight w:val="300"/>
        </w:trPr>
        <w:tc>
          <w:tcPr>
            <w:tcW w:w="3828" w:type="dxa"/>
            <w:shd w:val="clear" w:color="auto" w:fill="auto"/>
            <w:noWrap/>
            <w:vAlign w:val="center"/>
            <w:hideMark/>
          </w:tcPr>
          <w:p w14:paraId="0FF57B6F" w14:textId="6938BC5A"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567" w:type="dxa"/>
            <w:shd w:val="clear" w:color="auto" w:fill="auto"/>
            <w:noWrap/>
            <w:vAlign w:val="center"/>
            <w:hideMark/>
          </w:tcPr>
          <w:p w14:paraId="578CFA2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992" w:type="dxa"/>
            <w:shd w:val="clear" w:color="auto" w:fill="auto"/>
            <w:noWrap/>
            <w:vAlign w:val="center"/>
            <w:hideMark/>
          </w:tcPr>
          <w:p w14:paraId="5665D08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-94.445</w:t>
            </w:r>
          </w:p>
        </w:tc>
        <w:tc>
          <w:tcPr>
            <w:tcW w:w="992" w:type="dxa"/>
            <w:shd w:val="clear" w:color="auto" w:fill="auto"/>
            <w:noWrap/>
            <w:vAlign w:val="center"/>
            <w:hideMark/>
          </w:tcPr>
          <w:p w14:paraId="1AFCEE5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199.6</w:t>
            </w:r>
          </w:p>
        </w:tc>
        <w:tc>
          <w:tcPr>
            <w:tcW w:w="1276" w:type="dxa"/>
            <w:shd w:val="clear" w:color="auto" w:fill="auto"/>
            <w:noWrap/>
            <w:vAlign w:val="center"/>
            <w:hideMark/>
          </w:tcPr>
          <w:p w14:paraId="7450FEC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26.77</w:t>
            </w:r>
          </w:p>
        </w:tc>
        <w:tc>
          <w:tcPr>
            <w:tcW w:w="865" w:type="dxa"/>
            <w:shd w:val="clear" w:color="auto" w:fill="auto"/>
            <w:noWrap/>
            <w:vAlign w:val="center"/>
            <w:hideMark/>
          </w:tcPr>
          <w:p w14:paraId="624C3EA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B199562" w14:textId="77777777" w:rsidTr="00981B17">
        <w:trPr>
          <w:trHeight w:val="300"/>
        </w:trPr>
        <w:tc>
          <w:tcPr>
            <w:tcW w:w="3828" w:type="dxa"/>
            <w:shd w:val="clear" w:color="auto" w:fill="auto"/>
            <w:noWrap/>
            <w:vAlign w:val="center"/>
            <w:hideMark/>
          </w:tcPr>
          <w:p w14:paraId="61805A33" w14:textId="25ADBB51"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567" w:type="dxa"/>
            <w:shd w:val="clear" w:color="auto" w:fill="auto"/>
            <w:noWrap/>
            <w:vAlign w:val="center"/>
            <w:hideMark/>
          </w:tcPr>
          <w:p w14:paraId="1411540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992" w:type="dxa"/>
            <w:shd w:val="clear" w:color="auto" w:fill="auto"/>
            <w:noWrap/>
            <w:vAlign w:val="center"/>
            <w:hideMark/>
          </w:tcPr>
          <w:p w14:paraId="77D19A4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-93.297</w:t>
            </w:r>
          </w:p>
        </w:tc>
        <w:tc>
          <w:tcPr>
            <w:tcW w:w="992" w:type="dxa"/>
            <w:shd w:val="clear" w:color="auto" w:fill="auto"/>
            <w:noWrap/>
            <w:vAlign w:val="center"/>
            <w:hideMark/>
          </w:tcPr>
          <w:p w14:paraId="3F17D0A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200.9</w:t>
            </w:r>
          </w:p>
        </w:tc>
        <w:tc>
          <w:tcPr>
            <w:tcW w:w="1276" w:type="dxa"/>
            <w:shd w:val="clear" w:color="auto" w:fill="auto"/>
            <w:noWrap/>
            <w:vAlign w:val="center"/>
            <w:hideMark/>
          </w:tcPr>
          <w:p w14:paraId="0FABBE0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28.09</w:t>
            </w:r>
          </w:p>
        </w:tc>
        <w:tc>
          <w:tcPr>
            <w:tcW w:w="865" w:type="dxa"/>
            <w:shd w:val="clear" w:color="auto" w:fill="auto"/>
            <w:noWrap/>
            <w:vAlign w:val="center"/>
            <w:hideMark/>
          </w:tcPr>
          <w:p w14:paraId="4AA5F0F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40ACB73E" w14:textId="77777777" w:rsidTr="00981B17">
        <w:trPr>
          <w:trHeight w:val="300"/>
        </w:trPr>
        <w:tc>
          <w:tcPr>
            <w:tcW w:w="3828" w:type="dxa"/>
            <w:shd w:val="clear" w:color="auto" w:fill="auto"/>
            <w:noWrap/>
            <w:vAlign w:val="center"/>
            <w:hideMark/>
          </w:tcPr>
          <w:p w14:paraId="7F84BB25" w14:textId="028C6848"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p(Trap)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567" w:type="dxa"/>
            <w:shd w:val="clear" w:color="auto" w:fill="auto"/>
            <w:noWrap/>
            <w:vAlign w:val="center"/>
            <w:hideMark/>
          </w:tcPr>
          <w:p w14:paraId="220C85E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992" w:type="dxa"/>
            <w:shd w:val="clear" w:color="auto" w:fill="auto"/>
            <w:noWrap/>
            <w:vAlign w:val="center"/>
            <w:hideMark/>
          </w:tcPr>
          <w:p w14:paraId="55790A4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-95.242</w:t>
            </w:r>
          </w:p>
        </w:tc>
        <w:tc>
          <w:tcPr>
            <w:tcW w:w="992" w:type="dxa"/>
            <w:shd w:val="clear" w:color="auto" w:fill="auto"/>
            <w:noWrap/>
            <w:vAlign w:val="center"/>
            <w:hideMark/>
          </w:tcPr>
          <w:p w14:paraId="1F8C94E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201.2</w:t>
            </w:r>
          </w:p>
        </w:tc>
        <w:tc>
          <w:tcPr>
            <w:tcW w:w="1276" w:type="dxa"/>
            <w:shd w:val="clear" w:color="auto" w:fill="auto"/>
            <w:noWrap/>
            <w:vAlign w:val="center"/>
            <w:hideMark/>
          </w:tcPr>
          <w:p w14:paraId="6F38F12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28.36</w:t>
            </w:r>
          </w:p>
        </w:tc>
        <w:tc>
          <w:tcPr>
            <w:tcW w:w="865" w:type="dxa"/>
            <w:shd w:val="clear" w:color="auto" w:fill="auto"/>
            <w:noWrap/>
            <w:vAlign w:val="center"/>
            <w:hideMark/>
          </w:tcPr>
          <w:p w14:paraId="768753F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1B6E42E6" w14:textId="77777777" w:rsidTr="00981B17">
        <w:trPr>
          <w:trHeight w:val="300"/>
        </w:trPr>
        <w:tc>
          <w:tcPr>
            <w:tcW w:w="3828" w:type="dxa"/>
            <w:shd w:val="clear" w:color="auto" w:fill="auto"/>
            <w:noWrap/>
            <w:vAlign w:val="center"/>
            <w:hideMark/>
          </w:tcPr>
          <w:p w14:paraId="3CFEAC40" w14:textId="2F10773C"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567" w:type="dxa"/>
            <w:shd w:val="clear" w:color="auto" w:fill="auto"/>
            <w:noWrap/>
            <w:vAlign w:val="center"/>
            <w:hideMark/>
          </w:tcPr>
          <w:p w14:paraId="1122EE3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992" w:type="dxa"/>
            <w:shd w:val="clear" w:color="auto" w:fill="auto"/>
            <w:noWrap/>
            <w:vAlign w:val="center"/>
            <w:hideMark/>
          </w:tcPr>
          <w:p w14:paraId="04197B1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-93.654</w:t>
            </w:r>
          </w:p>
        </w:tc>
        <w:tc>
          <w:tcPr>
            <w:tcW w:w="992" w:type="dxa"/>
            <w:shd w:val="clear" w:color="auto" w:fill="auto"/>
            <w:noWrap/>
            <w:vAlign w:val="center"/>
            <w:hideMark/>
          </w:tcPr>
          <w:p w14:paraId="6093E34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201.6</w:t>
            </w:r>
          </w:p>
        </w:tc>
        <w:tc>
          <w:tcPr>
            <w:tcW w:w="1276" w:type="dxa"/>
            <w:shd w:val="clear" w:color="auto" w:fill="auto"/>
            <w:noWrap/>
            <w:vAlign w:val="center"/>
            <w:hideMark/>
          </w:tcPr>
          <w:p w14:paraId="2483881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28.81</w:t>
            </w:r>
          </w:p>
        </w:tc>
        <w:tc>
          <w:tcPr>
            <w:tcW w:w="865" w:type="dxa"/>
            <w:shd w:val="clear" w:color="auto" w:fill="auto"/>
            <w:noWrap/>
            <w:vAlign w:val="center"/>
            <w:hideMark/>
          </w:tcPr>
          <w:p w14:paraId="6508BE0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021ACDD6" w14:textId="77777777" w:rsidTr="00981B17">
        <w:trPr>
          <w:trHeight w:val="300"/>
        </w:trPr>
        <w:tc>
          <w:tcPr>
            <w:tcW w:w="3828" w:type="dxa"/>
            <w:shd w:val="clear" w:color="auto" w:fill="auto"/>
            <w:noWrap/>
            <w:vAlign w:val="center"/>
            <w:hideMark/>
          </w:tcPr>
          <w:p w14:paraId="700921CE" w14:textId="14A16A92"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567" w:type="dxa"/>
            <w:shd w:val="clear" w:color="auto" w:fill="auto"/>
            <w:noWrap/>
            <w:vAlign w:val="center"/>
            <w:hideMark/>
          </w:tcPr>
          <w:p w14:paraId="2962DB2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992" w:type="dxa"/>
            <w:shd w:val="clear" w:color="auto" w:fill="auto"/>
            <w:noWrap/>
            <w:vAlign w:val="center"/>
            <w:hideMark/>
          </w:tcPr>
          <w:p w14:paraId="507DBEE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-97.183</w:t>
            </w:r>
          </w:p>
        </w:tc>
        <w:tc>
          <w:tcPr>
            <w:tcW w:w="992" w:type="dxa"/>
            <w:shd w:val="clear" w:color="auto" w:fill="auto"/>
            <w:noWrap/>
            <w:vAlign w:val="center"/>
            <w:hideMark/>
          </w:tcPr>
          <w:p w14:paraId="03129BE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201.9</w:t>
            </w:r>
          </w:p>
        </w:tc>
        <w:tc>
          <w:tcPr>
            <w:tcW w:w="1276" w:type="dxa"/>
            <w:shd w:val="clear" w:color="auto" w:fill="auto"/>
            <w:noWrap/>
            <w:vAlign w:val="center"/>
            <w:hideMark/>
          </w:tcPr>
          <w:p w14:paraId="7BF3FF4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29.08</w:t>
            </w:r>
          </w:p>
        </w:tc>
        <w:tc>
          <w:tcPr>
            <w:tcW w:w="865" w:type="dxa"/>
            <w:shd w:val="clear" w:color="auto" w:fill="auto"/>
            <w:noWrap/>
            <w:vAlign w:val="center"/>
            <w:hideMark/>
          </w:tcPr>
          <w:p w14:paraId="5A9430A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D8F1EE4" w14:textId="77777777" w:rsidTr="00981B17">
        <w:trPr>
          <w:trHeight w:val="300"/>
        </w:trPr>
        <w:tc>
          <w:tcPr>
            <w:tcW w:w="3828" w:type="dxa"/>
            <w:shd w:val="clear" w:color="auto" w:fill="auto"/>
            <w:noWrap/>
            <w:vAlign w:val="center"/>
            <w:hideMark/>
          </w:tcPr>
          <w:p w14:paraId="59573E71" w14:textId="2A2B1560"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p(Moon)</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567" w:type="dxa"/>
            <w:shd w:val="clear" w:color="auto" w:fill="auto"/>
            <w:noWrap/>
            <w:vAlign w:val="center"/>
            <w:hideMark/>
          </w:tcPr>
          <w:p w14:paraId="03035BA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992" w:type="dxa"/>
            <w:shd w:val="clear" w:color="auto" w:fill="auto"/>
            <w:noWrap/>
            <w:vAlign w:val="center"/>
            <w:hideMark/>
          </w:tcPr>
          <w:p w14:paraId="32DF138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-97.048</w:t>
            </w:r>
          </w:p>
        </w:tc>
        <w:tc>
          <w:tcPr>
            <w:tcW w:w="992" w:type="dxa"/>
            <w:shd w:val="clear" w:color="auto" w:fill="auto"/>
            <w:noWrap/>
            <w:vAlign w:val="center"/>
            <w:hideMark/>
          </w:tcPr>
          <w:p w14:paraId="32FC9B9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204.8</w:t>
            </w:r>
          </w:p>
        </w:tc>
        <w:tc>
          <w:tcPr>
            <w:tcW w:w="1276" w:type="dxa"/>
            <w:shd w:val="clear" w:color="auto" w:fill="auto"/>
            <w:noWrap/>
            <w:vAlign w:val="center"/>
            <w:hideMark/>
          </w:tcPr>
          <w:p w14:paraId="1FEA3BF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31.98</w:t>
            </w:r>
          </w:p>
        </w:tc>
        <w:tc>
          <w:tcPr>
            <w:tcW w:w="865" w:type="dxa"/>
            <w:shd w:val="clear" w:color="auto" w:fill="auto"/>
            <w:noWrap/>
            <w:vAlign w:val="center"/>
            <w:hideMark/>
          </w:tcPr>
          <w:p w14:paraId="780B1E1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3AFC621A" w14:textId="77777777" w:rsidTr="00981B17">
        <w:trPr>
          <w:trHeight w:val="300"/>
        </w:trPr>
        <w:tc>
          <w:tcPr>
            <w:tcW w:w="3828" w:type="dxa"/>
            <w:shd w:val="clear" w:color="auto" w:fill="auto"/>
            <w:noWrap/>
            <w:vAlign w:val="center"/>
            <w:hideMark/>
          </w:tcPr>
          <w:p w14:paraId="56A10172" w14:textId="106F9384"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567" w:type="dxa"/>
            <w:shd w:val="clear" w:color="auto" w:fill="auto"/>
            <w:noWrap/>
            <w:vAlign w:val="center"/>
            <w:hideMark/>
          </w:tcPr>
          <w:p w14:paraId="79C14C7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992" w:type="dxa"/>
            <w:shd w:val="clear" w:color="auto" w:fill="auto"/>
            <w:noWrap/>
            <w:vAlign w:val="center"/>
            <w:hideMark/>
          </w:tcPr>
          <w:p w14:paraId="079FCAE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-97.183</w:t>
            </w:r>
          </w:p>
        </w:tc>
        <w:tc>
          <w:tcPr>
            <w:tcW w:w="992" w:type="dxa"/>
            <w:shd w:val="clear" w:color="auto" w:fill="auto"/>
            <w:noWrap/>
            <w:vAlign w:val="center"/>
            <w:hideMark/>
          </w:tcPr>
          <w:p w14:paraId="1837A6A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205</w:t>
            </w:r>
          </w:p>
        </w:tc>
        <w:tc>
          <w:tcPr>
            <w:tcW w:w="1276" w:type="dxa"/>
            <w:shd w:val="clear" w:color="auto" w:fill="auto"/>
            <w:noWrap/>
            <w:vAlign w:val="center"/>
            <w:hideMark/>
          </w:tcPr>
          <w:p w14:paraId="2A01515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32.24</w:t>
            </w:r>
          </w:p>
        </w:tc>
        <w:tc>
          <w:tcPr>
            <w:tcW w:w="865" w:type="dxa"/>
            <w:shd w:val="clear" w:color="auto" w:fill="auto"/>
            <w:noWrap/>
            <w:vAlign w:val="center"/>
            <w:hideMark/>
          </w:tcPr>
          <w:p w14:paraId="0F9AA6C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9A3A338" w14:textId="77777777" w:rsidTr="00981B17">
        <w:trPr>
          <w:trHeight w:val="300"/>
        </w:trPr>
        <w:tc>
          <w:tcPr>
            <w:tcW w:w="3828" w:type="dxa"/>
            <w:shd w:val="clear" w:color="auto" w:fill="auto"/>
            <w:noWrap/>
            <w:vAlign w:val="center"/>
            <w:hideMark/>
          </w:tcPr>
          <w:p w14:paraId="7F4C626C" w14:textId="3B5912A0"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lastRenderedPageBreak/>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567" w:type="dxa"/>
            <w:shd w:val="clear" w:color="auto" w:fill="auto"/>
            <w:noWrap/>
            <w:vAlign w:val="center"/>
            <w:hideMark/>
          </w:tcPr>
          <w:p w14:paraId="3068C76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w:t>
            </w:r>
          </w:p>
        </w:tc>
        <w:tc>
          <w:tcPr>
            <w:tcW w:w="992" w:type="dxa"/>
            <w:shd w:val="clear" w:color="auto" w:fill="auto"/>
            <w:noWrap/>
            <w:vAlign w:val="center"/>
            <w:hideMark/>
          </w:tcPr>
          <w:p w14:paraId="3EB702D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-100.53</w:t>
            </w:r>
          </w:p>
        </w:tc>
        <w:tc>
          <w:tcPr>
            <w:tcW w:w="992" w:type="dxa"/>
            <w:shd w:val="clear" w:color="auto" w:fill="auto"/>
            <w:noWrap/>
            <w:vAlign w:val="center"/>
            <w:hideMark/>
          </w:tcPr>
          <w:p w14:paraId="0DF53AC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205.8</w:t>
            </w:r>
          </w:p>
        </w:tc>
        <w:tc>
          <w:tcPr>
            <w:tcW w:w="1276" w:type="dxa"/>
            <w:shd w:val="clear" w:color="auto" w:fill="auto"/>
            <w:noWrap/>
            <w:vAlign w:val="center"/>
            <w:hideMark/>
          </w:tcPr>
          <w:p w14:paraId="13DC3551"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32.98</w:t>
            </w:r>
          </w:p>
        </w:tc>
        <w:tc>
          <w:tcPr>
            <w:tcW w:w="865" w:type="dxa"/>
            <w:shd w:val="clear" w:color="auto" w:fill="auto"/>
            <w:noWrap/>
            <w:vAlign w:val="center"/>
            <w:hideMark/>
          </w:tcPr>
          <w:p w14:paraId="01F61C2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59B1B74" w14:textId="77777777" w:rsidTr="00981B17">
        <w:trPr>
          <w:trHeight w:val="300"/>
        </w:trPr>
        <w:tc>
          <w:tcPr>
            <w:tcW w:w="3828" w:type="dxa"/>
            <w:shd w:val="clear" w:color="auto" w:fill="auto"/>
            <w:noWrap/>
            <w:vAlign w:val="center"/>
            <w:hideMark/>
          </w:tcPr>
          <w:p w14:paraId="75B97003" w14:textId="38CCF684"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p(Total height)</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567" w:type="dxa"/>
            <w:shd w:val="clear" w:color="auto" w:fill="auto"/>
            <w:noWrap/>
            <w:vAlign w:val="center"/>
            <w:hideMark/>
          </w:tcPr>
          <w:p w14:paraId="660B1DA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992" w:type="dxa"/>
            <w:shd w:val="clear" w:color="auto" w:fill="auto"/>
            <w:noWrap/>
            <w:vAlign w:val="center"/>
            <w:hideMark/>
          </w:tcPr>
          <w:p w14:paraId="537E2F9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-100.526</w:t>
            </w:r>
          </w:p>
        </w:tc>
        <w:tc>
          <w:tcPr>
            <w:tcW w:w="992" w:type="dxa"/>
            <w:shd w:val="clear" w:color="auto" w:fill="auto"/>
            <w:noWrap/>
            <w:vAlign w:val="center"/>
            <w:hideMark/>
          </w:tcPr>
          <w:p w14:paraId="2AF59BF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208.6</w:t>
            </w:r>
          </w:p>
        </w:tc>
        <w:tc>
          <w:tcPr>
            <w:tcW w:w="1276" w:type="dxa"/>
            <w:shd w:val="clear" w:color="auto" w:fill="auto"/>
            <w:noWrap/>
            <w:vAlign w:val="center"/>
            <w:hideMark/>
          </w:tcPr>
          <w:p w14:paraId="2B6D04D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35.76</w:t>
            </w:r>
          </w:p>
        </w:tc>
        <w:tc>
          <w:tcPr>
            <w:tcW w:w="865" w:type="dxa"/>
            <w:shd w:val="clear" w:color="auto" w:fill="auto"/>
            <w:noWrap/>
            <w:vAlign w:val="center"/>
            <w:hideMark/>
          </w:tcPr>
          <w:p w14:paraId="1060334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r w:rsidR="00981B17" w:rsidRPr="00611C70" w14:paraId="519C73FF" w14:textId="77777777" w:rsidTr="00981B17">
        <w:trPr>
          <w:trHeight w:val="300"/>
        </w:trPr>
        <w:tc>
          <w:tcPr>
            <w:tcW w:w="3828" w:type="dxa"/>
            <w:shd w:val="clear" w:color="auto" w:fill="auto"/>
            <w:noWrap/>
            <w:vAlign w:val="center"/>
            <w:hideMark/>
          </w:tcPr>
          <w:p w14:paraId="3A791EFC" w14:textId="680EB7DB"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567" w:type="dxa"/>
            <w:shd w:val="clear" w:color="auto" w:fill="auto"/>
            <w:noWrap/>
            <w:vAlign w:val="center"/>
            <w:hideMark/>
          </w:tcPr>
          <w:p w14:paraId="53A68E5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992" w:type="dxa"/>
            <w:shd w:val="clear" w:color="auto" w:fill="auto"/>
            <w:noWrap/>
            <w:vAlign w:val="center"/>
            <w:hideMark/>
          </w:tcPr>
          <w:p w14:paraId="37AEEBC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-99.129</w:t>
            </w:r>
          </w:p>
        </w:tc>
        <w:tc>
          <w:tcPr>
            <w:tcW w:w="992" w:type="dxa"/>
            <w:shd w:val="clear" w:color="auto" w:fill="auto"/>
            <w:noWrap/>
            <w:vAlign w:val="center"/>
            <w:hideMark/>
          </w:tcPr>
          <w:p w14:paraId="4C9730A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208.9</w:t>
            </w:r>
          </w:p>
        </w:tc>
        <w:tc>
          <w:tcPr>
            <w:tcW w:w="1276" w:type="dxa"/>
            <w:shd w:val="clear" w:color="auto" w:fill="auto"/>
            <w:noWrap/>
            <w:vAlign w:val="center"/>
            <w:hideMark/>
          </w:tcPr>
          <w:p w14:paraId="5F31E22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36.14</w:t>
            </w:r>
          </w:p>
        </w:tc>
        <w:tc>
          <w:tcPr>
            <w:tcW w:w="865" w:type="dxa"/>
            <w:shd w:val="clear" w:color="auto" w:fill="auto"/>
            <w:noWrap/>
            <w:vAlign w:val="center"/>
            <w:hideMark/>
          </w:tcPr>
          <w:p w14:paraId="17BD3B6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w:t>
            </w:r>
          </w:p>
        </w:tc>
      </w:tr>
    </w:tbl>
    <w:p w14:paraId="79081999" w14:textId="456A52C2" w:rsidR="00224C0B" w:rsidRPr="00611C70" w:rsidRDefault="00224C0B" w:rsidP="00006519">
      <w:pPr>
        <w:spacing w:line="360" w:lineRule="auto"/>
        <w:rPr>
          <w:rFonts w:asciiTheme="majorHAnsi" w:hAnsiTheme="majorHAnsi" w:cstheme="majorHAnsi"/>
          <w:sz w:val="24"/>
          <w:szCs w:val="24"/>
          <w:lang w:val="en-US"/>
        </w:rPr>
      </w:pPr>
    </w:p>
    <w:p w14:paraId="6B148B51" w14:textId="77777777" w:rsidR="00224C0B" w:rsidRPr="00611C70" w:rsidRDefault="00224C0B" w:rsidP="00AA291B">
      <w:pPr>
        <w:rPr>
          <w:rFonts w:asciiTheme="majorHAnsi" w:hAnsiTheme="majorHAnsi" w:cstheme="majorHAnsi"/>
          <w:sz w:val="24"/>
          <w:szCs w:val="24"/>
          <w:lang w:val="en-US"/>
        </w:rPr>
      </w:pPr>
    </w:p>
    <w:p w14:paraId="67891BFA" w14:textId="77777777" w:rsidR="001F03F8" w:rsidRPr="00611C70" w:rsidRDefault="001F03F8" w:rsidP="00AA291B">
      <w:pPr>
        <w:rPr>
          <w:rFonts w:asciiTheme="majorHAnsi" w:hAnsiTheme="majorHAnsi" w:cstheme="majorHAnsi"/>
          <w:sz w:val="24"/>
          <w:szCs w:val="24"/>
          <w:lang w:val="en-US"/>
        </w:rPr>
      </w:pPr>
    </w:p>
    <w:p w14:paraId="70412B8A" w14:textId="03557545" w:rsidR="0058364C" w:rsidRDefault="002E6CFB" w:rsidP="0058364C">
      <w:pPr>
        <w:spacing w:line="480" w:lineRule="auto"/>
        <w:rPr>
          <w:rFonts w:ascii="Times New Roman" w:hAnsi="Times New Roman" w:cs="Times New Roman"/>
          <w:sz w:val="24"/>
          <w:szCs w:val="24"/>
          <w:lang w:val="en-US"/>
        </w:rPr>
      </w:pPr>
      <w:r w:rsidRPr="00611C70">
        <w:rPr>
          <w:rFonts w:asciiTheme="majorHAnsi" w:hAnsiTheme="majorHAnsi" w:cstheme="majorHAnsi"/>
          <w:sz w:val="24"/>
          <w:szCs w:val="24"/>
          <w:lang w:val="en-US"/>
        </w:rPr>
        <w:t xml:space="preserve">Table </w:t>
      </w:r>
      <w:r w:rsidR="00A215FB" w:rsidRPr="00611C70">
        <w:rPr>
          <w:rFonts w:asciiTheme="majorHAnsi" w:hAnsiTheme="majorHAnsi" w:cstheme="majorHAnsi"/>
          <w:sz w:val="24"/>
          <w:szCs w:val="24"/>
          <w:lang w:val="en-US"/>
        </w:rPr>
        <w:t>S</w:t>
      </w:r>
      <w:r w:rsidR="00A215FB">
        <w:rPr>
          <w:rFonts w:asciiTheme="majorHAnsi" w:hAnsiTheme="majorHAnsi" w:cstheme="majorHAnsi"/>
          <w:sz w:val="24"/>
          <w:szCs w:val="24"/>
          <w:lang w:val="en-US"/>
        </w:rPr>
        <w:t>1</w:t>
      </w:r>
      <w:r w:rsidRPr="00611C70">
        <w:rPr>
          <w:rFonts w:asciiTheme="majorHAnsi" w:hAnsiTheme="majorHAnsi" w:cstheme="majorHAnsi"/>
          <w:sz w:val="24"/>
          <w:szCs w:val="24"/>
          <w:lang w:val="en-US"/>
        </w:rPr>
        <w:t>.</w:t>
      </w:r>
      <w:r w:rsidR="00A215FB">
        <w:rPr>
          <w:rFonts w:asciiTheme="majorHAnsi" w:hAnsiTheme="majorHAnsi" w:cstheme="majorHAnsi"/>
          <w:sz w:val="24"/>
          <w:szCs w:val="24"/>
          <w:lang w:val="en-US"/>
        </w:rPr>
        <w:t>8</w:t>
      </w:r>
      <w:r w:rsidR="00224C0B" w:rsidRPr="00611C70">
        <w:rPr>
          <w:rFonts w:ascii="Times New Roman" w:hAnsi="Times New Roman" w:cs="Times New Roman"/>
          <w:sz w:val="24"/>
          <w:szCs w:val="24"/>
          <w:lang w:val="en-US"/>
        </w:rPr>
        <w:t xml:space="preserve">: AICc ranking of all candidate models for </w:t>
      </w:r>
      <w:r w:rsidR="00145FE3" w:rsidRPr="00611C70">
        <w:rPr>
          <w:rFonts w:ascii="Times New Roman" w:hAnsi="Times New Roman" w:cs="Times New Roman"/>
          <w:sz w:val="24"/>
          <w:szCs w:val="24"/>
          <w:lang w:val="en-US"/>
        </w:rPr>
        <w:t xml:space="preserve">the </w:t>
      </w:r>
      <w:r w:rsidR="00224C0B" w:rsidRPr="00611C70">
        <w:rPr>
          <w:rFonts w:ascii="Times New Roman" w:hAnsi="Times New Roman" w:cs="Times New Roman"/>
          <w:sz w:val="24"/>
          <w:szCs w:val="24"/>
          <w:lang w:val="en-US"/>
        </w:rPr>
        <w:t>long-nosed hocicudo (</w:t>
      </w:r>
      <w:r w:rsidR="00224C0B" w:rsidRPr="00611C70">
        <w:rPr>
          <w:rFonts w:asciiTheme="majorHAnsi" w:hAnsiTheme="majorHAnsi" w:cstheme="majorHAnsi"/>
          <w:i/>
          <w:sz w:val="24"/>
          <w:szCs w:val="24"/>
          <w:lang w:val="en-US"/>
        </w:rPr>
        <w:t>Oxymycterus nasutus</w:t>
      </w:r>
      <w:r w:rsidR="00224C0B" w:rsidRPr="00611C70">
        <w:rPr>
          <w:rFonts w:asciiTheme="majorHAnsi" w:hAnsiTheme="majorHAnsi" w:cstheme="majorHAnsi"/>
          <w:sz w:val="24"/>
          <w:szCs w:val="24"/>
          <w:lang w:val="en-US"/>
        </w:rPr>
        <w:t>).</w:t>
      </w:r>
      <w:r w:rsidR="0058364C" w:rsidRPr="0058364C">
        <w:rPr>
          <w:rFonts w:ascii="Times New Roman" w:hAnsi="Times New Roman" w:cs="Times New Roman"/>
          <w:sz w:val="24"/>
          <w:szCs w:val="24"/>
          <w:lang w:val="en-US"/>
        </w:rPr>
        <w:t xml:space="preserve"> </w:t>
      </w:r>
      <w:r w:rsidR="0058364C" w:rsidRPr="00141FB2">
        <w:rPr>
          <w:rFonts w:ascii="Times New Roman" w:hAnsi="Times New Roman" w:cs="Times New Roman"/>
          <w:sz w:val="24"/>
          <w:szCs w:val="24"/>
          <w:lang w:val="en-US"/>
        </w:rPr>
        <w:t xml:space="preserve">p = detection probability; ψ = occupation probability. PCO1= gradient of grazing intensity (Fig. </w:t>
      </w:r>
      <w:r w:rsidR="0058364C">
        <w:rPr>
          <w:rFonts w:ascii="Times New Roman" w:hAnsi="Times New Roman" w:cs="Times New Roman"/>
          <w:sz w:val="24"/>
          <w:szCs w:val="24"/>
          <w:lang w:val="en-US"/>
        </w:rPr>
        <w:t>S1.2</w:t>
      </w:r>
      <w:r w:rsidR="0058364C" w:rsidRPr="00141FB2">
        <w:rPr>
          <w:rFonts w:ascii="Times New Roman" w:hAnsi="Times New Roman" w:cs="Times New Roman"/>
          <w:sz w:val="24"/>
          <w:szCs w:val="24"/>
          <w:lang w:val="en-US"/>
        </w:rPr>
        <w:t xml:space="preserve">). </w:t>
      </w:r>
      <w:r w:rsidR="0058364C">
        <w:rPr>
          <w:rFonts w:ascii="Times New Roman" w:hAnsi="Times New Roman" w:cs="Times New Roman"/>
          <w:sz w:val="24"/>
          <w:szCs w:val="24"/>
          <w:lang w:val="en-US"/>
        </w:rPr>
        <w:t xml:space="preserve">The models with stronger support are those </w:t>
      </w:r>
      <w:r w:rsidR="0058364C" w:rsidRPr="00141FB2">
        <w:rPr>
          <w:rFonts w:ascii="Times New Roman" w:hAnsi="Times New Roman" w:cs="Times New Roman"/>
          <w:sz w:val="24"/>
          <w:szCs w:val="24"/>
          <w:lang w:val="en-US"/>
        </w:rPr>
        <w:t xml:space="preserve">with </w:t>
      </w:r>
      <w:r w:rsidR="0058364C" w:rsidRPr="00141FB2">
        <w:rPr>
          <w:rFonts w:ascii="Times New Roman" w:eastAsia="Times New Roman" w:hAnsi="Times New Roman" w:cs="Times New Roman"/>
          <w:sz w:val="24"/>
          <w:szCs w:val="24"/>
          <w:lang w:val="en-US" w:eastAsia="pt-BR"/>
        </w:rPr>
        <w:t>Delta AICc ≤ 4</w:t>
      </w:r>
      <w:r w:rsidR="0058364C">
        <w:rPr>
          <w:rFonts w:ascii="Times New Roman" w:eastAsia="Times New Roman" w:hAnsi="Times New Roman" w:cs="Times New Roman"/>
          <w:sz w:val="24"/>
          <w:szCs w:val="24"/>
          <w:lang w:val="en-US" w:eastAsia="pt-BR"/>
        </w:rPr>
        <w:t xml:space="preserve"> (in </w:t>
      </w:r>
      <w:r w:rsidR="0058364C" w:rsidRPr="00904A3E">
        <w:rPr>
          <w:rFonts w:ascii="Times New Roman" w:eastAsia="Times New Roman" w:hAnsi="Times New Roman" w:cs="Times New Roman"/>
          <w:b/>
          <w:sz w:val="24"/>
          <w:szCs w:val="24"/>
          <w:lang w:val="en-US" w:eastAsia="pt-BR"/>
        </w:rPr>
        <w:t>bold</w:t>
      </w:r>
      <w:r w:rsidR="0058364C">
        <w:rPr>
          <w:rFonts w:ascii="Times New Roman" w:eastAsia="Times New Roman" w:hAnsi="Times New Roman" w:cs="Times New Roman"/>
          <w:sz w:val="24"/>
          <w:szCs w:val="24"/>
          <w:lang w:val="en-US" w:eastAsia="pt-BR"/>
        </w:rPr>
        <w:t>)</w:t>
      </w:r>
      <w:r w:rsidR="0058364C" w:rsidRPr="00141FB2">
        <w:rPr>
          <w:rFonts w:ascii="Times New Roman" w:eastAsia="Times New Roman" w:hAnsi="Times New Roman" w:cs="Times New Roman"/>
          <w:sz w:val="24"/>
          <w:szCs w:val="24"/>
          <w:lang w:val="en-US" w:eastAsia="pt-BR"/>
        </w:rPr>
        <w:t>.</w:t>
      </w:r>
    </w:p>
    <w:tbl>
      <w:tblPr>
        <w:tblW w:w="817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544"/>
        <w:gridCol w:w="425"/>
        <w:gridCol w:w="1134"/>
        <w:gridCol w:w="851"/>
        <w:gridCol w:w="1261"/>
        <w:gridCol w:w="960"/>
      </w:tblGrid>
      <w:tr w:rsidR="00981B17" w:rsidRPr="00611C70" w14:paraId="483F5AC5" w14:textId="77777777" w:rsidTr="00981B17">
        <w:trPr>
          <w:trHeight w:val="300"/>
        </w:trPr>
        <w:tc>
          <w:tcPr>
            <w:tcW w:w="3544" w:type="dxa"/>
            <w:tcBorders>
              <w:top w:val="single" w:sz="4" w:space="0" w:color="auto"/>
              <w:bottom w:val="single" w:sz="4" w:space="0" w:color="auto"/>
            </w:tcBorders>
            <w:shd w:val="clear" w:color="auto" w:fill="auto"/>
            <w:noWrap/>
            <w:vAlign w:val="center"/>
            <w:hideMark/>
          </w:tcPr>
          <w:p w14:paraId="245BD880" w14:textId="77777777" w:rsidR="00D44BBE" w:rsidRPr="00611C70" w:rsidRDefault="00D44BBE" w:rsidP="00B809D6">
            <w:pPr>
              <w:spacing w:after="0" w:line="240" w:lineRule="auto"/>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Model</w:t>
            </w:r>
          </w:p>
        </w:tc>
        <w:tc>
          <w:tcPr>
            <w:tcW w:w="425" w:type="dxa"/>
            <w:tcBorders>
              <w:top w:val="single" w:sz="4" w:space="0" w:color="auto"/>
              <w:bottom w:val="single" w:sz="4" w:space="0" w:color="auto"/>
            </w:tcBorders>
            <w:shd w:val="clear" w:color="auto" w:fill="auto"/>
            <w:noWrap/>
            <w:vAlign w:val="center"/>
            <w:hideMark/>
          </w:tcPr>
          <w:p w14:paraId="728D637D" w14:textId="77777777" w:rsidR="00D44BBE" w:rsidRPr="00611C70" w:rsidRDefault="00D44BBE"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df</w:t>
            </w:r>
          </w:p>
        </w:tc>
        <w:tc>
          <w:tcPr>
            <w:tcW w:w="1134" w:type="dxa"/>
            <w:tcBorders>
              <w:top w:val="single" w:sz="4" w:space="0" w:color="auto"/>
              <w:bottom w:val="single" w:sz="4" w:space="0" w:color="auto"/>
            </w:tcBorders>
            <w:shd w:val="clear" w:color="auto" w:fill="auto"/>
            <w:noWrap/>
            <w:vAlign w:val="center"/>
            <w:hideMark/>
          </w:tcPr>
          <w:p w14:paraId="352EAD12" w14:textId="7550CF77"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L</w:t>
            </w:r>
            <w:r w:rsidR="00D44BBE" w:rsidRPr="00611C70">
              <w:rPr>
                <w:rFonts w:asciiTheme="majorHAnsi" w:eastAsia="Times New Roman" w:hAnsiTheme="majorHAnsi" w:cstheme="majorHAnsi"/>
                <w:b/>
                <w:lang w:eastAsia="pt-BR"/>
              </w:rPr>
              <w:t>ogLik</w:t>
            </w:r>
          </w:p>
        </w:tc>
        <w:tc>
          <w:tcPr>
            <w:tcW w:w="851" w:type="dxa"/>
            <w:tcBorders>
              <w:top w:val="single" w:sz="4" w:space="0" w:color="auto"/>
              <w:bottom w:val="single" w:sz="4" w:space="0" w:color="auto"/>
            </w:tcBorders>
            <w:shd w:val="clear" w:color="auto" w:fill="auto"/>
            <w:noWrap/>
            <w:vAlign w:val="center"/>
            <w:hideMark/>
          </w:tcPr>
          <w:p w14:paraId="5AB24C5A" w14:textId="77777777" w:rsidR="00D44BBE" w:rsidRPr="00611C70" w:rsidRDefault="00D44BBE"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AICc</w:t>
            </w:r>
          </w:p>
        </w:tc>
        <w:tc>
          <w:tcPr>
            <w:tcW w:w="1261" w:type="dxa"/>
            <w:tcBorders>
              <w:top w:val="single" w:sz="4" w:space="0" w:color="auto"/>
              <w:bottom w:val="single" w:sz="4" w:space="0" w:color="auto"/>
            </w:tcBorders>
            <w:shd w:val="clear" w:color="auto" w:fill="auto"/>
            <w:noWrap/>
            <w:vAlign w:val="center"/>
            <w:hideMark/>
          </w:tcPr>
          <w:p w14:paraId="0527F71C" w14:textId="35FF24A9"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D</w:t>
            </w:r>
            <w:r w:rsidR="00D44BBE" w:rsidRPr="00611C70">
              <w:rPr>
                <w:rFonts w:asciiTheme="majorHAnsi" w:eastAsia="Times New Roman" w:hAnsiTheme="majorHAnsi" w:cstheme="majorHAnsi"/>
                <w:b/>
                <w:lang w:eastAsia="pt-BR"/>
              </w:rPr>
              <w:t>elta</w:t>
            </w:r>
            <w:r w:rsidRPr="00611C70">
              <w:rPr>
                <w:rFonts w:asciiTheme="majorHAnsi" w:eastAsia="Times New Roman" w:hAnsiTheme="majorHAnsi" w:cstheme="majorHAnsi"/>
                <w:b/>
                <w:lang w:eastAsia="pt-BR"/>
              </w:rPr>
              <w:t xml:space="preserve"> AICc</w:t>
            </w:r>
          </w:p>
        </w:tc>
        <w:tc>
          <w:tcPr>
            <w:tcW w:w="960" w:type="dxa"/>
            <w:tcBorders>
              <w:top w:val="single" w:sz="4" w:space="0" w:color="auto"/>
              <w:bottom w:val="single" w:sz="4" w:space="0" w:color="auto"/>
            </w:tcBorders>
            <w:shd w:val="clear" w:color="auto" w:fill="auto"/>
            <w:noWrap/>
            <w:vAlign w:val="center"/>
            <w:hideMark/>
          </w:tcPr>
          <w:p w14:paraId="693F9B8D" w14:textId="57F1E80C" w:rsidR="00D44BBE" w:rsidRPr="00611C70" w:rsidRDefault="005D6AB9" w:rsidP="00AA291B">
            <w:pPr>
              <w:spacing w:after="0" w:line="240" w:lineRule="auto"/>
              <w:jc w:val="center"/>
              <w:rPr>
                <w:rFonts w:asciiTheme="majorHAnsi" w:eastAsia="Times New Roman" w:hAnsiTheme="majorHAnsi" w:cstheme="majorHAnsi"/>
                <w:b/>
                <w:lang w:eastAsia="pt-BR"/>
              </w:rPr>
            </w:pPr>
            <w:r w:rsidRPr="00611C70">
              <w:rPr>
                <w:rFonts w:asciiTheme="majorHAnsi" w:eastAsia="Times New Roman" w:hAnsiTheme="majorHAnsi" w:cstheme="majorHAnsi"/>
                <w:b/>
                <w:lang w:eastAsia="pt-BR"/>
              </w:rPr>
              <w:t>W</w:t>
            </w:r>
            <w:r w:rsidR="00D44BBE" w:rsidRPr="00611C70">
              <w:rPr>
                <w:rFonts w:asciiTheme="majorHAnsi" w:eastAsia="Times New Roman" w:hAnsiTheme="majorHAnsi" w:cstheme="majorHAnsi"/>
                <w:b/>
                <w:lang w:eastAsia="pt-BR"/>
              </w:rPr>
              <w:t>eight</w:t>
            </w:r>
          </w:p>
        </w:tc>
      </w:tr>
      <w:tr w:rsidR="00D44BBE" w:rsidRPr="0058364C" w14:paraId="49A3D292" w14:textId="77777777" w:rsidTr="00AA291B">
        <w:trPr>
          <w:trHeight w:val="300"/>
        </w:trPr>
        <w:tc>
          <w:tcPr>
            <w:tcW w:w="3544" w:type="dxa"/>
            <w:tcBorders>
              <w:top w:val="single" w:sz="4" w:space="0" w:color="auto"/>
            </w:tcBorders>
            <w:shd w:val="clear" w:color="auto" w:fill="auto"/>
            <w:noWrap/>
            <w:vAlign w:val="center"/>
            <w:hideMark/>
          </w:tcPr>
          <w:p w14:paraId="418A1CA5" w14:textId="31A8ECD4"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(PCO1)</w:t>
            </w:r>
          </w:p>
        </w:tc>
        <w:tc>
          <w:tcPr>
            <w:tcW w:w="425" w:type="dxa"/>
            <w:tcBorders>
              <w:top w:val="single" w:sz="4" w:space="0" w:color="auto"/>
            </w:tcBorders>
            <w:shd w:val="clear" w:color="auto" w:fill="auto"/>
            <w:noWrap/>
            <w:vAlign w:val="center"/>
            <w:hideMark/>
          </w:tcPr>
          <w:p w14:paraId="6A79C10D"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4</w:t>
            </w:r>
          </w:p>
        </w:tc>
        <w:tc>
          <w:tcPr>
            <w:tcW w:w="1134" w:type="dxa"/>
            <w:tcBorders>
              <w:top w:val="single" w:sz="4" w:space="0" w:color="auto"/>
            </w:tcBorders>
            <w:shd w:val="clear" w:color="auto" w:fill="auto"/>
            <w:noWrap/>
            <w:vAlign w:val="center"/>
            <w:hideMark/>
          </w:tcPr>
          <w:p w14:paraId="5BF00B21"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-66.661</w:t>
            </w:r>
          </w:p>
        </w:tc>
        <w:tc>
          <w:tcPr>
            <w:tcW w:w="851" w:type="dxa"/>
            <w:tcBorders>
              <w:top w:val="single" w:sz="4" w:space="0" w:color="auto"/>
            </w:tcBorders>
            <w:shd w:val="clear" w:color="auto" w:fill="auto"/>
            <w:noWrap/>
            <w:vAlign w:val="center"/>
            <w:hideMark/>
          </w:tcPr>
          <w:p w14:paraId="22E7D10C"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144</w:t>
            </w:r>
          </w:p>
        </w:tc>
        <w:tc>
          <w:tcPr>
            <w:tcW w:w="1261" w:type="dxa"/>
            <w:tcBorders>
              <w:top w:val="single" w:sz="4" w:space="0" w:color="auto"/>
            </w:tcBorders>
            <w:shd w:val="clear" w:color="auto" w:fill="auto"/>
            <w:noWrap/>
            <w:vAlign w:val="center"/>
            <w:hideMark/>
          </w:tcPr>
          <w:p w14:paraId="324B8DF4"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w:t>
            </w:r>
          </w:p>
        </w:tc>
        <w:tc>
          <w:tcPr>
            <w:tcW w:w="960" w:type="dxa"/>
            <w:tcBorders>
              <w:top w:val="single" w:sz="4" w:space="0" w:color="auto"/>
            </w:tcBorders>
            <w:shd w:val="clear" w:color="auto" w:fill="auto"/>
            <w:noWrap/>
            <w:vAlign w:val="center"/>
            <w:hideMark/>
          </w:tcPr>
          <w:p w14:paraId="1791A641"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0.448</w:t>
            </w:r>
          </w:p>
        </w:tc>
      </w:tr>
      <w:tr w:rsidR="00D44BBE" w:rsidRPr="0058364C" w14:paraId="62C8530A" w14:textId="77777777" w:rsidTr="00AA291B">
        <w:trPr>
          <w:trHeight w:val="300"/>
        </w:trPr>
        <w:tc>
          <w:tcPr>
            <w:tcW w:w="3544" w:type="dxa"/>
            <w:shd w:val="clear" w:color="auto" w:fill="auto"/>
            <w:noWrap/>
            <w:vAlign w:val="center"/>
            <w:hideMark/>
          </w:tcPr>
          <w:p w14:paraId="2CD20567" w14:textId="60E55E8A" w:rsidR="00D44BBE" w:rsidRPr="008B7338" w:rsidRDefault="00D44BBE" w:rsidP="00B809D6">
            <w:pPr>
              <w:spacing w:after="0" w:line="240" w:lineRule="auto"/>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p(Season)</w:t>
            </w:r>
            <w:r w:rsidR="00981B17" w:rsidRPr="008B7338">
              <w:rPr>
                <w:rFonts w:asciiTheme="majorHAnsi" w:eastAsia="Times New Roman" w:hAnsiTheme="majorHAnsi" w:cstheme="majorHAnsi"/>
                <w:b/>
                <w:lang w:eastAsia="pt-BR"/>
              </w:rPr>
              <w:t xml:space="preserve"> ψ </w:t>
            </w:r>
            <w:r w:rsidRPr="008B7338">
              <w:rPr>
                <w:rFonts w:asciiTheme="majorHAnsi" w:eastAsia="Times New Roman" w:hAnsiTheme="majorHAnsi" w:cstheme="majorHAnsi"/>
                <w:b/>
                <w:lang w:eastAsia="pt-BR"/>
              </w:rPr>
              <w:t>(.)</w:t>
            </w:r>
          </w:p>
        </w:tc>
        <w:tc>
          <w:tcPr>
            <w:tcW w:w="425" w:type="dxa"/>
            <w:shd w:val="clear" w:color="auto" w:fill="auto"/>
            <w:noWrap/>
            <w:vAlign w:val="center"/>
            <w:hideMark/>
          </w:tcPr>
          <w:p w14:paraId="10261C82"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3</w:t>
            </w:r>
          </w:p>
        </w:tc>
        <w:tc>
          <w:tcPr>
            <w:tcW w:w="1134" w:type="dxa"/>
            <w:shd w:val="clear" w:color="auto" w:fill="auto"/>
            <w:noWrap/>
            <w:vAlign w:val="center"/>
            <w:hideMark/>
          </w:tcPr>
          <w:p w14:paraId="212063C5"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-68.588</w:t>
            </w:r>
          </w:p>
        </w:tc>
        <w:tc>
          <w:tcPr>
            <w:tcW w:w="851" w:type="dxa"/>
            <w:shd w:val="clear" w:color="auto" w:fill="auto"/>
            <w:noWrap/>
            <w:vAlign w:val="center"/>
            <w:hideMark/>
          </w:tcPr>
          <w:p w14:paraId="72A04D69"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144.7</w:t>
            </w:r>
          </w:p>
        </w:tc>
        <w:tc>
          <w:tcPr>
            <w:tcW w:w="1261" w:type="dxa"/>
            <w:shd w:val="clear" w:color="auto" w:fill="auto"/>
            <w:noWrap/>
            <w:vAlign w:val="center"/>
            <w:hideMark/>
          </w:tcPr>
          <w:p w14:paraId="0AC6B4FA"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0.69</w:t>
            </w:r>
          </w:p>
        </w:tc>
        <w:tc>
          <w:tcPr>
            <w:tcW w:w="960" w:type="dxa"/>
            <w:shd w:val="clear" w:color="auto" w:fill="auto"/>
            <w:noWrap/>
            <w:vAlign w:val="center"/>
            <w:hideMark/>
          </w:tcPr>
          <w:p w14:paraId="041989CE"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0.317</w:t>
            </w:r>
          </w:p>
        </w:tc>
      </w:tr>
      <w:tr w:rsidR="00D44BBE" w:rsidRPr="0058364C" w14:paraId="0C259660" w14:textId="77777777" w:rsidTr="00AA291B">
        <w:trPr>
          <w:trHeight w:val="300"/>
        </w:trPr>
        <w:tc>
          <w:tcPr>
            <w:tcW w:w="3544" w:type="dxa"/>
            <w:shd w:val="clear" w:color="auto" w:fill="auto"/>
            <w:noWrap/>
            <w:vAlign w:val="center"/>
            <w:hideMark/>
          </w:tcPr>
          <w:p w14:paraId="3A26911B" w14:textId="010E8B48" w:rsidR="00D44BBE" w:rsidRPr="008B7338" w:rsidRDefault="00D44BBE" w:rsidP="00B809D6">
            <w:pPr>
              <w:spacing w:after="0" w:line="240" w:lineRule="auto"/>
              <w:rPr>
                <w:rFonts w:asciiTheme="majorHAnsi" w:eastAsia="Times New Roman" w:hAnsiTheme="majorHAnsi" w:cstheme="majorHAnsi"/>
                <w:b/>
                <w:lang w:val="en-US" w:eastAsia="pt-BR"/>
              </w:rPr>
            </w:pPr>
            <w:r w:rsidRPr="008B7338">
              <w:rPr>
                <w:rFonts w:asciiTheme="majorHAnsi" w:eastAsia="Times New Roman" w:hAnsiTheme="majorHAnsi" w:cstheme="majorHAnsi"/>
                <w:b/>
                <w:lang w:val="en-US" w:eastAsia="pt-BR"/>
              </w:rPr>
              <w:t>p(Season+total height)</w:t>
            </w:r>
            <w:r w:rsidR="00981B17" w:rsidRPr="008B7338">
              <w:rPr>
                <w:rFonts w:asciiTheme="majorHAnsi" w:eastAsia="Times New Roman" w:hAnsiTheme="majorHAnsi" w:cstheme="majorHAnsi"/>
                <w:b/>
                <w:lang w:val="en-US" w:eastAsia="pt-BR"/>
              </w:rPr>
              <w:t xml:space="preserve"> ψ </w:t>
            </w:r>
            <w:r w:rsidRPr="008B7338">
              <w:rPr>
                <w:rFonts w:asciiTheme="majorHAnsi" w:eastAsia="Times New Roman" w:hAnsiTheme="majorHAnsi" w:cstheme="majorHAnsi"/>
                <w:b/>
                <w:lang w:val="en-US" w:eastAsia="pt-BR"/>
              </w:rPr>
              <w:t>(PCO1)</w:t>
            </w:r>
          </w:p>
        </w:tc>
        <w:tc>
          <w:tcPr>
            <w:tcW w:w="425" w:type="dxa"/>
            <w:shd w:val="clear" w:color="auto" w:fill="auto"/>
            <w:noWrap/>
            <w:vAlign w:val="center"/>
            <w:hideMark/>
          </w:tcPr>
          <w:p w14:paraId="749996EA"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5</w:t>
            </w:r>
          </w:p>
        </w:tc>
        <w:tc>
          <w:tcPr>
            <w:tcW w:w="1134" w:type="dxa"/>
            <w:shd w:val="clear" w:color="auto" w:fill="auto"/>
            <w:noWrap/>
            <w:vAlign w:val="center"/>
            <w:hideMark/>
          </w:tcPr>
          <w:p w14:paraId="433F949B"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-66.333</w:t>
            </w:r>
          </w:p>
        </w:tc>
        <w:tc>
          <w:tcPr>
            <w:tcW w:w="851" w:type="dxa"/>
            <w:shd w:val="clear" w:color="auto" w:fill="auto"/>
            <w:noWrap/>
            <w:vAlign w:val="center"/>
            <w:hideMark/>
          </w:tcPr>
          <w:p w14:paraId="7934D30D"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147</w:t>
            </w:r>
          </w:p>
        </w:tc>
        <w:tc>
          <w:tcPr>
            <w:tcW w:w="1261" w:type="dxa"/>
            <w:shd w:val="clear" w:color="auto" w:fill="auto"/>
            <w:noWrap/>
            <w:vAlign w:val="center"/>
            <w:hideMark/>
          </w:tcPr>
          <w:p w14:paraId="7A918444"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2.96</w:t>
            </w:r>
          </w:p>
        </w:tc>
        <w:tc>
          <w:tcPr>
            <w:tcW w:w="960" w:type="dxa"/>
            <w:shd w:val="clear" w:color="auto" w:fill="auto"/>
            <w:noWrap/>
            <w:vAlign w:val="center"/>
            <w:hideMark/>
          </w:tcPr>
          <w:p w14:paraId="3B8C304C" w14:textId="77777777" w:rsidR="00D44BBE" w:rsidRPr="008B7338" w:rsidRDefault="00D44BBE" w:rsidP="00AA291B">
            <w:pPr>
              <w:spacing w:after="0" w:line="240" w:lineRule="auto"/>
              <w:jc w:val="center"/>
              <w:rPr>
                <w:rFonts w:asciiTheme="majorHAnsi" w:eastAsia="Times New Roman" w:hAnsiTheme="majorHAnsi" w:cstheme="majorHAnsi"/>
                <w:b/>
                <w:lang w:eastAsia="pt-BR"/>
              </w:rPr>
            </w:pPr>
            <w:r w:rsidRPr="008B7338">
              <w:rPr>
                <w:rFonts w:asciiTheme="majorHAnsi" w:eastAsia="Times New Roman" w:hAnsiTheme="majorHAnsi" w:cstheme="majorHAnsi"/>
                <w:b/>
                <w:lang w:eastAsia="pt-BR"/>
              </w:rPr>
              <w:t>0.102</w:t>
            </w:r>
          </w:p>
        </w:tc>
      </w:tr>
      <w:tr w:rsidR="00D44BBE" w:rsidRPr="00611C70" w14:paraId="4F31D886" w14:textId="77777777" w:rsidTr="00AA291B">
        <w:trPr>
          <w:trHeight w:val="300"/>
        </w:trPr>
        <w:tc>
          <w:tcPr>
            <w:tcW w:w="3544" w:type="dxa"/>
            <w:shd w:val="clear" w:color="auto" w:fill="auto"/>
            <w:noWrap/>
            <w:vAlign w:val="center"/>
            <w:hideMark/>
          </w:tcPr>
          <w:p w14:paraId="19068E49" w14:textId="36AA147D"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2B8D3CD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1134" w:type="dxa"/>
            <w:shd w:val="clear" w:color="auto" w:fill="auto"/>
            <w:noWrap/>
            <w:vAlign w:val="center"/>
            <w:hideMark/>
          </w:tcPr>
          <w:p w14:paraId="6463F86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-70.709</w:t>
            </w:r>
          </w:p>
        </w:tc>
        <w:tc>
          <w:tcPr>
            <w:tcW w:w="851" w:type="dxa"/>
            <w:shd w:val="clear" w:color="auto" w:fill="auto"/>
            <w:noWrap/>
            <w:vAlign w:val="center"/>
            <w:hideMark/>
          </w:tcPr>
          <w:p w14:paraId="6A3D10EE"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148.9</w:t>
            </w:r>
          </w:p>
        </w:tc>
        <w:tc>
          <w:tcPr>
            <w:tcW w:w="1261" w:type="dxa"/>
            <w:shd w:val="clear" w:color="auto" w:fill="auto"/>
            <w:noWrap/>
            <w:vAlign w:val="center"/>
            <w:hideMark/>
          </w:tcPr>
          <w:p w14:paraId="43BF7D4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4.93</w:t>
            </w:r>
          </w:p>
        </w:tc>
        <w:tc>
          <w:tcPr>
            <w:tcW w:w="960" w:type="dxa"/>
            <w:shd w:val="clear" w:color="auto" w:fill="auto"/>
            <w:noWrap/>
            <w:vAlign w:val="center"/>
            <w:hideMark/>
          </w:tcPr>
          <w:p w14:paraId="243638E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0.038</w:t>
            </w:r>
          </w:p>
        </w:tc>
      </w:tr>
      <w:tr w:rsidR="00D44BBE" w:rsidRPr="00611C70" w14:paraId="7C996E86" w14:textId="77777777" w:rsidTr="00AA291B">
        <w:trPr>
          <w:trHeight w:val="300"/>
        </w:trPr>
        <w:tc>
          <w:tcPr>
            <w:tcW w:w="3544" w:type="dxa"/>
            <w:shd w:val="clear" w:color="auto" w:fill="auto"/>
            <w:noWrap/>
            <w:vAlign w:val="center"/>
            <w:hideMark/>
          </w:tcPr>
          <w:p w14:paraId="464C6804" w14:textId="0DCBD019"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425" w:type="dxa"/>
            <w:shd w:val="clear" w:color="auto" w:fill="auto"/>
            <w:noWrap/>
            <w:vAlign w:val="center"/>
            <w:hideMark/>
          </w:tcPr>
          <w:p w14:paraId="7C3F4B6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2</w:t>
            </w:r>
          </w:p>
        </w:tc>
        <w:tc>
          <w:tcPr>
            <w:tcW w:w="1134" w:type="dxa"/>
            <w:shd w:val="clear" w:color="auto" w:fill="auto"/>
            <w:noWrap/>
            <w:vAlign w:val="center"/>
            <w:hideMark/>
          </w:tcPr>
          <w:p w14:paraId="233C821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-72.637</w:t>
            </w:r>
          </w:p>
        </w:tc>
        <w:tc>
          <w:tcPr>
            <w:tcW w:w="851" w:type="dxa"/>
            <w:shd w:val="clear" w:color="auto" w:fill="auto"/>
            <w:noWrap/>
            <w:vAlign w:val="center"/>
            <w:hideMark/>
          </w:tcPr>
          <w:p w14:paraId="6358685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150</w:t>
            </w:r>
          </w:p>
        </w:tc>
        <w:tc>
          <w:tcPr>
            <w:tcW w:w="1261" w:type="dxa"/>
            <w:shd w:val="clear" w:color="auto" w:fill="auto"/>
            <w:noWrap/>
            <w:vAlign w:val="center"/>
            <w:hideMark/>
          </w:tcPr>
          <w:p w14:paraId="51A7378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5.99</w:t>
            </w:r>
          </w:p>
        </w:tc>
        <w:tc>
          <w:tcPr>
            <w:tcW w:w="960" w:type="dxa"/>
            <w:shd w:val="clear" w:color="auto" w:fill="auto"/>
            <w:noWrap/>
            <w:vAlign w:val="center"/>
            <w:hideMark/>
          </w:tcPr>
          <w:p w14:paraId="170A2E2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0.022</w:t>
            </w:r>
          </w:p>
        </w:tc>
      </w:tr>
      <w:tr w:rsidR="00D44BBE" w:rsidRPr="00611C70" w14:paraId="075E1A88" w14:textId="77777777" w:rsidTr="00AA291B">
        <w:trPr>
          <w:trHeight w:val="300"/>
        </w:trPr>
        <w:tc>
          <w:tcPr>
            <w:tcW w:w="3544" w:type="dxa"/>
            <w:shd w:val="clear" w:color="auto" w:fill="auto"/>
            <w:noWrap/>
            <w:vAlign w:val="center"/>
            <w:hideMark/>
          </w:tcPr>
          <w:p w14:paraId="2531FB26" w14:textId="5DC38373"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425" w:type="dxa"/>
            <w:shd w:val="clear" w:color="auto" w:fill="auto"/>
            <w:noWrap/>
            <w:vAlign w:val="center"/>
            <w:hideMark/>
          </w:tcPr>
          <w:p w14:paraId="097CAD0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0F05F52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-70.048</w:t>
            </w:r>
          </w:p>
        </w:tc>
        <w:tc>
          <w:tcPr>
            <w:tcW w:w="851" w:type="dxa"/>
            <w:shd w:val="clear" w:color="auto" w:fill="auto"/>
            <w:noWrap/>
            <w:vAlign w:val="center"/>
            <w:hideMark/>
          </w:tcPr>
          <w:p w14:paraId="729AA15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150.8</w:t>
            </w:r>
          </w:p>
        </w:tc>
        <w:tc>
          <w:tcPr>
            <w:tcW w:w="1261" w:type="dxa"/>
            <w:shd w:val="clear" w:color="auto" w:fill="auto"/>
            <w:noWrap/>
            <w:vAlign w:val="center"/>
            <w:hideMark/>
          </w:tcPr>
          <w:p w14:paraId="312BC3E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6.77</w:t>
            </w:r>
          </w:p>
        </w:tc>
        <w:tc>
          <w:tcPr>
            <w:tcW w:w="960" w:type="dxa"/>
            <w:shd w:val="clear" w:color="auto" w:fill="auto"/>
            <w:noWrap/>
            <w:vAlign w:val="center"/>
            <w:hideMark/>
          </w:tcPr>
          <w:p w14:paraId="7707F56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0.015</w:t>
            </w:r>
          </w:p>
        </w:tc>
      </w:tr>
      <w:tr w:rsidR="00D44BBE" w:rsidRPr="00611C70" w14:paraId="70BEDB1C" w14:textId="77777777" w:rsidTr="00AA291B">
        <w:trPr>
          <w:trHeight w:val="300"/>
        </w:trPr>
        <w:tc>
          <w:tcPr>
            <w:tcW w:w="3544" w:type="dxa"/>
            <w:shd w:val="clear" w:color="auto" w:fill="auto"/>
            <w:noWrap/>
            <w:vAlign w:val="center"/>
            <w:hideMark/>
          </w:tcPr>
          <w:p w14:paraId="402C8A2E" w14:textId="204930FC"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p(Trap)</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07BDD81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1917818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-70.14</w:t>
            </w:r>
          </w:p>
        </w:tc>
        <w:tc>
          <w:tcPr>
            <w:tcW w:w="851" w:type="dxa"/>
            <w:shd w:val="clear" w:color="auto" w:fill="auto"/>
            <w:noWrap/>
            <w:vAlign w:val="center"/>
            <w:hideMark/>
          </w:tcPr>
          <w:p w14:paraId="35D036F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150.9</w:t>
            </w:r>
          </w:p>
        </w:tc>
        <w:tc>
          <w:tcPr>
            <w:tcW w:w="1261" w:type="dxa"/>
            <w:shd w:val="clear" w:color="auto" w:fill="auto"/>
            <w:noWrap/>
            <w:vAlign w:val="center"/>
            <w:hideMark/>
          </w:tcPr>
          <w:p w14:paraId="0FD85F7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6.96</w:t>
            </w:r>
          </w:p>
        </w:tc>
        <w:tc>
          <w:tcPr>
            <w:tcW w:w="960" w:type="dxa"/>
            <w:shd w:val="clear" w:color="auto" w:fill="auto"/>
            <w:noWrap/>
            <w:vAlign w:val="center"/>
            <w:hideMark/>
          </w:tcPr>
          <w:p w14:paraId="7AD24C1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0.014</w:t>
            </w:r>
          </w:p>
        </w:tc>
      </w:tr>
      <w:tr w:rsidR="00D44BBE" w:rsidRPr="00611C70" w14:paraId="272A9345" w14:textId="77777777" w:rsidTr="00AA291B">
        <w:trPr>
          <w:trHeight w:val="300"/>
        </w:trPr>
        <w:tc>
          <w:tcPr>
            <w:tcW w:w="3544" w:type="dxa"/>
            <w:shd w:val="clear" w:color="auto" w:fill="auto"/>
            <w:noWrap/>
            <w:vAlign w:val="center"/>
            <w:hideMark/>
          </w:tcPr>
          <w:p w14:paraId="64E8B4A2" w14:textId="2F747A81"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425" w:type="dxa"/>
            <w:shd w:val="clear" w:color="auto" w:fill="auto"/>
            <w:noWrap/>
            <w:vAlign w:val="center"/>
            <w:hideMark/>
          </w:tcPr>
          <w:p w14:paraId="4E66A79B"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5338CFB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-70.233</w:t>
            </w:r>
          </w:p>
        </w:tc>
        <w:tc>
          <w:tcPr>
            <w:tcW w:w="851" w:type="dxa"/>
            <w:shd w:val="clear" w:color="auto" w:fill="auto"/>
            <w:noWrap/>
            <w:vAlign w:val="center"/>
            <w:hideMark/>
          </w:tcPr>
          <w:p w14:paraId="458529E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151.1</w:t>
            </w:r>
          </w:p>
        </w:tc>
        <w:tc>
          <w:tcPr>
            <w:tcW w:w="1261" w:type="dxa"/>
            <w:shd w:val="clear" w:color="auto" w:fill="auto"/>
            <w:noWrap/>
            <w:vAlign w:val="center"/>
            <w:hideMark/>
          </w:tcPr>
          <w:p w14:paraId="20A5198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7.14</w:t>
            </w:r>
          </w:p>
        </w:tc>
        <w:tc>
          <w:tcPr>
            <w:tcW w:w="960" w:type="dxa"/>
            <w:shd w:val="clear" w:color="auto" w:fill="auto"/>
            <w:noWrap/>
            <w:vAlign w:val="center"/>
            <w:hideMark/>
          </w:tcPr>
          <w:p w14:paraId="78D1E42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0.013</w:t>
            </w:r>
          </w:p>
        </w:tc>
      </w:tr>
      <w:tr w:rsidR="00D44BBE" w:rsidRPr="00611C70" w14:paraId="689E58F5" w14:textId="77777777" w:rsidTr="00AA291B">
        <w:trPr>
          <w:trHeight w:val="300"/>
        </w:trPr>
        <w:tc>
          <w:tcPr>
            <w:tcW w:w="3544" w:type="dxa"/>
            <w:shd w:val="clear" w:color="auto" w:fill="auto"/>
            <w:noWrap/>
            <w:vAlign w:val="center"/>
            <w:hideMark/>
          </w:tcPr>
          <w:p w14:paraId="27609582" w14:textId="002A2DFC"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p(Moon)</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(PCO1)</w:t>
            </w:r>
          </w:p>
        </w:tc>
        <w:tc>
          <w:tcPr>
            <w:tcW w:w="425" w:type="dxa"/>
            <w:shd w:val="clear" w:color="auto" w:fill="auto"/>
            <w:noWrap/>
            <w:vAlign w:val="center"/>
            <w:hideMark/>
          </w:tcPr>
          <w:p w14:paraId="3F54751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261CDD8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-70.382</w:t>
            </w:r>
          </w:p>
        </w:tc>
        <w:tc>
          <w:tcPr>
            <w:tcW w:w="851" w:type="dxa"/>
            <w:shd w:val="clear" w:color="auto" w:fill="auto"/>
            <w:noWrap/>
            <w:vAlign w:val="center"/>
            <w:hideMark/>
          </w:tcPr>
          <w:p w14:paraId="3C6B6CA5"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151.4</w:t>
            </w:r>
          </w:p>
        </w:tc>
        <w:tc>
          <w:tcPr>
            <w:tcW w:w="1261" w:type="dxa"/>
            <w:shd w:val="clear" w:color="auto" w:fill="auto"/>
            <w:noWrap/>
            <w:vAlign w:val="center"/>
            <w:hideMark/>
          </w:tcPr>
          <w:p w14:paraId="0033BF4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7.44</w:t>
            </w:r>
          </w:p>
        </w:tc>
        <w:tc>
          <w:tcPr>
            <w:tcW w:w="960" w:type="dxa"/>
            <w:shd w:val="clear" w:color="auto" w:fill="auto"/>
            <w:noWrap/>
            <w:vAlign w:val="center"/>
            <w:hideMark/>
          </w:tcPr>
          <w:p w14:paraId="5C3E99C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0.011</w:t>
            </w:r>
          </w:p>
        </w:tc>
      </w:tr>
      <w:tr w:rsidR="00D44BBE" w:rsidRPr="00611C70" w14:paraId="550DEE66" w14:textId="77777777" w:rsidTr="00AA291B">
        <w:trPr>
          <w:trHeight w:val="300"/>
        </w:trPr>
        <w:tc>
          <w:tcPr>
            <w:tcW w:w="3544" w:type="dxa"/>
            <w:shd w:val="clear" w:color="auto" w:fill="auto"/>
            <w:noWrap/>
            <w:vAlign w:val="center"/>
            <w:hideMark/>
          </w:tcPr>
          <w:p w14:paraId="1DC7AC49" w14:textId="5157C85F" w:rsidR="00D44BBE" w:rsidRPr="00611C70" w:rsidRDefault="00D44BBE" w:rsidP="00B809D6">
            <w:pPr>
              <w:spacing w:after="0" w:line="240" w:lineRule="auto"/>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p(Total height)</w:t>
            </w:r>
            <w:r w:rsidR="00981B17" w:rsidRPr="00611C70">
              <w:rPr>
                <w:rFonts w:asciiTheme="majorHAnsi" w:eastAsia="Times New Roman" w:hAnsiTheme="majorHAnsi" w:cstheme="majorHAnsi"/>
                <w:lang w:eastAsia="pt-BR"/>
              </w:rPr>
              <w:t xml:space="preserve"> ψ </w:t>
            </w:r>
            <w:r w:rsidRPr="00611C70">
              <w:rPr>
                <w:rFonts w:asciiTheme="majorHAnsi" w:eastAsia="Times New Roman" w:hAnsiTheme="majorHAnsi" w:cstheme="majorHAnsi"/>
                <w:lang w:eastAsia="pt-BR"/>
              </w:rPr>
              <w:t>(.)</w:t>
            </w:r>
          </w:p>
        </w:tc>
        <w:tc>
          <w:tcPr>
            <w:tcW w:w="425" w:type="dxa"/>
            <w:shd w:val="clear" w:color="auto" w:fill="auto"/>
            <w:noWrap/>
            <w:vAlign w:val="center"/>
            <w:hideMark/>
          </w:tcPr>
          <w:p w14:paraId="10293AF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3</w:t>
            </w:r>
          </w:p>
        </w:tc>
        <w:tc>
          <w:tcPr>
            <w:tcW w:w="1134" w:type="dxa"/>
            <w:shd w:val="clear" w:color="auto" w:fill="auto"/>
            <w:noWrap/>
            <w:vAlign w:val="center"/>
            <w:hideMark/>
          </w:tcPr>
          <w:p w14:paraId="18C81CC1"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-72.118</w:t>
            </w:r>
          </w:p>
        </w:tc>
        <w:tc>
          <w:tcPr>
            <w:tcW w:w="851" w:type="dxa"/>
            <w:shd w:val="clear" w:color="auto" w:fill="auto"/>
            <w:noWrap/>
            <w:vAlign w:val="center"/>
            <w:hideMark/>
          </w:tcPr>
          <w:p w14:paraId="5003D7B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151.7</w:t>
            </w:r>
          </w:p>
        </w:tc>
        <w:tc>
          <w:tcPr>
            <w:tcW w:w="1261" w:type="dxa"/>
            <w:shd w:val="clear" w:color="auto" w:fill="auto"/>
            <w:noWrap/>
            <w:vAlign w:val="center"/>
            <w:hideMark/>
          </w:tcPr>
          <w:p w14:paraId="3E77DC9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7.75</w:t>
            </w:r>
          </w:p>
        </w:tc>
        <w:tc>
          <w:tcPr>
            <w:tcW w:w="960" w:type="dxa"/>
            <w:shd w:val="clear" w:color="auto" w:fill="auto"/>
            <w:noWrap/>
            <w:vAlign w:val="center"/>
            <w:hideMark/>
          </w:tcPr>
          <w:p w14:paraId="1755E3B9"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0.009</w:t>
            </w:r>
          </w:p>
        </w:tc>
      </w:tr>
      <w:tr w:rsidR="00D44BBE" w:rsidRPr="00611C70" w14:paraId="699873C3" w14:textId="77777777" w:rsidTr="00AA291B">
        <w:trPr>
          <w:trHeight w:val="300"/>
        </w:trPr>
        <w:tc>
          <w:tcPr>
            <w:tcW w:w="3544" w:type="dxa"/>
            <w:shd w:val="clear" w:color="auto" w:fill="auto"/>
            <w:noWrap/>
            <w:vAlign w:val="center"/>
            <w:hideMark/>
          </w:tcPr>
          <w:p w14:paraId="127F8FC1" w14:textId="5C98A213"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p(Season:total height)</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w:t>
            </w:r>
          </w:p>
        </w:tc>
        <w:tc>
          <w:tcPr>
            <w:tcW w:w="425" w:type="dxa"/>
            <w:shd w:val="clear" w:color="auto" w:fill="auto"/>
            <w:noWrap/>
            <w:vAlign w:val="center"/>
            <w:hideMark/>
          </w:tcPr>
          <w:p w14:paraId="42BAAAA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0E31330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-69.172</w:t>
            </w:r>
          </w:p>
        </w:tc>
        <w:tc>
          <w:tcPr>
            <w:tcW w:w="851" w:type="dxa"/>
            <w:shd w:val="clear" w:color="auto" w:fill="auto"/>
            <w:noWrap/>
            <w:vAlign w:val="center"/>
            <w:hideMark/>
          </w:tcPr>
          <w:p w14:paraId="107EE757"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152.6</w:t>
            </w:r>
          </w:p>
        </w:tc>
        <w:tc>
          <w:tcPr>
            <w:tcW w:w="1261" w:type="dxa"/>
            <w:shd w:val="clear" w:color="auto" w:fill="auto"/>
            <w:noWrap/>
            <w:vAlign w:val="center"/>
            <w:hideMark/>
          </w:tcPr>
          <w:p w14:paraId="6F7DA1A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8.64</w:t>
            </w:r>
          </w:p>
        </w:tc>
        <w:tc>
          <w:tcPr>
            <w:tcW w:w="960" w:type="dxa"/>
            <w:shd w:val="clear" w:color="auto" w:fill="auto"/>
            <w:noWrap/>
            <w:vAlign w:val="center"/>
            <w:hideMark/>
          </w:tcPr>
          <w:p w14:paraId="41AECA6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0.006</w:t>
            </w:r>
          </w:p>
        </w:tc>
      </w:tr>
      <w:tr w:rsidR="00D44BBE" w:rsidRPr="00611C70" w14:paraId="24162E1F" w14:textId="77777777" w:rsidTr="00AA291B">
        <w:trPr>
          <w:trHeight w:val="300"/>
        </w:trPr>
        <w:tc>
          <w:tcPr>
            <w:tcW w:w="3544" w:type="dxa"/>
            <w:shd w:val="clear" w:color="auto" w:fill="auto"/>
            <w:noWrap/>
            <w:vAlign w:val="center"/>
            <w:hideMark/>
          </w:tcPr>
          <w:p w14:paraId="189DFA93" w14:textId="49A3040C"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height^3)</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(PCO1^3)</w:t>
            </w:r>
          </w:p>
        </w:tc>
        <w:tc>
          <w:tcPr>
            <w:tcW w:w="425" w:type="dxa"/>
            <w:shd w:val="clear" w:color="auto" w:fill="auto"/>
            <w:noWrap/>
            <w:vAlign w:val="center"/>
            <w:hideMark/>
          </w:tcPr>
          <w:p w14:paraId="7FA2A11B"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1D0B827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-70.11</w:t>
            </w:r>
          </w:p>
        </w:tc>
        <w:tc>
          <w:tcPr>
            <w:tcW w:w="851" w:type="dxa"/>
            <w:shd w:val="clear" w:color="auto" w:fill="auto"/>
            <w:noWrap/>
            <w:vAlign w:val="center"/>
            <w:hideMark/>
          </w:tcPr>
          <w:p w14:paraId="5D99F503"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154.5</w:t>
            </w:r>
          </w:p>
        </w:tc>
        <w:tc>
          <w:tcPr>
            <w:tcW w:w="1261" w:type="dxa"/>
            <w:shd w:val="clear" w:color="auto" w:fill="auto"/>
            <w:noWrap/>
            <w:vAlign w:val="center"/>
            <w:hideMark/>
          </w:tcPr>
          <w:p w14:paraId="76595ABD"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10.52</w:t>
            </w:r>
          </w:p>
        </w:tc>
        <w:tc>
          <w:tcPr>
            <w:tcW w:w="960" w:type="dxa"/>
            <w:shd w:val="clear" w:color="auto" w:fill="auto"/>
            <w:noWrap/>
            <w:vAlign w:val="center"/>
            <w:hideMark/>
          </w:tcPr>
          <w:p w14:paraId="5CFAFF04"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0.002</w:t>
            </w:r>
          </w:p>
        </w:tc>
      </w:tr>
      <w:tr w:rsidR="00D44BBE" w:rsidRPr="00611C70" w14:paraId="7B1E225A" w14:textId="77777777" w:rsidTr="00AA291B">
        <w:trPr>
          <w:trHeight w:val="300"/>
        </w:trPr>
        <w:tc>
          <w:tcPr>
            <w:tcW w:w="3544" w:type="dxa"/>
            <w:shd w:val="clear" w:color="auto" w:fill="auto"/>
            <w:noWrap/>
            <w:vAlign w:val="center"/>
            <w:hideMark/>
          </w:tcPr>
          <w:p w14:paraId="01F423CC" w14:textId="41B25712"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425" w:type="dxa"/>
            <w:shd w:val="clear" w:color="auto" w:fill="auto"/>
            <w:noWrap/>
            <w:vAlign w:val="center"/>
            <w:hideMark/>
          </w:tcPr>
          <w:p w14:paraId="0E0DF5F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4</w:t>
            </w:r>
          </w:p>
        </w:tc>
        <w:tc>
          <w:tcPr>
            <w:tcW w:w="1134" w:type="dxa"/>
            <w:shd w:val="clear" w:color="auto" w:fill="auto"/>
            <w:noWrap/>
            <w:vAlign w:val="center"/>
            <w:hideMark/>
          </w:tcPr>
          <w:p w14:paraId="48A2E38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-72.265</w:t>
            </w:r>
          </w:p>
        </w:tc>
        <w:tc>
          <w:tcPr>
            <w:tcW w:w="851" w:type="dxa"/>
            <w:shd w:val="clear" w:color="auto" w:fill="auto"/>
            <w:noWrap/>
            <w:vAlign w:val="center"/>
            <w:hideMark/>
          </w:tcPr>
          <w:p w14:paraId="2C004D46"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155.2</w:t>
            </w:r>
          </w:p>
        </w:tc>
        <w:tc>
          <w:tcPr>
            <w:tcW w:w="1261" w:type="dxa"/>
            <w:shd w:val="clear" w:color="auto" w:fill="auto"/>
            <w:noWrap/>
            <w:vAlign w:val="center"/>
            <w:hideMark/>
          </w:tcPr>
          <w:p w14:paraId="22A140FC"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11.21</w:t>
            </w:r>
          </w:p>
        </w:tc>
        <w:tc>
          <w:tcPr>
            <w:tcW w:w="960" w:type="dxa"/>
            <w:shd w:val="clear" w:color="auto" w:fill="auto"/>
            <w:noWrap/>
            <w:vAlign w:val="center"/>
            <w:hideMark/>
          </w:tcPr>
          <w:p w14:paraId="1F46D31F"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0.002</w:t>
            </w:r>
          </w:p>
        </w:tc>
      </w:tr>
      <w:tr w:rsidR="00D44BBE" w:rsidRPr="00611C70" w14:paraId="4F1B8D62" w14:textId="77777777" w:rsidTr="00AA291B">
        <w:trPr>
          <w:trHeight w:val="300"/>
        </w:trPr>
        <w:tc>
          <w:tcPr>
            <w:tcW w:w="3544" w:type="dxa"/>
            <w:shd w:val="clear" w:color="auto" w:fill="auto"/>
            <w:noWrap/>
            <w:vAlign w:val="center"/>
            <w:hideMark/>
          </w:tcPr>
          <w:p w14:paraId="4E18CB95" w14:textId="68C18F47" w:rsidR="00D44BBE" w:rsidRPr="00611C70" w:rsidRDefault="00D44BBE" w:rsidP="00B809D6">
            <w:pPr>
              <w:spacing w:after="0" w:line="240" w:lineRule="auto"/>
              <w:rPr>
                <w:rFonts w:asciiTheme="majorHAnsi" w:eastAsia="Times New Roman" w:hAnsiTheme="majorHAnsi" w:cstheme="majorHAnsi"/>
                <w:lang w:val="en-US" w:eastAsia="pt-BR"/>
              </w:rPr>
            </w:pPr>
            <w:r w:rsidRPr="00611C70">
              <w:rPr>
                <w:rFonts w:asciiTheme="majorHAnsi" w:eastAsia="Times New Roman" w:hAnsiTheme="majorHAnsi" w:cstheme="majorHAnsi"/>
                <w:lang w:val="en-US" w:eastAsia="pt-BR"/>
              </w:rPr>
              <w:t>p(Season: total height^2)</w:t>
            </w:r>
            <w:r w:rsidR="00981B17" w:rsidRPr="00611C70">
              <w:rPr>
                <w:rFonts w:asciiTheme="majorHAnsi" w:eastAsia="Times New Roman" w:hAnsiTheme="majorHAnsi" w:cstheme="majorHAnsi"/>
                <w:lang w:val="en-US" w:eastAsia="pt-BR"/>
              </w:rPr>
              <w:t xml:space="preserve"> ψ </w:t>
            </w:r>
            <w:r w:rsidRPr="00611C70">
              <w:rPr>
                <w:rFonts w:asciiTheme="majorHAnsi" w:eastAsia="Times New Roman" w:hAnsiTheme="majorHAnsi" w:cstheme="majorHAnsi"/>
                <w:lang w:val="en-US" w:eastAsia="pt-BR"/>
              </w:rPr>
              <w:t>(PCO1^2)</w:t>
            </w:r>
          </w:p>
        </w:tc>
        <w:tc>
          <w:tcPr>
            <w:tcW w:w="425" w:type="dxa"/>
            <w:shd w:val="clear" w:color="auto" w:fill="auto"/>
            <w:noWrap/>
            <w:vAlign w:val="center"/>
            <w:hideMark/>
          </w:tcPr>
          <w:p w14:paraId="2846FAC2"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5</w:t>
            </w:r>
          </w:p>
        </w:tc>
        <w:tc>
          <w:tcPr>
            <w:tcW w:w="1134" w:type="dxa"/>
            <w:shd w:val="clear" w:color="auto" w:fill="auto"/>
            <w:noWrap/>
            <w:vAlign w:val="center"/>
            <w:hideMark/>
          </w:tcPr>
          <w:p w14:paraId="460E9FF8"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-71.563</w:t>
            </w:r>
          </w:p>
        </w:tc>
        <w:tc>
          <w:tcPr>
            <w:tcW w:w="851" w:type="dxa"/>
            <w:shd w:val="clear" w:color="auto" w:fill="auto"/>
            <w:noWrap/>
            <w:vAlign w:val="center"/>
            <w:hideMark/>
          </w:tcPr>
          <w:p w14:paraId="3A1BCF7A"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157.4</w:t>
            </w:r>
          </w:p>
        </w:tc>
        <w:tc>
          <w:tcPr>
            <w:tcW w:w="1261" w:type="dxa"/>
            <w:shd w:val="clear" w:color="auto" w:fill="auto"/>
            <w:noWrap/>
            <w:vAlign w:val="center"/>
            <w:hideMark/>
          </w:tcPr>
          <w:p w14:paraId="57F341C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13.42</w:t>
            </w:r>
          </w:p>
        </w:tc>
        <w:tc>
          <w:tcPr>
            <w:tcW w:w="960" w:type="dxa"/>
            <w:shd w:val="clear" w:color="auto" w:fill="auto"/>
            <w:noWrap/>
            <w:vAlign w:val="center"/>
            <w:hideMark/>
          </w:tcPr>
          <w:p w14:paraId="2A2E5910" w14:textId="77777777" w:rsidR="00D44BBE" w:rsidRPr="00611C70" w:rsidRDefault="00D44BBE" w:rsidP="00AA291B">
            <w:pPr>
              <w:spacing w:after="0" w:line="240" w:lineRule="auto"/>
              <w:jc w:val="center"/>
              <w:rPr>
                <w:rFonts w:asciiTheme="majorHAnsi" w:eastAsia="Times New Roman" w:hAnsiTheme="majorHAnsi" w:cstheme="majorHAnsi"/>
                <w:lang w:eastAsia="pt-BR"/>
              </w:rPr>
            </w:pPr>
            <w:r w:rsidRPr="00611C70">
              <w:rPr>
                <w:rFonts w:asciiTheme="majorHAnsi" w:eastAsia="Times New Roman" w:hAnsiTheme="majorHAnsi" w:cstheme="majorHAnsi"/>
                <w:lang w:eastAsia="pt-BR"/>
              </w:rPr>
              <w:t>0.001</w:t>
            </w:r>
          </w:p>
        </w:tc>
      </w:tr>
    </w:tbl>
    <w:p w14:paraId="30F7863C" w14:textId="77777777" w:rsidR="00224C0B" w:rsidRPr="00611C70" w:rsidRDefault="00224C0B" w:rsidP="00AA291B">
      <w:pPr>
        <w:rPr>
          <w:rFonts w:asciiTheme="majorHAnsi" w:hAnsiTheme="majorHAnsi" w:cstheme="majorHAnsi"/>
          <w:sz w:val="24"/>
          <w:szCs w:val="24"/>
          <w:lang w:val="en-US"/>
        </w:rPr>
      </w:pPr>
    </w:p>
    <w:p w14:paraId="32ADBE0B" w14:textId="77777777" w:rsidR="00224C0B" w:rsidRDefault="00224C0B" w:rsidP="00AA291B">
      <w:pPr>
        <w:rPr>
          <w:rFonts w:asciiTheme="majorHAnsi" w:hAnsiTheme="majorHAnsi" w:cstheme="majorHAnsi"/>
          <w:sz w:val="24"/>
          <w:szCs w:val="24"/>
          <w:lang w:val="en-US"/>
        </w:rPr>
      </w:pPr>
    </w:p>
    <w:p w14:paraId="25E371A9" w14:textId="77777777" w:rsidR="00902767" w:rsidRDefault="00902767" w:rsidP="00AA291B">
      <w:pPr>
        <w:rPr>
          <w:rFonts w:asciiTheme="majorHAnsi" w:hAnsiTheme="majorHAnsi" w:cstheme="majorHAnsi"/>
          <w:sz w:val="24"/>
          <w:szCs w:val="24"/>
          <w:lang w:val="en-US"/>
        </w:rPr>
      </w:pPr>
    </w:p>
    <w:p w14:paraId="218C20AF" w14:textId="77777777" w:rsidR="00902767" w:rsidRDefault="00902767" w:rsidP="00AA291B">
      <w:pPr>
        <w:rPr>
          <w:rFonts w:asciiTheme="majorHAnsi" w:hAnsiTheme="majorHAnsi" w:cstheme="majorHAnsi"/>
          <w:sz w:val="24"/>
          <w:szCs w:val="24"/>
          <w:lang w:val="en-US"/>
        </w:rPr>
      </w:pPr>
    </w:p>
    <w:p w14:paraId="156DC504" w14:textId="77777777" w:rsidR="00E92649" w:rsidRDefault="00E92649" w:rsidP="00AA291B">
      <w:pPr>
        <w:rPr>
          <w:rFonts w:asciiTheme="majorHAnsi" w:hAnsiTheme="majorHAnsi" w:cstheme="majorHAnsi"/>
          <w:sz w:val="24"/>
          <w:szCs w:val="24"/>
          <w:lang w:val="en-US"/>
        </w:rPr>
      </w:pPr>
    </w:p>
    <w:p w14:paraId="2F2BE7AC" w14:textId="77777777" w:rsidR="00E92649" w:rsidRDefault="00E92649" w:rsidP="00AA291B">
      <w:pPr>
        <w:rPr>
          <w:rFonts w:asciiTheme="majorHAnsi" w:hAnsiTheme="majorHAnsi" w:cstheme="majorHAnsi"/>
          <w:sz w:val="24"/>
          <w:szCs w:val="24"/>
          <w:lang w:val="en-US"/>
        </w:rPr>
      </w:pPr>
    </w:p>
    <w:p w14:paraId="42637452" w14:textId="77777777" w:rsidR="00E92649" w:rsidRDefault="00E92649" w:rsidP="00AA291B">
      <w:pPr>
        <w:rPr>
          <w:rFonts w:asciiTheme="majorHAnsi" w:hAnsiTheme="majorHAnsi" w:cstheme="majorHAnsi"/>
          <w:sz w:val="24"/>
          <w:szCs w:val="24"/>
          <w:lang w:val="en-US"/>
        </w:rPr>
      </w:pPr>
    </w:p>
    <w:p w14:paraId="7C724886" w14:textId="77777777" w:rsidR="00E92649" w:rsidRDefault="00E92649" w:rsidP="00AA291B">
      <w:pPr>
        <w:rPr>
          <w:rFonts w:asciiTheme="majorHAnsi" w:hAnsiTheme="majorHAnsi" w:cstheme="majorHAnsi"/>
          <w:sz w:val="24"/>
          <w:szCs w:val="24"/>
          <w:lang w:val="en-US"/>
        </w:rPr>
      </w:pPr>
    </w:p>
    <w:p w14:paraId="47553B9C" w14:textId="77777777" w:rsidR="00E92649" w:rsidRDefault="00E92649" w:rsidP="00AA291B">
      <w:pPr>
        <w:rPr>
          <w:rFonts w:asciiTheme="majorHAnsi" w:hAnsiTheme="majorHAnsi" w:cstheme="majorHAnsi"/>
          <w:sz w:val="24"/>
          <w:szCs w:val="24"/>
          <w:lang w:val="en-US"/>
        </w:rPr>
      </w:pPr>
    </w:p>
    <w:p w14:paraId="2BDC9E20" w14:textId="77777777" w:rsidR="00E92649" w:rsidRDefault="00E92649" w:rsidP="00AA291B">
      <w:pPr>
        <w:rPr>
          <w:rFonts w:asciiTheme="majorHAnsi" w:hAnsiTheme="majorHAnsi" w:cstheme="majorHAnsi"/>
          <w:sz w:val="24"/>
          <w:szCs w:val="24"/>
          <w:lang w:val="en-US"/>
        </w:rPr>
      </w:pPr>
    </w:p>
    <w:p w14:paraId="3D7FABFD" w14:textId="77777777" w:rsidR="00E92649" w:rsidRPr="00CD4D83"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Appendix S2: </w:t>
      </w:r>
      <w:r w:rsidRPr="00CD4D83">
        <w:rPr>
          <w:rFonts w:ascii="Times New Roman" w:hAnsi="Times New Roman" w:cs="Times New Roman"/>
          <w:sz w:val="24"/>
          <w:szCs w:val="24"/>
          <w:lang w:val="en-US"/>
        </w:rPr>
        <w:t>Sensitivity analyses</w:t>
      </w:r>
      <w:r>
        <w:rPr>
          <w:rFonts w:ascii="Times New Roman" w:hAnsi="Times New Roman" w:cs="Times New Roman"/>
          <w:sz w:val="24"/>
          <w:szCs w:val="24"/>
          <w:lang w:val="en-US"/>
        </w:rPr>
        <w:t xml:space="preserve"> using EMBRAPA data.</w:t>
      </w:r>
    </w:p>
    <w:p w14:paraId="65F5EFB6" w14:textId="6B6DE10C" w:rsidR="00E92649" w:rsidRPr="00CD4D83" w:rsidRDefault="00E92649" w:rsidP="00E92649">
      <w:pPr>
        <w:spacing w:line="480" w:lineRule="auto"/>
        <w:ind w:firstLine="708"/>
        <w:rPr>
          <w:rFonts w:ascii="Times New Roman" w:hAnsi="Times New Roman" w:cs="Times New Roman"/>
          <w:sz w:val="24"/>
          <w:szCs w:val="24"/>
          <w:lang w:val="en-US"/>
        </w:rPr>
      </w:pPr>
      <w:r w:rsidRPr="00CD4D83">
        <w:rPr>
          <w:rFonts w:ascii="Times New Roman" w:hAnsi="Times New Roman" w:cs="Times New Roman"/>
          <w:sz w:val="24"/>
          <w:szCs w:val="24"/>
          <w:lang w:val="en-US"/>
        </w:rPr>
        <w:t>We re-r</w:t>
      </w:r>
      <w:r w:rsidR="007D40BD">
        <w:rPr>
          <w:rFonts w:ascii="Times New Roman" w:hAnsi="Times New Roman" w:cs="Times New Roman"/>
          <w:sz w:val="24"/>
          <w:szCs w:val="24"/>
          <w:lang w:val="en-US"/>
        </w:rPr>
        <w:t>a</w:t>
      </w:r>
      <w:r w:rsidRPr="00CD4D83">
        <w:rPr>
          <w:rFonts w:ascii="Times New Roman" w:hAnsi="Times New Roman" w:cs="Times New Roman"/>
          <w:sz w:val="24"/>
          <w:szCs w:val="24"/>
          <w:lang w:val="en-US"/>
        </w:rPr>
        <w:t xml:space="preserve">n the analyses using the data from the EMBRAPA locality, </w:t>
      </w:r>
      <w:r w:rsidR="007D40BD">
        <w:rPr>
          <w:rFonts w:ascii="Times New Roman" w:hAnsi="Times New Roman" w:cs="Times New Roman"/>
          <w:sz w:val="24"/>
          <w:szCs w:val="24"/>
          <w:lang w:val="en-US"/>
        </w:rPr>
        <w:t xml:space="preserve">collected from rodents sampled in ten grazing paddocks across one year, using </w:t>
      </w:r>
      <w:r w:rsidRPr="00CD4D83">
        <w:rPr>
          <w:rFonts w:ascii="Times New Roman" w:hAnsi="Times New Roman" w:cs="Times New Roman"/>
          <w:sz w:val="24"/>
          <w:szCs w:val="24"/>
          <w:lang w:val="en-US"/>
        </w:rPr>
        <w:t>both tunnels and live</w:t>
      </w:r>
      <w:r w:rsidR="007D40BD">
        <w:rPr>
          <w:rFonts w:ascii="Times New Roman" w:hAnsi="Times New Roman" w:cs="Times New Roman"/>
          <w:sz w:val="24"/>
          <w:szCs w:val="24"/>
          <w:lang w:val="en-US"/>
        </w:rPr>
        <w:t xml:space="preserve"> </w:t>
      </w:r>
      <w:r w:rsidRPr="00CD4D83">
        <w:rPr>
          <w:rFonts w:ascii="Times New Roman" w:hAnsi="Times New Roman" w:cs="Times New Roman"/>
          <w:sz w:val="24"/>
          <w:szCs w:val="24"/>
          <w:lang w:val="en-US"/>
        </w:rPr>
        <w:t>traps. We evaluated the between-paddock (spatial) and within-paddock (</w:t>
      </w:r>
      <w:r w:rsidR="0058364C">
        <w:rPr>
          <w:rFonts w:ascii="Times New Roman" w:hAnsi="Times New Roman" w:cs="Times New Roman"/>
          <w:sz w:val="24"/>
          <w:szCs w:val="24"/>
          <w:lang w:val="en-US"/>
        </w:rPr>
        <w:t>seasonal</w:t>
      </w:r>
      <w:r w:rsidRPr="00CD4D83">
        <w:rPr>
          <w:rFonts w:ascii="Times New Roman" w:hAnsi="Times New Roman" w:cs="Times New Roman"/>
          <w:sz w:val="24"/>
          <w:szCs w:val="24"/>
          <w:lang w:val="en-US"/>
        </w:rPr>
        <w:t xml:space="preserve">) variation in habitat </w:t>
      </w:r>
      <w:r>
        <w:rPr>
          <w:rFonts w:ascii="Times New Roman" w:hAnsi="Times New Roman" w:cs="Times New Roman"/>
          <w:sz w:val="24"/>
          <w:szCs w:val="24"/>
          <w:lang w:val="en-US"/>
        </w:rPr>
        <w:t xml:space="preserve">structure </w:t>
      </w:r>
      <w:r w:rsidRPr="00CD4D83">
        <w:rPr>
          <w:rFonts w:ascii="Times New Roman" w:hAnsi="Times New Roman" w:cs="Times New Roman"/>
          <w:sz w:val="24"/>
          <w:szCs w:val="24"/>
          <w:lang w:val="en-US"/>
        </w:rPr>
        <w:t>using Permanova and Betadisper (Test for Homogeneity of Multivariate Dispersions)</w:t>
      </w:r>
      <w:r w:rsidR="007D40BD">
        <w:rPr>
          <w:rFonts w:ascii="Times New Roman" w:hAnsi="Times New Roman" w:cs="Times New Roman"/>
          <w:sz w:val="24"/>
          <w:szCs w:val="24"/>
          <w:lang w:val="en-US"/>
        </w:rPr>
        <w:t xml:space="preserve"> tests</w:t>
      </w:r>
      <w:r w:rsidRPr="00CD4D83">
        <w:rPr>
          <w:rFonts w:ascii="Times New Roman" w:hAnsi="Times New Roman" w:cs="Times New Roman"/>
          <w:sz w:val="24"/>
          <w:szCs w:val="24"/>
          <w:lang w:val="en-US"/>
        </w:rPr>
        <w:t xml:space="preserve">, respectively. P-values were generated through randomizations </w:t>
      </w:r>
      <w:r>
        <w:rPr>
          <w:rFonts w:ascii="Times New Roman" w:hAnsi="Times New Roman" w:cs="Times New Roman"/>
          <w:sz w:val="24"/>
          <w:szCs w:val="24"/>
          <w:lang w:val="en-US"/>
        </w:rPr>
        <w:t xml:space="preserve">(similarly to </w:t>
      </w:r>
      <w:r w:rsidRPr="00CD4D83">
        <w:rPr>
          <w:rFonts w:ascii="Times New Roman" w:hAnsi="Times New Roman" w:cs="Times New Roman"/>
          <w:sz w:val="24"/>
          <w:szCs w:val="24"/>
          <w:lang w:val="en-US"/>
        </w:rPr>
        <w:t>the analyses using EEA and EMBRAPA data</w:t>
      </w:r>
      <w:r>
        <w:rPr>
          <w:rFonts w:ascii="Times New Roman" w:hAnsi="Times New Roman" w:cs="Times New Roman"/>
          <w:sz w:val="24"/>
          <w:szCs w:val="24"/>
          <w:lang w:val="en-US"/>
        </w:rPr>
        <w:t>;</w:t>
      </w:r>
      <w:r w:rsidRPr="00CD4D83">
        <w:rPr>
          <w:rFonts w:ascii="Times New Roman" w:hAnsi="Times New Roman" w:cs="Times New Roman"/>
          <w:sz w:val="24"/>
          <w:szCs w:val="24"/>
          <w:lang w:val="en-US"/>
        </w:rPr>
        <w:t xml:space="preserve"> Appendix S1). We used the habitat covariates as response </w:t>
      </w:r>
      <w:r w:rsidR="007D40BD">
        <w:rPr>
          <w:rFonts w:ascii="Times New Roman" w:hAnsi="Times New Roman" w:cs="Times New Roman"/>
          <w:sz w:val="24"/>
          <w:szCs w:val="24"/>
          <w:lang w:val="en-US"/>
        </w:rPr>
        <w:t xml:space="preserve">variables </w:t>
      </w:r>
      <w:r w:rsidRPr="00CD4D83">
        <w:rPr>
          <w:rFonts w:ascii="Times New Roman" w:hAnsi="Times New Roman" w:cs="Times New Roman"/>
          <w:sz w:val="24"/>
          <w:szCs w:val="24"/>
          <w:lang w:val="en-US"/>
        </w:rPr>
        <w:t xml:space="preserve">and grazing level as the predictor variable; we blocked randomizations according to the type </w:t>
      </w:r>
      <w:r>
        <w:rPr>
          <w:rFonts w:ascii="Times New Roman" w:hAnsi="Times New Roman" w:cs="Times New Roman"/>
          <w:sz w:val="24"/>
          <w:szCs w:val="24"/>
          <w:lang w:val="en-US"/>
        </w:rPr>
        <w:t xml:space="preserve">of trap </w:t>
      </w:r>
      <w:r w:rsidRPr="00CD4D83">
        <w:rPr>
          <w:rFonts w:ascii="Times New Roman" w:hAnsi="Times New Roman" w:cs="Times New Roman"/>
          <w:sz w:val="24"/>
          <w:szCs w:val="24"/>
          <w:lang w:val="en-US"/>
        </w:rPr>
        <w:t xml:space="preserve">(live-traps </w:t>
      </w:r>
      <w:r w:rsidR="00BA0286">
        <w:rPr>
          <w:rFonts w:ascii="Times New Roman" w:hAnsi="Times New Roman" w:cs="Times New Roman"/>
          <w:sz w:val="24"/>
          <w:szCs w:val="24"/>
          <w:lang w:val="en-US"/>
        </w:rPr>
        <w:t>or</w:t>
      </w:r>
      <w:r w:rsidR="00BA0286" w:rsidRPr="00CD4D83">
        <w:rPr>
          <w:rFonts w:ascii="Times New Roman" w:hAnsi="Times New Roman" w:cs="Times New Roman"/>
          <w:sz w:val="24"/>
          <w:szCs w:val="24"/>
          <w:lang w:val="en-US"/>
        </w:rPr>
        <w:t xml:space="preserve"> </w:t>
      </w:r>
      <w:r w:rsidRPr="00CD4D83">
        <w:rPr>
          <w:rFonts w:ascii="Times New Roman" w:hAnsi="Times New Roman" w:cs="Times New Roman"/>
          <w:sz w:val="24"/>
          <w:szCs w:val="24"/>
          <w:lang w:val="en-US"/>
        </w:rPr>
        <w:t xml:space="preserve">tracking tunnel) </w:t>
      </w:r>
      <w:r w:rsidR="00BA0286">
        <w:rPr>
          <w:rFonts w:ascii="Times New Roman" w:hAnsi="Times New Roman" w:cs="Times New Roman"/>
          <w:sz w:val="24"/>
          <w:szCs w:val="24"/>
          <w:lang w:val="en-US"/>
        </w:rPr>
        <w:t>we used</w:t>
      </w:r>
      <w:r w:rsidRPr="00CD4D83">
        <w:rPr>
          <w:rFonts w:ascii="Times New Roman" w:hAnsi="Times New Roman" w:cs="Times New Roman"/>
          <w:sz w:val="24"/>
          <w:szCs w:val="24"/>
          <w:lang w:val="en-US"/>
        </w:rPr>
        <w:t xml:space="preserve">. </w:t>
      </w:r>
    </w:p>
    <w:p w14:paraId="26F9FB0D" w14:textId="558E6C27" w:rsidR="00E92649" w:rsidRPr="00CD4D83" w:rsidRDefault="00E92649" w:rsidP="00E92649">
      <w:pPr>
        <w:spacing w:line="480" w:lineRule="auto"/>
        <w:ind w:firstLine="708"/>
        <w:rPr>
          <w:rFonts w:ascii="Times New Roman" w:hAnsi="Times New Roman" w:cs="Times New Roman"/>
          <w:sz w:val="24"/>
          <w:szCs w:val="24"/>
          <w:lang w:val="en-US"/>
        </w:rPr>
      </w:pPr>
      <w:r w:rsidRPr="00CD4D83">
        <w:rPr>
          <w:rFonts w:ascii="Times New Roman" w:hAnsi="Times New Roman" w:cs="Times New Roman"/>
          <w:sz w:val="24"/>
          <w:szCs w:val="24"/>
          <w:lang w:val="en-US"/>
        </w:rPr>
        <w:t xml:space="preserve">The Permanova analysis we ran showed between-paddock variations in habitat </w:t>
      </w:r>
      <w:r>
        <w:rPr>
          <w:rFonts w:ascii="Times New Roman" w:hAnsi="Times New Roman" w:cs="Times New Roman"/>
          <w:sz w:val="24"/>
          <w:szCs w:val="24"/>
          <w:lang w:val="en-US"/>
        </w:rPr>
        <w:t xml:space="preserve">structure </w:t>
      </w:r>
      <w:r w:rsidRPr="00CD4D83">
        <w:rPr>
          <w:rFonts w:ascii="Times New Roman" w:hAnsi="Times New Roman" w:cs="Times New Roman"/>
          <w:sz w:val="24"/>
          <w:szCs w:val="24"/>
          <w:lang w:val="en-US"/>
        </w:rPr>
        <w:t>(F= 17.57, R</w:t>
      </w:r>
      <w:r w:rsidRPr="00CD4D83">
        <w:rPr>
          <w:rFonts w:ascii="Times New Roman" w:hAnsi="Times New Roman" w:cs="Times New Roman"/>
          <w:sz w:val="24"/>
          <w:szCs w:val="24"/>
          <w:vertAlign w:val="superscript"/>
          <w:lang w:val="en-US"/>
        </w:rPr>
        <w:t>2</w:t>
      </w:r>
      <w:r w:rsidRPr="00CD4D83">
        <w:rPr>
          <w:rFonts w:ascii="Times New Roman" w:hAnsi="Times New Roman" w:cs="Times New Roman"/>
          <w:sz w:val="24"/>
          <w:szCs w:val="24"/>
          <w:lang w:val="en-US"/>
        </w:rPr>
        <w:t>= 0.31, P≤ 0.001</w:t>
      </w:r>
      <w:r w:rsidR="00BA0286" w:rsidRPr="00CD4D83">
        <w:rPr>
          <w:rFonts w:ascii="Times New Roman" w:hAnsi="Times New Roman" w:cs="Times New Roman"/>
          <w:sz w:val="24"/>
          <w:szCs w:val="24"/>
          <w:lang w:val="en-US"/>
        </w:rPr>
        <w:t>)</w:t>
      </w:r>
      <w:r w:rsidR="00BA0286">
        <w:rPr>
          <w:rFonts w:ascii="Times New Roman" w:hAnsi="Times New Roman" w:cs="Times New Roman"/>
          <w:sz w:val="24"/>
          <w:szCs w:val="24"/>
          <w:lang w:val="en-US"/>
        </w:rPr>
        <w:t>.</w:t>
      </w:r>
      <w:r w:rsidR="00BA0286" w:rsidRPr="00CD4D83">
        <w:rPr>
          <w:rFonts w:ascii="Times New Roman" w:hAnsi="Times New Roman" w:cs="Times New Roman"/>
          <w:sz w:val="24"/>
          <w:szCs w:val="24"/>
          <w:lang w:val="en-US"/>
        </w:rPr>
        <w:t xml:space="preserve"> </w:t>
      </w:r>
      <w:r w:rsidR="00BA0286">
        <w:rPr>
          <w:rFonts w:ascii="Times New Roman" w:hAnsi="Times New Roman" w:cs="Times New Roman"/>
          <w:sz w:val="24"/>
          <w:szCs w:val="24"/>
          <w:lang w:val="en-US"/>
        </w:rPr>
        <w:t>H</w:t>
      </w:r>
      <w:r w:rsidR="00BA0286" w:rsidRPr="00CD4D83">
        <w:rPr>
          <w:rFonts w:ascii="Times New Roman" w:hAnsi="Times New Roman" w:cs="Times New Roman"/>
          <w:sz w:val="24"/>
          <w:szCs w:val="24"/>
          <w:lang w:val="en-US"/>
        </w:rPr>
        <w:t>owever</w:t>
      </w:r>
      <w:r w:rsidRPr="00CD4D83">
        <w:rPr>
          <w:rFonts w:ascii="Times New Roman" w:hAnsi="Times New Roman" w:cs="Times New Roman"/>
          <w:sz w:val="24"/>
          <w:szCs w:val="24"/>
          <w:lang w:val="en-US"/>
        </w:rPr>
        <w:t xml:space="preserve">, the Betadisper analysis did not identify </w:t>
      </w:r>
      <w:r>
        <w:rPr>
          <w:rFonts w:ascii="Times New Roman" w:hAnsi="Times New Roman" w:cs="Times New Roman"/>
          <w:sz w:val="24"/>
          <w:szCs w:val="24"/>
          <w:lang w:val="en-US"/>
        </w:rPr>
        <w:t>within-paddock (</w:t>
      </w:r>
      <w:r w:rsidR="0058364C">
        <w:rPr>
          <w:rFonts w:ascii="Times New Roman" w:hAnsi="Times New Roman" w:cs="Times New Roman"/>
          <w:sz w:val="24"/>
          <w:szCs w:val="24"/>
          <w:lang w:val="en-US"/>
        </w:rPr>
        <w:t>seasonal</w:t>
      </w:r>
      <w:r>
        <w:rPr>
          <w:rFonts w:ascii="Times New Roman" w:hAnsi="Times New Roman" w:cs="Times New Roman"/>
          <w:sz w:val="24"/>
          <w:szCs w:val="24"/>
          <w:lang w:val="en-US"/>
        </w:rPr>
        <w:t>) variation</w:t>
      </w:r>
      <w:r w:rsidRPr="00CD4D83">
        <w:rPr>
          <w:rFonts w:ascii="Times New Roman" w:hAnsi="Times New Roman" w:cs="Times New Roman"/>
          <w:sz w:val="24"/>
          <w:szCs w:val="24"/>
          <w:lang w:val="en-US"/>
        </w:rPr>
        <w:t xml:space="preserve"> in habitat </w:t>
      </w:r>
      <w:r>
        <w:rPr>
          <w:rFonts w:ascii="Times New Roman" w:hAnsi="Times New Roman" w:cs="Times New Roman"/>
          <w:sz w:val="24"/>
          <w:szCs w:val="24"/>
          <w:lang w:val="en-US"/>
        </w:rPr>
        <w:t xml:space="preserve">structure </w:t>
      </w:r>
      <w:r w:rsidRPr="00CD4D83">
        <w:rPr>
          <w:rFonts w:ascii="Times New Roman" w:hAnsi="Times New Roman" w:cs="Times New Roman"/>
          <w:sz w:val="24"/>
          <w:szCs w:val="24"/>
          <w:lang w:val="en-US"/>
        </w:rPr>
        <w:t xml:space="preserve">(F= 0.08, P=0.908). We observed pairwise differences in the habitat characteristics between all combinations of ungrazed, </w:t>
      </w:r>
      <w:r>
        <w:rPr>
          <w:rFonts w:ascii="Times New Roman" w:hAnsi="Times New Roman" w:cs="Times New Roman"/>
          <w:sz w:val="24"/>
          <w:szCs w:val="24"/>
          <w:lang w:val="en-US"/>
        </w:rPr>
        <w:t>lowly and</w:t>
      </w:r>
      <w:r w:rsidRPr="001F443D">
        <w:rPr>
          <w:rFonts w:ascii="Times New Roman" w:hAnsi="Times New Roman" w:cs="Times New Roman"/>
          <w:sz w:val="24"/>
          <w:szCs w:val="24"/>
          <w:lang w:val="en-US"/>
        </w:rPr>
        <w:t xml:space="preserve"> </w:t>
      </w:r>
      <w:r w:rsidRPr="00CD4D83">
        <w:rPr>
          <w:rFonts w:ascii="Times New Roman" w:hAnsi="Times New Roman" w:cs="Times New Roman"/>
          <w:sz w:val="24"/>
          <w:szCs w:val="24"/>
          <w:lang w:val="en-US"/>
        </w:rPr>
        <w:t xml:space="preserve">moderately grazed paddocks (Bonferroni adjusted P= 0.003), although the </w:t>
      </w:r>
      <w:r>
        <w:rPr>
          <w:rFonts w:ascii="Times New Roman" w:hAnsi="Times New Roman" w:cs="Times New Roman"/>
          <w:sz w:val="24"/>
          <w:szCs w:val="24"/>
          <w:lang w:val="en-US"/>
        </w:rPr>
        <w:t xml:space="preserve">lowly and </w:t>
      </w:r>
      <w:r w:rsidRPr="00CD4D83">
        <w:rPr>
          <w:rFonts w:ascii="Times New Roman" w:hAnsi="Times New Roman" w:cs="Times New Roman"/>
          <w:sz w:val="24"/>
          <w:szCs w:val="24"/>
          <w:lang w:val="en-US"/>
        </w:rPr>
        <w:t xml:space="preserve">moderately grazed paddocks </w:t>
      </w:r>
      <w:r>
        <w:rPr>
          <w:rFonts w:ascii="Times New Roman" w:hAnsi="Times New Roman" w:cs="Times New Roman"/>
          <w:sz w:val="24"/>
          <w:szCs w:val="24"/>
          <w:lang w:val="en-US"/>
        </w:rPr>
        <w:t xml:space="preserve">had </w:t>
      </w:r>
      <w:r w:rsidR="00BA0286">
        <w:rPr>
          <w:rFonts w:ascii="Times New Roman" w:hAnsi="Times New Roman" w:cs="Times New Roman"/>
          <w:sz w:val="24"/>
          <w:szCs w:val="24"/>
          <w:lang w:val="en-US"/>
        </w:rPr>
        <w:t xml:space="preserve">a </w:t>
      </w:r>
      <w:r w:rsidRPr="00CD4D83">
        <w:rPr>
          <w:rFonts w:ascii="Times New Roman" w:hAnsi="Times New Roman" w:cs="Times New Roman"/>
          <w:sz w:val="24"/>
          <w:szCs w:val="24"/>
          <w:lang w:val="en-US"/>
        </w:rPr>
        <w:t xml:space="preserve">similar habitat according to </w:t>
      </w:r>
      <w:r w:rsidR="00BA0286">
        <w:rPr>
          <w:rFonts w:ascii="Times New Roman" w:hAnsi="Times New Roman" w:cs="Times New Roman"/>
          <w:sz w:val="24"/>
          <w:szCs w:val="24"/>
          <w:lang w:val="en-US"/>
        </w:rPr>
        <w:t xml:space="preserve">the </w:t>
      </w:r>
      <w:r w:rsidRPr="00CD4D83">
        <w:rPr>
          <w:rFonts w:ascii="Times New Roman" w:hAnsi="Times New Roman" w:cs="Times New Roman"/>
          <w:sz w:val="24"/>
          <w:szCs w:val="24"/>
          <w:lang w:val="en-US"/>
        </w:rPr>
        <w:t>principal coordinate analysis (Fig. S</w:t>
      </w:r>
      <w:r>
        <w:rPr>
          <w:rFonts w:ascii="Times New Roman" w:hAnsi="Times New Roman" w:cs="Times New Roman"/>
          <w:sz w:val="24"/>
          <w:szCs w:val="24"/>
          <w:lang w:val="en-US"/>
        </w:rPr>
        <w:t>2.1</w:t>
      </w:r>
      <w:r w:rsidRPr="00CD4D83">
        <w:rPr>
          <w:rFonts w:ascii="Times New Roman" w:hAnsi="Times New Roman" w:cs="Times New Roman"/>
          <w:sz w:val="24"/>
          <w:szCs w:val="24"/>
          <w:lang w:val="en-US"/>
        </w:rPr>
        <w:t xml:space="preserve">). The habitat of ungrazed paddocks was characterized by </w:t>
      </w:r>
      <w:r w:rsidR="00BA0286" w:rsidRPr="00CD4D83">
        <w:rPr>
          <w:rFonts w:ascii="Times New Roman" w:hAnsi="Times New Roman" w:cs="Times New Roman"/>
          <w:sz w:val="24"/>
          <w:szCs w:val="24"/>
          <w:lang w:val="en-US"/>
        </w:rPr>
        <w:t xml:space="preserve">a deeper layer of litter </w:t>
      </w:r>
      <w:r w:rsidR="00BA0286">
        <w:rPr>
          <w:rFonts w:ascii="Times New Roman" w:hAnsi="Times New Roman" w:cs="Times New Roman"/>
          <w:sz w:val="24"/>
          <w:szCs w:val="24"/>
          <w:lang w:val="en-US"/>
        </w:rPr>
        <w:t xml:space="preserve">and </w:t>
      </w:r>
      <w:r>
        <w:rPr>
          <w:rFonts w:ascii="Times New Roman" w:hAnsi="Times New Roman" w:cs="Times New Roman"/>
          <w:sz w:val="24"/>
          <w:szCs w:val="24"/>
          <w:lang w:val="en-US"/>
        </w:rPr>
        <w:t>taller</w:t>
      </w:r>
      <w:r w:rsidRPr="00CD4D83">
        <w:rPr>
          <w:rFonts w:ascii="Times New Roman" w:hAnsi="Times New Roman" w:cs="Times New Roman"/>
          <w:sz w:val="24"/>
          <w:szCs w:val="24"/>
          <w:lang w:val="en-US"/>
        </w:rPr>
        <w:t xml:space="preserve"> tussock</w:t>
      </w:r>
      <w:r>
        <w:rPr>
          <w:rFonts w:ascii="Times New Roman" w:hAnsi="Times New Roman" w:cs="Times New Roman"/>
          <w:sz w:val="24"/>
          <w:szCs w:val="24"/>
          <w:lang w:val="en-US"/>
        </w:rPr>
        <w:t>s</w:t>
      </w:r>
      <w:r w:rsidRPr="00CD4D83">
        <w:rPr>
          <w:rFonts w:ascii="Times New Roman" w:hAnsi="Times New Roman" w:cs="Times New Roman"/>
          <w:sz w:val="24"/>
          <w:szCs w:val="24"/>
          <w:lang w:val="en-US"/>
        </w:rPr>
        <w:t>, shrub</w:t>
      </w:r>
      <w:r>
        <w:rPr>
          <w:rFonts w:ascii="Times New Roman" w:hAnsi="Times New Roman" w:cs="Times New Roman"/>
          <w:sz w:val="24"/>
          <w:szCs w:val="24"/>
          <w:lang w:val="en-US"/>
        </w:rPr>
        <w:t>s</w:t>
      </w:r>
      <w:r w:rsidRPr="00CD4D83">
        <w:rPr>
          <w:rFonts w:ascii="Times New Roman" w:hAnsi="Times New Roman" w:cs="Times New Roman"/>
          <w:sz w:val="24"/>
          <w:szCs w:val="24"/>
          <w:lang w:val="en-US"/>
        </w:rPr>
        <w:t xml:space="preserve"> and tree</w:t>
      </w:r>
      <w:r>
        <w:rPr>
          <w:rFonts w:ascii="Times New Roman" w:hAnsi="Times New Roman" w:cs="Times New Roman"/>
          <w:sz w:val="24"/>
          <w:szCs w:val="24"/>
          <w:lang w:val="en-US"/>
        </w:rPr>
        <w:t>s</w:t>
      </w:r>
      <w:r w:rsidRPr="00CD4D83">
        <w:rPr>
          <w:rFonts w:ascii="Times New Roman" w:hAnsi="Times New Roman" w:cs="Times New Roman"/>
          <w:sz w:val="24"/>
          <w:szCs w:val="24"/>
          <w:lang w:val="en-US"/>
        </w:rPr>
        <w:t xml:space="preserve"> (Table S</w:t>
      </w:r>
      <w:r>
        <w:rPr>
          <w:rFonts w:ascii="Times New Roman" w:hAnsi="Times New Roman" w:cs="Times New Roman"/>
          <w:sz w:val="24"/>
          <w:szCs w:val="24"/>
          <w:lang w:val="en-US"/>
        </w:rPr>
        <w:t>2.1</w:t>
      </w:r>
      <w:r w:rsidRPr="00CD4D83">
        <w:rPr>
          <w:rFonts w:ascii="Times New Roman" w:hAnsi="Times New Roman" w:cs="Times New Roman"/>
          <w:sz w:val="24"/>
          <w:szCs w:val="24"/>
          <w:lang w:val="en-US"/>
        </w:rPr>
        <w:t xml:space="preserve">). </w:t>
      </w:r>
      <w:r>
        <w:rPr>
          <w:rFonts w:ascii="Times New Roman" w:hAnsi="Times New Roman" w:cs="Times New Roman"/>
          <w:sz w:val="24"/>
          <w:szCs w:val="24"/>
          <w:lang w:val="en-US"/>
        </w:rPr>
        <w:t>Paddocks subjected to low to m</w:t>
      </w:r>
      <w:r w:rsidRPr="00CD4D83">
        <w:rPr>
          <w:rFonts w:ascii="Times New Roman" w:hAnsi="Times New Roman" w:cs="Times New Roman"/>
          <w:sz w:val="24"/>
          <w:szCs w:val="24"/>
          <w:lang w:val="en-US"/>
        </w:rPr>
        <w:t>oderate</w:t>
      </w:r>
      <w:r>
        <w:rPr>
          <w:rFonts w:ascii="Times New Roman" w:hAnsi="Times New Roman" w:cs="Times New Roman"/>
          <w:sz w:val="24"/>
          <w:szCs w:val="24"/>
          <w:lang w:val="en-US"/>
        </w:rPr>
        <w:t xml:space="preserve"> </w:t>
      </w:r>
      <w:r w:rsidRPr="00CD4D83">
        <w:rPr>
          <w:rFonts w:ascii="Times New Roman" w:hAnsi="Times New Roman" w:cs="Times New Roman"/>
          <w:sz w:val="24"/>
          <w:szCs w:val="24"/>
          <w:lang w:val="en-US"/>
        </w:rPr>
        <w:t>graz</w:t>
      </w:r>
      <w:r>
        <w:rPr>
          <w:rFonts w:ascii="Times New Roman" w:hAnsi="Times New Roman" w:cs="Times New Roman"/>
          <w:sz w:val="24"/>
          <w:szCs w:val="24"/>
          <w:lang w:val="en-US"/>
        </w:rPr>
        <w:t>ing</w:t>
      </w:r>
      <w:r w:rsidRPr="00CD4D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intensities </w:t>
      </w:r>
      <w:r w:rsidRPr="00CD4D83">
        <w:rPr>
          <w:rFonts w:ascii="Times New Roman" w:hAnsi="Times New Roman" w:cs="Times New Roman"/>
          <w:sz w:val="24"/>
          <w:szCs w:val="24"/>
          <w:lang w:val="en-US"/>
        </w:rPr>
        <w:t>were characterized by</w:t>
      </w:r>
      <w:r w:rsidR="00BA0286">
        <w:rPr>
          <w:rFonts w:ascii="Times New Roman" w:hAnsi="Times New Roman" w:cs="Times New Roman"/>
          <w:sz w:val="24"/>
          <w:szCs w:val="24"/>
          <w:lang w:val="en-US"/>
        </w:rPr>
        <w:t xml:space="preserve"> a</w:t>
      </w:r>
      <w:r w:rsidRPr="00CD4D83">
        <w:rPr>
          <w:rFonts w:ascii="Times New Roman" w:hAnsi="Times New Roman" w:cs="Times New Roman"/>
          <w:sz w:val="24"/>
          <w:szCs w:val="24"/>
          <w:lang w:val="en-US"/>
        </w:rPr>
        <w:t xml:space="preserve"> higher </w:t>
      </w:r>
      <w:r>
        <w:rPr>
          <w:rFonts w:ascii="Times New Roman" w:hAnsi="Times New Roman" w:cs="Times New Roman"/>
          <w:sz w:val="24"/>
          <w:szCs w:val="24"/>
          <w:lang w:val="en-US"/>
        </w:rPr>
        <w:t>percentage</w:t>
      </w:r>
      <w:r w:rsidRPr="00CD4D83">
        <w:rPr>
          <w:rFonts w:ascii="Times New Roman" w:hAnsi="Times New Roman" w:cs="Times New Roman"/>
          <w:sz w:val="24"/>
          <w:szCs w:val="24"/>
          <w:lang w:val="en-US"/>
        </w:rPr>
        <w:t xml:space="preserve"> of </w:t>
      </w:r>
      <w:r w:rsidR="00BA0286">
        <w:rPr>
          <w:rFonts w:ascii="Times New Roman" w:hAnsi="Times New Roman" w:cs="Times New Roman"/>
          <w:sz w:val="24"/>
          <w:szCs w:val="24"/>
          <w:lang w:val="en-US"/>
        </w:rPr>
        <w:t xml:space="preserve">both </w:t>
      </w:r>
      <w:r w:rsidRPr="00CD4D83">
        <w:rPr>
          <w:rFonts w:ascii="Times New Roman" w:hAnsi="Times New Roman" w:cs="Times New Roman"/>
          <w:sz w:val="24"/>
          <w:szCs w:val="24"/>
          <w:lang w:val="en-US"/>
        </w:rPr>
        <w:t>bare ground and cattle dung</w:t>
      </w:r>
      <w:r>
        <w:rPr>
          <w:rFonts w:ascii="Times New Roman" w:hAnsi="Times New Roman" w:cs="Times New Roman"/>
          <w:sz w:val="24"/>
          <w:szCs w:val="24"/>
          <w:lang w:val="en-US"/>
        </w:rPr>
        <w:t xml:space="preserve"> </w:t>
      </w:r>
      <w:r w:rsidR="00BA0286">
        <w:rPr>
          <w:rFonts w:ascii="Times New Roman" w:hAnsi="Times New Roman" w:cs="Times New Roman"/>
          <w:sz w:val="24"/>
          <w:szCs w:val="24"/>
          <w:lang w:val="en-US"/>
        </w:rPr>
        <w:t xml:space="preserve">in a </w:t>
      </w:r>
      <w:r>
        <w:rPr>
          <w:rFonts w:ascii="Times New Roman" w:hAnsi="Times New Roman" w:cs="Times New Roman"/>
          <w:sz w:val="24"/>
          <w:szCs w:val="24"/>
          <w:lang w:val="en-US"/>
        </w:rPr>
        <w:t>square meter</w:t>
      </w:r>
      <w:r w:rsidRPr="00CD4D83">
        <w:rPr>
          <w:rFonts w:ascii="Times New Roman" w:hAnsi="Times New Roman" w:cs="Times New Roman"/>
          <w:sz w:val="24"/>
          <w:szCs w:val="24"/>
          <w:lang w:val="en-US"/>
        </w:rPr>
        <w:t xml:space="preserve"> (Table S</w:t>
      </w:r>
      <w:r>
        <w:rPr>
          <w:rFonts w:ascii="Times New Roman" w:hAnsi="Times New Roman" w:cs="Times New Roman"/>
          <w:sz w:val="24"/>
          <w:szCs w:val="24"/>
          <w:lang w:val="en-US"/>
        </w:rPr>
        <w:t>2.1</w:t>
      </w:r>
      <w:r w:rsidRPr="00CD4D83">
        <w:rPr>
          <w:rFonts w:ascii="Times New Roman" w:hAnsi="Times New Roman" w:cs="Times New Roman"/>
          <w:sz w:val="24"/>
          <w:szCs w:val="24"/>
          <w:lang w:val="en-US"/>
        </w:rPr>
        <w:t>).</w:t>
      </w:r>
    </w:p>
    <w:p w14:paraId="5F20E4B5" w14:textId="77777777" w:rsidR="00E92649" w:rsidRPr="00CD4D83" w:rsidRDefault="00E92649" w:rsidP="00E92649">
      <w:pPr>
        <w:spacing w:line="480" w:lineRule="auto"/>
        <w:ind w:firstLine="708"/>
        <w:rPr>
          <w:rFonts w:ascii="Times New Roman" w:hAnsi="Times New Roman" w:cs="Times New Roman"/>
          <w:sz w:val="24"/>
          <w:szCs w:val="24"/>
          <w:lang w:val="en-US"/>
        </w:rPr>
      </w:pPr>
    </w:p>
    <w:p w14:paraId="0BF2DC6F" w14:textId="77777777" w:rsidR="00E92649" w:rsidRPr="00CD4D83" w:rsidRDefault="00E92649" w:rsidP="00E92649">
      <w:pPr>
        <w:spacing w:line="480" w:lineRule="auto"/>
        <w:rPr>
          <w:rFonts w:ascii="Times New Roman" w:hAnsi="Times New Roman" w:cs="Times New Roman"/>
          <w:sz w:val="24"/>
          <w:szCs w:val="24"/>
          <w:lang w:val="en-US"/>
        </w:rPr>
      </w:pPr>
      <w:r w:rsidRPr="0045078B">
        <w:rPr>
          <w:rFonts w:ascii="Times New Roman" w:hAnsi="Times New Roman" w:cs="Times New Roman"/>
          <w:noProof/>
          <w:sz w:val="24"/>
          <w:szCs w:val="24"/>
          <w:lang w:val="en-US"/>
        </w:rPr>
        <w:lastRenderedPageBreak/>
        <w:drawing>
          <wp:inline distT="0" distB="0" distL="0" distR="0" wp14:anchorId="20F8DCF9" wp14:editId="720624E6">
            <wp:extent cx="3473042" cy="3702476"/>
            <wp:effectExtent l="0" t="0" r="0" b="0"/>
            <wp:docPr id="3" name="Imagem 3" descr="C:\Users\Andre\Dropbox\CapítuloIV\plot_habitat_b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Dropbox\CapítuloIV\plot_habitat_bage.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546" t="13378" r="12200"/>
                    <a:stretch/>
                  </pic:blipFill>
                  <pic:spPr bwMode="auto">
                    <a:xfrm>
                      <a:off x="0" y="0"/>
                      <a:ext cx="3481521" cy="3711515"/>
                    </a:xfrm>
                    <a:prstGeom prst="rect">
                      <a:avLst/>
                    </a:prstGeom>
                    <a:noFill/>
                    <a:ln>
                      <a:noFill/>
                    </a:ln>
                    <a:extLst>
                      <a:ext uri="{53640926-AAD7-44D8-BBD7-CCE9431645EC}">
                        <a14:shadowObscured xmlns:a14="http://schemas.microsoft.com/office/drawing/2010/main"/>
                      </a:ext>
                    </a:extLst>
                  </pic:spPr>
                </pic:pic>
              </a:graphicData>
            </a:graphic>
          </wp:inline>
        </w:drawing>
      </w:r>
    </w:p>
    <w:p w14:paraId="7EFF3848" w14:textId="5033495D" w:rsidR="00E92649" w:rsidRDefault="00E92649" w:rsidP="00E92649">
      <w:pPr>
        <w:spacing w:line="480" w:lineRule="auto"/>
        <w:rPr>
          <w:rFonts w:ascii="Times New Roman" w:hAnsi="Times New Roman" w:cs="Times New Roman"/>
          <w:sz w:val="24"/>
          <w:szCs w:val="24"/>
          <w:lang w:val="en-US"/>
        </w:rPr>
      </w:pPr>
      <w:r w:rsidRPr="00CD4D83">
        <w:rPr>
          <w:rFonts w:ascii="Times New Roman" w:hAnsi="Times New Roman" w:cs="Times New Roman"/>
          <w:sz w:val="24"/>
          <w:szCs w:val="24"/>
          <w:lang w:val="en-US"/>
        </w:rPr>
        <w:t>Fig. S</w:t>
      </w:r>
      <w:r>
        <w:rPr>
          <w:rFonts w:ascii="Times New Roman" w:hAnsi="Times New Roman" w:cs="Times New Roman"/>
          <w:sz w:val="24"/>
          <w:szCs w:val="24"/>
          <w:lang w:val="en-US"/>
        </w:rPr>
        <w:t>2.1</w:t>
      </w:r>
      <w:r w:rsidRPr="00CD4D83">
        <w:rPr>
          <w:rFonts w:ascii="Times New Roman" w:hAnsi="Times New Roman" w:cs="Times New Roman"/>
          <w:sz w:val="24"/>
          <w:szCs w:val="24"/>
          <w:lang w:val="en-US"/>
        </w:rPr>
        <w:t xml:space="preserve">: </w:t>
      </w:r>
      <w:r w:rsidRPr="001F443D">
        <w:rPr>
          <w:rFonts w:ascii="Times New Roman" w:hAnsi="Times New Roman" w:cs="Times New Roman"/>
          <w:sz w:val="24"/>
          <w:szCs w:val="24"/>
          <w:lang w:val="en-US"/>
        </w:rPr>
        <w:t xml:space="preserve">Principal coordinate analysis plot showing </w:t>
      </w:r>
      <w:r w:rsidR="00BA0286">
        <w:rPr>
          <w:rFonts w:ascii="Times New Roman" w:hAnsi="Times New Roman" w:cs="Times New Roman"/>
          <w:sz w:val="24"/>
          <w:szCs w:val="24"/>
          <w:lang w:val="en-US"/>
        </w:rPr>
        <w:t xml:space="preserve">the </w:t>
      </w:r>
      <w:r w:rsidRPr="001F443D">
        <w:rPr>
          <w:rFonts w:ascii="Times New Roman" w:hAnsi="Times New Roman" w:cs="Times New Roman"/>
          <w:sz w:val="24"/>
          <w:szCs w:val="24"/>
          <w:lang w:val="en-US"/>
        </w:rPr>
        <w:t xml:space="preserve">between-season and between-paddock variation in the habitat structure. </w:t>
      </w:r>
      <w:r w:rsidR="00BA0286" w:rsidRPr="001F443D">
        <w:rPr>
          <w:rFonts w:ascii="Times New Roman" w:hAnsi="Times New Roman" w:cs="Times New Roman"/>
          <w:sz w:val="24"/>
          <w:szCs w:val="24"/>
          <w:lang w:val="en-US"/>
        </w:rPr>
        <w:t xml:space="preserve">Variation captured by the two first ordination axes </w:t>
      </w:r>
      <w:r w:rsidR="00BA0286">
        <w:rPr>
          <w:rFonts w:ascii="Times New Roman" w:hAnsi="Times New Roman" w:cs="Times New Roman"/>
          <w:sz w:val="24"/>
          <w:szCs w:val="24"/>
          <w:lang w:val="en-US"/>
        </w:rPr>
        <w:t>is included within the axes labels</w:t>
      </w:r>
      <w:r w:rsidR="00BA0286" w:rsidRPr="001F443D">
        <w:rPr>
          <w:rFonts w:ascii="Times New Roman" w:hAnsi="Times New Roman" w:cs="Times New Roman"/>
          <w:sz w:val="24"/>
          <w:szCs w:val="24"/>
          <w:lang w:val="en-US"/>
        </w:rPr>
        <w:t xml:space="preserve">. </w:t>
      </w:r>
      <w:r w:rsidR="00BA0286" w:rsidRPr="005E5652">
        <w:rPr>
          <w:rFonts w:ascii="Times New Roman" w:hAnsi="Times New Roman" w:cs="Times New Roman"/>
          <w:sz w:val="24"/>
          <w:szCs w:val="24"/>
          <w:lang w:val="en-US"/>
        </w:rPr>
        <w:t xml:space="preserve">Convex hulls delimit paddock groups according </w:t>
      </w:r>
      <w:r w:rsidR="00BA0286">
        <w:rPr>
          <w:rFonts w:ascii="Times New Roman" w:hAnsi="Times New Roman" w:cs="Times New Roman"/>
          <w:sz w:val="24"/>
          <w:szCs w:val="24"/>
          <w:lang w:val="en-US"/>
        </w:rPr>
        <w:t xml:space="preserve">to </w:t>
      </w:r>
      <w:r w:rsidR="00BA0286" w:rsidRPr="005E5652">
        <w:rPr>
          <w:rFonts w:ascii="Times New Roman" w:hAnsi="Times New Roman" w:cs="Times New Roman"/>
          <w:sz w:val="24"/>
          <w:szCs w:val="24"/>
          <w:lang w:val="en-US"/>
        </w:rPr>
        <w:t>the</w:t>
      </w:r>
      <w:r w:rsidR="00BA0286">
        <w:rPr>
          <w:rFonts w:ascii="Times New Roman" w:hAnsi="Times New Roman" w:cs="Times New Roman"/>
          <w:sz w:val="24"/>
          <w:szCs w:val="24"/>
          <w:lang w:val="en-US"/>
        </w:rPr>
        <w:t>ir</w:t>
      </w:r>
      <w:r w:rsidR="00BA0286" w:rsidRPr="005E5652">
        <w:rPr>
          <w:rFonts w:ascii="Times New Roman" w:hAnsi="Times New Roman" w:cs="Times New Roman"/>
          <w:sz w:val="24"/>
          <w:szCs w:val="24"/>
          <w:lang w:val="en-US"/>
        </w:rPr>
        <w:t xml:space="preserve"> grazing intensity; </w:t>
      </w:r>
      <w:r w:rsidR="00BA0286">
        <w:rPr>
          <w:rFonts w:ascii="Times New Roman" w:hAnsi="Times New Roman" w:cs="Times New Roman"/>
          <w:sz w:val="24"/>
          <w:szCs w:val="24"/>
          <w:lang w:val="en-US"/>
        </w:rPr>
        <w:t xml:space="preserve">the lines inside each convex hull </w:t>
      </w:r>
      <w:r w:rsidR="00BA0286" w:rsidRPr="005E5652">
        <w:rPr>
          <w:rFonts w:ascii="Times New Roman" w:hAnsi="Times New Roman" w:cs="Times New Roman"/>
          <w:sz w:val="24"/>
          <w:szCs w:val="24"/>
          <w:lang w:val="en-US"/>
        </w:rPr>
        <w:t xml:space="preserve">link </w:t>
      </w:r>
      <w:r w:rsidR="00BA0286">
        <w:rPr>
          <w:rFonts w:ascii="Times New Roman" w:hAnsi="Times New Roman" w:cs="Times New Roman"/>
          <w:sz w:val="24"/>
          <w:szCs w:val="24"/>
          <w:lang w:val="en-US"/>
        </w:rPr>
        <w:t xml:space="preserve">the </w:t>
      </w:r>
      <w:r w:rsidR="00BA0286" w:rsidRPr="005E5652">
        <w:rPr>
          <w:rFonts w:ascii="Times New Roman" w:hAnsi="Times New Roman" w:cs="Times New Roman"/>
          <w:sz w:val="24"/>
          <w:szCs w:val="24"/>
          <w:lang w:val="en-US"/>
        </w:rPr>
        <w:t xml:space="preserve">paddock centroid with the habitat </w:t>
      </w:r>
      <w:r w:rsidR="00BA0286">
        <w:rPr>
          <w:rFonts w:ascii="Times New Roman" w:hAnsi="Times New Roman" w:cs="Times New Roman"/>
          <w:sz w:val="24"/>
          <w:szCs w:val="24"/>
          <w:lang w:val="en-US"/>
        </w:rPr>
        <w:t>of</w:t>
      </w:r>
      <w:r w:rsidR="00BA0286" w:rsidRPr="005E5652">
        <w:rPr>
          <w:rFonts w:ascii="Times New Roman" w:hAnsi="Times New Roman" w:cs="Times New Roman"/>
          <w:sz w:val="24"/>
          <w:szCs w:val="24"/>
          <w:lang w:val="en-US"/>
        </w:rPr>
        <w:t xml:space="preserve"> </w:t>
      </w:r>
      <w:r w:rsidR="00BA0286">
        <w:rPr>
          <w:rFonts w:ascii="Times New Roman" w:hAnsi="Times New Roman" w:cs="Times New Roman"/>
          <w:sz w:val="24"/>
          <w:szCs w:val="24"/>
          <w:lang w:val="en-US"/>
        </w:rPr>
        <w:t xml:space="preserve">each </w:t>
      </w:r>
      <w:r w:rsidR="00BA0286" w:rsidRPr="005E5652">
        <w:rPr>
          <w:rFonts w:ascii="Times New Roman" w:hAnsi="Times New Roman" w:cs="Times New Roman"/>
          <w:sz w:val="24"/>
          <w:szCs w:val="24"/>
          <w:lang w:val="en-US"/>
        </w:rPr>
        <w:t xml:space="preserve">season. </w:t>
      </w:r>
      <w:r w:rsidRPr="001F443D">
        <w:rPr>
          <w:rFonts w:ascii="Times New Roman" w:hAnsi="Times New Roman" w:cs="Times New Roman"/>
          <w:sz w:val="24"/>
          <w:szCs w:val="24"/>
          <w:lang w:val="en-US"/>
        </w:rPr>
        <w:t xml:space="preserve">We used the continuous value of </w:t>
      </w:r>
      <w:r w:rsidR="00BA0286">
        <w:rPr>
          <w:rFonts w:ascii="Times New Roman" w:hAnsi="Times New Roman" w:cs="Times New Roman"/>
          <w:sz w:val="24"/>
          <w:szCs w:val="24"/>
          <w:lang w:val="en-US"/>
        </w:rPr>
        <w:t xml:space="preserve">the </w:t>
      </w:r>
      <w:r w:rsidRPr="001F443D">
        <w:rPr>
          <w:rFonts w:ascii="Times New Roman" w:hAnsi="Times New Roman" w:cs="Times New Roman"/>
          <w:sz w:val="24"/>
          <w:szCs w:val="24"/>
          <w:lang w:val="en-US"/>
        </w:rPr>
        <w:t xml:space="preserve">paddock centroid as the quantitative measurement of the grazing intensity. </w:t>
      </w:r>
      <w:r>
        <w:rPr>
          <w:rFonts w:ascii="Times New Roman" w:hAnsi="Times New Roman" w:cs="Times New Roman"/>
          <w:sz w:val="24"/>
          <w:szCs w:val="24"/>
          <w:lang w:val="en-US"/>
        </w:rPr>
        <w:t xml:space="preserve">Data </w:t>
      </w:r>
      <w:r w:rsidR="00BA0286">
        <w:rPr>
          <w:rFonts w:ascii="Times New Roman" w:hAnsi="Times New Roman" w:cs="Times New Roman"/>
          <w:sz w:val="24"/>
          <w:szCs w:val="24"/>
          <w:lang w:val="en-US"/>
        </w:rPr>
        <w:t xml:space="preserve">was collected </w:t>
      </w:r>
      <w:r>
        <w:rPr>
          <w:rFonts w:ascii="Times New Roman" w:hAnsi="Times New Roman" w:cs="Times New Roman"/>
          <w:sz w:val="24"/>
          <w:szCs w:val="24"/>
          <w:lang w:val="en-US"/>
        </w:rPr>
        <w:t xml:space="preserve">from </w:t>
      </w:r>
      <w:r w:rsidRPr="001F443D">
        <w:rPr>
          <w:rFonts w:ascii="Times New Roman" w:hAnsi="Times New Roman" w:cs="Times New Roman"/>
          <w:sz w:val="24"/>
          <w:szCs w:val="24"/>
          <w:lang w:val="en-US"/>
        </w:rPr>
        <w:t xml:space="preserve">EMBRAPA (Bagé, RS).  </w:t>
      </w:r>
    </w:p>
    <w:p w14:paraId="201F1792" w14:textId="77777777" w:rsidR="00E92649" w:rsidRPr="00CD4D83" w:rsidRDefault="00E92649" w:rsidP="00E92649">
      <w:pPr>
        <w:spacing w:line="480" w:lineRule="auto"/>
        <w:rPr>
          <w:rFonts w:ascii="Times New Roman" w:hAnsi="Times New Roman" w:cs="Times New Roman"/>
          <w:sz w:val="24"/>
          <w:szCs w:val="24"/>
          <w:lang w:val="en-US"/>
        </w:rPr>
      </w:pPr>
    </w:p>
    <w:p w14:paraId="63D807CA" w14:textId="77777777" w:rsidR="00E92649" w:rsidRPr="00CD4D83" w:rsidRDefault="00E92649" w:rsidP="00E92649">
      <w:pPr>
        <w:spacing w:line="480" w:lineRule="auto"/>
        <w:rPr>
          <w:rFonts w:ascii="Times New Roman" w:hAnsi="Times New Roman" w:cs="Times New Roman"/>
          <w:sz w:val="24"/>
          <w:szCs w:val="24"/>
          <w:lang w:val="en-US"/>
        </w:rPr>
      </w:pPr>
      <w:r w:rsidRPr="00CD4D83">
        <w:rPr>
          <w:rFonts w:ascii="Times New Roman" w:hAnsi="Times New Roman" w:cs="Times New Roman"/>
          <w:sz w:val="24"/>
          <w:szCs w:val="24"/>
          <w:lang w:val="en-US"/>
        </w:rPr>
        <w:t xml:space="preserve">Table </w:t>
      </w:r>
      <w:r>
        <w:rPr>
          <w:rFonts w:ascii="Times New Roman" w:hAnsi="Times New Roman" w:cs="Times New Roman"/>
          <w:sz w:val="24"/>
          <w:szCs w:val="24"/>
          <w:lang w:val="en-US"/>
        </w:rPr>
        <w:t>S2.1</w:t>
      </w:r>
      <w:r w:rsidRPr="00CD4D83">
        <w:rPr>
          <w:rFonts w:ascii="Times New Roman" w:hAnsi="Times New Roman" w:cs="Times New Roman"/>
          <w:sz w:val="24"/>
          <w:szCs w:val="24"/>
          <w:lang w:val="en-US"/>
        </w:rPr>
        <w:t xml:space="preserve">: </w:t>
      </w:r>
      <w:r w:rsidRPr="001F443D">
        <w:rPr>
          <w:rFonts w:ascii="Times New Roman" w:hAnsi="Times New Roman" w:cs="Times New Roman"/>
          <w:sz w:val="24"/>
          <w:szCs w:val="24"/>
          <w:lang w:val="en-US"/>
        </w:rPr>
        <w:t>Correlations between habitat covariates and the axes of the Principal Coordinate Analysis</w:t>
      </w:r>
      <w:r>
        <w:rPr>
          <w:rFonts w:ascii="Times New Roman" w:hAnsi="Times New Roman" w:cs="Times New Roman"/>
          <w:sz w:val="24"/>
          <w:szCs w:val="24"/>
          <w:lang w:val="en-US"/>
        </w:rPr>
        <w:t xml:space="preserve"> (Fig S2.1)</w:t>
      </w:r>
      <w:r w:rsidRPr="00CD4D83">
        <w:rPr>
          <w:rFonts w:ascii="Times New Roman" w:hAnsi="Times New Roman" w:cs="Times New Roman"/>
          <w:sz w:val="24"/>
          <w:szCs w:val="24"/>
          <w:lang w:val="en-US"/>
        </w:rPr>
        <w:t>.</w:t>
      </w:r>
    </w:p>
    <w:tbl>
      <w:tblPr>
        <w:tblW w:w="391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19"/>
        <w:gridCol w:w="1149"/>
        <w:gridCol w:w="1149"/>
      </w:tblGrid>
      <w:tr w:rsidR="00E92649" w:rsidRPr="00235CD9" w14:paraId="7B1068F6" w14:textId="77777777" w:rsidTr="000534EE">
        <w:trPr>
          <w:trHeight w:val="300"/>
        </w:trPr>
        <w:tc>
          <w:tcPr>
            <w:tcW w:w="1619" w:type="dxa"/>
            <w:tcBorders>
              <w:bottom w:val="single" w:sz="4" w:space="0" w:color="auto"/>
            </w:tcBorders>
            <w:shd w:val="clear" w:color="auto" w:fill="auto"/>
            <w:noWrap/>
            <w:vAlign w:val="center"/>
            <w:hideMark/>
          </w:tcPr>
          <w:p w14:paraId="71AFC2B8" w14:textId="77777777" w:rsidR="00E92649" w:rsidRPr="00235CD9" w:rsidRDefault="00E92649" w:rsidP="000534EE">
            <w:pPr>
              <w:spacing w:after="0" w:line="480" w:lineRule="auto"/>
              <w:rPr>
                <w:rFonts w:ascii="Times New Roman" w:eastAsia="Times New Roman" w:hAnsi="Times New Roman" w:cs="Times New Roman"/>
                <w:sz w:val="24"/>
                <w:szCs w:val="24"/>
                <w:lang w:val="en-US" w:eastAsia="pt-BR"/>
              </w:rPr>
            </w:pPr>
          </w:p>
        </w:tc>
        <w:tc>
          <w:tcPr>
            <w:tcW w:w="1149" w:type="dxa"/>
            <w:tcBorders>
              <w:bottom w:val="single" w:sz="4" w:space="0" w:color="auto"/>
            </w:tcBorders>
            <w:shd w:val="clear" w:color="auto" w:fill="auto"/>
            <w:noWrap/>
            <w:vAlign w:val="center"/>
            <w:hideMark/>
          </w:tcPr>
          <w:p w14:paraId="7ECE1416"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CD4D83">
              <w:rPr>
                <w:rFonts w:ascii="Times New Roman" w:eastAsia="Times New Roman" w:hAnsi="Times New Roman" w:cs="Times New Roman"/>
                <w:color w:val="000000"/>
                <w:sz w:val="24"/>
                <w:szCs w:val="24"/>
                <w:lang w:eastAsia="pt-BR"/>
              </w:rPr>
              <w:t>P</w:t>
            </w:r>
            <w:r w:rsidRPr="00235CD9">
              <w:rPr>
                <w:rFonts w:ascii="Times New Roman" w:eastAsia="Times New Roman" w:hAnsi="Times New Roman" w:cs="Times New Roman"/>
                <w:color w:val="000000"/>
                <w:sz w:val="24"/>
                <w:szCs w:val="24"/>
                <w:lang w:eastAsia="pt-BR"/>
              </w:rPr>
              <w:t>coa1</w:t>
            </w:r>
            <w:r w:rsidRPr="00CD4D83">
              <w:rPr>
                <w:rFonts w:ascii="Times New Roman" w:eastAsia="Times New Roman" w:hAnsi="Times New Roman" w:cs="Times New Roman"/>
                <w:color w:val="000000"/>
                <w:sz w:val="24"/>
                <w:szCs w:val="24"/>
                <w:lang w:eastAsia="pt-BR"/>
              </w:rPr>
              <w:t xml:space="preserve"> (37.33%)</w:t>
            </w:r>
          </w:p>
        </w:tc>
        <w:tc>
          <w:tcPr>
            <w:tcW w:w="1149" w:type="dxa"/>
            <w:tcBorders>
              <w:bottom w:val="single" w:sz="4" w:space="0" w:color="auto"/>
            </w:tcBorders>
            <w:shd w:val="clear" w:color="auto" w:fill="auto"/>
            <w:noWrap/>
            <w:vAlign w:val="center"/>
            <w:hideMark/>
          </w:tcPr>
          <w:p w14:paraId="42E58AF3"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CD4D83">
              <w:rPr>
                <w:rFonts w:ascii="Times New Roman" w:eastAsia="Times New Roman" w:hAnsi="Times New Roman" w:cs="Times New Roman"/>
                <w:color w:val="000000"/>
                <w:sz w:val="24"/>
                <w:szCs w:val="24"/>
                <w:lang w:eastAsia="pt-BR"/>
              </w:rPr>
              <w:t>P</w:t>
            </w:r>
            <w:r w:rsidRPr="00235CD9">
              <w:rPr>
                <w:rFonts w:ascii="Times New Roman" w:eastAsia="Times New Roman" w:hAnsi="Times New Roman" w:cs="Times New Roman"/>
                <w:color w:val="000000"/>
                <w:sz w:val="24"/>
                <w:szCs w:val="24"/>
                <w:lang w:eastAsia="pt-BR"/>
              </w:rPr>
              <w:t>coa2</w:t>
            </w:r>
            <w:r w:rsidRPr="00CD4D83">
              <w:rPr>
                <w:rFonts w:ascii="Times New Roman" w:eastAsia="Times New Roman" w:hAnsi="Times New Roman" w:cs="Times New Roman"/>
                <w:color w:val="000000"/>
                <w:sz w:val="24"/>
                <w:szCs w:val="24"/>
                <w:lang w:eastAsia="pt-BR"/>
              </w:rPr>
              <w:t xml:space="preserve"> (18.91%)</w:t>
            </w:r>
          </w:p>
        </w:tc>
      </w:tr>
      <w:tr w:rsidR="00E92649" w:rsidRPr="00235CD9" w14:paraId="506DB736" w14:textId="77777777" w:rsidTr="000534EE">
        <w:trPr>
          <w:trHeight w:val="300"/>
        </w:trPr>
        <w:tc>
          <w:tcPr>
            <w:tcW w:w="1619" w:type="dxa"/>
            <w:tcBorders>
              <w:top w:val="single" w:sz="4" w:space="0" w:color="auto"/>
              <w:bottom w:val="nil"/>
            </w:tcBorders>
            <w:shd w:val="clear" w:color="auto" w:fill="auto"/>
            <w:noWrap/>
            <w:vAlign w:val="center"/>
            <w:hideMark/>
          </w:tcPr>
          <w:p w14:paraId="3F9799A8"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Shrub height</w:t>
            </w:r>
          </w:p>
        </w:tc>
        <w:tc>
          <w:tcPr>
            <w:tcW w:w="1149" w:type="dxa"/>
            <w:tcBorders>
              <w:top w:val="single" w:sz="4" w:space="0" w:color="auto"/>
              <w:bottom w:val="nil"/>
            </w:tcBorders>
            <w:shd w:val="clear" w:color="auto" w:fill="auto"/>
            <w:noWrap/>
            <w:vAlign w:val="center"/>
            <w:hideMark/>
          </w:tcPr>
          <w:p w14:paraId="35EE9846"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0.82</w:t>
            </w:r>
          </w:p>
        </w:tc>
        <w:tc>
          <w:tcPr>
            <w:tcW w:w="1149" w:type="dxa"/>
            <w:tcBorders>
              <w:top w:val="single" w:sz="4" w:space="0" w:color="auto"/>
              <w:bottom w:val="nil"/>
            </w:tcBorders>
            <w:shd w:val="clear" w:color="auto" w:fill="auto"/>
            <w:noWrap/>
            <w:vAlign w:val="center"/>
            <w:hideMark/>
          </w:tcPr>
          <w:p w14:paraId="1D5491E5"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0.29</w:t>
            </w:r>
          </w:p>
        </w:tc>
      </w:tr>
      <w:tr w:rsidR="00E92649" w:rsidRPr="00235CD9" w14:paraId="69BC699B" w14:textId="77777777" w:rsidTr="000534EE">
        <w:trPr>
          <w:trHeight w:val="300"/>
        </w:trPr>
        <w:tc>
          <w:tcPr>
            <w:tcW w:w="1619" w:type="dxa"/>
            <w:tcBorders>
              <w:top w:val="nil"/>
            </w:tcBorders>
            <w:shd w:val="clear" w:color="auto" w:fill="auto"/>
            <w:noWrap/>
            <w:vAlign w:val="center"/>
            <w:hideMark/>
          </w:tcPr>
          <w:p w14:paraId="1C1A753A"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lastRenderedPageBreak/>
              <w:t>Tree height</w:t>
            </w:r>
          </w:p>
        </w:tc>
        <w:tc>
          <w:tcPr>
            <w:tcW w:w="1149" w:type="dxa"/>
            <w:tcBorders>
              <w:top w:val="nil"/>
            </w:tcBorders>
            <w:shd w:val="clear" w:color="auto" w:fill="auto"/>
            <w:noWrap/>
            <w:vAlign w:val="center"/>
            <w:hideMark/>
          </w:tcPr>
          <w:p w14:paraId="3E0FE70C"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0.46</w:t>
            </w:r>
          </w:p>
        </w:tc>
        <w:tc>
          <w:tcPr>
            <w:tcW w:w="1149" w:type="dxa"/>
            <w:tcBorders>
              <w:top w:val="nil"/>
            </w:tcBorders>
            <w:shd w:val="clear" w:color="auto" w:fill="auto"/>
            <w:noWrap/>
            <w:vAlign w:val="center"/>
            <w:hideMark/>
          </w:tcPr>
          <w:p w14:paraId="031F7AF3"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0.29</w:t>
            </w:r>
          </w:p>
        </w:tc>
      </w:tr>
      <w:tr w:rsidR="00E92649" w:rsidRPr="00235CD9" w14:paraId="53B3F22E" w14:textId="77777777" w:rsidTr="000534EE">
        <w:trPr>
          <w:trHeight w:val="300"/>
        </w:trPr>
        <w:tc>
          <w:tcPr>
            <w:tcW w:w="1619" w:type="dxa"/>
            <w:shd w:val="clear" w:color="auto" w:fill="auto"/>
            <w:noWrap/>
            <w:vAlign w:val="center"/>
            <w:hideMark/>
          </w:tcPr>
          <w:p w14:paraId="7C2C5B64"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Tussock height</w:t>
            </w:r>
          </w:p>
        </w:tc>
        <w:tc>
          <w:tcPr>
            <w:tcW w:w="1149" w:type="dxa"/>
            <w:shd w:val="clear" w:color="auto" w:fill="auto"/>
            <w:noWrap/>
            <w:vAlign w:val="center"/>
            <w:hideMark/>
          </w:tcPr>
          <w:p w14:paraId="4CBAF461"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0.72</w:t>
            </w:r>
          </w:p>
        </w:tc>
        <w:tc>
          <w:tcPr>
            <w:tcW w:w="1149" w:type="dxa"/>
            <w:shd w:val="clear" w:color="auto" w:fill="auto"/>
            <w:noWrap/>
            <w:vAlign w:val="center"/>
            <w:hideMark/>
          </w:tcPr>
          <w:p w14:paraId="3B3DFA31"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-0.3</w:t>
            </w:r>
          </w:p>
        </w:tc>
      </w:tr>
      <w:tr w:rsidR="00E92649" w:rsidRPr="00235CD9" w14:paraId="01DE3E9E" w14:textId="77777777" w:rsidTr="000534EE">
        <w:trPr>
          <w:trHeight w:val="300"/>
        </w:trPr>
        <w:tc>
          <w:tcPr>
            <w:tcW w:w="1619" w:type="dxa"/>
            <w:shd w:val="clear" w:color="auto" w:fill="auto"/>
            <w:noWrap/>
            <w:vAlign w:val="center"/>
            <w:hideMark/>
          </w:tcPr>
          <w:p w14:paraId="395EBA62"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Litter depth</w:t>
            </w:r>
          </w:p>
        </w:tc>
        <w:tc>
          <w:tcPr>
            <w:tcW w:w="1149" w:type="dxa"/>
            <w:shd w:val="clear" w:color="auto" w:fill="auto"/>
            <w:noWrap/>
            <w:vAlign w:val="center"/>
            <w:hideMark/>
          </w:tcPr>
          <w:p w14:paraId="02211C1E"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0.73</w:t>
            </w:r>
          </w:p>
        </w:tc>
        <w:tc>
          <w:tcPr>
            <w:tcW w:w="1149" w:type="dxa"/>
            <w:shd w:val="clear" w:color="auto" w:fill="auto"/>
            <w:noWrap/>
            <w:vAlign w:val="center"/>
            <w:hideMark/>
          </w:tcPr>
          <w:p w14:paraId="4B406E8F"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-0.17</w:t>
            </w:r>
          </w:p>
        </w:tc>
      </w:tr>
      <w:tr w:rsidR="00E92649" w:rsidRPr="00235CD9" w14:paraId="60C0EE37" w14:textId="77777777" w:rsidTr="000534EE">
        <w:trPr>
          <w:trHeight w:val="300"/>
        </w:trPr>
        <w:tc>
          <w:tcPr>
            <w:tcW w:w="1619" w:type="dxa"/>
            <w:shd w:val="clear" w:color="auto" w:fill="auto"/>
            <w:noWrap/>
            <w:vAlign w:val="center"/>
            <w:hideMark/>
          </w:tcPr>
          <w:p w14:paraId="4614F5A3"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Bare ground</w:t>
            </w:r>
          </w:p>
        </w:tc>
        <w:tc>
          <w:tcPr>
            <w:tcW w:w="1149" w:type="dxa"/>
            <w:shd w:val="clear" w:color="auto" w:fill="auto"/>
            <w:noWrap/>
            <w:vAlign w:val="center"/>
            <w:hideMark/>
          </w:tcPr>
          <w:p w14:paraId="2D203793"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-0.41</w:t>
            </w:r>
          </w:p>
        </w:tc>
        <w:tc>
          <w:tcPr>
            <w:tcW w:w="1149" w:type="dxa"/>
            <w:shd w:val="clear" w:color="auto" w:fill="auto"/>
            <w:noWrap/>
            <w:vAlign w:val="center"/>
            <w:hideMark/>
          </w:tcPr>
          <w:p w14:paraId="4800C636"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0.69</w:t>
            </w:r>
          </w:p>
        </w:tc>
      </w:tr>
      <w:tr w:rsidR="00E92649" w:rsidRPr="00235CD9" w14:paraId="72988BE8" w14:textId="77777777" w:rsidTr="000534EE">
        <w:trPr>
          <w:trHeight w:val="300"/>
        </w:trPr>
        <w:tc>
          <w:tcPr>
            <w:tcW w:w="1619" w:type="dxa"/>
            <w:shd w:val="clear" w:color="auto" w:fill="auto"/>
            <w:noWrap/>
            <w:vAlign w:val="center"/>
            <w:hideMark/>
          </w:tcPr>
          <w:p w14:paraId="647FA3B2" w14:textId="77777777" w:rsidR="00E92649" w:rsidRPr="00235CD9" w:rsidRDefault="00E92649" w:rsidP="000534EE">
            <w:pPr>
              <w:spacing w:after="0" w:line="480" w:lineRule="auto"/>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Cattle dung</w:t>
            </w:r>
          </w:p>
        </w:tc>
        <w:tc>
          <w:tcPr>
            <w:tcW w:w="1149" w:type="dxa"/>
            <w:shd w:val="clear" w:color="auto" w:fill="auto"/>
            <w:noWrap/>
            <w:vAlign w:val="center"/>
            <w:hideMark/>
          </w:tcPr>
          <w:p w14:paraId="0FB7DD33"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-0.39</w:t>
            </w:r>
          </w:p>
        </w:tc>
        <w:tc>
          <w:tcPr>
            <w:tcW w:w="1149" w:type="dxa"/>
            <w:shd w:val="clear" w:color="auto" w:fill="auto"/>
            <w:noWrap/>
            <w:vAlign w:val="center"/>
            <w:hideMark/>
          </w:tcPr>
          <w:p w14:paraId="1BADB8D5" w14:textId="77777777" w:rsidR="00E92649" w:rsidRPr="00235CD9" w:rsidRDefault="00E92649" w:rsidP="000534EE">
            <w:pPr>
              <w:spacing w:after="0" w:line="480" w:lineRule="auto"/>
              <w:jc w:val="center"/>
              <w:rPr>
                <w:rFonts w:ascii="Times New Roman" w:eastAsia="Times New Roman" w:hAnsi="Times New Roman" w:cs="Times New Roman"/>
                <w:color w:val="000000"/>
                <w:sz w:val="24"/>
                <w:szCs w:val="24"/>
                <w:lang w:eastAsia="pt-BR"/>
              </w:rPr>
            </w:pPr>
            <w:r w:rsidRPr="00235CD9">
              <w:rPr>
                <w:rFonts w:ascii="Times New Roman" w:eastAsia="Times New Roman" w:hAnsi="Times New Roman" w:cs="Times New Roman"/>
                <w:color w:val="000000"/>
                <w:sz w:val="24"/>
                <w:szCs w:val="24"/>
                <w:lang w:eastAsia="pt-BR"/>
              </w:rPr>
              <w:t>-0.62</w:t>
            </w:r>
          </w:p>
        </w:tc>
      </w:tr>
    </w:tbl>
    <w:p w14:paraId="613C3CE3" w14:textId="77777777" w:rsidR="00E92649" w:rsidRPr="00CD4D83" w:rsidRDefault="00E92649" w:rsidP="00E92649">
      <w:pPr>
        <w:spacing w:line="480" w:lineRule="auto"/>
        <w:ind w:firstLine="708"/>
        <w:rPr>
          <w:rFonts w:ascii="Times New Roman" w:hAnsi="Times New Roman" w:cs="Times New Roman"/>
          <w:sz w:val="24"/>
          <w:szCs w:val="24"/>
          <w:lang w:val="en-US"/>
        </w:rPr>
      </w:pPr>
    </w:p>
    <w:p w14:paraId="5EF8C92C" w14:textId="3B5A90BA" w:rsidR="00E92649" w:rsidRDefault="00E92649" w:rsidP="00E92649">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r</w:t>
      </w:r>
      <w:r w:rsidRPr="00CD4D83">
        <w:rPr>
          <w:rFonts w:ascii="Times New Roman" w:hAnsi="Times New Roman" w:cs="Times New Roman"/>
          <w:sz w:val="24"/>
          <w:szCs w:val="24"/>
          <w:lang w:val="en-US"/>
        </w:rPr>
        <w:t xml:space="preserve">esults </w:t>
      </w:r>
      <w:r>
        <w:rPr>
          <w:rFonts w:ascii="Times New Roman" w:hAnsi="Times New Roman" w:cs="Times New Roman"/>
          <w:sz w:val="24"/>
          <w:szCs w:val="24"/>
          <w:lang w:val="en-US"/>
        </w:rPr>
        <w:t>of</w:t>
      </w:r>
      <w:r w:rsidRPr="00CD4D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single-season </w:t>
      </w:r>
      <w:r w:rsidRPr="00CD4D83">
        <w:rPr>
          <w:rFonts w:ascii="Times New Roman" w:hAnsi="Times New Roman" w:cs="Times New Roman"/>
          <w:sz w:val="24"/>
          <w:szCs w:val="24"/>
          <w:lang w:val="en-US"/>
        </w:rPr>
        <w:t xml:space="preserve">occupancy </w:t>
      </w:r>
      <w:r>
        <w:rPr>
          <w:rFonts w:ascii="Times New Roman" w:hAnsi="Times New Roman" w:cs="Times New Roman"/>
          <w:sz w:val="24"/>
          <w:szCs w:val="24"/>
          <w:lang w:val="en-US"/>
        </w:rPr>
        <w:t xml:space="preserve">models </w:t>
      </w:r>
      <w:r w:rsidR="00BA0286">
        <w:rPr>
          <w:rFonts w:ascii="Times New Roman" w:hAnsi="Times New Roman" w:cs="Times New Roman"/>
          <w:sz w:val="24"/>
          <w:szCs w:val="24"/>
          <w:lang w:val="en-US"/>
        </w:rPr>
        <w:t xml:space="preserve">run </w:t>
      </w:r>
      <w:r>
        <w:rPr>
          <w:rFonts w:ascii="Times New Roman" w:hAnsi="Times New Roman" w:cs="Times New Roman"/>
          <w:sz w:val="24"/>
          <w:szCs w:val="24"/>
          <w:lang w:val="en-US"/>
        </w:rPr>
        <w:t xml:space="preserve">using the EMBRAPA data showed that, for </w:t>
      </w:r>
      <w:r>
        <w:rPr>
          <w:rFonts w:ascii="Times New Roman" w:hAnsi="Times New Roman" w:cs="Times New Roman"/>
          <w:i/>
          <w:sz w:val="24"/>
          <w:szCs w:val="24"/>
          <w:lang w:val="en-US"/>
        </w:rPr>
        <w:t xml:space="preserve">Akodon azarae, </w:t>
      </w:r>
      <w:r>
        <w:rPr>
          <w:rFonts w:ascii="Times New Roman" w:hAnsi="Times New Roman" w:cs="Times New Roman"/>
          <w:sz w:val="24"/>
          <w:szCs w:val="24"/>
          <w:lang w:val="en-US"/>
        </w:rPr>
        <w:t xml:space="preserve">the models </w:t>
      </w:r>
      <w:r w:rsidR="00BA0286">
        <w:rPr>
          <w:rFonts w:ascii="Times New Roman" w:hAnsi="Times New Roman" w:cs="Times New Roman"/>
          <w:sz w:val="24"/>
          <w:szCs w:val="24"/>
          <w:lang w:val="en-US"/>
        </w:rPr>
        <w:t xml:space="preserve">that were more </w:t>
      </w:r>
      <w:r>
        <w:rPr>
          <w:rFonts w:ascii="Times New Roman" w:hAnsi="Times New Roman" w:cs="Times New Roman"/>
          <w:sz w:val="24"/>
          <w:szCs w:val="24"/>
          <w:lang w:val="en-US"/>
        </w:rPr>
        <w:t>strong</w:t>
      </w:r>
      <w:r w:rsidR="00BA0286">
        <w:rPr>
          <w:rFonts w:ascii="Times New Roman" w:hAnsi="Times New Roman" w:cs="Times New Roman"/>
          <w:sz w:val="24"/>
          <w:szCs w:val="24"/>
          <w:lang w:val="en-US"/>
        </w:rPr>
        <w:t>ly</w:t>
      </w:r>
      <w:r>
        <w:rPr>
          <w:rFonts w:ascii="Times New Roman" w:hAnsi="Times New Roman" w:cs="Times New Roman"/>
          <w:sz w:val="24"/>
          <w:szCs w:val="24"/>
          <w:lang w:val="en-US"/>
        </w:rPr>
        <w:t xml:space="preserve"> support</w:t>
      </w:r>
      <w:r w:rsidR="00BA0286">
        <w:rPr>
          <w:rFonts w:ascii="Times New Roman" w:hAnsi="Times New Roman" w:cs="Times New Roman"/>
          <w:sz w:val="24"/>
          <w:szCs w:val="24"/>
          <w:lang w:val="en-US"/>
        </w:rPr>
        <w:t>ed</w:t>
      </w:r>
      <w:r>
        <w:rPr>
          <w:rFonts w:ascii="Times New Roman" w:hAnsi="Times New Roman" w:cs="Times New Roman"/>
          <w:sz w:val="24"/>
          <w:szCs w:val="24"/>
          <w:lang w:val="en-US"/>
        </w:rPr>
        <w:t xml:space="preserve"> included season as the covariate explaining the probability of detection (Table S2.1). The probability of detection was higher in the winter than in </w:t>
      </w:r>
      <w:r w:rsidR="00BA0286">
        <w:rPr>
          <w:rFonts w:ascii="Times New Roman" w:hAnsi="Times New Roman" w:cs="Times New Roman"/>
          <w:sz w:val="24"/>
          <w:szCs w:val="24"/>
          <w:lang w:val="en-US"/>
        </w:rPr>
        <w:t xml:space="preserve">the </w:t>
      </w:r>
      <w:r>
        <w:rPr>
          <w:rFonts w:ascii="Times New Roman" w:hAnsi="Times New Roman" w:cs="Times New Roman"/>
          <w:sz w:val="24"/>
          <w:szCs w:val="24"/>
          <w:lang w:val="en-US"/>
        </w:rPr>
        <w:t>non-winter months (Table S2.3). The probability of occupation increased with decreasing grazing intensity, although the confidence intervals were very wide (Fig S2.2).</w:t>
      </w:r>
    </w:p>
    <w:p w14:paraId="094A8EBB" w14:textId="77777777" w:rsidR="00E92649" w:rsidRDefault="00E92649" w:rsidP="00E92649">
      <w:pPr>
        <w:spacing w:line="480" w:lineRule="auto"/>
        <w:rPr>
          <w:rFonts w:ascii="Times New Roman" w:hAnsi="Times New Roman" w:cs="Times New Roman"/>
          <w:sz w:val="24"/>
          <w:szCs w:val="24"/>
          <w:lang w:val="en-US"/>
        </w:rPr>
      </w:pPr>
    </w:p>
    <w:p w14:paraId="0C524513" w14:textId="1C6F0212" w:rsidR="00E92649"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S2.2: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Akodon azarae</w:t>
      </w:r>
      <w:r w:rsidR="0058364C">
        <w:rPr>
          <w:rFonts w:ascii="Times New Roman" w:hAnsi="Times New Roman" w:cs="Times New Roman"/>
          <w:sz w:val="24"/>
          <w:szCs w:val="24"/>
          <w:lang w:val="en-US"/>
        </w:rPr>
        <w:t>,</w:t>
      </w:r>
      <w:r w:rsidRPr="00141FB2">
        <w:rPr>
          <w:rFonts w:ascii="Times New Roman" w:hAnsi="Times New Roman" w:cs="Times New Roman"/>
          <w:sz w:val="24"/>
          <w:szCs w:val="24"/>
          <w:lang w:val="en-US"/>
        </w:rPr>
        <w:t xml:space="preserve"> with candidate models ranked according </w:t>
      </w:r>
      <w:r w:rsidR="00BA0286">
        <w:rPr>
          <w:rFonts w:ascii="Times New Roman" w:hAnsi="Times New Roman" w:cs="Times New Roman"/>
          <w:sz w:val="24"/>
          <w:szCs w:val="24"/>
          <w:lang w:val="en-US"/>
        </w:rPr>
        <w:t xml:space="preserve">to their </w:t>
      </w:r>
      <w:r w:rsidRPr="00141FB2">
        <w:rPr>
          <w:rFonts w:ascii="Times New Roman" w:hAnsi="Times New Roman" w:cs="Times New Roman"/>
          <w:sz w:val="24"/>
          <w:szCs w:val="24"/>
          <w:lang w:val="en-US"/>
        </w:rPr>
        <w:t xml:space="preserve">AICc. p = detection probability; ψ = occupation probability. 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models with stronger support </w:t>
      </w:r>
      <w:r w:rsidR="00BA0286">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tbl>
      <w:tblPr>
        <w:tblW w:w="89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20"/>
        <w:gridCol w:w="960"/>
        <w:gridCol w:w="960"/>
        <w:gridCol w:w="960"/>
        <w:gridCol w:w="960"/>
        <w:gridCol w:w="960"/>
      </w:tblGrid>
      <w:tr w:rsidR="00E92649" w:rsidRPr="00516DE1" w14:paraId="40854A86" w14:textId="77777777" w:rsidTr="000534EE">
        <w:trPr>
          <w:trHeight w:val="300"/>
        </w:trPr>
        <w:tc>
          <w:tcPr>
            <w:tcW w:w="4120" w:type="dxa"/>
            <w:tcBorders>
              <w:top w:val="single" w:sz="4" w:space="0" w:color="auto"/>
              <w:bottom w:val="single" w:sz="4" w:space="0" w:color="auto"/>
            </w:tcBorders>
            <w:shd w:val="clear" w:color="auto" w:fill="auto"/>
            <w:noWrap/>
            <w:vAlign w:val="center"/>
            <w:hideMark/>
          </w:tcPr>
          <w:p w14:paraId="4B3092AA" w14:textId="77777777" w:rsidR="00E92649" w:rsidRPr="00AE510D" w:rsidRDefault="00E92649" w:rsidP="000534EE">
            <w:pPr>
              <w:spacing w:after="0" w:line="240" w:lineRule="auto"/>
              <w:rPr>
                <w:rFonts w:ascii="Times New Roman" w:eastAsia="Times New Roman" w:hAnsi="Times New Roman" w:cs="Times New Roman"/>
                <w:sz w:val="24"/>
                <w:szCs w:val="24"/>
                <w:lang w:val="en-US" w:eastAsia="pt-BR"/>
              </w:rPr>
            </w:pPr>
            <w:r w:rsidRPr="00516DE1">
              <w:rPr>
                <w:rFonts w:ascii="Times New Roman" w:eastAsia="Times New Roman" w:hAnsi="Times New Roman" w:cs="Times New Roman"/>
                <w:sz w:val="24"/>
                <w:szCs w:val="24"/>
                <w:lang w:val="en-US" w:eastAsia="pt-BR"/>
              </w:rPr>
              <w:t>Model</w:t>
            </w:r>
          </w:p>
        </w:tc>
        <w:tc>
          <w:tcPr>
            <w:tcW w:w="960" w:type="dxa"/>
            <w:tcBorders>
              <w:top w:val="single" w:sz="4" w:space="0" w:color="auto"/>
              <w:bottom w:val="single" w:sz="4" w:space="0" w:color="auto"/>
            </w:tcBorders>
            <w:shd w:val="clear" w:color="auto" w:fill="auto"/>
            <w:noWrap/>
            <w:vAlign w:val="center"/>
            <w:hideMark/>
          </w:tcPr>
          <w:p w14:paraId="21775668"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df</w:t>
            </w:r>
          </w:p>
        </w:tc>
        <w:tc>
          <w:tcPr>
            <w:tcW w:w="960" w:type="dxa"/>
            <w:tcBorders>
              <w:top w:val="single" w:sz="4" w:space="0" w:color="auto"/>
              <w:bottom w:val="single" w:sz="4" w:space="0" w:color="auto"/>
            </w:tcBorders>
            <w:shd w:val="clear" w:color="auto" w:fill="auto"/>
            <w:noWrap/>
            <w:vAlign w:val="center"/>
            <w:hideMark/>
          </w:tcPr>
          <w:p w14:paraId="7A3A94AA"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LogLik</w:t>
            </w:r>
          </w:p>
        </w:tc>
        <w:tc>
          <w:tcPr>
            <w:tcW w:w="960" w:type="dxa"/>
            <w:tcBorders>
              <w:top w:val="single" w:sz="4" w:space="0" w:color="auto"/>
              <w:bottom w:val="single" w:sz="4" w:space="0" w:color="auto"/>
            </w:tcBorders>
            <w:shd w:val="clear" w:color="auto" w:fill="auto"/>
            <w:noWrap/>
            <w:vAlign w:val="center"/>
            <w:hideMark/>
          </w:tcPr>
          <w:p w14:paraId="34664980"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AICc</w:t>
            </w:r>
          </w:p>
        </w:tc>
        <w:tc>
          <w:tcPr>
            <w:tcW w:w="960" w:type="dxa"/>
            <w:tcBorders>
              <w:top w:val="single" w:sz="4" w:space="0" w:color="auto"/>
              <w:bottom w:val="single" w:sz="4" w:space="0" w:color="auto"/>
            </w:tcBorders>
            <w:shd w:val="clear" w:color="auto" w:fill="auto"/>
            <w:noWrap/>
            <w:vAlign w:val="center"/>
            <w:hideMark/>
          </w:tcPr>
          <w:p w14:paraId="531E8432"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Delta AICc</w:t>
            </w:r>
          </w:p>
        </w:tc>
        <w:tc>
          <w:tcPr>
            <w:tcW w:w="960" w:type="dxa"/>
            <w:tcBorders>
              <w:top w:val="single" w:sz="4" w:space="0" w:color="auto"/>
              <w:bottom w:val="single" w:sz="4" w:space="0" w:color="auto"/>
            </w:tcBorders>
            <w:shd w:val="clear" w:color="auto" w:fill="auto"/>
            <w:noWrap/>
            <w:vAlign w:val="center"/>
            <w:hideMark/>
          </w:tcPr>
          <w:p w14:paraId="54C2640E"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Weight</w:t>
            </w:r>
          </w:p>
        </w:tc>
      </w:tr>
      <w:tr w:rsidR="00E92649" w:rsidRPr="00516DE1" w14:paraId="44328E3B" w14:textId="77777777" w:rsidTr="000534EE">
        <w:trPr>
          <w:trHeight w:val="300"/>
        </w:trPr>
        <w:tc>
          <w:tcPr>
            <w:tcW w:w="4120" w:type="dxa"/>
            <w:tcBorders>
              <w:top w:val="single" w:sz="4" w:space="0" w:color="auto"/>
            </w:tcBorders>
            <w:shd w:val="clear" w:color="auto" w:fill="auto"/>
            <w:noWrap/>
            <w:vAlign w:val="center"/>
            <w:hideMark/>
          </w:tcPr>
          <w:p w14:paraId="5488BD90" w14:textId="4830FE23" w:rsidR="00E92649" w:rsidRPr="00AE510D" w:rsidRDefault="00E92649" w:rsidP="000534EE">
            <w:pPr>
              <w:spacing w:after="0" w:line="240" w:lineRule="auto"/>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p(Season)</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AE510D">
              <w:rPr>
                <w:rFonts w:ascii="Times New Roman" w:eastAsia="Times New Roman" w:hAnsi="Times New Roman" w:cs="Times New Roman"/>
                <w:b/>
                <w:color w:val="000000"/>
                <w:lang w:eastAsia="pt-BR"/>
              </w:rPr>
              <w:t>(.)</w:t>
            </w:r>
          </w:p>
        </w:tc>
        <w:tc>
          <w:tcPr>
            <w:tcW w:w="960" w:type="dxa"/>
            <w:tcBorders>
              <w:top w:val="single" w:sz="4" w:space="0" w:color="auto"/>
            </w:tcBorders>
            <w:shd w:val="clear" w:color="auto" w:fill="auto"/>
            <w:noWrap/>
            <w:vAlign w:val="center"/>
            <w:hideMark/>
          </w:tcPr>
          <w:p w14:paraId="1CDD10B6"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3</w:t>
            </w:r>
          </w:p>
        </w:tc>
        <w:tc>
          <w:tcPr>
            <w:tcW w:w="960" w:type="dxa"/>
            <w:tcBorders>
              <w:top w:val="single" w:sz="4" w:space="0" w:color="auto"/>
            </w:tcBorders>
            <w:shd w:val="clear" w:color="auto" w:fill="auto"/>
            <w:noWrap/>
            <w:vAlign w:val="center"/>
            <w:hideMark/>
          </w:tcPr>
          <w:p w14:paraId="67D6CFF6"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-100.294</w:t>
            </w:r>
          </w:p>
        </w:tc>
        <w:tc>
          <w:tcPr>
            <w:tcW w:w="960" w:type="dxa"/>
            <w:tcBorders>
              <w:top w:val="single" w:sz="4" w:space="0" w:color="auto"/>
            </w:tcBorders>
            <w:shd w:val="clear" w:color="auto" w:fill="auto"/>
            <w:noWrap/>
            <w:vAlign w:val="center"/>
            <w:hideMark/>
          </w:tcPr>
          <w:p w14:paraId="36F4F2E6"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210.6</w:t>
            </w:r>
          </w:p>
        </w:tc>
        <w:tc>
          <w:tcPr>
            <w:tcW w:w="960" w:type="dxa"/>
            <w:tcBorders>
              <w:top w:val="single" w:sz="4" w:space="0" w:color="auto"/>
            </w:tcBorders>
            <w:shd w:val="clear" w:color="auto" w:fill="auto"/>
            <w:noWrap/>
            <w:vAlign w:val="center"/>
            <w:hideMark/>
          </w:tcPr>
          <w:p w14:paraId="6E1735EC"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0</w:t>
            </w:r>
          </w:p>
        </w:tc>
        <w:tc>
          <w:tcPr>
            <w:tcW w:w="960" w:type="dxa"/>
            <w:tcBorders>
              <w:top w:val="single" w:sz="4" w:space="0" w:color="auto"/>
            </w:tcBorders>
            <w:shd w:val="clear" w:color="auto" w:fill="auto"/>
            <w:noWrap/>
            <w:vAlign w:val="center"/>
            <w:hideMark/>
          </w:tcPr>
          <w:p w14:paraId="0B7C8CCF"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0.875</w:t>
            </w:r>
          </w:p>
        </w:tc>
      </w:tr>
      <w:tr w:rsidR="00E92649" w:rsidRPr="00516DE1" w14:paraId="68CC4B9D" w14:textId="77777777" w:rsidTr="000534EE">
        <w:trPr>
          <w:trHeight w:val="300"/>
        </w:trPr>
        <w:tc>
          <w:tcPr>
            <w:tcW w:w="4120" w:type="dxa"/>
            <w:shd w:val="clear" w:color="auto" w:fill="auto"/>
            <w:noWrap/>
            <w:vAlign w:val="center"/>
            <w:hideMark/>
          </w:tcPr>
          <w:p w14:paraId="62874DA4" w14:textId="1A92679F" w:rsidR="00E92649" w:rsidRPr="00AE510D" w:rsidRDefault="00E92649" w:rsidP="000534EE">
            <w:pPr>
              <w:spacing w:after="0" w:line="240" w:lineRule="auto"/>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p(Season)</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AE510D">
              <w:rPr>
                <w:rFonts w:ascii="Times New Roman" w:eastAsia="Times New Roman" w:hAnsi="Times New Roman" w:cs="Times New Roman"/>
                <w:b/>
                <w:color w:val="000000"/>
                <w:lang w:eastAsia="pt-BR"/>
              </w:rPr>
              <w:t>(PCO1)</w:t>
            </w:r>
          </w:p>
        </w:tc>
        <w:tc>
          <w:tcPr>
            <w:tcW w:w="960" w:type="dxa"/>
            <w:shd w:val="clear" w:color="auto" w:fill="auto"/>
            <w:noWrap/>
            <w:vAlign w:val="center"/>
            <w:hideMark/>
          </w:tcPr>
          <w:p w14:paraId="7BBA6F1B"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4</w:t>
            </w:r>
          </w:p>
        </w:tc>
        <w:tc>
          <w:tcPr>
            <w:tcW w:w="960" w:type="dxa"/>
            <w:shd w:val="clear" w:color="auto" w:fill="auto"/>
            <w:noWrap/>
            <w:vAlign w:val="center"/>
            <w:hideMark/>
          </w:tcPr>
          <w:p w14:paraId="3A45598B"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-99.263</w:t>
            </w:r>
          </w:p>
        </w:tc>
        <w:tc>
          <w:tcPr>
            <w:tcW w:w="960" w:type="dxa"/>
            <w:shd w:val="clear" w:color="auto" w:fill="auto"/>
            <w:noWrap/>
            <w:vAlign w:val="center"/>
            <w:hideMark/>
          </w:tcPr>
          <w:p w14:paraId="1188F15B"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214.5</w:t>
            </w:r>
          </w:p>
        </w:tc>
        <w:tc>
          <w:tcPr>
            <w:tcW w:w="960" w:type="dxa"/>
            <w:shd w:val="clear" w:color="auto" w:fill="auto"/>
            <w:noWrap/>
            <w:vAlign w:val="center"/>
            <w:hideMark/>
          </w:tcPr>
          <w:p w14:paraId="4D9FEAF4"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3.94</w:t>
            </w:r>
          </w:p>
        </w:tc>
        <w:tc>
          <w:tcPr>
            <w:tcW w:w="960" w:type="dxa"/>
            <w:shd w:val="clear" w:color="auto" w:fill="auto"/>
            <w:noWrap/>
            <w:vAlign w:val="center"/>
            <w:hideMark/>
          </w:tcPr>
          <w:p w14:paraId="0B0563A4" w14:textId="77777777" w:rsidR="00E92649" w:rsidRPr="00AE510D" w:rsidRDefault="00E92649" w:rsidP="000534EE">
            <w:pPr>
              <w:spacing w:after="0" w:line="240" w:lineRule="auto"/>
              <w:jc w:val="center"/>
              <w:rPr>
                <w:rFonts w:ascii="Times New Roman" w:eastAsia="Times New Roman" w:hAnsi="Times New Roman" w:cs="Times New Roman"/>
                <w:b/>
                <w:color w:val="000000"/>
                <w:lang w:eastAsia="pt-BR"/>
              </w:rPr>
            </w:pPr>
            <w:r w:rsidRPr="00AE510D">
              <w:rPr>
                <w:rFonts w:ascii="Times New Roman" w:eastAsia="Times New Roman" w:hAnsi="Times New Roman" w:cs="Times New Roman"/>
                <w:b/>
                <w:color w:val="000000"/>
                <w:lang w:eastAsia="pt-BR"/>
              </w:rPr>
              <w:t>0.122</w:t>
            </w:r>
          </w:p>
        </w:tc>
      </w:tr>
      <w:tr w:rsidR="00E92649" w:rsidRPr="00516DE1" w14:paraId="50216910" w14:textId="77777777" w:rsidTr="000534EE">
        <w:trPr>
          <w:trHeight w:val="300"/>
        </w:trPr>
        <w:tc>
          <w:tcPr>
            <w:tcW w:w="4120" w:type="dxa"/>
            <w:shd w:val="clear" w:color="auto" w:fill="auto"/>
            <w:noWrap/>
            <w:vAlign w:val="center"/>
            <w:hideMark/>
          </w:tcPr>
          <w:p w14:paraId="007DB95B" w14:textId="7D9E0F9B"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p(Season+total height)</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w:t>
            </w:r>
          </w:p>
        </w:tc>
        <w:tc>
          <w:tcPr>
            <w:tcW w:w="960" w:type="dxa"/>
            <w:shd w:val="clear" w:color="auto" w:fill="auto"/>
            <w:noWrap/>
            <w:vAlign w:val="center"/>
            <w:hideMark/>
          </w:tcPr>
          <w:p w14:paraId="723C7A13"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15241694"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-98.338</w:t>
            </w:r>
          </w:p>
        </w:tc>
        <w:tc>
          <w:tcPr>
            <w:tcW w:w="960" w:type="dxa"/>
            <w:shd w:val="clear" w:color="auto" w:fill="auto"/>
            <w:noWrap/>
            <w:vAlign w:val="center"/>
            <w:hideMark/>
          </w:tcPr>
          <w:p w14:paraId="2482EB8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221.7</w:t>
            </w:r>
          </w:p>
        </w:tc>
        <w:tc>
          <w:tcPr>
            <w:tcW w:w="960" w:type="dxa"/>
            <w:shd w:val="clear" w:color="auto" w:fill="auto"/>
            <w:noWrap/>
            <w:vAlign w:val="center"/>
            <w:hideMark/>
          </w:tcPr>
          <w:p w14:paraId="4D9289F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11.09</w:t>
            </w:r>
          </w:p>
        </w:tc>
        <w:tc>
          <w:tcPr>
            <w:tcW w:w="960" w:type="dxa"/>
            <w:shd w:val="clear" w:color="auto" w:fill="auto"/>
            <w:noWrap/>
            <w:vAlign w:val="center"/>
            <w:hideMark/>
          </w:tcPr>
          <w:p w14:paraId="09C470A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0.003</w:t>
            </w:r>
          </w:p>
        </w:tc>
      </w:tr>
      <w:tr w:rsidR="00E92649" w:rsidRPr="00516DE1" w14:paraId="0BEDBA47" w14:textId="77777777" w:rsidTr="000534EE">
        <w:trPr>
          <w:trHeight w:val="300"/>
        </w:trPr>
        <w:tc>
          <w:tcPr>
            <w:tcW w:w="4120" w:type="dxa"/>
            <w:shd w:val="clear" w:color="auto" w:fill="auto"/>
            <w:noWrap/>
            <w:vAlign w:val="center"/>
            <w:hideMark/>
          </w:tcPr>
          <w:p w14:paraId="2CC87AD5" w14:textId="33C9AD23" w:rsidR="00E92649" w:rsidRPr="00AE510D" w:rsidRDefault="00E92649" w:rsidP="000534EE">
            <w:pPr>
              <w:spacing w:after="0" w:line="240" w:lineRule="auto"/>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p(Trap)</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221D061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4E7E4EA1"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-116.29</w:t>
            </w:r>
          </w:p>
        </w:tc>
        <w:tc>
          <w:tcPr>
            <w:tcW w:w="960" w:type="dxa"/>
            <w:shd w:val="clear" w:color="auto" w:fill="auto"/>
            <w:noWrap/>
            <w:vAlign w:val="center"/>
            <w:hideMark/>
          </w:tcPr>
          <w:p w14:paraId="5E9B66E1"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248.6</w:t>
            </w:r>
          </w:p>
        </w:tc>
        <w:tc>
          <w:tcPr>
            <w:tcW w:w="960" w:type="dxa"/>
            <w:shd w:val="clear" w:color="auto" w:fill="auto"/>
            <w:noWrap/>
            <w:vAlign w:val="center"/>
            <w:hideMark/>
          </w:tcPr>
          <w:p w14:paraId="0AC6B144"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37.99</w:t>
            </w:r>
          </w:p>
        </w:tc>
        <w:tc>
          <w:tcPr>
            <w:tcW w:w="960" w:type="dxa"/>
            <w:shd w:val="clear" w:color="auto" w:fill="auto"/>
            <w:noWrap/>
            <w:vAlign w:val="center"/>
            <w:hideMark/>
          </w:tcPr>
          <w:p w14:paraId="038B23E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5B1D0A07" w14:textId="77777777" w:rsidTr="000534EE">
        <w:trPr>
          <w:trHeight w:val="300"/>
        </w:trPr>
        <w:tc>
          <w:tcPr>
            <w:tcW w:w="4120" w:type="dxa"/>
            <w:shd w:val="clear" w:color="auto" w:fill="auto"/>
            <w:noWrap/>
            <w:vAlign w:val="center"/>
            <w:hideMark/>
          </w:tcPr>
          <w:p w14:paraId="3A0FE958" w14:textId="5B03ED0F" w:rsidR="00E92649" w:rsidRPr="00AE510D" w:rsidRDefault="00E92649" w:rsidP="000534EE">
            <w:pPr>
              <w:spacing w:after="0" w:line="240" w:lineRule="auto"/>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AE510D">
              <w:rPr>
                <w:rFonts w:ascii="Times New Roman" w:eastAsia="Times New Roman" w:hAnsi="Times New Roman" w:cs="Times New Roman"/>
                <w:color w:val="000000"/>
                <w:lang w:eastAsia="pt-BR"/>
              </w:rPr>
              <w:t>(.)</w:t>
            </w:r>
          </w:p>
        </w:tc>
        <w:tc>
          <w:tcPr>
            <w:tcW w:w="960" w:type="dxa"/>
            <w:shd w:val="clear" w:color="auto" w:fill="auto"/>
            <w:noWrap/>
            <w:vAlign w:val="center"/>
            <w:hideMark/>
          </w:tcPr>
          <w:p w14:paraId="0F77AD9D"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w:t>
            </w:r>
          </w:p>
        </w:tc>
        <w:tc>
          <w:tcPr>
            <w:tcW w:w="960" w:type="dxa"/>
            <w:shd w:val="clear" w:color="auto" w:fill="auto"/>
            <w:noWrap/>
            <w:vAlign w:val="center"/>
            <w:hideMark/>
          </w:tcPr>
          <w:p w14:paraId="7D4C0EF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-122.456</w:t>
            </w:r>
          </w:p>
        </w:tc>
        <w:tc>
          <w:tcPr>
            <w:tcW w:w="960" w:type="dxa"/>
            <w:shd w:val="clear" w:color="auto" w:fill="auto"/>
            <w:noWrap/>
            <w:vAlign w:val="center"/>
            <w:hideMark/>
          </w:tcPr>
          <w:p w14:paraId="69E60226"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250.6</w:t>
            </w:r>
          </w:p>
        </w:tc>
        <w:tc>
          <w:tcPr>
            <w:tcW w:w="960" w:type="dxa"/>
            <w:shd w:val="clear" w:color="auto" w:fill="auto"/>
            <w:noWrap/>
            <w:vAlign w:val="center"/>
            <w:hideMark/>
          </w:tcPr>
          <w:p w14:paraId="37ED5A79"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40.04</w:t>
            </w:r>
          </w:p>
        </w:tc>
        <w:tc>
          <w:tcPr>
            <w:tcW w:w="960" w:type="dxa"/>
            <w:shd w:val="clear" w:color="auto" w:fill="auto"/>
            <w:noWrap/>
            <w:vAlign w:val="center"/>
            <w:hideMark/>
          </w:tcPr>
          <w:p w14:paraId="27B4B8AA"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45DA5A7B" w14:textId="77777777" w:rsidTr="000534EE">
        <w:trPr>
          <w:trHeight w:val="300"/>
        </w:trPr>
        <w:tc>
          <w:tcPr>
            <w:tcW w:w="4120" w:type="dxa"/>
            <w:shd w:val="clear" w:color="auto" w:fill="auto"/>
            <w:noWrap/>
            <w:vAlign w:val="center"/>
            <w:hideMark/>
          </w:tcPr>
          <w:p w14:paraId="04169832" w14:textId="40AA2E05"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p(Season: total height^2)</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(PCO1^2)</w:t>
            </w:r>
          </w:p>
        </w:tc>
        <w:tc>
          <w:tcPr>
            <w:tcW w:w="960" w:type="dxa"/>
            <w:shd w:val="clear" w:color="auto" w:fill="auto"/>
            <w:noWrap/>
            <w:vAlign w:val="center"/>
            <w:hideMark/>
          </w:tcPr>
          <w:p w14:paraId="71D96DF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3D5D42C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-113.173</w:t>
            </w:r>
          </w:p>
        </w:tc>
        <w:tc>
          <w:tcPr>
            <w:tcW w:w="960" w:type="dxa"/>
            <w:shd w:val="clear" w:color="auto" w:fill="auto"/>
            <w:noWrap/>
            <w:vAlign w:val="center"/>
            <w:hideMark/>
          </w:tcPr>
          <w:p w14:paraId="3DD6904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251.3</w:t>
            </w:r>
          </w:p>
        </w:tc>
        <w:tc>
          <w:tcPr>
            <w:tcW w:w="960" w:type="dxa"/>
            <w:shd w:val="clear" w:color="auto" w:fill="auto"/>
            <w:noWrap/>
            <w:vAlign w:val="center"/>
            <w:hideMark/>
          </w:tcPr>
          <w:p w14:paraId="6B6A979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40.76</w:t>
            </w:r>
          </w:p>
        </w:tc>
        <w:tc>
          <w:tcPr>
            <w:tcW w:w="960" w:type="dxa"/>
            <w:shd w:val="clear" w:color="auto" w:fill="auto"/>
            <w:noWrap/>
            <w:vAlign w:val="center"/>
            <w:hideMark/>
          </w:tcPr>
          <w:p w14:paraId="734554FD"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595FEF16" w14:textId="77777777" w:rsidTr="000534EE">
        <w:trPr>
          <w:trHeight w:val="300"/>
        </w:trPr>
        <w:tc>
          <w:tcPr>
            <w:tcW w:w="4120" w:type="dxa"/>
            <w:shd w:val="clear" w:color="auto" w:fill="auto"/>
            <w:noWrap/>
            <w:vAlign w:val="center"/>
            <w:hideMark/>
          </w:tcPr>
          <w:p w14:paraId="64CE022A" w14:textId="5BB439ED" w:rsidR="00E92649" w:rsidRPr="00AE510D" w:rsidRDefault="00E92649" w:rsidP="000534EE">
            <w:pPr>
              <w:spacing w:after="0" w:line="240" w:lineRule="auto"/>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AE510D">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4E35EB29"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3</w:t>
            </w:r>
          </w:p>
        </w:tc>
        <w:tc>
          <w:tcPr>
            <w:tcW w:w="960" w:type="dxa"/>
            <w:shd w:val="clear" w:color="auto" w:fill="auto"/>
            <w:noWrap/>
            <w:vAlign w:val="center"/>
            <w:hideMark/>
          </w:tcPr>
          <w:p w14:paraId="058B5EF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-121.431</w:t>
            </w:r>
          </w:p>
        </w:tc>
        <w:tc>
          <w:tcPr>
            <w:tcW w:w="960" w:type="dxa"/>
            <w:shd w:val="clear" w:color="auto" w:fill="auto"/>
            <w:noWrap/>
            <w:vAlign w:val="center"/>
            <w:hideMark/>
          </w:tcPr>
          <w:p w14:paraId="4EC5C4E6"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252.9</w:t>
            </w:r>
          </w:p>
        </w:tc>
        <w:tc>
          <w:tcPr>
            <w:tcW w:w="960" w:type="dxa"/>
            <w:shd w:val="clear" w:color="auto" w:fill="auto"/>
            <w:noWrap/>
            <w:vAlign w:val="center"/>
            <w:hideMark/>
          </w:tcPr>
          <w:p w14:paraId="141F8FBD"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42.27</w:t>
            </w:r>
          </w:p>
        </w:tc>
        <w:tc>
          <w:tcPr>
            <w:tcW w:w="960" w:type="dxa"/>
            <w:shd w:val="clear" w:color="auto" w:fill="auto"/>
            <w:noWrap/>
            <w:vAlign w:val="center"/>
            <w:hideMark/>
          </w:tcPr>
          <w:p w14:paraId="19D9F385"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3F90127D" w14:textId="77777777" w:rsidTr="000534EE">
        <w:trPr>
          <w:trHeight w:val="300"/>
        </w:trPr>
        <w:tc>
          <w:tcPr>
            <w:tcW w:w="4120" w:type="dxa"/>
            <w:shd w:val="clear" w:color="auto" w:fill="auto"/>
            <w:noWrap/>
            <w:vAlign w:val="center"/>
            <w:hideMark/>
          </w:tcPr>
          <w:p w14:paraId="5063FA8E" w14:textId="2C1F1736" w:rsidR="00E92649" w:rsidRPr="00AE510D" w:rsidRDefault="00E92649" w:rsidP="000534EE">
            <w:pPr>
              <w:spacing w:after="0" w:line="240" w:lineRule="auto"/>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p(Moon)</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268FF214"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7B46B09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-118.765</w:t>
            </w:r>
          </w:p>
        </w:tc>
        <w:tc>
          <w:tcPr>
            <w:tcW w:w="960" w:type="dxa"/>
            <w:shd w:val="clear" w:color="auto" w:fill="auto"/>
            <w:noWrap/>
            <w:vAlign w:val="center"/>
            <w:hideMark/>
          </w:tcPr>
          <w:p w14:paraId="61F1B46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253.5</w:t>
            </w:r>
          </w:p>
        </w:tc>
        <w:tc>
          <w:tcPr>
            <w:tcW w:w="960" w:type="dxa"/>
            <w:shd w:val="clear" w:color="auto" w:fill="auto"/>
            <w:noWrap/>
            <w:vAlign w:val="center"/>
            <w:hideMark/>
          </w:tcPr>
          <w:p w14:paraId="10A3812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42.94</w:t>
            </w:r>
          </w:p>
        </w:tc>
        <w:tc>
          <w:tcPr>
            <w:tcW w:w="960" w:type="dxa"/>
            <w:shd w:val="clear" w:color="auto" w:fill="auto"/>
            <w:noWrap/>
            <w:vAlign w:val="center"/>
            <w:hideMark/>
          </w:tcPr>
          <w:p w14:paraId="6B9EA0EA"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717A824C" w14:textId="77777777" w:rsidTr="000534EE">
        <w:trPr>
          <w:trHeight w:val="300"/>
        </w:trPr>
        <w:tc>
          <w:tcPr>
            <w:tcW w:w="4120" w:type="dxa"/>
            <w:shd w:val="clear" w:color="auto" w:fill="auto"/>
            <w:noWrap/>
            <w:vAlign w:val="center"/>
            <w:hideMark/>
          </w:tcPr>
          <w:p w14:paraId="15222B64" w14:textId="3FCA2B7D" w:rsidR="00E92649" w:rsidRPr="00AE510D" w:rsidRDefault="00E92649" w:rsidP="000534EE">
            <w:pPr>
              <w:spacing w:after="0" w:line="240" w:lineRule="auto"/>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p(Total height)</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eastAsia="pt-BR"/>
              </w:rPr>
              <w:t>(.)</w:t>
            </w:r>
          </w:p>
        </w:tc>
        <w:tc>
          <w:tcPr>
            <w:tcW w:w="960" w:type="dxa"/>
            <w:shd w:val="clear" w:color="auto" w:fill="auto"/>
            <w:noWrap/>
            <w:vAlign w:val="center"/>
            <w:hideMark/>
          </w:tcPr>
          <w:p w14:paraId="5AE756F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3</w:t>
            </w:r>
          </w:p>
        </w:tc>
        <w:tc>
          <w:tcPr>
            <w:tcW w:w="960" w:type="dxa"/>
            <w:shd w:val="clear" w:color="auto" w:fill="auto"/>
            <w:noWrap/>
            <w:vAlign w:val="center"/>
            <w:hideMark/>
          </w:tcPr>
          <w:p w14:paraId="7800586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-121.892</w:t>
            </w:r>
          </w:p>
        </w:tc>
        <w:tc>
          <w:tcPr>
            <w:tcW w:w="960" w:type="dxa"/>
            <w:shd w:val="clear" w:color="auto" w:fill="auto"/>
            <w:noWrap/>
            <w:vAlign w:val="center"/>
            <w:hideMark/>
          </w:tcPr>
          <w:p w14:paraId="404C98B3"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253.8</w:t>
            </w:r>
          </w:p>
        </w:tc>
        <w:tc>
          <w:tcPr>
            <w:tcW w:w="960" w:type="dxa"/>
            <w:shd w:val="clear" w:color="auto" w:fill="auto"/>
            <w:noWrap/>
            <w:vAlign w:val="center"/>
            <w:hideMark/>
          </w:tcPr>
          <w:p w14:paraId="558ADBE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43.2</w:t>
            </w:r>
          </w:p>
        </w:tc>
        <w:tc>
          <w:tcPr>
            <w:tcW w:w="960" w:type="dxa"/>
            <w:shd w:val="clear" w:color="auto" w:fill="auto"/>
            <w:noWrap/>
            <w:vAlign w:val="center"/>
            <w:hideMark/>
          </w:tcPr>
          <w:p w14:paraId="4B21F9D7"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05D60C07" w14:textId="77777777" w:rsidTr="000534EE">
        <w:trPr>
          <w:trHeight w:val="300"/>
        </w:trPr>
        <w:tc>
          <w:tcPr>
            <w:tcW w:w="4120" w:type="dxa"/>
            <w:shd w:val="clear" w:color="auto" w:fill="auto"/>
            <w:noWrap/>
            <w:vAlign w:val="center"/>
            <w:hideMark/>
          </w:tcPr>
          <w:p w14:paraId="03E58B9C" w14:textId="49F32F14"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p(Total height^3)</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(PCO1^3)</w:t>
            </w:r>
          </w:p>
        </w:tc>
        <w:tc>
          <w:tcPr>
            <w:tcW w:w="960" w:type="dxa"/>
            <w:shd w:val="clear" w:color="auto" w:fill="auto"/>
            <w:noWrap/>
            <w:vAlign w:val="center"/>
            <w:hideMark/>
          </w:tcPr>
          <w:p w14:paraId="182985AA"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0BF981C2"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-120.816</w:t>
            </w:r>
          </w:p>
        </w:tc>
        <w:tc>
          <w:tcPr>
            <w:tcW w:w="960" w:type="dxa"/>
            <w:shd w:val="clear" w:color="auto" w:fill="auto"/>
            <w:noWrap/>
            <w:vAlign w:val="center"/>
            <w:hideMark/>
          </w:tcPr>
          <w:p w14:paraId="7DF3AF63"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257.6</w:t>
            </w:r>
          </w:p>
        </w:tc>
        <w:tc>
          <w:tcPr>
            <w:tcW w:w="960" w:type="dxa"/>
            <w:shd w:val="clear" w:color="auto" w:fill="auto"/>
            <w:noWrap/>
            <w:vAlign w:val="center"/>
            <w:hideMark/>
          </w:tcPr>
          <w:p w14:paraId="089C66D9"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47.04</w:t>
            </w:r>
          </w:p>
        </w:tc>
        <w:tc>
          <w:tcPr>
            <w:tcW w:w="960" w:type="dxa"/>
            <w:shd w:val="clear" w:color="auto" w:fill="auto"/>
            <w:noWrap/>
            <w:vAlign w:val="center"/>
            <w:hideMark/>
          </w:tcPr>
          <w:p w14:paraId="73224C4D"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64D5A2FB" w14:textId="77777777" w:rsidTr="000534EE">
        <w:trPr>
          <w:trHeight w:val="300"/>
        </w:trPr>
        <w:tc>
          <w:tcPr>
            <w:tcW w:w="4120" w:type="dxa"/>
            <w:shd w:val="clear" w:color="auto" w:fill="auto"/>
            <w:noWrap/>
            <w:vAlign w:val="center"/>
            <w:hideMark/>
          </w:tcPr>
          <w:p w14:paraId="7F982B4D" w14:textId="1161F5D9"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p(Total height)</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w:t>
            </w:r>
          </w:p>
        </w:tc>
        <w:tc>
          <w:tcPr>
            <w:tcW w:w="960" w:type="dxa"/>
            <w:shd w:val="clear" w:color="auto" w:fill="auto"/>
            <w:noWrap/>
            <w:vAlign w:val="center"/>
            <w:hideMark/>
          </w:tcPr>
          <w:p w14:paraId="0BC2231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31C99FA5"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-120.879</w:t>
            </w:r>
          </w:p>
        </w:tc>
        <w:tc>
          <w:tcPr>
            <w:tcW w:w="960" w:type="dxa"/>
            <w:shd w:val="clear" w:color="auto" w:fill="auto"/>
            <w:noWrap/>
            <w:vAlign w:val="center"/>
            <w:hideMark/>
          </w:tcPr>
          <w:p w14:paraId="1EFE58CE"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257.8</w:t>
            </w:r>
          </w:p>
        </w:tc>
        <w:tc>
          <w:tcPr>
            <w:tcW w:w="960" w:type="dxa"/>
            <w:shd w:val="clear" w:color="auto" w:fill="auto"/>
            <w:noWrap/>
            <w:vAlign w:val="center"/>
            <w:hideMark/>
          </w:tcPr>
          <w:p w14:paraId="1EA1A4D7"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47.17</w:t>
            </w:r>
          </w:p>
        </w:tc>
        <w:tc>
          <w:tcPr>
            <w:tcW w:w="960" w:type="dxa"/>
            <w:shd w:val="clear" w:color="auto" w:fill="auto"/>
            <w:noWrap/>
            <w:vAlign w:val="center"/>
            <w:hideMark/>
          </w:tcPr>
          <w:p w14:paraId="3A3D82F4"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271FF568" w14:textId="77777777" w:rsidTr="000534EE">
        <w:trPr>
          <w:trHeight w:val="300"/>
        </w:trPr>
        <w:tc>
          <w:tcPr>
            <w:tcW w:w="4120" w:type="dxa"/>
            <w:shd w:val="clear" w:color="auto" w:fill="auto"/>
            <w:noWrap/>
            <w:vAlign w:val="center"/>
            <w:hideMark/>
          </w:tcPr>
          <w:p w14:paraId="72DA56F0" w14:textId="762148AA"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lastRenderedPageBreak/>
              <w:t>p(Total height^2)</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(PCO1^2)</w:t>
            </w:r>
          </w:p>
        </w:tc>
        <w:tc>
          <w:tcPr>
            <w:tcW w:w="960" w:type="dxa"/>
            <w:shd w:val="clear" w:color="auto" w:fill="auto"/>
            <w:noWrap/>
            <w:vAlign w:val="center"/>
            <w:hideMark/>
          </w:tcPr>
          <w:p w14:paraId="3D463AA3"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4A444606"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-121.42</w:t>
            </w:r>
          </w:p>
        </w:tc>
        <w:tc>
          <w:tcPr>
            <w:tcW w:w="960" w:type="dxa"/>
            <w:shd w:val="clear" w:color="auto" w:fill="auto"/>
            <w:noWrap/>
            <w:vAlign w:val="center"/>
            <w:hideMark/>
          </w:tcPr>
          <w:p w14:paraId="383F209B"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258.8</w:t>
            </w:r>
          </w:p>
        </w:tc>
        <w:tc>
          <w:tcPr>
            <w:tcW w:w="960" w:type="dxa"/>
            <w:shd w:val="clear" w:color="auto" w:fill="auto"/>
            <w:noWrap/>
            <w:vAlign w:val="center"/>
            <w:hideMark/>
          </w:tcPr>
          <w:p w14:paraId="68D2BEA3"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48.25</w:t>
            </w:r>
          </w:p>
        </w:tc>
        <w:tc>
          <w:tcPr>
            <w:tcW w:w="960" w:type="dxa"/>
            <w:shd w:val="clear" w:color="auto" w:fill="auto"/>
            <w:noWrap/>
            <w:vAlign w:val="center"/>
            <w:hideMark/>
          </w:tcPr>
          <w:p w14:paraId="77E8555E"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5F616DF1" w14:textId="77777777" w:rsidTr="000534EE">
        <w:trPr>
          <w:trHeight w:val="300"/>
        </w:trPr>
        <w:tc>
          <w:tcPr>
            <w:tcW w:w="4120" w:type="dxa"/>
            <w:shd w:val="clear" w:color="auto" w:fill="auto"/>
            <w:noWrap/>
            <w:vAlign w:val="center"/>
            <w:hideMark/>
          </w:tcPr>
          <w:p w14:paraId="10164CCF" w14:textId="75EDA2DB"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p(Season: total height^3)</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(PCO1^3)</w:t>
            </w:r>
          </w:p>
        </w:tc>
        <w:tc>
          <w:tcPr>
            <w:tcW w:w="960" w:type="dxa"/>
            <w:shd w:val="clear" w:color="auto" w:fill="auto"/>
            <w:noWrap/>
            <w:vAlign w:val="center"/>
            <w:hideMark/>
          </w:tcPr>
          <w:p w14:paraId="428D5340"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42BFA4FA"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-118.431</w:t>
            </w:r>
          </w:p>
        </w:tc>
        <w:tc>
          <w:tcPr>
            <w:tcW w:w="960" w:type="dxa"/>
            <w:shd w:val="clear" w:color="auto" w:fill="auto"/>
            <w:noWrap/>
            <w:vAlign w:val="center"/>
            <w:hideMark/>
          </w:tcPr>
          <w:p w14:paraId="4D28E5C8"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261.9</w:t>
            </w:r>
          </w:p>
        </w:tc>
        <w:tc>
          <w:tcPr>
            <w:tcW w:w="960" w:type="dxa"/>
            <w:shd w:val="clear" w:color="auto" w:fill="auto"/>
            <w:noWrap/>
            <w:vAlign w:val="center"/>
            <w:hideMark/>
          </w:tcPr>
          <w:p w14:paraId="35041721"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51.27</w:t>
            </w:r>
          </w:p>
        </w:tc>
        <w:tc>
          <w:tcPr>
            <w:tcW w:w="960" w:type="dxa"/>
            <w:shd w:val="clear" w:color="auto" w:fill="auto"/>
            <w:noWrap/>
            <w:vAlign w:val="center"/>
            <w:hideMark/>
          </w:tcPr>
          <w:p w14:paraId="78F80EEC"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r w:rsidR="00E92649" w:rsidRPr="00516DE1" w14:paraId="2DE47667" w14:textId="77777777" w:rsidTr="000534EE">
        <w:trPr>
          <w:trHeight w:val="300"/>
        </w:trPr>
        <w:tc>
          <w:tcPr>
            <w:tcW w:w="4120" w:type="dxa"/>
            <w:shd w:val="clear" w:color="auto" w:fill="auto"/>
            <w:noWrap/>
            <w:vAlign w:val="center"/>
            <w:hideMark/>
          </w:tcPr>
          <w:p w14:paraId="37C39A48" w14:textId="388DAA90" w:rsidR="00E92649" w:rsidRPr="00AE510D" w:rsidRDefault="00E92649" w:rsidP="000534EE">
            <w:pPr>
              <w:spacing w:after="0" w:line="240" w:lineRule="auto"/>
              <w:rPr>
                <w:rFonts w:ascii="Times New Roman" w:eastAsia="Times New Roman" w:hAnsi="Times New Roman" w:cs="Times New Roman"/>
                <w:color w:val="000000"/>
                <w:lang w:val="en-US" w:eastAsia="pt-BR"/>
              </w:rPr>
            </w:pPr>
            <w:r w:rsidRPr="00AE510D">
              <w:rPr>
                <w:rFonts w:ascii="Times New Roman" w:eastAsia="Times New Roman" w:hAnsi="Times New Roman" w:cs="Times New Roman"/>
                <w:color w:val="000000"/>
                <w:lang w:val="en-US" w:eastAsia="pt-BR"/>
              </w:rPr>
              <w:t>p(Season:total height)</w:t>
            </w:r>
            <w:r w:rsidR="00991507" w:rsidRPr="00611C70">
              <w:rPr>
                <w:rFonts w:asciiTheme="majorHAnsi" w:eastAsia="Times New Roman" w:hAnsiTheme="majorHAnsi" w:cstheme="majorHAnsi"/>
                <w:lang w:val="en-US" w:eastAsia="pt-BR"/>
              </w:rPr>
              <w:t xml:space="preserve"> ψ </w:t>
            </w:r>
            <w:r w:rsidRPr="00AE510D">
              <w:rPr>
                <w:rFonts w:ascii="Times New Roman" w:eastAsia="Times New Roman" w:hAnsi="Times New Roman" w:cs="Times New Roman"/>
                <w:color w:val="000000"/>
                <w:lang w:val="en-US" w:eastAsia="pt-BR"/>
              </w:rPr>
              <w:t>(PCO1)</w:t>
            </w:r>
          </w:p>
        </w:tc>
        <w:tc>
          <w:tcPr>
            <w:tcW w:w="960" w:type="dxa"/>
            <w:shd w:val="clear" w:color="auto" w:fill="auto"/>
            <w:noWrap/>
            <w:vAlign w:val="center"/>
            <w:hideMark/>
          </w:tcPr>
          <w:p w14:paraId="66028CED"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0AE558F6"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-120.012</w:t>
            </w:r>
          </w:p>
        </w:tc>
        <w:tc>
          <w:tcPr>
            <w:tcW w:w="960" w:type="dxa"/>
            <w:shd w:val="clear" w:color="auto" w:fill="auto"/>
            <w:noWrap/>
            <w:vAlign w:val="center"/>
            <w:hideMark/>
          </w:tcPr>
          <w:p w14:paraId="1B928852"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265</w:t>
            </w:r>
          </w:p>
        </w:tc>
        <w:tc>
          <w:tcPr>
            <w:tcW w:w="960" w:type="dxa"/>
            <w:shd w:val="clear" w:color="auto" w:fill="auto"/>
            <w:noWrap/>
            <w:vAlign w:val="center"/>
            <w:hideMark/>
          </w:tcPr>
          <w:p w14:paraId="5F84790B"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54.44</w:t>
            </w:r>
          </w:p>
        </w:tc>
        <w:tc>
          <w:tcPr>
            <w:tcW w:w="960" w:type="dxa"/>
            <w:shd w:val="clear" w:color="auto" w:fill="auto"/>
            <w:noWrap/>
            <w:vAlign w:val="center"/>
            <w:hideMark/>
          </w:tcPr>
          <w:p w14:paraId="7824913B" w14:textId="77777777" w:rsidR="00E92649" w:rsidRPr="00AE510D" w:rsidRDefault="00E92649" w:rsidP="000534EE">
            <w:pPr>
              <w:spacing w:after="0" w:line="240" w:lineRule="auto"/>
              <w:jc w:val="center"/>
              <w:rPr>
                <w:rFonts w:ascii="Times New Roman" w:eastAsia="Times New Roman" w:hAnsi="Times New Roman" w:cs="Times New Roman"/>
                <w:color w:val="000000"/>
                <w:lang w:eastAsia="pt-BR"/>
              </w:rPr>
            </w:pPr>
            <w:r w:rsidRPr="00AE510D">
              <w:rPr>
                <w:rFonts w:ascii="Times New Roman" w:eastAsia="Times New Roman" w:hAnsi="Times New Roman" w:cs="Times New Roman"/>
                <w:color w:val="000000"/>
                <w:lang w:eastAsia="pt-BR"/>
              </w:rPr>
              <w:t>0</w:t>
            </w:r>
          </w:p>
        </w:tc>
      </w:tr>
    </w:tbl>
    <w:p w14:paraId="309F0B89" w14:textId="77777777" w:rsidR="00E92649" w:rsidRDefault="00E92649" w:rsidP="00E92649">
      <w:pPr>
        <w:spacing w:line="480" w:lineRule="auto"/>
        <w:rPr>
          <w:rFonts w:ascii="Times New Roman" w:hAnsi="Times New Roman" w:cs="Times New Roman"/>
          <w:sz w:val="24"/>
          <w:szCs w:val="24"/>
          <w:lang w:val="en-US"/>
        </w:rPr>
      </w:pPr>
    </w:p>
    <w:p w14:paraId="608A507F" w14:textId="65841FC5" w:rsidR="00E92649" w:rsidRPr="00611C70" w:rsidRDefault="00E92649" w:rsidP="00E92649">
      <w:pPr>
        <w:spacing w:after="0"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Table S2.3: </w:t>
      </w:r>
      <w:r w:rsidRPr="00611C70">
        <w:rPr>
          <w:rFonts w:ascii="Times New Roman" w:hAnsi="Times New Roman" w:cs="Times New Roman"/>
          <w:sz w:val="24"/>
          <w:szCs w:val="24"/>
          <w:lang w:val="en-US"/>
        </w:rPr>
        <w:t xml:space="preserve">Estimates of </w:t>
      </w:r>
      <w:r w:rsidR="00BA0286">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 xml:space="preserve">detection </w:t>
      </w:r>
      <w:r w:rsidR="00BA0286" w:rsidRPr="00611C70">
        <w:rPr>
          <w:rFonts w:ascii="Times New Roman" w:hAnsi="Times New Roman" w:cs="Times New Roman"/>
          <w:sz w:val="24"/>
          <w:szCs w:val="24"/>
          <w:lang w:val="en-US"/>
        </w:rPr>
        <w:t>probabilit</w:t>
      </w:r>
      <w:r w:rsidR="00BA0286">
        <w:rPr>
          <w:rFonts w:ascii="Times New Roman" w:hAnsi="Times New Roman" w:cs="Times New Roman"/>
          <w:sz w:val="24"/>
          <w:szCs w:val="24"/>
          <w:lang w:val="en-US"/>
        </w:rPr>
        <w:t>ies</w:t>
      </w:r>
      <w:r w:rsidR="00BA0286" w:rsidRPr="00611C70">
        <w:rPr>
          <w:rFonts w:ascii="Times New Roman" w:hAnsi="Times New Roman" w:cs="Times New Roman"/>
          <w:sz w:val="24"/>
          <w:szCs w:val="24"/>
          <w:lang w:val="en-US"/>
        </w:rPr>
        <w:t xml:space="preserve"> </w:t>
      </w:r>
      <w:r w:rsidR="00991507">
        <w:rPr>
          <w:rFonts w:ascii="Times New Roman" w:hAnsi="Times New Roman" w:cs="Times New Roman"/>
          <w:sz w:val="24"/>
          <w:szCs w:val="24"/>
          <w:lang w:val="en-US"/>
        </w:rPr>
        <w:t xml:space="preserve">(p)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Akodon azarae</w:t>
      </w:r>
      <w:r w:rsidR="00BA0286">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BA0286">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tbl>
      <w:tblPr>
        <w:tblW w:w="569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24"/>
        <w:gridCol w:w="1424"/>
        <w:gridCol w:w="1236"/>
        <w:gridCol w:w="1613"/>
      </w:tblGrid>
      <w:tr w:rsidR="00E92649" w:rsidRPr="00904A3E" w14:paraId="2A73D646" w14:textId="77777777" w:rsidTr="000534EE">
        <w:trPr>
          <w:trHeight w:val="297"/>
        </w:trPr>
        <w:tc>
          <w:tcPr>
            <w:tcW w:w="1424" w:type="dxa"/>
            <w:tcBorders>
              <w:top w:val="single" w:sz="4" w:space="0" w:color="auto"/>
              <w:bottom w:val="single" w:sz="4" w:space="0" w:color="auto"/>
            </w:tcBorders>
            <w:vAlign w:val="center"/>
          </w:tcPr>
          <w:p w14:paraId="353F0E26" w14:textId="77777777" w:rsidR="00E92649" w:rsidRPr="009C7495"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t>Season</w:t>
            </w:r>
          </w:p>
        </w:tc>
        <w:tc>
          <w:tcPr>
            <w:tcW w:w="1424" w:type="dxa"/>
            <w:tcBorders>
              <w:top w:val="single" w:sz="4" w:space="0" w:color="auto"/>
              <w:bottom w:val="single" w:sz="4" w:space="0" w:color="auto"/>
            </w:tcBorders>
            <w:shd w:val="clear" w:color="auto" w:fill="auto"/>
            <w:noWrap/>
            <w:vAlign w:val="center"/>
            <w:hideMark/>
          </w:tcPr>
          <w:p w14:paraId="4F0EA4DD" w14:textId="77777777" w:rsidR="00E92649" w:rsidRPr="009C7495"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lang w:eastAsia="pt-BR"/>
              </w:rPr>
              <w:t>Detection probability</w:t>
            </w:r>
          </w:p>
        </w:tc>
        <w:tc>
          <w:tcPr>
            <w:tcW w:w="1236" w:type="dxa"/>
            <w:tcBorders>
              <w:top w:val="single" w:sz="4" w:space="0" w:color="auto"/>
              <w:bottom w:val="single" w:sz="4" w:space="0" w:color="auto"/>
            </w:tcBorders>
            <w:shd w:val="clear" w:color="auto" w:fill="auto"/>
            <w:noWrap/>
            <w:vAlign w:val="center"/>
            <w:hideMark/>
          </w:tcPr>
          <w:p w14:paraId="7FD7A30C" w14:textId="77777777" w:rsidR="00E92649" w:rsidRPr="009C7495" w:rsidRDefault="00E92649" w:rsidP="000534EE">
            <w:pPr>
              <w:spacing w:after="0" w:line="240" w:lineRule="auto"/>
              <w:jc w:val="center"/>
              <w:rPr>
                <w:rFonts w:ascii="Times New Roman" w:eastAsia="Times New Roman" w:hAnsi="Times New Roman" w:cs="Times New Roman"/>
                <w:color w:val="000000"/>
                <w:lang w:eastAsia="pt-BR"/>
              </w:rPr>
            </w:pPr>
            <w:r w:rsidRPr="009C7495">
              <w:rPr>
                <w:rFonts w:ascii="Times New Roman" w:eastAsia="Times New Roman" w:hAnsi="Times New Roman" w:cs="Times New Roman"/>
                <w:color w:val="000000"/>
                <w:lang w:eastAsia="pt-BR"/>
              </w:rPr>
              <w:t>S</w:t>
            </w:r>
            <w:r w:rsidRPr="00904A3E">
              <w:rPr>
                <w:rFonts w:ascii="Times New Roman" w:eastAsia="Times New Roman" w:hAnsi="Times New Roman" w:cs="Times New Roman"/>
                <w:color w:val="000000"/>
                <w:lang w:eastAsia="pt-BR"/>
              </w:rPr>
              <w:t xml:space="preserve">tandard </w:t>
            </w:r>
            <w:r w:rsidRPr="009C7495">
              <w:rPr>
                <w:rFonts w:ascii="Times New Roman" w:eastAsia="Times New Roman" w:hAnsi="Times New Roman" w:cs="Times New Roman"/>
                <w:color w:val="000000"/>
                <w:lang w:eastAsia="pt-BR"/>
              </w:rPr>
              <w:t>E</w:t>
            </w:r>
            <w:r w:rsidRPr="00904A3E">
              <w:rPr>
                <w:rFonts w:ascii="Times New Roman" w:eastAsia="Times New Roman" w:hAnsi="Times New Roman" w:cs="Times New Roman"/>
                <w:color w:val="000000"/>
                <w:lang w:eastAsia="pt-BR"/>
              </w:rPr>
              <w:t>rror</w:t>
            </w:r>
          </w:p>
        </w:tc>
        <w:tc>
          <w:tcPr>
            <w:tcW w:w="1613" w:type="dxa"/>
            <w:tcBorders>
              <w:top w:val="single" w:sz="4" w:space="0" w:color="auto"/>
              <w:bottom w:val="single" w:sz="4" w:space="0" w:color="auto"/>
            </w:tcBorders>
            <w:shd w:val="clear" w:color="auto" w:fill="auto"/>
            <w:noWrap/>
            <w:vAlign w:val="center"/>
            <w:hideMark/>
          </w:tcPr>
          <w:p w14:paraId="0E9711BA" w14:textId="77777777" w:rsidR="00E92649" w:rsidRPr="00904A3E" w:rsidRDefault="00E92649" w:rsidP="000534EE">
            <w:pPr>
              <w:spacing w:after="0" w:line="240" w:lineRule="auto"/>
              <w:jc w:val="center"/>
              <w:rPr>
                <w:rFonts w:ascii="Times New Roman" w:eastAsia="Times New Roman" w:hAnsi="Times New Roman" w:cs="Times New Roman"/>
                <w:lang w:eastAsia="pt-BR"/>
              </w:rPr>
            </w:pPr>
            <w:r w:rsidRPr="00904A3E">
              <w:rPr>
                <w:rFonts w:ascii="Times New Roman" w:eastAsia="Times New Roman" w:hAnsi="Times New Roman" w:cs="Times New Roman"/>
                <w:lang w:eastAsia="pt-BR"/>
              </w:rPr>
              <w:t>Linear combination</w:t>
            </w:r>
          </w:p>
          <w:p w14:paraId="548FC48A" w14:textId="77777777" w:rsidR="00E92649" w:rsidRPr="009C7495" w:rsidRDefault="00E92649" w:rsidP="000534EE">
            <w:pPr>
              <w:spacing w:after="0" w:line="240" w:lineRule="auto"/>
              <w:jc w:val="center"/>
              <w:rPr>
                <w:rFonts w:ascii="Times New Roman" w:eastAsia="Times New Roman" w:hAnsi="Times New Roman" w:cs="Times New Roman"/>
                <w:color w:val="000000"/>
                <w:lang w:eastAsia="pt-BR"/>
              </w:rPr>
            </w:pPr>
            <w:r w:rsidRPr="00904A3E">
              <w:rPr>
                <w:rFonts w:ascii="Times New Roman" w:eastAsia="Times New Roman" w:hAnsi="Times New Roman" w:cs="Times New Roman"/>
                <w:lang w:eastAsia="pt-BR"/>
              </w:rPr>
              <w:t>(logit scale)</w:t>
            </w:r>
          </w:p>
        </w:tc>
      </w:tr>
      <w:tr w:rsidR="00E92649" w:rsidRPr="00904A3E" w14:paraId="6902728E" w14:textId="77777777" w:rsidTr="000534EE">
        <w:trPr>
          <w:trHeight w:val="297"/>
        </w:trPr>
        <w:tc>
          <w:tcPr>
            <w:tcW w:w="1424" w:type="dxa"/>
            <w:tcBorders>
              <w:top w:val="single" w:sz="4" w:space="0" w:color="auto"/>
            </w:tcBorders>
            <w:vAlign w:val="center"/>
          </w:tcPr>
          <w:p w14:paraId="38F003BC"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t>Non-winter</w:t>
            </w:r>
          </w:p>
        </w:tc>
        <w:tc>
          <w:tcPr>
            <w:tcW w:w="1424" w:type="dxa"/>
            <w:tcBorders>
              <w:top w:val="single" w:sz="4" w:space="0" w:color="auto"/>
            </w:tcBorders>
            <w:shd w:val="clear" w:color="auto" w:fill="auto"/>
            <w:noWrap/>
            <w:vAlign w:val="center"/>
            <w:hideMark/>
          </w:tcPr>
          <w:p w14:paraId="6ACC2800"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0.088</w:t>
            </w:r>
          </w:p>
        </w:tc>
        <w:tc>
          <w:tcPr>
            <w:tcW w:w="1236" w:type="dxa"/>
            <w:tcBorders>
              <w:top w:val="single" w:sz="4" w:space="0" w:color="auto"/>
            </w:tcBorders>
            <w:shd w:val="clear" w:color="auto" w:fill="auto"/>
            <w:noWrap/>
            <w:vAlign w:val="center"/>
            <w:hideMark/>
          </w:tcPr>
          <w:p w14:paraId="352766A3"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0.029</w:t>
            </w:r>
          </w:p>
        </w:tc>
        <w:tc>
          <w:tcPr>
            <w:tcW w:w="1613" w:type="dxa"/>
            <w:tcBorders>
              <w:top w:val="single" w:sz="4" w:space="0" w:color="auto"/>
            </w:tcBorders>
            <w:shd w:val="clear" w:color="auto" w:fill="auto"/>
            <w:noWrap/>
            <w:vAlign w:val="center"/>
            <w:hideMark/>
          </w:tcPr>
          <w:p w14:paraId="43993E93"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-2.335</w:t>
            </w:r>
          </w:p>
        </w:tc>
      </w:tr>
      <w:tr w:rsidR="00E92649" w:rsidRPr="00904A3E" w14:paraId="76DC8846" w14:textId="77777777" w:rsidTr="000534EE">
        <w:trPr>
          <w:trHeight w:val="297"/>
        </w:trPr>
        <w:tc>
          <w:tcPr>
            <w:tcW w:w="1424" w:type="dxa"/>
            <w:vAlign w:val="center"/>
          </w:tcPr>
          <w:p w14:paraId="1DF193AB"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t>Winter</w:t>
            </w:r>
          </w:p>
        </w:tc>
        <w:tc>
          <w:tcPr>
            <w:tcW w:w="1424" w:type="dxa"/>
            <w:shd w:val="clear" w:color="auto" w:fill="auto"/>
            <w:noWrap/>
            <w:vAlign w:val="center"/>
            <w:hideMark/>
          </w:tcPr>
          <w:p w14:paraId="57BAD80B"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0.592</w:t>
            </w:r>
          </w:p>
        </w:tc>
        <w:tc>
          <w:tcPr>
            <w:tcW w:w="1236" w:type="dxa"/>
            <w:shd w:val="clear" w:color="auto" w:fill="auto"/>
            <w:noWrap/>
            <w:vAlign w:val="center"/>
            <w:hideMark/>
          </w:tcPr>
          <w:p w14:paraId="35FEFE6E"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0.06</w:t>
            </w:r>
            <w:r>
              <w:rPr>
                <w:rFonts w:ascii="Times New Roman" w:eastAsia="Times New Roman" w:hAnsi="Times New Roman" w:cs="Times New Roman"/>
                <w:color w:val="000000"/>
                <w:lang w:eastAsia="pt-BR"/>
              </w:rPr>
              <w:t>7</w:t>
            </w:r>
          </w:p>
        </w:tc>
        <w:tc>
          <w:tcPr>
            <w:tcW w:w="1613" w:type="dxa"/>
            <w:shd w:val="clear" w:color="auto" w:fill="auto"/>
            <w:noWrap/>
            <w:vAlign w:val="center"/>
            <w:hideMark/>
          </w:tcPr>
          <w:p w14:paraId="12739309"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0.374</w:t>
            </w:r>
          </w:p>
        </w:tc>
      </w:tr>
    </w:tbl>
    <w:p w14:paraId="0564D4A1" w14:textId="77777777" w:rsidR="00E92649" w:rsidRDefault="00E92649" w:rsidP="00E92649">
      <w:pPr>
        <w:spacing w:line="480" w:lineRule="auto"/>
        <w:rPr>
          <w:rFonts w:ascii="Times New Roman" w:hAnsi="Times New Roman" w:cs="Times New Roman"/>
          <w:sz w:val="24"/>
          <w:szCs w:val="24"/>
          <w:lang w:val="en-US"/>
        </w:rPr>
      </w:pPr>
    </w:p>
    <w:p w14:paraId="083DC6E2" w14:textId="77777777" w:rsidR="00E92649" w:rsidRPr="00AE510D" w:rsidRDefault="00E92649" w:rsidP="00E92649">
      <w:pPr>
        <w:spacing w:line="480" w:lineRule="auto"/>
        <w:rPr>
          <w:rFonts w:ascii="Times New Roman" w:hAnsi="Times New Roman" w:cs="Times New Roman"/>
          <w:sz w:val="24"/>
          <w:szCs w:val="24"/>
          <w:lang w:val="en-US"/>
        </w:rPr>
      </w:pPr>
      <w:r w:rsidRPr="0045078B">
        <w:rPr>
          <w:rFonts w:ascii="Times New Roman" w:hAnsi="Times New Roman" w:cs="Times New Roman"/>
          <w:noProof/>
          <w:sz w:val="24"/>
          <w:szCs w:val="24"/>
          <w:lang w:val="en-US"/>
        </w:rPr>
        <w:drawing>
          <wp:inline distT="0" distB="0" distL="0" distR="0" wp14:anchorId="2B0E9074" wp14:editId="68C88443">
            <wp:extent cx="4318635" cy="2520315"/>
            <wp:effectExtent l="0" t="0" r="5715" b="0"/>
            <wp:docPr id="2" name="Imagem 2" descr="C:\Users\Andre\Dropbox\CapítuloIV\plot_ak_sen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Dropbox\CapítuloIV\plot_ak_sensi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635" cy="2520315"/>
                    </a:xfrm>
                    <a:prstGeom prst="rect">
                      <a:avLst/>
                    </a:prstGeom>
                    <a:noFill/>
                    <a:ln>
                      <a:noFill/>
                    </a:ln>
                  </pic:spPr>
                </pic:pic>
              </a:graphicData>
            </a:graphic>
          </wp:inline>
        </w:drawing>
      </w:r>
    </w:p>
    <w:p w14:paraId="155ED3BF" w14:textId="77777777" w:rsidR="001B7D6D" w:rsidRPr="00611C70" w:rsidRDefault="00E92649" w:rsidP="001B7D6D">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Fig. S2.2: </w:t>
      </w:r>
      <w:r w:rsidRPr="00611C70">
        <w:rPr>
          <w:rFonts w:ascii="Times New Roman" w:hAnsi="Times New Roman" w:cs="Times New Roman"/>
          <w:sz w:val="24"/>
          <w:szCs w:val="24"/>
          <w:lang w:val="en-US"/>
        </w:rPr>
        <w:t>Occupa</w:t>
      </w:r>
      <w:r>
        <w:rPr>
          <w:rFonts w:ascii="Times New Roman" w:hAnsi="Times New Roman" w:cs="Times New Roman"/>
          <w:sz w:val="24"/>
          <w:szCs w:val="24"/>
          <w:lang w:val="en-US"/>
        </w:rPr>
        <w:t>tion</w:t>
      </w:r>
      <w:r w:rsidRPr="00611C70">
        <w:rPr>
          <w:rFonts w:ascii="Times New Roman" w:hAnsi="Times New Roman" w:cs="Times New Roman"/>
          <w:sz w:val="24"/>
          <w:szCs w:val="24"/>
          <w:lang w:val="en-US"/>
        </w:rPr>
        <w:t xml:space="preserve"> probability</w:t>
      </w:r>
      <w:r w:rsidR="00991507">
        <w:rPr>
          <w:rFonts w:ascii="Times New Roman" w:hAnsi="Times New Roman" w:cs="Times New Roman"/>
          <w:sz w:val="24"/>
          <w:szCs w:val="24"/>
          <w:lang w:val="en-US"/>
        </w:rPr>
        <w:t xml:space="preserve"> (</w:t>
      </w:r>
      <w:r w:rsidR="00991507" w:rsidRPr="00611C70">
        <w:rPr>
          <w:rFonts w:asciiTheme="majorHAnsi" w:eastAsia="Times New Roman" w:hAnsiTheme="majorHAnsi" w:cstheme="majorHAnsi"/>
          <w:lang w:val="en-US" w:eastAsia="pt-BR"/>
        </w:rPr>
        <w:t>ψ</w:t>
      </w:r>
      <w:r w:rsidR="00991507">
        <w:rPr>
          <w:rFonts w:ascii="Times New Roman" w:hAnsi="Times New Roman" w:cs="Times New Roman"/>
          <w:sz w:val="24"/>
          <w:szCs w:val="24"/>
          <w:lang w:val="en-US"/>
        </w:rPr>
        <w:t>)</w:t>
      </w:r>
      <w:r w:rsidRPr="00611C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Akodon azarae</w:t>
      </w:r>
      <w:r w:rsidR="00BA0286">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Pr>
          <w:rFonts w:ascii="Times New Roman" w:hAnsi="Times New Roman" w:cs="Times New Roman"/>
          <w:sz w:val="24"/>
          <w:szCs w:val="24"/>
          <w:lang w:val="en-US"/>
        </w:rPr>
        <w:t xml:space="preserve">the gradient of </w:t>
      </w:r>
      <w:r w:rsidRPr="00611C70">
        <w:rPr>
          <w:rFonts w:ascii="Times New Roman" w:hAnsi="Times New Roman" w:cs="Times New Roman"/>
          <w:sz w:val="24"/>
          <w:szCs w:val="24"/>
          <w:lang w:val="en-US"/>
        </w:rPr>
        <w:t xml:space="preserve">grazing intensity. Values of the multivariate gradient of grazing intensity </w:t>
      </w:r>
      <w:r w:rsidR="00BA0286">
        <w:rPr>
          <w:rFonts w:ascii="Times New Roman" w:hAnsi="Times New Roman" w:cs="Times New Roman"/>
          <w:sz w:val="24"/>
          <w:szCs w:val="24"/>
          <w:lang w:val="en-US"/>
        </w:rPr>
        <w:t xml:space="preserve">were </w:t>
      </w:r>
      <w:r w:rsidRPr="00611C70">
        <w:rPr>
          <w:rFonts w:ascii="Times New Roman" w:hAnsi="Times New Roman" w:cs="Times New Roman"/>
          <w:sz w:val="24"/>
          <w:szCs w:val="24"/>
          <w:lang w:val="en-US"/>
        </w:rPr>
        <w:t xml:space="preserve">extracted from Axis 1 of the Principal Coordinate Analysis (Fig. </w:t>
      </w:r>
      <w:r>
        <w:rPr>
          <w:rFonts w:ascii="Times New Roman" w:hAnsi="Times New Roman" w:cs="Times New Roman"/>
          <w:sz w:val="24"/>
          <w:szCs w:val="24"/>
          <w:lang w:val="en-US"/>
        </w:rPr>
        <w:t>S2.1</w:t>
      </w:r>
      <w:r w:rsidRPr="00611C70">
        <w:rPr>
          <w:rFonts w:ascii="Times New Roman" w:hAnsi="Times New Roman" w:cs="Times New Roman"/>
          <w:sz w:val="24"/>
          <w:szCs w:val="24"/>
          <w:lang w:val="en-US"/>
        </w:rPr>
        <w:t>).</w:t>
      </w:r>
      <w:r w:rsidR="00991507" w:rsidRPr="00991507">
        <w:rPr>
          <w:rFonts w:ascii="Times New Roman" w:hAnsi="Times New Roman" w:cs="Times New Roman"/>
          <w:sz w:val="24"/>
          <w:szCs w:val="24"/>
          <w:lang w:val="en-US"/>
        </w:rPr>
        <w:t xml:space="preserve"> </w:t>
      </w:r>
      <w:r w:rsidR="001B7D6D">
        <w:rPr>
          <w:rFonts w:ascii="Times New Roman" w:hAnsi="Times New Roman" w:cs="Times New Roman"/>
          <w:sz w:val="24"/>
          <w:szCs w:val="24"/>
          <w:lang w:val="en-US"/>
        </w:rPr>
        <w:t>The lowest negative values indicate the highest grazing intensities, whereas the highest positive values indicate the absence of grazing.</w:t>
      </w:r>
    </w:p>
    <w:p w14:paraId="45038DE3" w14:textId="2A0ED06E" w:rsidR="00E92649" w:rsidRDefault="00E92649" w:rsidP="00E92649">
      <w:pPr>
        <w:spacing w:line="480" w:lineRule="auto"/>
        <w:rPr>
          <w:rFonts w:ascii="Times New Roman" w:hAnsi="Times New Roman" w:cs="Times New Roman"/>
          <w:sz w:val="24"/>
          <w:szCs w:val="24"/>
          <w:lang w:val="en-US"/>
        </w:rPr>
      </w:pPr>
    </w:p>
    <w:p w14:paraId="346729BD" w14:textId="77777777" w:rsidR="00E92649" w:rsidRDefault="00E92649" w:rsidP="00E92649">
      <w:pPr>
        <w:spacing w:line="480" w:lineRule="auto"/>
        <w:rPr>
          <w:rFonts w:ascii="Times New Roman" w:hAnsi="Times New Roman" w:cs="Times New Roman"/>
          <w:sz w:val="24"/>
          <w:szCs w:val="24"/>
          <w:lang w:val="en-US"/>
        </w:rPr>
      </w:pPr>
    </w:p>
    <w:p w14:paraId="74B8FD31" w14:textId="0E06BEC8" w:rsidR="00E92649" w:rsidRDefault="00E92649" w:rsidP="00E92649">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The r</w:t>
      </w:r>
      <w:r w:rsidRPr="00CD4D83">
        <w:rPr>
          <w:rFonts w:ascii="Times New Roman" w:hAnsi="Times New Roman" w:cs="Times New Roman"/>
          <w:sz w:val="24"/>
          <w:szCs w:val="24"/>
          <w:lang w:val="en-US"/>
        </w:rPr>
        <w:t xml:space="preserve">esults </w:t>
      </w:r>
      <w:r>
        <w:rPr>
          <w:rFonts w:ascii="Times New Roman" w:hAnsi="Times New Roman" w:cs="Times New Roman"/>
          <w:sz w:val="24"/>
          <w:szCs w:val="24"/>
          <w:lang w:val="en-US"/>
        </w:rPr>
        <w:t>of</w:t>
      </w:r>
      <w:r w:rsidRPr="00CD4D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single-season </w:t>
      </w:r>
      <w:r w:rsidRPr="00CD4D83">
        <w:rPr>
          <w:rFonts w:ascii="Times New Roman" w:hAnsi="Times New Roman" w:cs="Times New Roman"/>
          <w:sz w:val="24"/>
          <w:szCs w:val="24"/>
          <w:lang w:val="en-US"/>
        </w:rPr>
        <w:t xml:space="preserve">occupancy </w:t>
      </w:r>
      <w:r>
        <w:rPr>
          <w:rFonts w:ascii="Times New Roman" w:hAnsi="Times New Roman" w:cs="Times New Roman"/>
          <w:sz w:val="24"/>
          <w:szCs w:val="24"/>
          <w:lang w:val="en-US"/>
        </w:rPr>
        <w:t>models</w:t>
      </w:r>
      <w:r w:rsidR="00BA0286">
        <w:rPr>
          <w:rFonts w:ascii="Times New Roman" w:hAnsi="Times New Roman" w:cs="Times New Roman"/>
          <w:sz w:val="24"/>
          <w:szCs w:val="24"/>
          <w:lang w:val="en-US"/>
        </w:rPr>
        <w:t xml:space="preserve"> run </w:t>
      </w:r>
      <w:r>
        <w:rPr>
          <w:rFonts w:ascii="Times New Roman" w:hAnsi="Times New Roman" w:cs="Times New Roman"/>
          <w:sz w:val="24"/>
          <w:szCs w:val="24"/>
          <w:lang w:val="en-US"/>
        </w:rPr>
        <w:t xml:space="preserve">using the EMBRAPA data showed that, for </w:t>
      </w:r>
      <w:r>
        <w:rPr>
          <w:rFonts w:ascii="Times New Roman" w:hAnsi="Times New Roman" w:cs="Times New Roman"/>
          <w:i/>
          <w:sz w:val="24"/>
          <w:szCs w:val="24"/>
          <w:lang w:val="en-US"/>
        </w:rPr>
        <w:t xml:space="preserve">Oligoryzomys flavescens, </w:t>
      </w:r>
      <w:r>
        <w:rPr>
          <w:rFonts w:ascii="Times New Roman" w:hAnsi="Times New Roman" w:cs="Times New Roman"/>
          <w:sz w:val="24"/>
          <w:szCs w:val="24"/>
          <w:lang w:val="en-US"/>
        </w:rPr>
        <w:t xml:space="preserve">the models </w:t>
      </w:r>
      <w:r w:rsidR="00BA0286">
        <w:rPr>
          <w:rFonts w:ascii="Times New Roman" w:hAnsi="Times New Roman" w:cs="Times New Roman"/>
          <w:sz w:val="24"/>
          <w:szCs w:val="24"/>
          <w:lang w:val="en-US"/>
        </w:rPr>
        <w:t xml:space="preserve">that were more strongly supported </w:t>
      </w:r>
      <w:r>
        <w:rPr>
          <w:rFonts w:ascii="Times New Roman" w:hAnsi="Times New Roman" w:cs="Times New Roman"/>
          <w:sz w:val="24"/>
          <w:szCs w:val="24"/>
          <w:lang w:val="en-US"/>
        </w:rPr>
        <w:t xml:space="preserve">included season as the covariate explaining the probability of detection (Table S2.4). The probability of detection was higher in the winter than in </w:t>
      </w:r>
      <w:r w:rsidR="00BA0286">
        <w:rPr>
          <w:rFonts w:ascii="Times New Roman" w:hAnsi="Times New Roman" w:cs="Times New Roman"/>
          <w:sz w:val="24"/>
          <w:szCs w:val="24"/>
          <w:lang w:val="en-US"/>
        </w:rPr>
        <w:t xml:space="preserve">the </w:t>
      </w:r>
      <w:r>
        <w:rPr>
          <w:rFonts w:ascii="Times New Roman" w:hAnsi="Times New Roman" w:cs="Times New Roman"/>
          <w:sz w:val="24"/>
          <w:szCs w:val="24"/>
          <w:lang w:val="en-US"/>
        </w:rPr>
        <w:t>non-winter months (Table S2.5). The probability of occupation was constant across the gradient of grazing intensity (Table S2.4).</w:t>
      </w:r>
    </w:p>
    <w:p w14:paraId="77D63037" w14:textId="77777777" w:rsidR="00E92649" w:rsidRDefault="00E92649" w:rsidP="00E92649">
      <w:pPr>
        <w:spacing w:line="480" w:lineRule="auto"/>
        <w:rPr>
          <w:rFonts w:ascii="Times New Roman" w:hAnsi="Times New Roman" w:cs="Times New Roman"/>
          <w:sz w:val="24"/>
          <w:szCs w:val="24"/>
          <w:lang w:val="en-US"/>
        </w:rPr>
      </w:pPr>
    </w:p>
    <w:p w14:paraId="6F04B214" w14:textId="124EEA20" w:rsidR="00E92649" w:rsidRPr="00516DE1"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S2.4: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Oligoryzomys flavescens</w:t>
      </w:r>
      <w:r w:rsidR="0058364C">
        <w:rPr>
          <w:rFonts w:ascii="Times New Roman" w:hAnsi="Times New Roman" w:cs="Times New Roman"/>
          <w:sz w:val="24"/>
          <w:szCs w:val="24"/>
          <w:lang w:val="en-US"/>
        </w:rPr>
        <w:t xml:space="preserve">, </w:t>
      </w:r>
      <w:r w:rsidRPr="00141FB2">
        <w:rPr>
          <w:rFonts w:ascii="Times New Roman" w:hAnsi="Times New Roman" w:cs="Times New Roman"/>
          <w:sz w:val="24"/>
          <w:szCs w:val="24"/>
          <w:lang w:val="en-US"/>
        </w:rPr>
        <w:t xml:space="preserve">with candidate models ranked according </w:t>
      </w:r>
      <w:r w:rsidR="00BA0286">
        <w:rPr>
          <w:rFonts w:ascii="Times New Roman" w:hAnsi="Times New Roman" w:cs="Times New Roman"/>
          <w:sz w:val="24"/>
          <w:szCs w:val="24"/>
          <w:lang w:val="en-US"/>
        </w:rPr>
        <w:t xml:space="preserve">to their </w:t>
      </w:r>
      <w:r w:rsidRPr="00141FB2">
        <w:rPr>
          <w:rFonts w:ascii="Times New Roman" w:hAnsi="Times New Roman" w:cs="Times New Roman"/>
          <w:sz w:val="24"/>
          <w:szCs w:val="24"/>
          <w:lang w:val="en-US"/>
        </w:rPr>
        <w:t xml:space="preserve">AICc. p = detection probability; ψ = occupation probability. 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w:t>
      </w:r>
      <w:r>
        <w:rPr>
          <w:rFonts w:ascii="Times New Roman" w:hAnsi="Times New Roman" w:cs="Times New Roman"/>
          <w:sz w:val="24"/>
          <w:szCs w:val="24"/>
          <w:lang w:val="en-US"/>
        </w:rPr>
        <w:t xml:space="preserve"> The models with stronger support </w:t>
      </w:r>
      <w:r w:rsidR="00BA0286">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tbl>
      <w:tblPr>
        <w:tblW w:w="89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20"/>
        <w:gridCol w:w="960"/>
        <w:gridCol w:w="960"/>
        <w:gridCol w:w="960"/>
        <w:gridCol w:w="960"/>
        <w:gridCol w:w="960"/>
      </w:tblGrid>
      <w:tr w:rsidR="00E92649" w:rsidRPr="00516DE1" w14:paraId="083D1B54" w14:textId="77777777" w:rsidTr="000534EE">
        <w:trPr>
          <w:trHeight w:val="300"/>
        </w:trPr>
        <w:tc>
          <w:tcPr>
            <w:tcW w:w="4120" w:type="dxa"/>
            <w:tcBorders>
              <w:top w:val="single" w:sz="4" w:space="0" w:color="auto"/>
              <w:bottom w:val="single" w:sz="4" w:space="0" w:color="auto"/>
            </w:tcBorders>
            <w:shd w:val="clear" w:color="auto" w:fill="auto"/>
            <w:noWrap/>
            <w:vAlign w:val="bottom"/>
            <w:hideMark/>
          </w:tcPr>
          <w:p w14:paraId="22308C19" w14:textId="77777777" w:rsidR="00E92649" w:rsidRPr="00516DE1" w:rsidRDefault="00E92649" w:rsidP="000534EE">
            <w:pPr>
              <w:spacing w:after="0" w:line="240" w:lineRule="auto"/>
              <w:rPr>
                <w:rFonts w:ascii="Times New Roman" w:eastAsia="Times New Roman" w:hAnsi="Times New Roman" w:cs="Times New Roman"/>
                <w:sz w:val="24"/>
                <w:szCs w:val="24"/>
                <w:lang w:val="en-US" w:eastAsia="pt-BR"/>
              </w:rPr>
            </w:pPr>
            <w:r w:rsidRPr="00516DE1">
              <w:rPr>
                <w:rFonts w:ascii="Times New Roman" w:eastAsia="Times New Roman" w:hAnsi="Times New Roman" w:cs="Times New Roman"/>
                <w:sz w:val="24"/>
                <w:szCs w:val="24"/>
                <w:lang w:val="en-US" w:eastAsia="pt-BR"/>
              </w:rPr>
              <w:t>Model</w:t>
            </w:r>
          </w:p>
        </w:tc>
        <w:tc>
          <w:tcPr>
            <w:tcW w:w="960" w:type="dxa"/>
            <w:tcBorders>
              <w:top w:val="single" w:sz="4" w:space="0" w:color="auto"/>
              <w:bottom w:val="single" w:sz="4" w:space="0" w:color="auto"/>
            </w:tcBorders>
            <w:shd w:val="clear" w:color="auto" w:fill="auto"/>
            <w:noWrap/>
            <w:vAlign w:val="center"/>
            <w:hideMark/>
          </w:tcPr>
          <w:p w14:paraId="3B7B6509"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df</w:t>
            </w:r>
          </w:p>
        </w:tc>
        <w:tc>
          <w:tcPr>
            <w:tcW w:w="960" w:type="dxa"/>
            <w:tcBorders>
              <w:top w:val="single" w:sz="4" w:space="0" w:color="auto"/>
              <w:bottom w:val="single" w:sz="4" w:space="0" w:color="auto"/>
            </w:tcBorders>
            <w:shd w:val="clear" w:color="auto" w:fill="auto"/>
            <w:noWrap/>
            <w:vAlign w:val="center"/>
            <w:hideMark/>
          </w:tcPr>
          <w:p w14:paraId="07DFEED4"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LogLik</w:t>
            </w:r>
          </w:p>
        </w:tc>
        <w:tc>
          <w:tcPr>
            <w:tcW w:w="960" w:type="dxa"/>
            <w:tcBorders>
              <w:top w:val="single" w:sz="4" w:space="0" w:color="auto"/>
              <w:bottom w:val="single" w:sz="4" w:space="0" w:color="auto"/>
            </w:tcBorders>
            <w:shd w:val="clear" w:color="auto" w:fill="auto"/>
            <w:noWrap/>
            <w:vAlign w:val="center"/>
            <w:hideMark/>
          </w:tcPr>
          <w:p w14:paraId="34D9E55A"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AICc</w:t>
            </w:r>
          </w:p>
        </w:tc>
        <w:tc>
          <w:tcPr>
            <w:tcW w:w="960" w:type="dxa"/>
            <w:tcBorders>
              <w:top w:val="single" w:sz="4" w:space="0" w:color="auto"/>
              <w:bottom w:val="single" w:sz="4" w:space="0" w:color="auto"/>
            </w:tcBorders>
            <w:shd w:val="clear" w:color="auto" w:fill="auto"/>
            <w:noWrap/>
            <w:vAlign w:val="center"/>
            <w:hideMark/>
          </w:tcPr>
          <w:p w14:paraId="2640793A"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Delta AICc</w:t>
            </w:r>
          </w:p>
        </w:tc>
        <w:tc>
          <w:tcPr>
            <w:tcW w:w="960" w:type="dxa"/>
            <w:tcBorders>
              <w:top w:val="single" w:sz="4" w:space="0" w:color="auto"/>
              <w:bottom w:val="single" w:sz="4" w:space="0" w:color="auto"/>
            </w:tcBorders>
            <w:shd w:val="clear" w:color="auto" w:fill="auto"/>
            <w:noWrap/>
            <w:vAlign w:val="center"/>
            <w:hideMark/>
          </w:tcPr>
          <w:p w14:paraId="12775D25" w14:textId="77777777" w:rsidR="00E92649" w:rsidRPr="00516DE1" w:rsidRDefault="00E92649" w:rsidP="000534EE">
            <w:pPr>
              <w:spacing w:after="0" w:line="240" w:lineRule="auto"/>
              <w:jc w:val="center"/>
              <w:rPr>
                <w:rFonts w:ascii="Times New Roman" w:eastAsia="Times New Roman" w:hAnsi="Times New Roman" w:cs="Times New Roman"/>
                <w:b/>
                <w:sz w:val="24"/>
                <w:szCs w:val="24"/>
                <w:lang w:val="en-US" w:eastAsia="pt-BR"/>
              </w:rPr>
            </w:pPr>
            <w:r w:rsidRPr="00516DE1">
              <w:rPr>
                <w:rFonts w:ascii="Times New Roman" w:eastAsia="Times New Roman" w:hAnsi="Times New Roman" w:cs="Times New Roman"/>
                <w:b/>
                <w:sz w:val="24"/>
                <w:szCs w:val="24"/>
                <w:lang w:val="en-US" w:eastAsia="pt-BR"/>
              </w:rPr>
              <w:t>Weight</w:t>
            </w:r>
          </w:p>
        </w:tc>
      </w:tr>
      <w:tr w:rsidR="00E92649" w:rsidRPr="00516DE1" w14:paraId="690B9BF8" w14:textId="77777777" w:rsidTr="000534EE">
        <w:trPr>
          <w:trHeight w:val="300"/>
        </w:trPr>
        <w:tc>
          <w:tcPr>
            <w:tcW w:w="4120" w:type="dxa"/>
            <w:tcBorders>
              <w:top w:val="single" w:sz="4" w:space="0" w:color="auto"/>
            </w:tcBorders>
            <w:shd w:val="clear" w:color="auto" w:fill="auto"/>
            <w:noWrap/>
            <w:vAlign w:val="bottom"/>
            <w:hideMark/>
          </w:tcPr>
          <w:p w14:paraId="2B4E128D" w14:textId="2DD52BA8" w:rsidR="00E92649" w:rsidRPr="00516DE1" w:rsidRDefault="00E92649" w:rsidP="000534EE">
            <w:pPr>
              <w:spacing w:after="0" w:line="240" w:lineRule="auto"/>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p(Season)</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516DE1">
              <w:rPr>
                <w:rFonts w:ascii="Times New Roman" w:eastAsia="Times New Roman" w:hAnsi="Times New Roman" w:cs="Times New Roman"/>
                <w:b/>
                <w:color w:val="000000"/>
                <w:lang w:eastAsia="pt-BR"/>
              </w:rPr>
              <w:t>(.)</w:t>
            </w:r>
          </w:p>
        </w:tc>
        <w:tc>
          <w:tcPr>
            <w:tcW w:w="960" w:type="dxa"/>
            <w:tcBorders>
              <w:top w:val="single" w:sz="4" w:space="0" w:color="auto"/>
            </w:tcBorders>
            <w:shd w:val="clear" w:color="auto" w:fill="auto"/>
            <w:noWrap/>
            <w:vAlign w:val="bottom"/>
            <w:hideMark/>
          </w:tcPr>
          <w:p w14:paraId="6D2A6511" w14:textId="77777777" w:rsidR="00E92649" w:rsidRPr="00516DE1" w:rsidRDefault="00E92649" w:rsidP="000534EE">
            <w:pPr>
              <w:spacing w:after="0" w:line="240" w:lineRule="auto"/>
              <w:jc w:val="right"/>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3</w:t>
            </w:r>
          </w:p>
        </w:tc>
        <w:tc>
          <w:tcPr>
            <w:tcW w:w="960" w:type="dxa"/>
            <w:tcBorders>
              <w:top w:val="single" w:sz="4" w:space="0" w:color="auto"/>
            </w:tcBorders>
            <w:shd w:val="clear" w:color="auto" w:fill="auto"/>
            <w:noWrap/>
            <w:vAlign w:val="bottom"/>
            <w:hideMark/>
          </w:tcPr>
          <w:p w14:paraId="0E741FB6" w14:textId="77777777" w:rsidR="00E92649" w:rsidRPr="00516DE1" w:rsidRDefault="00E92649" w:rsidP="000534EE">
            <w:pPr>
              <w:spacing w:after="0" w:line="240" w:lineRule="auto"/>
              <w:jc w:val="right"/>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-59.933</w:t>
            </w:r>
          </w:p>
        </w:tc>
        <w:tc>
          <w:tcPr>
            <w:tcW w:w="960" w:type="dxa"/>
            <w:tcBorders>
              <w:top w:val="single" w:sz="4" w:space="0" w:color="auto"/>
            </w:tcBorders>
            <w:shd w:val="clear" w:color="auto" w:fill="auto"/>
            <w:noWrap/>
            <w:vAlign w:val="bottom"/>
            <w:hideMark/>
          </w:tcPr>
          <w:p w14:paraId="17F13733" w14:textId="77777777" w:rsidR="00E92649" w:rsidRPr="00516DE1" w:rsidRDefault="00E92649" w:rsidP="000534EE">
            <w:pPr>
              <w:spacing w:after="0" w:line="240" w:lineRule="auto"/>
              <w:jc w:val="right"/>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129.9</w:t>
            </w:r>
          </w:p>
        </w:tc>
        <w:tc>
          <w:tcPr>
            <w:tcW w:w="960" w:type="dxa"/>
            <w:tcBorders>
              <w:top w:val="single" w:sz="4" w:space="0" w:color="auto"/>
            </w:tcBorders>
            <w:shd w:val="clear" w:color="auto" w:fill="auto"/>
            <w:noWrap/>
            <w:vAlign w:val="bottom"/>
            <w:hideMark/>
          </w:tcPr>
          <w:p w14:paraId="1BDF6E34" w14:textId="77777777" w:rsidR="00E92649" w:rsidRPr="00516DE1" w:rsidRDefault="00E92649" w:rsidP="000534EE">
            <w:pPr>
              <w:spacing w:after="0" w:line="240" w:lineRule="auto"/>
              <w:jc w:val="right"/>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0</w:t>
            </w:r>
          </w:p>
        </w:tc>
        <w:tc>
          <w:tcPr>
            <w:tcW w:w="960" w:type="dxa"/>
            <w:tcBorders>
              <w:top w:val="single" w:sz="4" w:space="0" w:color="auto"/>
            </w:tcBorders>
            <w:shd w:val="clear" w:color="auto" w:fill="auto"/>
            <w:noWrap/>
            <w:vAlign w:val="bottom"/>
            <w:hideMark/>
          </w:tcPr>
          <w:p w14:paraId="65939016" w14:textId="77777777" w:rsidR="00E92649" w:rsidRPr="00516DE1" w:rsidRDefault="00E92649" w:rsidP="000534EE">
            <w:pPr>
              <w:spacing w:after="0" w:line="240" w:lineRule="auto"/>
              <w:jc w:val="right"/>
              <w:rPr>
                <w:rFonts w:ascii="Times New Roman" w:eastAsia="Times New Roman" w:hAnsi="Times New Roman" w:cs="Times New Roman"/>
                <w:b/>
                <w:color w:val="000000"/>
                <w:lang w:eastAsia="pt-BR"/>
              </w:rPr>
            </w:pPr>
            <w:r w:rsidRPr="00516DE1">
              <w:rPr>
                <w:rFonts w:ascii="Times New Roman" w:eastAsia="Times New Roman" w:hAnsi="Times New Roman" w:cs="Times New Roman"/>
                <w:b/>
                <w:color w:val="000000"/>
                <w:lang w:eastAsia="pt-BR"/>
              </w:rPr>
              <w:t>0.906</w:t>
            </w:r>
          </w:p>
        </w:tc>
      </w:tr>
      <w:tr w:rsidR="00E92649" w:rsidRPr="00516DE1" w14:paraId="55E1DFB1" w14:textId="77777777" w:rsidTr="000534EE">
        <w:trPr>
          <w:trHeight w:val="300"/>
        </w:trPr>
        <w:tc>
          <w:tcPr>
            <w:tcW w:w="4120" w:type="dxa"/>
            <w:shd w:val="clear" w:color="auto" w:fill="auto"/>
            <w:noWrap/>
            <w:vAlign w:val="bottom"/>
            <w:hideMark/>
          </w:tcPr>
          <w:p w14:paraId="7D6B5C38" w14:textId="65F8A199"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p(Season)</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eastAsia="pt-BR"/>
              </w:rPr>
              <w:t>(PCO1)</w:t>
            </w:r>
          </w:p>
        </w:tc>
        <w:tc>
          <w:tcPr>
            <w:tcW w:w="960" w:type="dxa"/>
            <w:shd w:val="clear" w:color="auto" w:fill="auto"/>
            <w:noWrap/>
            <w:vAlign w:val="bottom"/>
            <w:hideMark/>
          </w:tcPr>
          <w:p w14:paraId="1ABDDC7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00BF681F"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-59.259</w:t>
            </w:r>
          </w:p>
        </w:tc>
        <w:tc>
          <w:tcPr>
            <w:tcW w:w="960" w:type="dxa"/>
            <w:shd w:val="clear" w:color="auto" w:fill="auto"/>
            <w:noWrap/>
            <w:vAlign w:val="bottom"/>
            <w:hideMark/>
          </w:tcPr>
          <w:p w14:paraId="4A0A2B2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134.5</w:t>
            </w:r>
          </w:p>
        </w:tc>
        <w:tc>
          <w:tcPr>
            <w:tcW w:w="960" w:type="dxa"/>
            <w:shd w:val="clear" w:color="auto" w:fill="auto"/>
            <w:noWrap/>
            <w:vAlign w:val="bottom"/>
            <w:hideMark/>
          </w:tcPr>
          <w:p w14:paraId="0326525C"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4.65</w:t>
            </w:r>
          </w:p>
        </w:tc>
        <w:tc>
          <w:tcPr>
            <w:tcW w:w="960" w:type="dxa"/>
            <w:shd w:val="clear" w:color="auto" w:fill="auto"/>
            <w:noWrap/>
            <w:vAlign w:val="bottom"/>
            <w:hideMark/>
          </w:tcPr>
          <w:p w14:paraId="7032548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0.088</w:t>
            </w:r>
          </w:p>
        </w:tc>
      </w:tr>
      <w:tr w:rsidR="00E92649" w:rsidRPr="00516DE1" w14:paraId="5073F9DA" w14:textId="77777777" w:rsidTr="000534EE">
        <w:trPr>
          <w:trHeight w:val="300"/>
        </w:trPr>
        <w:tc>
          <w:tcPr>
            <w:tcW w:w="4120" w:type="dxa"/>
            <w:shd w:val="clear" w:color="auto" w:fill="auto"/>
            <w:noWrap/>
            <w:vAlign w:val="bottom"/>
            <w:hideMark/>
          </w:tcPr>
          <w:p w14:paraId="554F64A3" w14:textId="0E5C550F"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p(Season+total height)</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w:t>
            </w:r>
          </w:p>
        </w:tc>
        <w:tc>
          <w:tcPr>
            <w:tcW w:w="960" w:type="dxa"/>
            <w:shd w:val="clear" w:color="auto" w:fill="auto"/>
            <w:noWrap/>
            <w:vAlign w:val="bottom"/>
            <w:hideMark/>
          </w:tcPr>
          <w:p w14:paraId="61D4AB2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w:t>
            </w:r>
          </w:p>
        </w:tc>
        <w:tc>
          <w:tcPr>
            <w:tcW w:w="960" w:type="dxa"/>
            <w:shd w:val="clear" w:color="auto" w:fill="auto"/>
            <w:noWrap/>
            <w:vAlign w:val="bottom"/>
            <w:hideMark/>
          </w:tcPr>
          <w:p w14:paraId="36B73DF4"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-57.463</w:t>
            </w:r>
          </w:p>
        </w:tc>
        <w:tc>
          <w:tcPr>
            <w:tcW w:w="960" w:type="dxa"/>
            <w:shd w:val="clear" w:color="auto" w:fill="auto"/>
            <w:noWrap/>
            <w:vAlign w:val="bottom"/>
            <w:hideMark/>
          </w:tcPr>
          <w:p w14:paraId="2ED08F5C"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139.9</w:t>
            </w:r>
          </w:p>
        </w:tc>
        <w:tc>
          <w:tcPr>
            <w:tcW w:w="960" w:type="dxa"/>
            <w:shd w:val="clear" w:color="auto" w:fill="auto"/>
            <w:noWrap/>
            <w:vAlign w:val="bottom"/>
            <w:hideMark/>
          </w:tcPr>
          <w:p w14:paraId="12188E7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10.06</w:t>
            </w:r>
          </w:p>
        </w:tc>
        <w:tc>
          <w:tcPr>
            <w:tcW w:w="960" w:type="dxa"/>
            <w:shd w:val="clear" w:color="auto" w:fill="auto"/>
            <w:noWrap/>
            <w:vAlign w:val="bottom"/>
            <w:hideMark/>
          </w:tcPr>
          <w:p w14:paraId="531E677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0.006</w:t>
            </w:r>
          </w:p>
        </w:tc>
      </w:tr>
      <w:tr w:rsidR="00E92649" w:rsidRPr="00516DE1" w14:paraId="1E2D69F3" w14:textId="77777777" w:rsidTr="000534EE">
        <w:trPr>
          <w:trHeight w:val="300"/>
        </w:trPr>
        <w:tc>
          <w:tcPr>
            <w:tcW w:w="4120" w:type="dxa"/>
            <w:shd w:val="clear" w:color="auto" w:fill="auto"/>
            <w:noWrap/>
            <w:vAlign w:val="bottom"/>
            <w:hideMark/>
          </w:tcPr>
          <w:p w14:paraId="0C44EDD3" w14:textId="0737D833"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516DE1">
              <w:rPr>
                <w:rFonts w:ascii="Times New Roman" w:eastAsia="Times New Roman" w:hAnsi="Times New Roman" w:cs="Times New Roman"/>
                <w:color w:val="000000"/>
                <w:lang w:eastAsia="pt-BR"/>
              </w:rPr>
              <w:t>(.)</w:t>
            </w:r>
          </w:p>
        </w:tc>
        <w:tc>
          <w:tcPr>
            <w:tcW w:w="960" w:type="dxa"/>
            <w:shd w:val="clear" w:color="auto" w:fill="auto"/>
            <w:noWrap/>
            <w:vAlign w:val="bottom"/>
            <w:hideMark/>
          </w:tcPr>
          <w:p w14:paraId="4B647205"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w:t>
            </w:r>
          </w:p>
        </w:tc>
        <w:tc>
          <w:tcPr>
            <w:tcW w:w="960" w:type="dxa"/>
            <w:shd w:val="clear" w:color="auto" w:fill="auto"/>
            <w:noWrap/>
            <w:vAlign w:val="bottom"/>
            <w:hideMark/>
          </w:tcPr>
          <w:p w14:paraId="677716C3"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-71.533</w:t>
            </w:r>
          </w:p>
        </w:tc>
        <w:tc>
          <w:tcPr>
            <w:tcW w:w="960" w:type="dxa"/>
            <w:shd w:val="clear" w:color="auto" w:fill="auto"/>
            <w:noWrap/>
            <w:vAlign w:val="bottom"/>
            <w:hideMark/>
          </w:tcPr>
          <w:p w14:paraId="5EB114B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148.8</w:t>
            </w:r>
          </w:p>
        </w:tc>
        <w:tc>
          <w:tcPr>
            <w:tcW w:w="960" w:type="dxa"/>
            <w:shd w:val="clear" w:color="auto" w:fill="auto"/>
            <w:noWrap/>
            <w:vAlign w:val="bottom"/>
            <w:hideMark/>
          </w:tcPr>
          <w:p w14:paraId="4A74EDE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18.91</w:t>
            </w:r>
          </w:p>
        </w:tc>
        <w:tc>
          <w:tcPr>
            <w:tcW w:w="960" w:type="dxa"/>
            <w:shd w:val="clear" w:color="auto" w:fill="auto"/>
            <w:noWrap/>
            <w:vAlign w:val="bottom"/>
            <w:hideMark/>
          </w:tcPr>
          <w:p w14:paraId="02D7719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26DF4ED1" w14:textId="77777777" w:rsidTr="000534EE">
        <w:trPr>
          <w:trHeight w:val="300"/>
        </w:trPr>
        <w:tc>
          <w:tcPr>
            <w:tcW w:w="4120" w:type="dxa"/>
            <w:shd w:val="clear" w:color="auto" w:fill="auto"/>
            <w:noWrap/>
            <w:vAlign w:val="bottom"/>
            <w:hideMark/>
          </w:tcPr>
          <w:p w14:paraId="4F465CAE" w14:textId="046DD567"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p(Total height)</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516DE1">
              <w:rPr>
                <w:rFonts w:ascii="Times New Roman" w:eastAsia="Times New Roman" w:hAnsi="Times New Roman" w:cs="Times New Roman"/>
                <w:color w:val="000000"/>
                <w:lang w:eastAsia="pt-BR"/>
              </w:rPr>
              <w:t>(.)</w:t>
            </w:r>
          </w:p>
        </w:tc>
        <w:tc>
          <w:tcPr>
            <w:tcW w:w="960" w:type="dxa"/>
            <w:shd w:val="clear" w:color="auto" w:fill="auto"/>
            <w:noWrap/>
            <w:vAlign w:val="bottom"/>
            <w:hideMark/>
          </w:tcPr>
          <w:p w14:paraId="595E620A"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3</w:t>
            </w:r>
          </w:p>
        </w:tc>
        <w:tc>
          <w:tcPr>
            <w:tcW w:w="960" w:type="dxa"/>
            <w:shd w:val="clear" w:color="auto" w:fill="auto"/>
            <w:noWrap/>
            <w:vAlign w:val="bottom"/>
            <w:hideMark/>
          </w:tcPr>
          <w:p w14:paraId="14E409E1"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-70.015</w:t>
            </w:r>
          </w:p>
        </w:tc>
        <w:tc>
          <w:tcPr>
            <w:tcW w:w="960" w:type="dxa"/>
            <w:shd w:val="clear" w:color="auto" w:fill="auto"/>
            <w:noWrap/>
            <w:vAlign w:val="bottom"/>
            <w:hideMark/>
          </w:tcPr>
          <w:p w14:paraId="0B5BB3F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150</w:t>
            </w:r>
          </w:p>
        </w:tc>
        <w:tc>
          <w:tcPr>
            <w:tcW w:w="960" w:type="dxa"/>
            <w:shd w:val="clear" w:color="auto" w:fill="auto"/>
            <w:noWrap/>
            <w:vAlign w:val="bottom"/>
            <w:hideMark/>
          </w:tcPr>
          <w:p w14:paraId="5813B92F"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20.16</w:t>
            </w:r>
          </w:p>
        </w:tc>
        <w:tc>
          <w:tcPr>
            <w:tcW w:w="960" w:type="dxa"/>
            <w:shd w:val="clear" w:color="auto" w:fill="auto"/>
            <w:noWrap/>
            <w:vAlign w:val="bottom"/>
            <w:hideMark/>
          </w:tcPr>
          <w:p w14:paraId="07B4319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273228B4" w14:textId="77777777" w:rsidTr="000534EE">
        <w:trPr>
          <w:trHeight w:val="300"/>
        </w:trPr>
        <w:tc>
          <w:tcPr>
            <w:tcW w:w="4120" w:type="dxa"/>
            <w:shd w:val="clear" w:color="auto" w:fill="auto"/>
            <w:noWrap/>
            <w:vAlign w:val="bottom"/>
            <w:hideMark/>
          </w:tcPr>
          <w:p w14:paraId="5FDF5D0C" w14:textId="04A07EBA"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516DE1">
              <w:rPr>
                <w:rFonts w:ascii="Times New Roman" w:eastAsia="Times New Roman" w:hAnsi="Times New Roman" w:cs="Times New Roman"/>
                <w:color w:val="000000"/>
                <w:lang w:eastAsia="pt-BR"/>
              </w:rPr>
              <w:t>(PCO1)</w:t>
            </w:r>
          </w:p>
        </w:tc>
        <w:tc>
          <w:tcPr>
            <w:tcW w:w="960" w:type="dxa"/>
            <w:shd w:val="clear" w:color="auto" w:fill="auto"/>
            <w:noWrap/>
            <w:vAlign w:val="bottom"/>
            <w:hideMark/>
          </w:tcPr>
          <w:p w14:paraId="17018D3F"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3</w:t>
            </w:r>
          </w:p>
        </w:tc>
        <w:tc>
          <w:tcPr>
            <w:tcW w:w="960" w:type="dxa"/>
            <w:shd w:val="clear" w:color="auto" w:fill="auto"/>
            <w:noWrap/>
            <w:vAlign w:val="bottom"/>
            <w:hideMark/>
          </w:tcPr>
          <w:p w14:paraId="3194755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-70.866</w:t>
            </w:r>
          </w:p>
        </w:tc>
        <w:tc>
          <w:tcPr>
            <w:tcW w:w="960" w:type="dxa"/>
            <w:shd w:val="clear" w:color="auto" w:fill="auto"/>
            <w:noWrap/>
            <w:vAlign w:val="bottom"/>
            <w:hideMark/>
          </w:tcPr>
          <w:p w14:paraId="27666113"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151.7</w:t>
            </w:r>
          </w:p>
        </w:tc>
        <w:tc>
          <w:tcPr>
            <w:tcW w:w="960" w:type="dxa"/>
            <w:shd w:val="clear" w:color="auto" w:fill="auto"/>
            <w:noWrap/>
            <w:vAlign w:val="bottom"/>
            <w:hideMark/>
          </w:tcPr>
          <w:p w14:paraId="1DA6E0E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21.87</w:t>
            </w:r>
          </w:p>
        </w:tc>
        <w:tc>
          <w:tcPr>
            <w:tcW w:w="960" w:type="dxa"/>
            <w:shd w:val="clear" w:color="auto" w:fill="auto"/>
            <w:noWrap/>
            <w:vAlign w:val="bottom"/>
            <w:hideMark/>
          </w:tcPr>
          <w:p w14:paraId="260EF74E"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74A9CE0E" w14:textId="77777777" w:rsidTr="000534EE">
        <w:trPr>
          <w:trHeight w:val="300"/>
        </w:trPr>
        <w:tc>
          <w:tcPr>
            <w:tcW w:w="4120" w:type="dxa"/>
            <w:shd w:val="clear" w:color="auto" w:fill="auto"/>
            <w:noWrap/>
            <w:vAlign w:val="bottom"/>
            <w:hideMark/>
          </w:tcPr>
          <w:p w14:paraId="4A50522A" w14:textId="1C2A62CA"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p(Total height^2)</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(PCO1^2)</w:t>
            </w:r>
          </w:p>
        </w:tc>
        <w:tc>
          <w:tcPr>
            <w:tcW w:w="960" w:type="dxa"/>
            <w:shd w:val="clear" w:color="auto" w:fill="auto"/>
            <w:noWrap/>
            <w:vAlign w:val="bottom"/>
            <w:hideMark/>
          </w:tcPr>
          <w:p w14:paraId="066CE7C2"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1B03B06E"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-68.975</w:t>
            </w:r>
          </w:p>
        </w:tc>
        <w:tc>
          <w:tcPr>
            <w:tcW w:w="960" w:type="dxa"/>
            <w:shd w:val="clear" w:color="auto" w:fill="auto"/>
            <w:noWrap/>
            <w:vAlign w:val="bottom"/>
            <w:hideMark/>
          </w:tcPr>
          <w:p w14:paraId="7794333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154</w:t>
            </w:r>
          </w:p>
        </w:tc>
        <w:tc>
          <w:tcPr>
            <w:tcW w:w="960" w:type="dxa"/>
            <w:shd w:val="clear" w:color="auto" w:fill="auto"/>
            <w:noWrap/>
            <w:vAlign w:val="bottom"/>
            <w:hideMark/>
          </w:tcPr>
          <w:p w14:paraId="0B7DBB3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24.08</w:t>
            </w:r>
          </w:p>
        </w:tc>
        <w:tc>
          <w:tcPr>
            <w:tcW w:w="960" w:type="dxa"/>
            <w:shd w:val="clear" w:color="auto" w:fill="auto"/>
            <w:noWrap/>
            <w:vAlign w:val="bottom"/>
            <w:hideMark/>
          </w:tcPr>
          <w:p w14:paraId="71841F1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18F8D836" w14:textId="77777777" w:rsidTr="000534EE">
        <w:trPr>
          <w:trHeight w:val="300"/>
        </w:trPr>
        <w:tc>
          <w:tcPr>
            <w:tcW w:w="4120" w:type="dxa"/>
            <w:shd w:val="clear" w:color="auto" w:fill="auto"/>
            <w:noWrap/>
            <w:vAlign w:val="bottom"/>
            <w:hideMark/>
          </w:tcPr>
          <w:p w14:paraId="3152F67C" w14:textId="211CA239"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p(Total height)</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w:t>
            </w:r>
          </w:p>
        </w:tc>
        <w:tc>
          <w:tcPr>
            <w:tcW w:w="960" w:type="dxa"/>
            <w:shd w:val="clear" w:color="auto" w:fill="auto"/>
            <w:noWrap/>
            <w:vAlign w:val="bottom"/>
            <w:hideMark/>
          </w:tcPr>
          <w:p w14:paraId="56C6AF3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1F3CA55A"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-69.422</w:t>
            </w:r>
          </w:p>
        </w:tc>
        <w:tc>
          <w:tcPr>
            <w:tcW w:w="960" w:type="dxa"/>
            <w:shd w:val="clear" w:color="auto" w:fill="auto"/>
            <w:noWrap/>
            <w:vAlign w:val="bottom"/>
            <w:hideMark/>
          </w:tcPr>
          <w:p w14:paraId="74A0356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154.8</w:t>
            </w:r>
          </w:p>
        </w:tc>
        <w:tc>
          <w:tcPr>
            <w:tcW w:w="960" w:type="dxa"/>
            <w:shd w:val="clear" w:color="auto" w:fill="auto"/>
            <w:noWrap/>
            <w:vAlign w:val="bottom"/>
            <w:hideMark/>
          </w:tcPr>
          <w:p w14:paraId="412D83BD"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24.98</w:t>
            </w:r>
          </w:p>
        </w:tc>
        <w:tc>
          <w:tcPr>
            <w:tcW w:w="960" w:type="dxa"/>
            <w:shd w:val="clear" w:color="auto" w:fill="auto"/>
            <w:noWrap/>
            <w:vAlign w:val="bottom"/>
            <w:hideMark/>
          </w:tcPr>
          <w:p w14:paraId="0A23C2E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6E86860C" w14:textId="77777777" w:rsidTr="000534EE">
        <w:trPr>
          <w:trHeight w:val="300"/>
        </w:trPr>
        <w:tc>
          <w:tcPr>
            <w:tcW w:w="4120" w:type="dxa"/>
            <w:shd w:val="clear" w:color="auto" w:fill="auto"/>
            <w:noWrap/>
            <w:vAlign w:val="bottom"/>
            <w:hideMark/>
          </w:tcPr>
          <w:p w14:paraId="1D8B3D40" w14:textId="62881915"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p(Total height^3)</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(PCO1^3)</w:t>
            </w:r>
          </w:p>
        </w:tc>
        <w:tc>
          <w:tcPr>
            <w:tcW w:w="960" w:type="dxa"/>
            <w:shd w:val="clear" w:color="auto" w:fill="auto"/>
            <w:noWrap/>
            <w:vAlign w:val="bottom"/>
            <w:hideMark/>
          </w:tcPr>
          <w:p w14:paraId="01B98B7B"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4628AF3F"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-69.699</w:t>
            </w:r>
          </w:p>
        </w:tc>
        <w:tc>
          <w:tcPr>
            <w:tcW w:w="960" w:type="dxa"/>
            <w:shd w:val="clear" w:color="auto" w:fill="auto"/>
            <w:noWrap/>
            <w:vAlign w:val="bottom"/>
            <w:hideMark/>
          </w:tcPr>
          <w:p w14:paraId="21D7DB42"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155.4</w:t>
            </w:r>
          </w:p>
        </w:tc>
        <w:tc>
          <w:tcPr>
            <w:tcW w:w="960" w:type="dxa"/>
            <w:shd w:val="clear" w:color="auto" w:fill="auto"/>
            <w:noWrap/>
            <w:vAlign w:val="bottom"/>
            <w:hideMark/>
          </w:tcPr>
          <w:p w14:paraId="71033583"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25.53</w:t>
            </w:r>
          </w:p>
        </w:tc>
        <w:tc>
          <w:tcPr>
            <w:tcW w:w="960" w:type="dxa"/>
            <w:shd w:val="clear" w:color="auto" w:fill="auto"/>
            <w:noWrap/>
            <w:vAlign w:val="bottom"/>
            <w:hideMark/>
          </w:tcPr>
          <w:p w14:paraId="2328C7D2"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10E8B99D" w14:textId="77777777" w:rsidTr="000534EE">
        <w:trPr>
          <w:trHeight w:val="300"/>
        </w:trPr>
        <w:tc>
          <w:tcPr>
            <w:tcW w:w="4120" w:type="dxa"/>
            <w:shd w:val="clear" w:color="auto" w:fill="auto"/>
            <w:noWrap/>
            <w:vAlign w:val="bottom"/>
            <w:hideMark/>
          </w:tcPr>
          <w:p w14:paraId="39D1747E" w14:textId="1A371332"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p(Season: total height^2)</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(PCO1^2)</w:t>
            </w:r>
          </w:p>
        </w:tc>
        <w:tc>
          <w:tcPr>
            <w:tcW w:w="960" w:type="dxa"/>
            <w:shd w:val="clear" w:color="auto" w:fill="auto"/>
            <w:noWrap/>
            <w:vAlign w:val="bottom"/>
            <w:hideMark/>
          </w:tcPr>
          <w:p w14:paraId="336EE29C"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w:t>
            </w:r>
          </w:p>
        </w:tc>
        <w:tc>
          <w:tcPr>
            <w:tcW w:w="960" w:type="dxa"/>
            <w:shd w:val="clear" w:color="auto" w:fill="auto"/>
            <w:noWrap/>
            <w:vAlign w:val="bottom"/>
            <w:hideMark/>
          </w:tcPr>
          <w:p w14:paraId="3FF8568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-66.158</w:t>
            </w:r>
          </w:p>
        </w:tc>
        <w:tc>
          <w:tcPr>
            <w:tcW w:w="960" w:type="dxa"/>
            <w:shd w:val="clear" w:color="auto" w:fill="auto"/>
            <w:noWrap/>
            <w:vAlign w:val="bottom"/>
            <w:hideMark/>
          </w:tcPr>
          <w:p w14:paraId="351C93C5"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157.3</w:t>
            </w:r>
          </w:p>
        </w:tc>
        <w:tc>
          <w:tcPr>
            <w:tcW w:w="960" w:type="dxa"/>
            <w:shd w:val="clear" w:color="auto" w:fill="auto"/>
            <w:noWrap/>
            <w:vAlign w:val="bottom"/>
            <w:hideMark/>
          </w:tcPr>
          <w:p w14:paraId="245DC9C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27.45</w:t>
            </w:r>
          </w:p>
        </w:tc>
        <w:tc>
          <w:tcPr>
            <w:tcW w:w="960" w:type="dxa"/>
            <w:shd w:val="clear" w:color="auto" w:fill="auto"/>
            <w:noWrap/>
            <w:vAlign w:val="bottom"/>
            <w:hideMark/>
          </w:tcPr>
          <w:p w14:paraId="3D12AFA2"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6B1D4284" w14:textId="77777777" w:rsidTr="000534EE">
        <w:trPr>
          <w:trHeight w:val="300"/>
        </w:trPr>
        <w:tc>
          <w:tcPr>
            <w:tcW w:w="4120" w:type="dxa"/>
            <w:shd w:val="clear" w:color="auto" w:fill="auto"/>
            <w:noWrap/>
            <w:vAlign w:val="bottom"/>
            <w:hideMark/>
          </w:tcPr>
          <w:p w14:paraId="4B2574C1" w14:textId="4DE83377"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p(Trap)</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eastAsia="pt-BR"/>
              </w:rPr>
              <w:t>(PCO1)</w:t>
            </w:r>
          </w:p>
        </w:tc>
        <w:tc>
          <w:tcPr>
            <w:tcW w:w="960" w:type="dxa"/>
            <w:shd w:val="clear" w:color="auto" w:fill="auto"/>
            <w:noWrap/>
            <w:vAlign w:val="bottom"/>
            <w:hideMark/>
          </w:tcPr>
          <w:p w14:paraId="76FCFD35"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628AC613"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-70.675</w:t>
            </w:r>
          </w:p>
        </w:tc>
        <w:tc>
          <w:tcPr>
            <w:tcW w:w="960" w:type="dxa"/>
            <w:shd w:val="clear" w:color="auto" w:fill="auto"/>
            <w:noWrap/>
            <w:vAlign w:val="bottom"/>
            <w:hideMark/>
          </w:tcPr>
          <w:p w14:paraId="00DDAF6E"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157.3</w:t>
            </w:r>
          </w:p>
        </w:tc>
        <w:tc>
          <w:tcPr>
            <w:tcW w:w="960" w:type="dxa"/>
            <w:shd w:val="clear" w:color="auto" w:fill="auto"/>
            <w:noWrap/>
            <w:vAlign w:val="bottom"/>
            <w:hideMark/>
          </w:tcPr>
          <w:p w14:paraId="539FD15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27.48</w:t>
            </w:r>
          </w:p>
        </w:tc>
        <w:tc>
          <w:tcPr>
            <w:tcW w:w="960" w:type="dxa"/>
            <w:shd w:val="clear" w:color="auto" w:fill="auto"/>
            <w:noWrap/>
            <w:vAlign w:val="bottom"/>
            <w:hideMark/>
          </w:tcPr>
          <w:p w14:paraId="352F1AA0"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27E37B19" w14:textId="77777777" w:rsidTr="000534EE">
        <w:trPr>
          <w:trHeight w:val="300"/>
        </w:trPr>
        <w:tc>
          <w:tcPr>
            <w:tcW w:w="4120" w:type="dxa"/>
            <w:shd w:val="clear" w:color="auto" w:fill="auto"/>
            <w:noWrap/>
            <w:vAlign w:val="bottom"/>
            <w:hideMark/>
          </w:tcPr>
          <w:p w14:paraId="5C8DAC5A" w14:textId="600B2EF3"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p(Season:total height)</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w:t>
            </w:r>
          </w:p>
        </w:tc>
        <w:tc>
          <w:tcPr>
            <w:tcW w:w="960" w:type="dxa"/>
            <w:shd w:val="clear" w:color="auto" w:fill="auto"/>
            <w:noWrap/>
            <w:vAlign w:val="bottom"/>
            <w:hideMark/>
          </w:tcPr>
          <w:p w14:paraId="4219CFD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w:t>
            </w:r>
          </w:p>
        </w:tc>
        <w:tc>
          <w:tcPr>
            <w:tcW w:w="960" w:type="dxa"/>
            <w:shd w:val="clear" w:color="auto" w:fill="auto"/>
            <w:noWrap/>
            <w:vAlign w:val="bottom"/>
            <w:hideMark/>
          </w:tcPr>
          <w:p w14:paraId="7347281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-68.213</w:t>
            </w:r>
          </w:p>
        </w:tc>
        <w:tc>
          <w:tcPr>
            <w:tcW w:w="960" w:type="dxa"/>
            <w:shd w:val="clear" w:color="auto" w:fill="auto"/>
            <w:noWrap/>
            <w:vAlign w:val="bottom"/>
            <w:hideMark/>
          </w:tcPr>
          <w:p w14:paraId="0BDA1B61"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161.4</w:t>
            </w:r>
          </w:p>
        </w:tc>
        <w:tc>
          <w:tcPr>
            <w:tcW w:w="960" w:type="dxa"/>
            <w:shd w:val="clear" w:color="auto" w:fill="auto"/>
            <w:noWrap/>
            <w:vAlign w:val="bottom"/>
            <w:hideMark/>
          </w:tcPr>
          <w:p w14:paraId="4959190D"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31.56</w:t>
            </w:r>
          </w:p>
        </w:tc>
        <w:tc>
          <w:tcPr>
            <w:tcW w:w="960" w:type="dxa"/>
            <w:shd w:val="clear" w:color="auto" w:fill="auto"/>
            <w:noWrap/>
            <w:vAlign w:val="bottom"/>
            <w:hideMark/>
          </w:tcPr>
          <w:p w14:paraId="7A22E621"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53DFF203" w14:textId="77777777" w:rsidTr="000534EE">
        <w:trPr>
          <w:trHeight w:val="300"/>
        </w:trPr>
        <w:tc>
          <w:tcPr>
            <w:tcW w:w="4120" w:type="dxa"/>
            <w:shd w:val="clear" w:color="auto" w:fill="auto"/>
            <w:noWrap/>
            <w:vAlign w:val="bottom"/>
            <w:hideMark/>
          </w:tcPr>
          <w:p w14:paraId="5CF63257" w14:textId="28150E80" w:rsidR="00E92649" w:rsidRPr="00516DE1" w:rsidRDefault="00E92649" w:rsidP="000534EE">
            <w:pPr>
              <w:spacing w:after="0" w:line="240" w:lineRule="auto"/>
              <w:rPr>
                <w:rFonts w:ascii="Times New Roman" w:eastAsia="Times New Roman" w:hAnsi="Times New Roman" w:cs="Times New Roman"/>
                <w:color w:val="000000"/>
                <w:lang w:val="en-US" w:eastAsia="pt-BR"/>
              </w:rPr>
            </w:pPr>
            <w:r w:rsidRPr="00516DE1">
              <w:rPr>
                <w:rFonts w:ascii="Times New Roman" w:eastAsia="Times New Roman" w:hAnsi="Times New Roman" w:cs="Times New Roman"/>
                <w:color w:val="000000"/>
                <w:lang w:val="en-US" w:eastAsia="pt-BR"/>
              </w:rPr>
              <w:t>p(Season: total height^3)</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val="en-US" w:eastAsia="pt-BR"/>
              </w:rPr>
              <w:t>(PCO1^3)</w:t>
            </w:r>
          </w:p>
        </w:tc>
        <w:tc>
          <w:tcPr>
            <w:tcW w:w="960" w:type="dxa"/>
            <w:shd w:val="clear" w:color="auto" w:fill="auto"/>
            <w:noWrap/>
            <w:vAlign w:val="bottom"/>
            <w:hideMark/>
          </w:tcPr>
          <w:p w14:paraId="6BF61FA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5</w:t>
            </w:r>
          </w:p>
        </w:tc>
        <w:tc>
          <w:tcPr>
            <w:tcW w:w="960" w:type="dxa"/>
            <w:shd w:val="clear" w:color="auto" w:fill="auto"/>
            <w:noWrap/>
            <w:vAlign w:val="bottom"/>
            <w:hideMark/>
          </w:tcPr>
          <w:p w14:paraId="5C2920A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-68.718</w:t>
            </w:r>
          </w:p>
        </w:tc>
        <w:tc>
          <w:tcPr>
            <w:tcW w:w="960" w:type="dxa"/>
            <w:shd w:val="clear" w:color="auto" w:fill="auto"/>
            <w:noWrap/>
            <w:vAlign w:val="bottom"/>
            <w:hideMark/>
          </w:tcPr>
          <w:p w14:paraId="30D6C8E4"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162.4</w:t>
            </w:r>
          </w:p>
        </w:tc>
        <w:tc>
          <w:tcPr>
            <w:tcW w:w="960" w:type="dxa"/>
            <w:shd w:val="clear" w:color="auto" w:fill="auto"/>
            <w:noWrap/>
            <w:vAlign w:val="bottom"/>
            <w:hideMark/>
          </w:tcPr>
          <w:p w14:paraId="3AE58FF8"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32.57</w:t>
            </w:r>
          </w:p>
        </w:tc>
        <w:tc>
          <w:tcPr>
            <w:tcW w:w="960" w:type="dxa"/>
            <w:shd w:val="clear" w:color="auto" w:fill="auto"/>
            <w:noWrap/>
            <w:vAlign w:val="bottom"/>
            <w:hideMark/>
          </w:tcPr>
          <w:p w14:paraId="13D0FF54"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r w:rsidR="00E92649" w:rsidRPr="00516DE1" w14:paraId="278B4217" w14:textId="77777777" w:rsidTr="000534EE">
        <w:trPr>
          <w:trHeight w:val="300"/>
        </w:trPr>
        <w:tc>
          <w:tcPr>
            <w:tcW w:w="4120" w:type="dxa"/>
            <w:shd w:val="clear" w:color="auto" w:fill="auto"/>
            <w:noWrap/>
            <w:vAlign w:val="bottom"/>
            <w:hideMark/>
          </w:tcPr>
          <w:p w14:paraId="51543548" w14:textId="4AD9FF65" w:rsidR="00E92649" w:rsidRPr="00516DE1" w:rsidRDefault="00E92649" w:rsidP="000534EE">
            <w:pPr>
              <w:spacing w:after="0" w:line="240" w:lineRule="auto"/>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p(Moon)</w:t>
            </w:r>
            <w:r w:rsidR="00991507" w:rsidRPr="00611C70">
              <w:rPr>
                <w:rFonts w:asciiTheme="majorHAnsi" w:eastAsia="Times New Roman" w:hAnsiTheme="majorHAnsi" w:cstheme="majorHAnsi"/>
                <w:lang w:val="en-US" w:eastAsia="pt-BR"/>
              </w:rPr>
              <w:t xml:space="preserve"> ψ </w:t>
            </w:r>
            <w:r w:rsidRPr="00516DE1">
              <w:rPr>
                <w:rFonts w:ascii="Times New Roman" w:eastAsia="Times New Roman" w:hAnsi="Times New Roman" w:cs="Times New Roman"/>
                <w:color w:val="000000"/>
                <w:lang w:eastAsia="pt-BR"/>
              </w:rPr>
              <w:t>(PCO1)</w:t>
            </w:r>
          </w:p>
        </w:tc>
        <w:tc>
          <w:tcPr>
            <w:tcW w:w="960" w:type="dxa"/>
            <w:shd w:val="clear" w:color="auto" w:fill="auto"/>
            <w:noWrap/>
            <w:vAlign w:val="bottom"/>
            <w:hideMark/>
          </w:tcPr>
          <w:p w14:paraId="268CDCFB"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4</w:t>
            </w:r>
          </w:p>
        </w:tc>
        <w:tc>
          <w:tcPr>
            <w:tcW w:w="960" w:type="dxa"/>
            <w:shd w:val="clear" w:color="auto" w:fill="auto"/>
            <w:noWrap/>
            <w:vAlign w:val="bottom"/>
            <w:hideMark/>
          </w:tcPr>
          <w:p w14:paraId="05064A26"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-118.765</w:t>
            </w:r>
          </w:p>
        </w:tc>
        <w:tc>
          <w:tcPr>
            <w:tcW w:w="960" w:type="dxa"/>
            <w:shd w:val="clear" w:color="auto" w:fill="auto"/>
            <w:noWrap/>
            <w:vAlign w:val="bottom"/>
            <w:hideMark/>
          </w:tcPr>
          <w:p w14:paraId="5D5759C9"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253.5</w:t>
            </w:r>
          </w:p>
        </w:tc>
        <w:tc>
          <w:tcPr>
            <w:tcW w:w="960" w:type="dxa"/>
            <w:shd w:val="clear" w:color="auto" w:fill="auto"/>
            <w:noWrap/>
            <w:vAlign w:val="bottom"/>
            <w:hideMark/>
          </w:tcPr>
          <w:p w14:paraId="7B1C66E2"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123.66</w:t>
            </w:r>
          </w:p>
        </w:tc>
        <w:tc>
          <w:tcPr>
            <w:tcW w:w="960" w:type="dxa"/>
            <w:shd w:val="clear" w:color="auto" w:fill="auto"/>
            <w:noWrap/>
            <w:vAlign w:val="bottom"/>
            <w:hideMark/>
          </w:tcPr>
          <w:p w14:paraId="0BA3D767" w14:textId="77777777" w:rsidR="00E92649" w:rsidRPr="00516DE1" w:rsidRDefault="00E92649" w:rsidP="000534EE">
            <w:pPr>
              <w:spacing w:after="0" w:line="240" w:lineRule="auto"/>
              <w:jc w:val="right"/>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w:t>
            </w:r>
          </w:p>
        </w:tc>
      </w:tr>
    </w:tbl>
    <w:p w14:paraId="2473449F" w14:textId="77777777" w:rsidR="00E92649" w:rsidRDefault="00E92649" w:rsidP="00E92649">
      <w:pPr>
        <w:spacing w:line="480" w:lineRule="auto"/>
        <w:rPr>
          <w:rFonts w:ascii="Times New Roman" w:hAnsi="Times New Roman" w:cs="Times New Roman"/>
          <w:sz w:val="24"/>
          <w:szCs w:val="24"/>
          <w:lang w:val="en-US"/>
        </w:rPr>
      </w:pPr>
    </w:p>
    <w:p w14:paraId="751C608D" w14:textId="33B96FD3" w:rsidR="00E92649" w:rsidRPr="00611C70" w:rsidRDefault="00E92649" w:rsidP="00E92649">
      <w:pPr>
        <w:spacing w:after="0"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Table S2.5: </w:t>
      </w:r>
      <w:r w:rsidRPr="00611C70">
        <w:rPr>
          <w:rFonts w:ascii="Times New Roman" w:hAnsi="Times New Roman" w:cs="Times New Roman"/>
          <w:sz w:val="24"/>
          <w:szCs w:val="24"/>
          <w:lang w:val="en-US"/>
        </w:rPr>
        <w:t xml:space="preserve">Estimates of </w:t>
      </w:r>
      <w:r w:rsidR="00BA0286">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detection probabilit</w:t>
      </w:r>
      <w:r w:rsidR="00BA0286">
        <w:rPr>
          <w:rFonts w:ascii="Times New Roman" w:hAnsi="Times New Roman" w:cs="Times New Roman"/>
          <w:sz w:val="24"/>
          <w:szCs w:val="24"/>
          <w:lang w:val="en-US"/>
        </w:rPr>
        <w:t>ies</w:t>
      </w:r>
      <w:r w:rsidRPr="00611C70">
        <w:rPr>
          <w:rFonts w:ascii="Times New Roman" w:hAnsi="Times New Roman" w:cs="Times New Roman"/>
          <w:sz w:val="24"/>
          <w:szCs w:val="24"/>
          <w:lang w:val="en-US"/>
        </w:rPr>
        <w:t xml:space="preserve"> </w:t>
      </w:r>
      <w:r w:rsidR="00991507">
        <w:rPr>
          <w:rFonts w:ascii="Times New Roman" w:hAnsi="Times New Roman" w:cs="Times New Roman"/>
          <w:sz w:val="24"/>
          <w:szCs w:val="24"/>
          <w:lang w:val="en-US"/>
        </w:rPr>
        <w:t xml:space="preserve">(p)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Oligoryzomys flavescens</w:t>
      </w:r>
      <w:r w:rsidR="00BA0286">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58364C">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tbl>
      <w:tblPr>
        <w:tblW w:w="547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42"/>
        <w:gridCol w:w="1377"/>
        <w:gridCol w:w="1195"/>
        <w:gridCol w:w="1560"/>
      </w:tblGrid>
      <w:tr w:rsidR="00E92649" w:rsidRPr="00904A3E" w14:paraId="5CC52E1F" w14:textId="77777777" w:rsidTr="000534EE">
        <w:trPr>
          <w:trHeight w:val="304"/>
        </w:trPr>
        <w:tc>
          <w:tcPr>
            <w:tcW w:w="1342" w:type="dxa"/>
            <w:tcBorders>
              <w:top w:val="single" w:sz="4" w:space="0" w:color="auto"/>
              <w:bottom w:val="single" w:sz="4" w:space="0" w:color="auto"/>
            </w:tcBorders>
            <w:vAlign w:val="center"/>
          </w:tcPr>
          <w:p w14:paraId="5CB0E46D" w14:textId="77777777" w:rsidR="00E92649" w:rsidRPr="009C7495"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t>Season</w:t>
            </w:r>
          </w:p>
        </w:tc>
        <w:tc>
          <w:tcPr>
            <w:tcW w:w="1377" w:type="dxa"/>
            <w:tcBorders>
              <w:top w:val="single" w:sz="4" w:space="0" w:color="auto"/>
              <w:bottom w:val="single" w:sz="4" w:space="0" w:color="auto"/>
            </w:tcBorders>
            <w:shd w:val="clear" w:color="auto" w:fill="auto"/>
            <w:noWrap/>
            <w:vAlign w:val="center"/>
            <w:hideMark/>
          </w:tcPr>
          <w:p w14:paraId="09381653" w14:textId="77777777" w:rsidR="00E92649" w:rsidRPr="009C7495" w:rsidRDefault="00E92649" w:rsidP="000534EE">
            <w:pPr>
              <w:spacing w:after="0" w:line="240" w:lineRule="auto"/>
              <w:jc w:val="center"/>
              <w:rPr>
                <w:rFonts w:ascii="Times New Roman" w:eastAsia="Times New Roman" w:hAnsi="Times New Roman" w:cs="Times New Roman"/>
                <w:color w:val="000000"/>
                <w:lang w:eastAsia="pt-BR"/>
              </w:rPr>
            </w:pPr>
            <w:r w:rsidRPr="00904A3E">
              <w:rPr>
                <w:rFonts w:ascii="Times New Roman" w:eastAsia="Times New Roman" w:hAnsi="Times New Roman" w:cs="Times New Roman"/>
                <w:lang w:eastAsia="pt-BR"/>
              </w:rPr>
              <w:t>Detection probability</w:t>
            </w:r>
          </w:p>
        </w:tc>
        <w:tc>
          <w:tcPr>
            <w:tcW w:w="1195" w:type="dxa"/>
            <w:tcBorders>
              <w:top w:val="single" w:sz="4" w:space="0" w:color="auto"/>
              <w:bottom w:val="single" w:sz="4" w:space="0" w:color="auto"/>
            </w:tcBorders>
            <w:shd w:val="clear" w:color="auto" w:fill="auto"/>
            <w:noWrap/>
            <w:vAlign w:val="center"/>
            <w:hideMark/>
          </w:tcPr>
          <w:p w14:paraId="47BD10C5" w14:textId="77777777" w:rsidR="00E92649" w:rsidRPr="009C7495" w:rsidRDefault="00E92649" w:rsidP="000534EE">
            <w:pPr>
              <w:spacing w:after="0" w:line="240" w:lineRule="auto"/>
              <w:jc w:val="center"/>
              <w:rPr>
                <w:rFonts w:ascii="Times New Roman" w:eastAsia="Times New Roman" w:hAnsi="Times New Roman" w:cs="Times New Roman"/>
                <w:color w:val="000000"/>
                <w:lang w:eastAsia="pt-BR"/>
              </w:rPr>
            </w:pPr>
            <w:r w:rsidRPr="009C7495">
              <w:rPr>
                <w:rFonts w:ascii="Times New Roman" w:eastAsia="Times New Roman" w:hAnsi="Times New Roman" w:cs="Times New Roman"/>
                <w:color w:val="000000"/>
                <w:lang w:eastAsia="pt-BR"/>
              </w:rPr>
              <w:t>S</w:t>
            </w:r>
            <w:r w:rsidRPr="00904A3E">
              <w:rPr>
                <w:rFonts w:ascii="Times New Roman" w:eastAsia="Times New Roman" w:hAnsi="Times New Roman" w:cs="Times New Roman"/>
                <w:color w:val="000000"/>
                <w:lang w:eastAsia="pt-BR"/>
              </w:rPr>
              <w:t xml:space="preserve">tandard </w:t>
            </w:r>
            <w:r w:rsidRPr="009C7495">
              <w:rPr>
                <w:rFonts w:ascii="Times New Roman" w:eastAsia="Times New Roman" w:hAnsi="Times New Roman" w:cs="Times New Roman"/>
                <w:color w:val="000000"/>
                <w:lang w:eastAsia="pt-BR"/>
              </w:rPr>
              <w:t>E</w:t>
            </w:r>
            <w:r w:rsidRPr="00904A3E">
              <w:rPr>
                <w:rFonts w:ascii="Times New Roman" w:eastAsia="Times New Roman" w:hAnsi="Times New Roman" w:cs="Times New Roman"/>
                <w:color w:val="000000"/>
                <w:lang w:eastAsia="pt-BR"/>
              </w:rPr>
              <w:t>rror</w:t>
            </w:r>
          </w:p>
        </w:tc>
        <w:tc>
          <w:tcPr>
            <w:tcW w:w="1560" w:type="dxa"/>
            <w:tcBorders>
              <w:top w:val="single" w:sz="4" w:space="0" w:color="auto"/>
              <w:bottom w:val="single" w:sz="4" w:space="0" w:color="auto"/>
            </w:tcBorders>
            <w:shd w:val="clear" w:color="auto" w:fill="auto"/>
            <w:noWrap/>
            <w:vAlign w:val="center"/>
            <w:hideMark/>
          </w:tcPr>
          <w:p w14:paraId="3B392C42" w14:textId="77777777" w:rsidR="00E92649" w:rsidRPr="00904A3E" w:rsidRDefault="00E92649" w:rsidP="000534EE">
            <w:pPr>
              <w:spacing w:after="0" w:line="240" w:lineRule="auto"/>
              <w:jc w:val="center"/>
              <w:rPr>
                <w:rFonts w:ascii="Times New Roman" w:eastAsia="Times New Roman" w:hAnsi="Times New Roman" w:cs="Times New Roman"/>
                <w:lang w:eastAsia="pt-BR"/>
              </w:rPr>
            </w:pPr>
            <w:r w:rsidRPr="00904A3E">
              <w:rPr>
                <w:rFonts w:ascii="Times New Roman" w:eastAsia="Times New Roman" w:hAnsi="Times New Roman" w:cs="Times New Roman"/>
                <w:lang w:eastAsia="pt-BR"/>
              </w:rPr>
              <w:t>Linear combination</w:t>
            </w:r>
          </w:p>
          <w:p w14:paraId="1B63BFE3" w14:textId="77777777" w:rsidR="00E92649" w:rsidRPr="009C7495" w:rsidRDefault="00E92649" w:rsidP="000534EE">
            <w:pPr>
              <w:spacing w:after="0" w:line="240" w:lineRule="auto"/>
              <w:jc w:val="center"/>
              <w:rPr>
                <w:rFonts w:ascii="Times New Roman" w:eastAsia="Times New Roman" w:hAnsi="Times New Roman" w:cs="Times New Roman"/>
                <w:color w:val="000000"/>
                <w:lang w:eastAsia="pt-BR"/>
              </w:rPr>
            </w:pPr>
            <w:r w:rsidRPr="00904A3E">
              <w:rPr>
                <w:rFonts w:ascii="Times New Roman" w:eastAsia="Times New Roman" w:hAnsi="Times New Roman" w:cs="Times New Roman"/>
                <w:lang w:eastAsia="pt-BR"/>
              </w:rPr>
              <w:t>(logit scale)</w:t>
            </w:r>
          </w:p>
        </w:tc>
      </w:tr>
      <w:tr w:rsidR="00E92649" w:rsidRPr="00904A3E" w14:paraId="66AFCA3D" w14:textId="77777777" w:rsidTr="000534EE">
        <w:trPr>
          <w:trHeight w:val="304"/>
        </w:trPr>
        <w:tc>
          <w:tcPr>
            <w:tcW w:w="1342" w:type="dxa"/>
            <w:tcBorders>
              <w:top w:val="single" w:sz="4" w:space="0" w:color="auto"/>
            </w:tcBorders>
            <w:vAlign w:val="center"/>
          </w:tcPr>
          <w:p w14:paraId="1387401E"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lastRenderedPageBreak/>
              <w:t>Non-winter</w:t>
            </w:r>
          </w:p>
        </w:tc>
        <w:tc>
          <w:tcPr>
            <w:tcW w:w="1377" w:type="dxa"/>
            <w:tcBorders>
              <w:top w:val="single" w:sz="4" w:space="0" w:color="auto"/>
            </w:tcBorders>
            <w:shd w:val="clear" w:color="auto" w:fill="auto"/>
            <w:noWrap/>
            <w:vAlign w:val="center"/>
            <w:hideMark/>
          </w:tcPr>
          <w:p w14:paraId="46B3851B"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0.0914</w:t>
            </w:r>
          </w:p>
        </w:tc>
        <w:tc>
          <w:tcPr>
            <w:tcW w:w="1195" w:type="dxa"/>
            <w:tcBorders>
              <w:top w:val="single" w:sz="4" w:space="0" w:color="auto"/>
            </w:tcBorders>
            <w:shd w:val="clear" w:color="auto" w:fill="auto"/>
            <w:noWrap/>
            <w:vAlign w:val="center"/>
            <w:hideMark/>
          </w:tcPr>
          <w:p w14:paraId="70063E36"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0.0413</w:t>
            </w:r>
          </w:p>
        </w:tc>
        <w:tc>
          <w:tcPr>
            <w:tcW w:w="1560" w:type="dxa"/>
            <w:tcBorders>
              <w:top w:val="single" w:sz="4" w:space="0" w:color="auto"/>
            </w:tcBorders>
            <w:shd w:val="clear" w:color="auto" w:fill="auto"/>
            <w:noWrap/>
            <w:vAlign w:val="center"/>
            <w:hideMark/>
          </w:tcPr>
          <w:p w14:paraId="3A8DA2EA"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-2.297</w:t>
            </w:r>
          </w:p>
        </w:tc>
      </w:tr>
      <w:tr w:rsidR="00E92649" w:rsidRPr="00904A3E" w14:paraId="459D2B61" w14:textId="77777777" w:rsidTr="000534EE">
        <w:trPr>
          <w:trHeight w:val="304"/>
        </w:trPr>
        <w:tc>
          <w:tcPr>
            <w:tcW w:w="1342" w:type="dxa"/>
            <w:vAlign w:val="center"/>
          </w:tcPr>
          <w:p w14:paraId="00EE8132" w14:textId="77777777" w:rsidR="00E92649" w:rsidRPr="00516DE1" w:rsidRDefault="00E92649" w:rsidP="000534EE">
            <w:pPr>
              <w:spacing w:after="0" w:line="240" w:lineRule="auto"/>
              <w:rPr>
                <w:rFonts w:ascii="Times New Roman" w:eastAsia="Times New Roman" w:hAnsi="Times New Roman" w:cs="Times New Roman"/>
                <w:color w:val="000000"/>
                <w:lang w:eastAsia="pt-BR"/>
              </w:rPr>
            </w:pPr>
            <w:r w:rsidRPr="00904A3E">
              <w:rPr>
                <w:rFonts w:ascii="Times New Roman" w:eastAsia="Times New Roman" w:hAnsi="Times New Roman" w:cs="Times New Roman"/>
                <w:color w:val="000000"/>
                <w:lang w:eastAsia="pt-BR"/>
              </w:rPr>
              <w:t>Winter</w:t>
            </w:r>
          </w:p>
        </w:tc>
        <w:tc>
          <w:tcPr>
            <w:tcW w:w="1377" w:type="dxa"/>
            <w:shd w:val="clear" w:color="auto" w:fill="auto"/>
            <w:noWrap/>
            <w:vAlign w:val="center"/>
            <w:hideMark/>
          </w:tcPr>
          <w:p w14:paraId="58DF1861"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0.441</w:t>
            </w:r>
          </w:p>
        </w:tc>
        <w:tc>
          <w:tcPr>
            <w:tcW w:w="1195" w:type="dxa"/>
            <w:shd w:val="clear" w:color="auto" w:fill="auto"/>
            <w:noWrap/>
            <w:vAlign w:val="center"/>
            <w:hideMark/>
          </w:tcPr>
          <w:p w14:paraId="01B72A71"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0.084</w:t>
            </w:r>
          </w:p>
        </w:tc>
        <w:tc>
          <w:tcPr>
            <w:tcW w:w="1560" w:type="dxa"/>
            <w:shd w:val="clear" w:color="auto" w:fill="auto"/>
            <w:noWrap/>
            <w:vAlign w:val="center"/>
            <w:hideMark/>
          </w:tcPr>
          <w:p w14:paraId="6AE3F0E3" w14:textId="77777777" w:rsidR="00E92649" w:rsidRPr="00516DE1" w:rsidRDefault="00E92649" w:rsidP="000534EE">
            <w:pPr>
              <w:spacing w:after="0" w:line="240" w:lineRule="auto"/>
              <w:jc w:val="center"/>
              <w:rPr>
                <w:rFonts w:ascii="Times New Roman" w:eastAsia="Times New Roman" w:hAnsi="Times New Roman" w:cs="Times New Roman"/>
                <w:color w:val="000000"/>
                <w:lang w:eastAsia="pt-BR"/>
              </w:rPr>
            </w:pPr>
            <w:r w:rsidRPr="00516DE1">
              <w:rPr>
                <w:rFonts w:ascii="Times New Roman" w:eastAsia="Times New Roman" w:hAnsi="Times New Roman" w:cs="Times New Roman"/>
                <w:color w:val="000000"/>
                <w:lang w:eastAsia="pt-BR"/>
              </w:rPr>
              <w:t>-0.237</w:t>
            </w:r>
          </w:p>
        </w:tc>
      </w:tr>
    </w:tbl>
    <w:p w14:paraId="3995FCD5" w14:textId="77777777" w:rsidR="00E92649" w:rsidRDefault="00E92649" w:rsidP="00E92649">
      <w:pPr>
        <w:spacing w:line="480" w:lineRule="auto"/>
        <w:rPr>
          <w:rFonts w:ascii="Times New Roman" w:hAnsi="Times New Roman" w:cs="Times New Roman"/>
          <w:sz w:val="24"/>
          <w:szCs w:val="24"/>
          <w:lang w:val="en-US"/>
        </w:rPr>
      </w:pPr>
    </w:p>
    <w:p w14:paraId="4A1153FD" w14:textId="2BD7842B" w:rsidR="00E92649" w:rsidRDefault="00E92649" w:rsidP="00E92649">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r</w:t>
      </w:r>
      <w:r w:rsidRPr="00CD4D83">
        <w:rPr>
          <w:rFonts w:ascii="Times New Roman" w:hAnsi="Times New Roman" w:cs="Times New Roman"/>
          <w:sz w:val="24"/>
          <w:szCs w:val="24"/>
          <w:lang w:val="en-US"/>
        </w:rPr>
        <w:t xml:space="preserve">esults </w:t>
      </w:r>
      <w:r>
        <w:rPr>
          <w:rFonts w:ascii="Times New Roman" w:hAnsi="Times New Roman" w:cs="Times New Roman"/>
          <w:sz w:val="24"/>
          <w:szCs w:val="24"/>
          <w:lang w:val="en-US"/>
        </w:rPr>
        <w:t>of</w:t>
      </w:r>
      <w:r w:rsidRPr="00CD4D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single-season </w:t>
      </w:r>
      <w:r w:rsidRPr="00CD4D83">
        <w:rPr>
          <w:rFonts w:ascii="Times New Roman" w:hAnsi="Times New Roman" w:cs="Times New Roman"/>
          <w:sz w:val="24"/>
          <w:szCs w:val="24"/>
          <w:lang w:val="en-US"/>
        </w:rPr>
        <w:t xml:space="preserve">occupancy </w:t>
      </w:r>
      <w:r>
        <w:rPr>
          <w:rFonts w:ascii="Times New Roman" w:hAnsi="Times New Roman" w:cs="Times New Roman"/>
          <w:sz w:val="24"/>
          <w:szCs w:val="24"/>
          <w:lang w:val="en-US"/>
        </w:rPr>
        <w:t xml:space="preserve">models </w:t>
      </w:r>
      <w:r w:rsidR="0058364C">
        <w:rPr>
          <w:rFonts w:ascii="Times New Roman" w:hAnsi="Times New Roman" w:cs="Times New Roman"/>
          <w:sz w:val="24"/>
          <w:szCs w:val="24"/>
          <w:lang w:val="en-US"/>
        </w:rPr>
        <w:t xml:space="preserve">run </w:t>
      </w:r>
      <w:r>
        <w:rPr>
          <w:rFonts w:ascii="Times New Roman" w:hAnsi="Times New Roman" w:cs="Times New Roman"/>
          <w:sz w:val="24"/>
          <w:szCs w:val="24"/>
          <w:lang w:val="en-US"/>
        </w:rPr>
        <w:t xml:space="preserve">using the EMBRAPA data showed that, for </w:t>
      </w:r>
      <w:r w:rsidRPr="00516DE1">
        <w:rPr>
          <w:rFonts w:ascii="Times New Roman" w:hAnsi="Times New Roman" w:cs="Times New Roman"/>
          <w:i/>
          <w:sz w:val="24"/>
          <w:szCs w:val="24"/>
          <w:lang w:val="en-US"/>
        </w:rPr>
        <w:t>Oxymycterus nasutus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models with </w:t>
      </w:r>
      <w:r w:rsidR="0058364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stronger support included season and total vegetation height as the covariates explaining the probability of detection (Table S2.6). The probability of detection was higher in the winter than in </w:t>
      </w:r>
      <w:r w:rsidR="0058364C">
        <w:rPr>
          <w:rFonts w:ascii="Times New Roman" w:hAnsi="Times New Roman" w:cs="Times New Roman"/>
          <w:sz w:val="24"/>
          <w:szCs w:val="24"/>
          <w:lang w:val="en-US"/>
        </w:rPr>
        <w:t xml:space="preserve">the </w:t>
      </w:r>
      <w:r>
        <w:rPr>
          <w:rFonts w:ascii="Times New Roman" w:hAnsi="Times New Roman" w:cs="Times New Roman"/>
          <w:sz w:val="24"/>
          <w:szCs w:val="24"/>
          <w:lang w:val="en-US"/>
        </w:rPr>
        <w:t>non-winter months (Table S2.7)</w:t>
      </w:r>
      <w:r w:rsidR="0058364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it was </w:t>
      </w:r>
      <w:r w:rsidR="0058364C">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higher in </w:t>
      </w:r>
      <w:r w:rsidR="0058364C">
        <w:rPr>
          <w:rFonts w:ascii="Times New Roman" w:hAnsi="Times New Roman" w:cs="Times New Roman"/>
          <w:sz w:val="24"/>
          <w:szCs w:val="24"/>
          <w:lang w:val="en-US"/>
        </w:rPr>
        <w:t xml:space="preserve">areas with </w:t>
      </w:r>
      <w:r>
        <w:rPr>
          <w:rFonts w:ascii="Times New Roman" w:hAnsi="Times New Roman" w:cs="Times New Roman"/>
          <w:sz w:val="24"/>
          <w:szCs w:val="24"/>
          <w:lang w:val="en-US"/>
        </w:rPr>
        <w:t>taller vegetation (Table S2.7). The probability of occupation increased with decreasing grazing intensity, although the confidence intervals were very wide (Fig S2.3).</w:t>
      </w:r>
    </w:p>
    <w:p w14:paraId="15CFFE3C" w14:textId="77777777" w:rsidR="00E92649" w:rsidRDefault="00E92649" w:rsidP="00E92649">
      <w:pPr>
        <w:spacing w:line="480" w:lineRule="auto"/>
        <w:rPr>
          <w:rFonts w:ascii="Times New Roman" w:hAnsi="Times New Roman" w:cs="Times New Roman"/>
          <w:sz w:val="24"/>
          <w:szCs w:val="24"/>
          <w:lang w:val="en-US"/>
        </w:rPr>
      </w:pPr>
    </w:p>
    <w:p w14:paraId="6758F7CC" w14:textId="05F63F9D" w:rsidR="00E92649" w:rsidRPr="00516DE1" w:rsidRDefault="00E92649" w:rsidP="00E9264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S2.6: </w:t>
      </w:r>
      <w:r w:rsidRPr="00141FB2">
        <w:rPr>
          <w:rFonts w:ascii="Times New Roman" w:hAnsi="Times New Roman" w:cs="Times New Roman"/>
          <w:sz w:val="24"/>
          <w:szCs w:val="24"/>
          <w:lang w:val="en-US"/>
        </w:rPr>
        <w:t>Model-selection table</w:t>
      </w:r>
      <w:r>
        <w:rPr>
          <w:rFonts w:ascii="Times New Roman" w:hAnsi="Times New Roman" w:cs="Times New Roman"/>
          <w:sz w:val="24"/>
          <w:szCs w:val="24"/>
          <w:lang w:val="en-US"/>
        </w:rPr>
        <w:t xml:space="preserve"> for </w:t>
      </w:r>
      <w:r>
        <w:rPr>
          <w:rFonts w:ascii="Times New Roman" w:hAnsi="Times New Roman" w:cs="Times New Roman"/>
          <w:i/>
          <w:sz w:val="24"/>
          <w:szCs w:val="24"/>
          <w:lang w:val="en-US"/>
        </w:rPr>
        <w:t>Oxymycterus nasutus</w:t>
      </w:r>
      <w:r w:rsidR="0058364C">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141FB2">
        <w:rPr>
          <w:rFonts w:ascii="Times New Roman" w:hAnsi="Times New Roman" w:cs="Times New Roman"/>
          <w:sz w:val="24"/>
          <w:szCs w:val="24"/>
          <w:lang w:val="en-US"/>
        </w:rPr>
        <w:t xml:space="preserve">with candidate models ranked according </w:t>
      </w:r>
      <w:r w:rsidR="0058364C">
        <w:rPr>
          <w:rFonts w:ascii="Times New Roman" w:hAnsi="Times New Roman" w:cs="Times New Roman"/>
          <w:sz w:val="24"/>
          <w:szCs w:val="24"/>
          <w:lang w:val="en-US"/>
        </w:rPr>
        <w:t xml:space="preserve">to their </w:t>
      </w:r>
      <w:r w:rsidRPr="00141FB2">
        <w:rPr>
          <w:rFonts w:ascii="Times New Roman" w:hAnsi="Times New Roman" w:cs="Times New Roman"/>
          <w:sz w:val="24"/>
          <w:szCs w:val="24"/>
          <w:lang w:val="en-US"/>
        </w:rPr>
        <w:t xml:space="preserve">AICc. p = detection probability; ψ = occupation probability. PCO1= gradient of grazing intensity (Fig. </w:t>
      </w:r>
      <w:r>
        <w:rPr>
          <w:rFonts w:ascii="Times New Roman" w:hAnsi="Times New Roman" w:cs="Times New Roman"/>
          <w:sz w:val="24"/>
          <w:szCs w:val="24"/>
          <w:lang w:val="en-US"/>
        </w:rPr>
        <w:t>S2.1</w:t>
      </w:r>
      <w:r w:rsidRPr="00141FB2">
        <w:rPr>
          <w:rFonts w:ascii="Times New Roman" w:hAnsi="Times New Roman" w:cs="Times New Roman"/>
          <w:sz w:val="24"/>
          <w:szCs w:val="24"/>
          <w:lang w:val="en-US"/>
        </w:rPr>
        <w:t>).</w:t>
      </w:r>
      <w:r>
        <w:rPr>
          <w:rFonts w:ascii="Times New Roman" w:hAnsi="Times New Roman" w:cs="Times New Roman"/>
          <w:sz w:val="24"/>
          <w:szCs w:val="24"/>
          <w:lang w:val="en-US"/>
        </w:rPr>
        <w:t xml:space="preserve"> The models with stronger support </w:t>
      </w:r>
      <w:r w:rsidR="0058364C">
        <w:rPr>
          <w:rFonts w:ascii="Times New Roman" w:hAnsi="Times New Roman" w:cs="Times New Roman"/>
          <w:sz w:val="24"/>
          <w:szCs w:val="24"/>
          <w:lang w:val="en-US"/>
        </w:rPr>
        <w:t xml:space="preserve">are </w:t>
      </w:r>
      <w:r>
        <w:rPr>
          <w:rFonts w:ascii="Times New Roman" w:hAnsi="Times New Roman" w:cs="Times New Roman"/>
          <w:sz w:val="24"/>
          <w:szCs w:val="24"/>
          <w:lang w:val="en-US"/>
        </w:rPr>
        <w:t xml:space="preserve">those </w:t>
      </w:r>
      <w:r w:rsidRPr="00141FB2">
        <w:rPr>
          <w:rFonts w:ascii="Times New Roman" w:hAnsi="Times New Roman" w:cs="Times New Roman"/>
          <w:sz w:val="24"/>
          <w:szCs w:val="24"/>
          <w:lang w:val="en-US"/>
        </w:rPr>
        <w:t xml:space="preserve">with </w:t>
      </w:r>
      <w:r w:rsidRPr="00141FB2">
        <w:rPr>
          <w:rFonts w:ascii="Times New Roman" w:eastAsia="Times New Roman" w:hAnsi="Times New Roman" w:cs="Times New Roman"/>
          <w:sz w:val="24"/>
          <w:szCs w:val="24"/>
          <w:lang w:val="en-US" w:eastAsia="pt-BR"/>
        </w:rPr>
        <w:t>Delta AICc ≤ 4</w:t>
      </w:r>
      <w:r>
        <w:rPr>
          <w:rFonts w:ascii="Times New Roman" w:eastAsia="Times New Roman" w:hAnsi="Times New Roman" w:cs="Times New Roman"/>
          <w:sz w:val="24"/>
          <w:szCs w:val="24"/>
          <w:lang w:val="en-US" w:eastAsia="pt-BR"/>
        </w:rPr>
        <w:t xml:space="preserve"> (in </w:t>
      </w:r>
      <w:r w:rsidRPr="00904A3E">
        <w:rPr>
          <w:rFonts w:ascii="Times New Roman" w:eastAsia="Times New Roman" w:hAnsi="Times New Roman" w:cs="Times New Roman"/>
          <w:b/>
          <w:sz w:val="24"/>
          <w:szCs w:val="24"/>
          <w:lang w:val="en-US" w:eastAsia="pt-BR"/>
        </w:rPr>
        <w:t>bold</w:t>
      </w:r>
      <w:r>
        <w:rPr>
          <w:rFonts w:ascii="Times New Roman" w:eastAsia="Times New Roman" w:hAnsi="Times New Roman" w:cs="Times New Roman"/>
          <w:sz w:val="24"/>
          <w:szCs w:val="24"/>
          <w:lang w:val="en-US" w:eastAsia="pt-BR"/>
        </w:rPr>
        <w:t>)</w:t>
      </w:r>
      <w:r w:rsidRPr="00141FB2">
        <w:rPr>
          <w:rFonts w:ascii="Times New Roman" w:eastAsia="Times New Roman" w:hAnsi="Times New Roman" w:cs="Times New Roman"/>
          <w:sz w:val="24"/>
          <w:szCs w:val="24"/>
          <w:lang w:val="en-US" w:eastAsia="pt-BR"/>
        </w:rPr>
        <w:t>.</w:t>
      </w:r>
    </w:p>
    <w:tbl>
      <w:tblPr>
        <w:tblW w:w="89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20"/>
        <w:gridCol w:w="960"/>
        <w:gridCol w:w="960"/>
        <w:gridCol w:w="960"/>
        <w:gridCol w:w="960"/>
        <w:gridCol w:w="960"/>
      </w:tblGrid>
      <w:tr w:rsidR="00E92649" w:rsidRPr="008A3DA9" w14:paraId="2EF8CA9C" w14:textId="77777777" w:rsidTr="000534EE">
        <w:trPr>
          <w:trHeight w:val="300"/>
        </w:trPr>
        <w:tc>
          <w:tcPr>
            <w:tcW w:w="4120" w:type="dxa"/>
            <w:tcBorders>
              <w:top w:val="single" w:sz="4" w:space="0" w:color="auto"/>
              <w:bottom w:val="single" w:sz="4" w:space="0" w:color="auto"/>
            </w:tcBorders>
            <w:shd w:val="clear" w:color="auto" w:fill="auto"/>
            <w:noWrap/>
            <w:vAlign w:val="center"/>
            <w:hideMark/>
          </w:tcPr>
          <w:p w14:paraId="5B272932" w14:textId="77777777" w:rsidR="00E92649" w:rsidRPr="008A3DA9" w:rsidRDefault="00E92649" w:rsidP="000534EE">
            <w:pPr>
              <w:spacing w:after="0" w:line="240" w:lineRule="auto"/>
              <w:rPr>
                <w:rFonts w:ascii="Times New Roman" w:eastAsia="Times New Roman" w:hAnsi="Times New Roman" w:cs="Times New Roman"/>
                <w:sz w:val="24"/>
                <w:szCs w:val="24"/>
                <w:lang w:val="en-US" w:eastAsia="pt-BR"/>
              </w:rPr>
            </w:pPr>
            <w:r w:rsidRPr="008A3DA9">
              <w:rPr>
                <w:rFonts w:ascii="Times New Roman" w:eastAsia="Times New Roman" w:hAnsi="Times New Roman" w:cs="Times New Roman"/>
                <w:sz w:val="24"/>
                <w:szCs w:val="24"/>
                <w:lang w:val="en-US" w:eastAsia="pt-BR"/>
              </w:rPr>
              <w:t>Model</w:t>
            </w:r>
          </w:p>
        </w:tc>
        <w:tc>
          <w:tcPr>
            <w:tcW w:w="960" w:type="dxa"/>
            <w:tcBorders>
              <w:top w:val="single" w:sz="4" w:space="0" w:color="auto"/>
              <w:bottom w:val="single" w:sz="4" w:space="0" w:color="auto"/>
            </w:tcBorders>
            <w:shd w:val="clear" w:color="auto" w:fill="auto"/>
            <w:noWrap/>
            <w:vAlign w:val="center"/>
            <w:hideMark/>
          </w:tcPr>
          <w:p w14:paraId="08644613" w14:textId="77777777" w:rsidR="00E92649" w:rsidRPr="008A3DA9" w:rsidRDefault="00E92649" w:rsidP="000534EE">
            <w:pPr>
              <w:spacing w:after="0" w:line="240" w:lineRule="auto"/>
              <w:jc w:val="center"/>
              <w:rPr>
                <w:rFonts w:ascii="Times New Roman" w:eastAsia="Times New Roman" w:hAnsi="Times New Roman" w:cs="Times New Roman"/>
                <w:b/>
                <w:sz w:val="24"/>
                <w:szCs w:val="24"/>
                <w:lang w:val="en-US" w:eastAsia="pt-BR"/>
              </w:rPr>
            </w:pPr>
            <w:r w:rsidRPr="008A3DA9">
              <w:rPr>
                <w:rFonts w:ascii="Times New Roman" w:eastAsia="Times New Roman" w:hAnsi="Times New Roman" w:cs="Times New Roman"/>
                <w:b/>
                <w:sz w:val="24"/>
                <w:szCs w:val="24"/>
                <w:lang w:val="en-US" w:eastAsia="pt-BR"/>
              </w:rPr>
              <w:t>df</w:t>
            </w:r>
          </w:p>
        </w:tc>
        <w:tc>
          <w:tcPr>
            <w:tcW w:w="960" w:type="dxa"/>
            <w:tcBorders>
              <w:top w:val="single" w:sz="4" w:space="0" w:color="auto"/>
              <w:bottom w:val="single" w:sz="4" w:space="0" w:color="auto"/>
            </w:tcBorders>
            <w:shd w:val="clear" w:color="auto" w:fill="auto"/>
            <w:noWrap/>
            <w:vAlign w:val="center"/>
            <w:hideMark/>
          </w:tcPr>
          <w:p w14:paraId="09E0F164" w14:textId="77777777" w:rsidR="00E92649" w:rsidRPr="008A3DA9" w:rsidRDefault="00E92649" w:rsidP="000534EE">
            <w:pPr>
              <w:spacing w:after="0" w:line="240" w:lineRule="auto"/>
              <w:jc w:val="center"/>
              <w:rPr>
                <w:rFonts w:ascii="Times New Roman" w:eastAsia="Times New Roman" w:hAnsi="Times New Roman" w:cs="Times New Roman"/>
                <w:b/>
                <w:sz w:val="24"/>
                <w:szCs w:val="24"/>
                <w:lang w:val="en-US" w:eastAsia="pt-BR"/>
              </w:rPr>
            </w:pPr>
            <w:r w:rsidRPr="008A3DA9">
              <w:rPr>
                <w:rFonts w:ascii="Times New Roman" w:eastAsia="Times New Roman" w:hAnsi="Times New Roman" w:cs="Times New Roman"/>
                <w:b/>
                <w:sz w:val="24"/>
                <w:szCs w:val="24"/>
                <w:lang w:val="en-US" w:eastAsia="pt-BR"/>
              </w:rPr>
              <w:t>LogLik</w:t>
            </w:r>
          </w:p>
        </w:tc>
        <w:tc>
          <w:tcPr>
            <w:tcW w:w="960" w:type="dxa"/>
            <w:tcBorders>
              <w:top w:val="single" w:sz="4" w:space="0" w:color="auto"/>
              <w:bottom w:val="single" w:sz="4" w:space="0" w:color="auto"/>
            </w:tcBorders>
            <w:shd w:val="clear" w:color="auto" w:fill="auto"/>
            <w:noWrap/>
            <w:vAlign w:val="center"/>
            <w:hideMark/>
          </w:tcPr>
          <w:p w14:paraId="15993C6F" w14:textId="77777777" w:rsidR="00E92649" w:rsidRPr="008A3DA9" w:rsidRDefault="00E92649" w:rsidP="000534EE">
            <w:pPr>
              <w:spacing w:after="0" w:line="240" w:lineRule="auto"/>
              <w:jc w:val="center"/>
              <w:rPr>
                <w:rFonts w:ascii="Times New Roman" w:eastAsia="Times New Roman" w:hAnsi="Times New Roman" w:cs="Times New Roman"/>
                <w:b/>
                <w:sz w:val="24"/>
                <w:szCs w:val="24"/>
                <w:lang w:val="en-US" w:eastAsia="pt-BR"/>
              </w:rPr>
            </w:pPr>
            <w:r w:rsidRPr="008A3DA9">
              <w:rPr>
                <w:rFonts w:ascii="Times New Roman" w:eastAsia="Times New Roman" w:hAnsi="Times New Roman" w:cs="Times New Roman"/>
                <w:b/>
                <w:sz w:val="24"/>
                <w:szCs w:val="24"/>
                <w:lang w:val="en-US" w:eastAsia="pt-BR"/>
              </w:rPr>
              <w:t>AICc</w:t>
            </w:r>
          </w:p>
        </w:tc>
        <w:tc>
          <w:tcPr>
            <w:tcW w:w="960" w:type="dxa"/>
            <w:tcBorders>
              <w:top w:val="single" w:sz="4" w:space="0" w:color="auto"/>
              <w:bottom w:val="single" w:sz="4" w:space="0" w:color="auto"/>
            </w:tcBorders>
            <w:shd w:val="clear" w:color="auto" w:fill="auto"/>
            <w:noWrap/>
            <w:vAlign w:val="center"/>
            <w:hideMark/>
          </w:tcPr>
          <w:p w14:paraId="32B01D28" w14:textId="77777777" w:rsidR="00E92649" w:rsidRPr="008A3DA9" w:rsidRDefault="00E92649" w:rsidP="000534EE">
            <w:pPr>
              <w:spacing w:after="0" w:line="240" w:lineRule="auto"/>
              <w:jc w:val="center"/>
              <w:rPr>
                <w:rFonts w:ascii="Times New Roman" w:eastAsia="Times New Roman" w:hAnsi="Times New Roman" w:cs="Times New Roman"/>
                <w:b/>
                <w:sz w:val="24"/>
                <w:szCs w:val="24"/>
                <w:lang w:val="en-US" w:eastAsia="pt-BR"/>
              </w:rPr>
            </w:pPr>
            <w:r w:rsidRPr="008A3DA9">
              <w:rPr>
                <w:rFonts w:ascii="Times New Roman" w:eastAsia="Times New Roman" w:hAnsi="Times New Roman" w:cs="Times New Roman"/>
                <w:b/>
                <w:sz w:val="24"/>
                <w:szCs w:val="24"/>
                <w:lang w:val="en-US" w:eastAsia="pt-BR"/>
              </w:rPr>
              <w:t>Delta AICc</w:t>
            </w:r>
          </w:p>
        </w:tc>
        <w:tc>
          <w:tcPr>
            <w:tcW w:w="960" w:type="dxa"/>
            <w:tcBorders>
              <w:top w:val="single" w:sz="4" w:space="0" w:color="auto"/>
              <w:bottom w:val="single" w:sz="4" w:space="0" w:color="auto"/>
            </w:tcBorders>
            <w:shd w:val="clear" w:color="auto" w:fill="auto"/>
            <w:noWrap/>
            <w:vAlign w:val="center"/>
            <w:hideMark/>
          </w:tcPr>
          <w:p w14:paraId="295B4F2A" w14:textId="77777777" w:rsidR="00E92649" w:rsidRPr="008A3DA9" w:rsidRDefault="00E92649" w:rsidP="000534EE">
            <w:pPr>
              <w:spacing w:after="0" w:line="240" w:lineRule="auto"/>
              <w:jc w:val="center"/>
              <w:rPr>
                <w:rFonts w:ascii="Times New Roman" w:eastAsia="Times New Roman" w:hAnsi="Times New Roman" w:cs="Times New Roman"/>
                <w:b/>
                <w:sz w:val="24"/>
                <w:szCs w:val="24"/>
                <w:lang w:val="en-US" w:eastAsia="pt-BR"/>
              </w:rPr>
            </w:pPr>
            <w:r w:rsidRPr="008A3DA9">
              <w:rPr>
                <w:rFonts w:ascii="Times New Roman" w:eastAsia="Times New Roman" w:hAnsi="Times New Roman" w:cs="Times New Roman"/>
                <w:b/>
                <w:sz w:val="24"/>
                <w:szCs w:val="24"/>
                <w:lang w:val="en-US" w:eastAsia="pt-BR"/>
              </w:rPr>
              <w:t>Weight</w:t>
            </w:r>
          </w:p>
        </w:tc>
      </w:tr>
      <w:tr w:rsidR="00E92649" w:rsidRPr="0058364C" w14:paraId="4584084C" w14:textId="77777777" w:rsidTr="000534EE">
        <w:trPr>
          <w:trHeight w:val="300"/>
        </w:trPr>
        <w:tc>
          <w:tcPr>
            <w:tcW w:w="4120" w:type="dxa"/>
            <w:tcBorders>
              <w:top w:val="single" w:sz="4" w:space="0" w:color="auto"/>
            </w:tcBorders>
            <w:shd w:val="clear" w:color="auto" w:fill="auto"/>
            <w:noWrap/>
            <w:vAlign w:val="center"/>
            <w:hideMark/>
          </w:tcPr>
          <w:p w14:paraId="1981A009" w14:textId="282796B1" w:rsidR="00E92649" w:rsidRPr="008B7338" w:rsidRDefault="00E92649" w:rsidP="000534EE">
            <w:pPr>
              <w:spacing w:after="0" w:line="240" w:lineRule="auto"/>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p(Total height)</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8B7338">
              <w:rPr>
                <w:rFonts w:ascii="Times New Roman" w:eastAsia="Times New Roman" w:hAnsi="Times New Roman" w:cs="Times New Roman"/>
                <w:b/>
                <w:color w:val="000000"/>
                <w:lang w:eastAsia="pt-BR"/>
              </w:rPr>
              <w:t>(.)</w:t>
            </w:r>
          </w:p>
        </w:tc>
        <w:tc>
          <w:tcPr>
            <w:tcW w:w="960" w:type="dxa"/>
            <w:tcBorders>
              <w:top w:val="single" w:sz="4" w:space="0" w:color="auto"/>
            </w:tcBorders>
            <w:shd w:val="clear" w:color="auto" w:fill="auto"/>
            <w:noWrap/>
            <w:vAlign w:val="center"/>
            <w:hideMark/>
          </w:tcPr>
          <w:p w14:paraId="1CE53930"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3</w:t>
            </w:r>
          </w:p>
        </w:tc>
        <w:tc>
          <w:tcPr>
            <w:tcW w:w="960" w:type="dxa"/>
            <w:tcBorders>
              <w:top w:val="single" w:sz="4" w:space="0" w:color="auto"/>
            </w:tcBorders>
            <w:shd w:val="clear" w:color="auto" w:fill="auto"/>
            <w:noWrap/>
            <w:vAlign w:val="center"/>
            <w:hideMark/>
          </w:tcPr>
          <w:p w14:paraId="20CF9798"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-55.178</w:t>
            </w:r>
          </w:p>
        </w:tc>
        <w:tc>
          <w:tcPr>
            <w:tcW w:w="960" w:type="dxa"/>
            <w:tcBorders>
              <w:top w:val="single" w:sz="4" w:space="0" w:color="auto"/>
            </w:tcBorders>
            <w:shd w:val="clear" w:color="auto" w:fill="auto"/>
            <w:noWrap/>
            <w:vAlign w:val="center"/>
            <w:hideMark/>
          </w:tcPr>
          <w:p w14:paraId="56F75BB0"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120.4</w:t>
            </w:r>
          </w:p>
        </w:tc>
        <w:tc>
          <w:tcPr>
            <w:tcW w:w="960" w:type="dxa"/>
            <w:tcBorders>
              <w:top w:val="single" w:sz="4" w:space="0" w:color="auto"/>
            </w:tcBorders>
            <w:shd w:val="clear" w:color="auto" w:fill="auto"/>
            <w:noWrap/>
            <w:vAlign w:val="center"/>
            <w:hideMark/>
          </w:tcPr>
          <w:p w14:paraId="6A8554FD"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w:t>
            </w:r>
          </w:p>
        </w:tc>
        <w:tc>
          <w:tcPr>
            <w:tcW w:w="960" w:type="dxa"/>
            <w:tcBorders>
              <w:top w:val="single" w:sz="4" w:space="0" w:color="auto"/>
            </w:tcBorders>
            <w:shd w:val="clear" w:color="auto" w:fill="auto"/>
            <w:noWrap/>
            <w:vAlign w:val="center"/>
            <w:hideMark/>
          </w:tcPr>
          <w:p w14:paraId="181A56E3"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0.316</w:t>
            </w:r>
          </w:p>
        </w:tc>
      </w:tr>
      <w:tr w:rsidR="00E92649" w:rsidRPr="0058364C" w14:paraId="17F7B9DC" w14:textId="77777777" w:rsidTr="000534EE">
        <w:trPr>
          <w:trHeight w:val="300"/>
        </w:trPr>
        <w:tc>
          <w:tcPr>
            <w:tcW w:w="4120" w:type="dxa"/>
            <w:shd w:val="clear" w:color="auto" w:fill="auto"/>
            <w:noWrap/>
            <w:vAlign w:val="center"/>
            <w:hideMark/>
          </w:tcPr>
          <w:p w14:paraId="753F3089" w14:textId="11CCC557" w:rsidR="00E92649" w:rsidRPr="008B7338" w:rsidRDefault="00E92649" w:rsidP="000534EE">
            <w:pPr>
              <w:spacing w:after="0" w:line="240" w:lineRule="auto"/>
              <w:rPr>
                <w:rFonts w:ascii="Times New Roman" w:eastAsia="Times New Roman" w:hAnsi="Times New Roman" w:cs="Times New Roman"/>
                <w:b/>
                <w:color w:val="000000"/>
                <w:lang w:val="en-US" w:eastAsia="pt-BR"/>
              </w:rPr>
            </w:pPr>
            <w:r w:rsidRPr="008B7338">
              <w:rPr>
                <w:rFonts w:ascii="Times New Roman" w:eastAsia="Times New Roman" w:hAnsi="Times New Roman" w:cs="Times New Roman"/>
                <w:b/>
                <w:color w:val="000000"/>
                <w:lang w:val="en-US" w:eastAsia="pt-BR"/>
              </w:rPr>
              <w:t>p(Season+total height)</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8B7338">
              <w:rPr>
                <w:rFonts w:ascii="Times New Roman" w:eastAsia="Times New Roman" w:hAnsi="Times New Roman" w:cs="Times New Roman"/>
                <w:b/>
                <w:color w:val="000000"/>
                <w:lang w:val="en-US" w:eastAsia="pt-BR"/>
              </w:rPr>
              <w:t>(PCO1)</w:t>
            </w:r>
          </w:p>
        </w:tc>
        <w:tc>
          <w:tcPr>
            <w:tcW w:w="960" w:type="dxa"/>
            <w:shd w:val="clear" w:color="auto" w:fill="auto"/>
            <w:noWrap/>
            <w:vAlign w:val="center"/>
            <w:hideMark/>
          </w:tcPr>
          <w:p w14:paraId="1435EB50"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5</w:t>
            </w:r>
          </w:p>
        </w:tc>
        <w:tc>
          <w:tcPr>
            <w:tcW w:w="960" w:type="dxa"/>
            <w:shd w:val="clear" w:color="auto" w:fill="auto"/>
            <w:noWrap/>
            <w:vAlign w:val="center"/>
            <w:hideMark/>
          </w:tcPr>
          <w:p w14:paraId="73911322"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-47.871</w:t>
            </w:r>
          </w:p>
        </w:tc>
        <w:tc>
          <w:tcPr>
            <w:tcW w:w="960" w:type="dxa"/>
            <w:shd w:val="clear" w:color="auto" w:fill="auto"/>
            <w:noWrap/>
            <w:vAlign w:val="center"/>
            <w:hideMark/>
          </w:tcPr>
          <w:p w14:paraId="1F97EC99"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120.7</w:t>
            </w:r>
          </w:p>
        </w:tc>
        <w:tc>
          <w:tcPr>
            <w:tcW w:w="960" w:type="dxa"/>
            <w:shd w:val="clear" w:color="auto" w:fill="auto"/>
            <w:noWrap/>
            <w:vAlign w:val="center"/>
            <w:hideMark/>
          </w:tcPr>
          <w:p w14:paraId="225C7D21"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0.38</w:t>
            </w:r>
          </w:p>
        </w:tc>
        <w:tc>
          <w:tcPr>
            <w:tcW w:w="960" w:type="dxa"/>
            <w:shd w:val="clear" w:color="auto" w:fill="auto"/>
            <w:noWrap/>
            <w:vAlign w:val="center"/>
            <w:hideMark/>
          </w:tcPr>
          <w:p w14:paraId="513922C5"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0.261</w:t>
            </w:r>
          </w:p>
        </w:tc>
      </w:tr>
      <w:tr w:rsidR="00E92649" w:rsidRPr="0058364C" w14:paraId="687028E1" w14:textId="77777777" w:rsidTr="000534EE">
        <w:trPr>
          <w:trHeight w:val="300"/>
        </w:trPr>
        <w:tc>
          <w:tcPr>
            <w:tcW w:w="4120" w:type="dxa"/>
            <w:shd w:val="clear" w:color="auto" w:fill="auto"/>
            <w:noWrap/>
            <w:vAlign w:val="center"/>
            <w:hideMark/>
          </w:tcPr>
          <w:p w14:paraId="15A1DBAE" w14:textId="77BB678E" w:rsidR="00E92649" w:rsidRPr="008B7338" w:rsidRDefault="00E92649" w:rsidP="000534EE">
            <w:pPr>
              <w:spacing w:after="0" w:line="240" w:lineRule="auto"/>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p(Season)</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8B7338">
              <w:rPr>
                <w:rFonts w:ascii="Times New Roman" w:eastAsia="Times New Roman" w:hAnsi="Times New Roman" w:cs="Times New Roman"/>
                <w:b/>
                <w:color w:val="000000"/>
                <w:lang w:eastAsia="pt-BR"/>
              </w:rPr>
              <w:t>(.)</w:t>
            </w:r>
          </w:p>
        </w:tc>
        <w:tc>
          <w:tcPr>
            <w:tcW w:w="960" w:type="dxa"/>
            <w:shd w:val="clear" w:color="auto" w:fill="auto"/>
            <w:noWrap/>
            <w:vAlign w:val="center"/>
            <w:hideMark/>
          </w:tcPr>
          <w:p w14:paraId="7D7562DF"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3</w:t>
            </w:r>
          </w:p>
        </w:tc>
        <w:tc>
          <w:tcPr>
            <w:tcW w:w="960" w:type="dxa"/>
            <w:shd w:val="clear" w:color="auto" w:fill="auto"/>
            <w:noWrap/>
            <w:vAlign w:val="center"/>
            <w:hideMark/>
          </w:tcPr>
          <w:p w14:paraId="1B5EFBDA"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-55.804</w:t>
            </w:r>
          </w:p>
        </w:tc>
        <w:tc>
          <w:tcPr>
            <w:tcW w:w="960" w:type="dxa"/>
            <w:shd w:val="clear" w:color="auto" w:fill="auto"/>
            <w:noWrap/>
            <w:vAlign w:val="center"/>
            <w:hideMark/>
          </w:tcPr>
          <w:p w14:paraId="25F090F8"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121.6</w:t>
            </w:r>
          </w:p>
        </w:tc>
        <w:tc>
          <w:tcPr>
            <w:tcW w:w="960" w:type="dxa"/>
            <w:shd w:val="clear" w:color="auto" w:fill="auto"/>
            <w:noWrap/>
            <w:vAlign w:val="center"/>
            <w:hideMark/>
          </w:tcPr>
          <w:p w14:paraId="18F64B78"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1.25</w:t>
            </w:r>
          </w:p>
        </w:tc>
        <w:tc>
          <w:tcPr>
            <w:tcW w:w="960" w:type="dxa"/>
            <w:shd w:val="clear" w:color="auto" w:fill="auto"/>
            <w:noWrap/>
            <w:vAlign w:val="center"/>
            <w:hideMark/>
          </w:tcPr>
          <w:p w14:paraId="3BB9F81C"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0.169</w:t>
            </w:r>
          </w:p>
        </w:tc>
      </w:tr>
      <w:tr w:rsidR="00E92649" w:rsidRPr="0058364C" w14:paraId="11BDD687" w14:textId="77777777" w:rsidTr="000534EE">
        <w:trPr>
          <w:trHeight w:val="300"/>
        </w:trPr>
        <w:tc>
          <w:tcPr>
            <w:tcW w:w="4120" w:type="dxa"/>
            <w:shd w:val="clear" w:color="auto" w:fill="auto"/>
            <w:noWrap/>
            <w:vAlign w:val="center"/>
            <w:hideMark/>
          </w:tcPr>
          <w:p w14:paraId="31DD305B" w14:textId="6B80A154" w:rsidR="00E92649" w:rsidRPr="008B7338" w:rsidRDefault="00E92649" w:rsidP="000534EE">
            <w:pPr>
              <w:spacing w:after="0" w:line="240" w:lineRule="auto"/>
              <w:rPr>
                <w:rFonts w:ascii="Times New Roman" w:eastAsia="Times New Roman" w:hAnsi="Times New Roman" w:cs="Times New Roman"/>
                <w:b/>
                <w:color w:val="000000"/>
                <w:lang w:val="en-US" w:eastAsia="pt-BR"/>
              </w:rPr>
            </w:pPr>
            <w:r w:rsidRPr="008B7338">
              <w:rPr>
                <w:rFonts w:ascii="Times New Roman" w:eastAsia="Times New Roman" w:hAnsi="Times New Roman" w:cs="Times New Roman"/>
                <w:b/>
                <w:color w:val="000000"/>
                <w:lang w:val="en-US" w:eastAsia="pt-BR"/>
              </w:rPr>
              <w:t>p(Total height)</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8B7338">
              <w:rPr>
                <w:rFonts w:ascii="Times New Roman" w:eastAsia="Times New Roman" w:hAnsi="Times New Roman" w:cs="Times New Roman"/>
                <w:b/>
                <w:color w:val="000000"/>
                <w:lang w:val="en-US" w:eastAsia="pt-BR"/>
              </w:rPr>
              <w:t>(PCO1)</w:t>
            </w:r>
          </w:p>
        </w:tc>
        <w:tc>
          <w:tcPr>
            <w:tcW w:w="960" w:type="dxa"/>
            <w:shd w:val="clear" w:color="auto" w:fill="auto"/>
            <w:noWrap/>
            <w:vAlign w:val="center"/>
            <w:hideMark/>
          </w:tcPr>
          <w:p w14:paraId="0D94ED20"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4</w:t>
            </w:r>
          </w:p>
        </w:tc>
        <w:tc>
          <w:tcPr>
            <w:tcW w:w="960" w:type="dxa"/>
            <w:shd w:val="clear" w:color="auto" w:fill="auto"/>
            <w:noWrap/>
            <w:vAlign w:val="center"/>
            <w:hideMark/>
          </w:tcPr>
          <w:p w14:paraId="2559A4D7"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-53.269</w:t>
            </w:r>
          </w:p>
        </w:tc>
        <w:tc>
          <w:tcPr>
            <w:tcW w:w="960" w:type="dxa"/>
            <w:shd w:val="clear" w:color="auto" w:fill="auto"/>
            <w:noWrap/>
            <w:vAlign w:val="center"/>
            <w:hideMark/>
          </w:tcPr>
          <w:p w14:paraId="7B159921"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122.5</w:t>
            </w:r>
          </w:p>
        </w:tc>
        <w:tc>
          <w:tcPr>
            <w:tcW w:w="960" w:type="dxa"/>
            <w:shd w:val="clear" w:color="auto" w:fill="auto"/>
            <w:noWrap/>
            <w:vAlign w:val="center"/>
            <w:hideMark/>
          </w:tcPr>
          <w:p w14:paraId="06A07CB4"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2.18</w:t>
            </w:r>
          </w:p>
        </w:tc>
        <w:tc>
          <w:tcPr>
            <w:tcW w:w="960" w:type="dxa"/>
            <w:shd w:val="clear" w:color="auto" w:fill="auto"/>
            <w:noWrap/>
            <w:vAlign w:val="center"/>
            <w:hideMark/>
          </w:tcPr>
          <w:p w14:paraId="55DCC6A7"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0.106</w:t>
            </w:r>
          </w:p>
        </w:tc>
      </w:tr>
      <w:tr w:rsidR="00E92649" w:rsidRPr="0058364C" w14:paraId="53C98E4E" w14:textId="77777777" w:rsidTr="000534EE">
        <w:trPr>
          <w:trHeight w:val="300"/>
        </w:trPr>
        <w:tc>
          <w:tcPr>
            <w:tcW w:w="4120" w:type="dxa"/>
            <w:shd w:val="clear" w:color="auto" w:fill="auto"/>
            <w:noWrap/>
            <w:vAlign w:val="center"/>
            <w:hideMark/>
          </w:tcPr>
          <w:p w14:paraId="3ADBB510" w14:textId="40B9FF56" w:rsidR="00E92649" w:rsidRPr="008B7338" w:rsidRDefault="00E92649" w:rsidP="000534EE">
            <w:pPr>
              <w:spacing w:after="0" w:line="240" w:lineRule="auto"/>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p(Season)</w:t>
            </w:r>
            <w:r w:rsidR="00991507" w:rsidRPr="00611C70">
              <w:rPr>
                <w:rFonts w:asciiTheme="majorHAnsi" w:eastAsia="Times New Roman" w:hAnsiTheme="majorHAnsi" w:cstheme="majorHAnsi"/>
                <w:lang w:val="en-US" w:eastAsia="pt-BR"/>
              </w:rPr>
              <w:t xml:space="preserve"> </w:t>
            </w:r>
            <w:r w:rsidR="00991507" w:rsidRPr="004541FB">
              <w:rPr>
                <w:rFonts w:asciiTheme="majorHAnsi" w:eastAsia="Times New Roman" w:hAnsiTheme="majorHAnsi" w:cstheme="majorHAnsi"/>
                <w:b/>
                <w:lang w:val="en-US" w:eastAsia="pt-BR"/>
              </w:rPr>
              <w:t>ψ</w:t>
            </w:r>
            <w:r w:rsidR="00991507" w:rsidRPr="00611C70">
              <w:rPr>
                <w:rFonts w:asciiTheme="majorHAnsi" w:eastAsia="Times New Roman" w:hAnsiTheme="majorHAnsi" w:cstheme="majorHAnsi"/>
                <w:lang w:val="en-US" w:eastAsia="pt-BR"/>
              </w:rPr>
              <w:t xml:space="preserve"> </w:t>
            </w:r>
            <w:r w:rsidRPr="008B7338">
              <w:rPr>
                <w:rFonts w:ascii="Times New Roman" w:eastAsia="Times New Roman" w:hAnsi="Times New Roman" w:cs="Times New Roman"/>
                <w:b/>
                <w:color w:val="000000"/>
                <w:lang w:eastAsia="pt-BR"/>
              </w:rPr>
              <w:t>(PCO1)</w:t>
            </w:r>
          </w:p>
        </w:tc>
        <w:tc>
          <w:tcPr>
            <w:tcW w:w="960" w:type="dxa"/>
            <w:shd w:val="clear" w:color="auto" w:fill="auto"/>
            <w:noWrap/>
            <w:vAlign w:val="center"/>
            <w:hideMark/>
          </w:tcPr>
          <w:p w14:paraId="19BDED3F"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4</w:t>
            </w:r>
          </w:p>
        </w:tc>
        <w:tc>
          <w:tcPr>
            <w:tcW w:w="960" w:type="dxa"/>
            <w:shd w:val="clear" w:color="auto" w:fill="auto"/>
            <w:noWrap/>
            <w:vAlign w:val="center"/>
            <w:hideMark/>
          </w:tcPr>
          <w:p w14:paraId="264359D6"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-53.779</w:t>
            </w:r>
          </w:p>
        </w:tc>
        <w:tc>
          <w:tcPr>
            <w:tcW w:w="960" w:type="dxa"/>
            <w:shd w:val="clear" w:color="auto" w:fill="auto"/>
            <w:noWrap/>
            <w:vAlign w:val="center"/>
            <w:hideMark/>
          </w:tcPr>
          <w:p w14:paraId="00DA3951"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123.6</w:t>
            </w:r>
          </w:p>
        </w:tc>
        <w:tc>
          <w:tcPr>
            <w:tcW w:w="960" w:type="dxa"/>
            <w:shd w:val="clear" w:color="auto" w:fill="auto"/>
            <w:noWrap/>
            <w:vAlign w:val="center"/>
            <w:hideMark/>
          </w:tcPr>
          <w:p w14:paraId="4ED59258"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3.2</w:t>
            </w:r>
          </w:p>
        </w:tc>
        <w:tc>
          <w:tcPr>
            <w:tcW w:w="960" w:type="dxa"/>
            <w:shd w:val="clear" w:color="auto" w:fill="auto"/>
            <w:noWrap/>
            <w:vAlign w:val="center"/>
            <w:hideMark/>
          </w:tcPr>
          <w:p w14:paraId="725C2377" w14:textId="77777777" w:rsidR="00E92649" w:rsidRPr="008B7338" w:rsidRDefault="00E92649" w:rsidP="000534EE">
            <w:pPr>
              <w:spacing w:after="0" w:line="240" w:lineRule="auto"/>
              <w:jc w:val="center"/>
              <w:rPr>
                <w:rFonts w:ascii="Times New Roman" w:eastAsia="Times New Roman" w:hAnsi="Times New Roman" w:cs="Times New Roman"/>
                <w:b/>
                <w:color w:val="000000"/>
                <w:lang w:eastAsia="pt-BR"/>
              </w:rPr>
            </w:pPr>
            <w:r w:rsidRPr="008B7338">
              <w:rPr>
                <w:rFonts w:ascii="Times New Roman" w:eastAsia="Times New Roman" w:hAnsi="Times New Roman" w:cs="Times New Roman"/>
                <w:b/>
                <w:color w:val="000000"/>
                <w:lang w:eastAsia="pt-BR"/>
              </w:rPr>
              <w:t>0.064</w:t>
            </w:r>
          </w:p>
        </w:tc>
      </w:tr>
      <w:tr w:rsidR="00E92649" w:rsidRPr="008A3DA9" w14:paraId="4C1B6533" w14:textId="77777777" w:rsidTr="000534EE">
        <w:trPr>
          <w:trHeight w:val="300"/>
        </w:trPr>
        <w:tc>
          <w:tcPr>
            <w:tcW w:w="4120" w:type="dxa"/>
            <w:shd w:val="clear" w:color="auto" w:fill="auto"/>
            <w:noWrap/>
            <w:vAlign w:val="center"/>
            <w:hideMark/>
          </w:tcPr>
          <w:p w14:paraId="76652CC3" w14:textId="3A856EC5" w:rsidR="00E92649" w:rsidRPr="008A3DA9" w:rsidRDefault="00E92649" w:rsidP="000534EE">
            <w:pPr>
              <w:spacing w:after="0" w:line="240" w:lineRule="auto"/>
              <w:rPr>
                <w:rFonts w:ascii="Times New Roman" w:eastAsia="Times New Roman" w:hAnsi="Times New Roman" w:cs="Times New Roman"/>
                <w:color w:val="000000"/>
                <w:lang w:val="en-US" w:eastAsia="pt-BR"/>
              </w:rPr>
            </w:pPr>
            <w:r w:rsidRPr="008A3DA9">
              <w:rPr>
                <w:rFonts w:ascii="Times New Roman" w:eastAsia="Times New Roman" w:hAnsi="Times New Roman" w:cs="Times New Roman"/>
                <w:color w:val="000000"/>
                <w:lang w:val="en-US" w:eastAsia="pt-BR"/>
              </w:rPr>
              <w:t>p(Total height^3)</w:t>
            </w:r>
            <w:r w:rsidR="00991507" w:rsidRPr="00611C70">
              <w:rPr>
                <w:rFonts w:asciiTheme="majorHAnsi" w:eastAsia="Times New Roman" w:hAnsiTheme="majorHAnsi" w:cstheme="majorHAnsi"/>
                <w:lang w:val="en-US" w:eastAsia="pt-BR"/>
              </w:rPr>
              <w:t xml:space="preserve"> </w:t>
            </w:r>
            <w:r w:rsidR="00991507" w:rsidRPr="00991507">
              <w:rPr>
                <w:rFonts w:asciiTheme="majorHAnsi" w:eastAsia="Times New Roman" w:hAnsiTheme="majorHAnsi" w:cstheme="majorHAnsi"/>
                <w:lang w:val="en-US" w:eastAsia="pt-BR"/>
              </w:rPr>
              <w:t>ψ</w:t>
            </w:r>
            <w:r w:rsidR="00991507" w:rsidRPr="00611C70">
              <w:rPr>
                <w:rFonts w:asciiTheme="majorHAnsi" w:eastAsia="Times New Roman" w:hAnsiTheme="majorHAnsi" w:cstheme="majorHAnsi"/>
                <w:lang w:val="en-US" w:eastAsia="pt-BR"/>
              </w:rPr>
              <w:t xml:space="preserve"> </w:t>
            </w:r>
            <w:r w:rsidRPr="008A3DA9">
              <w:rPr>
                <w:rFonts w:ascii="Times New Roman" w:eastAsia="Times New Roman" w:hAnsi="Times New Roman" w:cs="Times New Roman"/>
                <w:color w:val="000000"/>
                <w:lang w:val="en-US" w:eastAsia="pt-BR"/>
              </w:rPr>
              <w:t>(PCO1^3)</w:t>
            </w:r>
          </w:p>
        </w:tc>
        <w:tc>
          <w:tcPr>
            <w:tcW w:w="960" w:type="dxa"/>
            <w:shd w:val="clear" w:color="auto" w:fill="auto"/>
            <w:noWrap/>
            <w:vAlign w:val="center"/>
            <w:hideMark/>
          </w:tcPr>
          <w:p w14:paraId="22731A4B"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34C486FD"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-54.627</w:t>
            </w:r>
          </w:p>
        </w:tc>
        <w:tc>
          <w:tcPr>
            <w:tcW w:w="960" w:type="dxa"/>
            <w:shd w:val="clear" w:color="auto" w:fill="auto"/>
            <w:noWrap/>
            <w:vAlign w:val="center"/>
            <w:hideMark/>
          </w:tcPr>
          <w:p w14:paraId="727B6648"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125.3</w:t>
            </w:r>
          </w:p>
        </w:tc>
        <w:tc>
          <w:tcPr>
            <w:tcW w:w="960" w:type="dxa"/>
            <w:shd w:val="clear" w:color="auto" w:fill="auto"/>
            <w:noWrap/>
            <w:vAlign w:val="center"/>
            <w:hideMark/>
          </w:tcPr>
          <w:p w14:paraId="030FD836"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4.9</w:t>
            </w:r>
          </w:p>
        </w:tc>
        <w:tc>
          <w:tcPr>
            <w:tcW w:w="960" w:type="dxa"/>
            <w:shd w:val="clear" w:color="auto" w:fill="auto"/>
            <w:noWrap/>
            <w:vAlign w:val="center"/>
            <w:hideMark/>
          </w:tcPr>
          <w:p w14:paraId="11E6536E"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0.027</w:t>
            </w:r>
          </w:p>
        </w:tc>
      </w:tr>
      <w:tr w:rsidR="00E92649" w:rsidRPr="008A3DA9" w14:paraId="7B13BFC0" w14:textId="77777777" w:rsidTr="000534EE">
        <w:trPr>
          <w:trHeight w:val="300"/>
        </w:trPr>
        <w:tc>
          <w:tcPr>
            <w:tcW w:w="4120" w:type="dxa"/>
            <w:shd w:val="clear" w:color="auto" w:fill="auto"/>
            <w:noWrap/>
            <w:vAlign w:val="center"/>
            <w:hideMark/>
          </w:tcPr>
          <w:p w14:paraId="520635E2" w14:textId="2BF73DF4" w:rsidR="00E92649" w:rsidRPr="008A3DA9" w:rsidRDefault="00E92649" w:rsidP="000534EE">
            <w:pPr>
              <w:spacing w:after="0" w:line="240" w:lineRule="auto"/>
              <w:rPr>
                <w:rFonts w:ascii="Times New Roman" w:eastAsia="Times New Roman" w:hAnsi="Times New Roman" w:cs="Times New Roman"/>
                <w:color w:val="000000"/>
                <w:lang w:val="en-US" w:eastAsia="pt-BR"/>
              </w:rPr>
            </w:pPr>
            <w:r w:rsidRPr="008A3DA9">
              <w:rPr>
                <w:rFonts w:ascii="Times New Roman" w:eastAsia="Times New Roman" w:hAnsi="Times New Roman" w:cs="Times New Roman"/>
                <w:color w:val="000000"/>
                <w:lang w:val="en-US" w:eastAsia="pt-BR"/>
              </w:rPr>
              <w:t>p(Total height^2)</w:t>
            </w:r>
            <w:r w:rsidR="00991507" w:rsidRPr="00611C70">
              <w:rPr>
                <w:rFonts w:asciiTheme="majorHAnsi" w:eastAsia="Times New Roman" w:hAnsiTheme="majorHAnsi" w:cstheme="majorHAnsi"/>
                <w:lang w:val="en-US" w:eastAsia="pt-BR"/>
              </w:rPr>
              <w:t xml:space="preserve"> ψ </w:t>
            </w:r>
            <w:r w:rsidRPr="008A3DA9">
              <w:rPr>
                <w:rFonts w:ascii="Times New Roman" w:eastAsia="Times New Roman" w:hAnsi="Times New Roman" w:cs="Times New Roman"/>
                <w:color w:val="000000"/>
                <w:lang w:val="en-US" w:eastAsia="pt-BR"/>
              </w:rPr>
              <w:t>(PCO1^2)</w:t>
            </w:r>
          </w:p>
        </w:tc>
        <w:tc>
          <w:tcPr>
            <w:tcW w:w="960" w:type="dxa"/>
            <w:shd w:val="clear" w:color="auto" w:fill="auto"/>
            <w:noWrap/>
            <w:vAlign w:val="center"/>
            <w:hideMark/>
          </w:tcPr>
          <w:p w14:paraId="534E0F91"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74B8202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-55.042</w:t>
            </w:r>
          </w:p>
        </w:tc>
        <w:tc>
          <w:tcPr>
            <w:tcW w:w="960" w:type="dxa"/>
            <w:shd w:val="clear" w:color="auto" w:fill="auto"/>
            <w:noWrap/>
            <w:vAlign w:val="center"/>
            <w:hideMark/>
          </w:tcPr>
          <w:p w14:paraId="56B6DA1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126.1</w:t>
            </w:r>
          </w:p>
        </w:tc>
        <w:tc>
          <w:tcPr>
            <w:tcW w:w="960" w:type="dxa"/>
            <w:shd w:val="clear" w:color="auto" w:fill="auto"/>
            <w:noWrap/>
            <w:vAlign w:val="center"/>
            <w:hideMark/>
          </w:tcPr>
          <w:p w14:paraId="3FD8FD9E"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5.73</w:t>
            </w:r>
          </w:p>
        </w:tc>
        <w:tc>
          <w:tcPr>
            <w:tcW w:w="960" w:type="dxa"/>
            <w:shd w:val="clear" w:color="auto" w:fill="auto"/>
            <w:noWrap/>
            <w:vAlign w:val="center"/>
            <w:hideMark/>
          </w:tcPr>
          <w:p w14:paraId="028673C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0.018</w:t>
            </w:r>
          </w:p>
        </w:tc>
      </w:tr>
      <w:tr w:rsidR="00E92649" w:rsidRPr="008A3DA9" w14:paraId="6F968277" w14:textId="77777777" w:rsidTr="000534EE">
        <w:trPr>
          <w:trHeight w:val="300"/>
        </w:trPr>
        <w:tc>
          <w:tcPr>
            <w:tcW w:w="4120" w:type="dxa"/>
            <w:shd w:val="clear" w:color="auto" w:fill="auto"/>
            <w:noWrap/>
            <w:vAlign w:val="center"/>
            <w:hideMark/>
          </w:tcPr>
          <w:p w14:paraId="3FB026A2" w14:textId="471090EF" w:rsidR="00E92649" w:rsidRPr="008A3DA9" w:rsidRDefault="00E92649" w:rsidP="000534EE">
            <w:pPr>
              <w:spacing w:after="0" w:line="240" w:lineRule="auto"/>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8A3DA9">
              <w:rPr>
                <w:rFonts w:ascii="Times New Roman" w:eastAsia="Times New Roman" w:hAnsi="Times New Roman" w:cs="Times New Roman"/>
                <w:color w:val="000000"/>
                <w:lang w:eastAsia="pt-BR"/>
              </w:rPr>
              <w:t>(.)</w:t>
            </w:r>
          </w:p>
        </w:tc>
        <w:tc>
          <w:tcPr>
            <w:tcW w:w="960" w:type="dxa"/>
            <w:shd w:val="clear" w:color="auto" w:fill="auto"/>
            <w:noWrap/>
            <w:vAlign w:val="center"/>
            <w:hideMark/>
          </w:tcPr>
          <w:p w14:paraId="63C6E566"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2</w:t>
            </w:r>
          </w:p>
        </w:tc>
        <w:tc>
          <w:tcPr>
            <w:tcW w:w="960" w:type="dxa"/>
            <w:shd w:val="clear" w:color="auto" w:fill="auto"/>
            <w:noWrap/>
            <w:vAlign w:val="center"/>
            <w:hideMark/>
          </w:tcPr>
          <w:p w14:paraId="605B5E02"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-60.71</w:t>
            </w:r>
          </w:p>
        </w:tc>
        <w:tc>
          <w:tcPr>
            <w:tcW w:w="960" w:type="dxa"/>
            <w:shd w:val="clear" w:color="auto" w:fill="auto"/>
            <w:noWrap/>
            <w:vAlign w:val="center"/>
            <w:hideMark/>
          </w:tcPr>
          <w:p w14:paraId="2C325868"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127.1</w:t>
            </w:r>
          </w:p>
        </w:tc>
        <w:tc>
          <w:tcPr>
            <w:tcW w:w="960" w:type="dxa"/>
            <w:shd w:val="clear" w:color="auto" w:fill="auto"/>
            <w:noWrap/>
            <w:vAlign w:val="center"/>
            <w:hideMark/>
          </w:tcPr>
          <w:p w14:paraId="227653EB"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6.78</w:t>
            </w:r>
          </w:p>
        </w:tc>
        <w:tc>
          <w:tcPr>
            <w:tcW w:w="960" w:type="dxa"/>
            <w:shd w:val="clear" w:color="auto" w:fill="auto"/>
            <w:noWrap/>
            <w:vAlign w:val="center"/>
            <w:hideMark/>
          </w:tcPr>
          <w:p w14:paraId="307E127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0.011</w:t>
            </w:r>
          </w:p>
        </w:tc>
      </w:tr>
      <w:tr w:rsidR="00E92649" w:rsidRPr="008A3DA9" w14:paraId="59C25E8E" w14:textId="77777777" w:rsidTr="000534EE">
        <w:trPr>
          <w:trHeight w:val="300"/>
        </w:trPr>
        <w:tc>
          <w:tcPr>
            <w:tcW w:w="4120" w:type="dxa"/>
            <w:shd w:val="clear" w:color="auto" w:fill="auto"/>
            <w:noWrap/>
            <w:vAlign w:val="center"/>
            <w:hideMark/>
          </w:tcPr>
          <w:p w14:paraId="7C181460" w14:textId="6194EBC0" w:rsidR="00E92649" w:rsidRPr="008A3DA9" w:rsidRDefault="00E92649" w:rsidP="000534EE">
            <w:pPr>
              <w:spacing w:after="0" w:line="240" w:lineRule="auto"/>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p(.)</w:t>
            </w:r>
            <w:r w:rsidR="00991507">
              <w:rPr>
                <w:rFonts w:ascii="Times New Roman" w:eastAsia="Times New Roman" w:hAnsi="Times New Roman" w:cs="Times New Roman"/>
                <w:color w:val="000000"/>
                <w:lang w:eastAsia="pt-BR"/>
              </w:rPr>
              <w:t xml:space="preserve"> </w:t>
            </w:r>
            <w:r w:rsidR="00991507" w:rsidRPr="00611C70">
              <w:rPr>
                <w:rFonts w:asciiTheme="majorHAnsi" w:eastAsia="Times New Roman" w:hAnsiTheme="majorHAnsi" w:cstheme="majorHAnsi"/>
                <w:lang w:val="en-US" w:eastAsia="pt-BR"/>
              </w:rPr>
              <w:t xml:space="preserve">ψ </w:t>
            </w:r>
            <w:r w:rsidRPr="008A3DA9">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42D29E89"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3</w:t>
            </w:r>
          </w:p>
        </w:tc>
        <w:tc>
          <w:tcPr>
            <w:tcW w:w="960" w:type="dxa"/>
            <w:shd w:val="clear" w:color="auto" w:fill="auto"/>
            <w:noWrap/>
            <w:vAlign w:val="center"/>
            <w:hideMark/>
          </w:tcPr>
          <w:p w14:paraId="2518CAC2"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-58.686</w:t>
            </w:r>
          </w:p>
        </w:tc>
        <w:tc>
          <w:tcPr>
            <w:tcW w:w="960" w:type="dxa"/>
            <w:shd w:val="clear" w:color="auto" w:fill="auto"/>
            <w:noWrap/>
            <w:vAlign w:val="center"/>
            <w:hideMark/>
          </w:tcPr>
          <w:p w14:paraId="432737E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127.4</w:t>
            </w:r>
          </w:p>
        </w:tc>
        <w:tc>
          <w:tcPr>
            <w:tcW w:w="960" w:type="dxa"/>
            <w:shd w:val="clear" w:color="auto" w:fill="auto"/>
            <w:noWrap/>
            <w:vAlign w:val="center"/>
            <w:hideMark/>
          </w:tcPr>
          <w:p w14:paraId="5298D1C4"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7.02</w:t>
            </w:r>
          </w:p>
        </w:tc>
        <w:tc>
          <w:tcPr>
            <w:tcW w:w="960" w:type="dxa"/>
            <w:shd w:val="clear" w:color="auto" w:fill="auto"/>
            <w:noWrap/>
            <w:vAlign w:val="center"/>
            <w:hideMark/>
          </w:tcPr>
          <w:p w14:paraId="4BB42A2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0.009</w:t>
            </w:r>
          </w:p>
        </w:tc>
      </w:tr>
      <w:tr w:rsidR="00E92649" w:rsidRPr="008A3DA9" w14:paraId="55385839" w14:textId="77777777" w:rsidTr="000534EE">
        <w:trPr>
          <w:trHeight w:val="300"/>
        </w:trPr>
        <w:tc>
          <w:tcPr>
            <w:tcW w:w="4120" w:type="dxa"/>
            <w:shd w:val="clear" w:color="auto" w:fill="auto"/>
            <w:noWrap/>
            <w:vAlign w:val="center"/>
            <w:hideMark/>
          </w:tcPr>
          <w:p w14:paraId="10B24A80" w14:textId="2925172B" w:rsidR="00E92649" w:rsidRPr="008A3DA9" w:rsidRDefault="00E92649" w:rsidP="000534EE">
            <w:pPr>
              <w:spacing w:after="0" w:line="240" w:lineRule="auto"/>
              <w:rPr>
                <w:rFonts w:ascii="Times New Roman" w:eastAsia="Times New Roman" w:hAnsi="Times New Roman" w:cs="Times New Roman"/>
                <w:color w:val="000000"/>
                <w:lang w:val="en-US" w:eastAsia="pt-BR"/>
              </w:rPr>
            </w:pPr>
            <w:r w:rsidRPr="008A3DA9">
              <w:rPr>
                <w:rFonts w:ascii="Times New Roman" w:eastAsia="Times New Roman" w:hAnsi="Times New Roman" w:cs="Times New Roman"/>
                <w:color w:val="000000"/>
                <w:lang w:val="en-US" w:eastAsia="pt-BR"/>
              </w:rPr>
              <w:t>p(Season:total height)</w:t>
            </w:r>
            <w:r w:rsidR="00991507">
              <w:rPr>
                <w:rFonts w:ascii="Times New Roman" w:eastAsia="Times New Roman" w:hAnsi="Times New Roman" w:cs="Times New Roman"/>
                <w:color w:val="000000"/>
                <w:lang w:val="en-US" w:eastAsia="pt-BR"/>
              </w:rPr>
              <w:t xml:space="preserve"> </w:t>
            </w:r>
            <w:r w:rsidR="00991507" w:rsidRPr="00611C70">
              <w:rPr>
                <w:rFonts w:asciiTheme="majorHAnsi" w:eastAsia="Times New Roman" w:hAnsiTheme="majorHAnsi" w:cstheme="majorHAnsi"/>
                <w:lang w:val="en-US" w:eastAsia="pt-BR"/>
              </w:rPr>
              <w:t xml:space="preserve">ψ </w:t>
            </w:r>
            <w:r w:rsidRPr="008A3DA9">
              <w:rPr>
                <w:rFonts w:ascii="Times New Roman" w:eastAsia="Times New Roman" w:hAnsi="Times New Roman" w:cs="Times New Roman"/>
                <w:color w:val="000000"/>
                <w:lang w:val="en-US" w:eastAsia="pt-BR"/>
              </w:rPr>
              <w:t>(PCO1)</w:t>
            </w:r>
          </w:p>
        </w:tc>
        <w:tc>
          <w:tcPr>
            <w:tcW w:w="960" w:type="dxa"/>
            <w:shd w:val="clear" w:color="auto" w:fill="auto"/>
            <w:noWrap/>
            <w:vAlign w:val="center"/>
            <w:hideMark/>
          </w:tcPr>
          <w:p w14:paraId="22E0CCF8"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25240FF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-51.234</w:t>
            </w:r>
          </w:p>
        </w:tc>
        <w:tc>
          <w:tcPr>
            <w:tcW w:w="960" w:type="dxa"/>
            <w:shd w:val="clear" w:color="auto" w:fill="auto"/>
            <w:noWrap/>
            <w:vAlign w:val="center"/>
            <w:hideMark/>
          </w:tcPr>
          <w:p w14:paraId="7385A10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127.5</w:t>
            </w:r>
          </w:p>
        </w:tc>
        <w:tc>
          <w:tcPr>
            <w:tcW w:w="960" w:type="dxa"/>
            <w:shd w:val="clear" w:color="auto" w:fill="auto"/>
            <w:noWrap/>
            <w:vAlign w:val="center"/>
            <w:hideMark/>
          </w:tcPr>
          <w:p w14:paraId="687FF7D0"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7.11</w:t>
            </w:r>
          </w:p>
        </w:tc>
        <w:tc>
          <w:tcPr>
            <w:tcW w:w="960" w:type="dxa"/>
            <w:shd w:val="clear" w:color="auto" w:fill="auto"/>
            <w:noWrap/>
            <w:vAlign w:val="center"/>
            <w:hideMark/>
          </w:tcPr>
          <w:p w14:paraId="1052D815"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0.009</w:t>
            </w:r>
          </w:p>
        </w:tc>
      </w:tr>
      <w:tr w:rsidR="00E92649" w:rsidRPr="008A3DA9" w14:paraId="73E75550" w14:textId="77777777" w:rsidTr="000534EE">
        <w:trPr>
          <w:trHeight w:val="300"/>
        </w:trPr>
        <w:tc>
          <w:tcPr>
            <w:tcW w:w="4120" w:type="dxa"/>
            <w:shd w:val="clear" w:color="auto" w:fill="auto"/>
            <w:noWrap/>
            <w:vAlign w:val="center"/>
            <w:hideMark/>
          </w:tcPr>
          <w:p w14:paraId="6D9D5E31" w14:textId="0EF68E1D" w:rsidR="00E92649" w:rsidRPr="008A3DA9" w:rsidRDefault="00E92649" w:rsidP="000534EE">
            <w:pPr>
              <w:spacing w:after="0" w:line="240" w:lineRule="auto"/>
              <w:rPr>
                <w:rFonts w:ascii="Times New Roman" w:eastAsia="Times New Roman" w:hAnsi="Times New Roman" w:cs="Times New Roman"/>
                <w:color w:val="000000"/>
                <w:lang w:val="en-US" w:eastAsia="pt-BR"/>
              </w:rPr>
            </w:pPr>
            <w:r w:rsidRPr="008A3DA9">
              <w:rPr>
                <w:rFonts w:ascii="Times New Roman" w:eastAsia="Times New Roman" w:hAnsi="Times New Roman" w:cs="Times New Roman"/>
                <w:color w:val="000000"/>
                <w:lang w:val="en-US" w:eastAsia="pt-BR"/>
              </w:rPr>
              <w:t>p(Season: total height^3)</w:t>
            </w:r>
            <w:r w:rsidR="00991507" w:rsidRPr="00611C70">
              <w:rPr>
                <w:rFonts w:asciiTheme="majorHAnsi" w:eastAsia="Times New Roman" w:hAnsiTheme="majorHAnsi" w:cstheme="majorHAnsi"/>
                <w:lang w:val="en-US" w:eastAsia="pt-BR"/>
              </w:rPr>
              <w:t xml:space="preserve"> ψ </w:t>
            </w:r>
            <w:r w:rsidRPr="008A3DA9">
              <w:rPr>
                <w:rFonts w:ascii="Times New Roman" w:eastAsia="Times New Roman" w:hAnsi="Times New Roman" w:cs="Times New Roman"/>
                <w:color w:val="000000"/>
                <w:lang w:val="en-US" w:eastAsia="pt-BR"/>
              </w:rPr>
              <w:t>(PCO1^3)</w:t>
            </w:r>
          </w:p>
        </w:tc>
        <w:tc>
          <w:tcPr>
            <w:tcW w:w="960" w:type="dxa"/>
            <w:shd w:val="clear" w:color="auto" w:fill="auto"/>
            <w:noWrap/>
            <w:vAlign w:val="center"/>
            <w:hideMark/>
          </w:tcPr>
          <w:p w14:paraId="493375B0"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5636AC64"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-51.81</w:t>
            </w:r>
          </w:p>
        </w:tc>
        <w:tc>
          <w:tcPr>
            <w:tcW w:w="960" w:type="dxa"/>
            <w:shd w:val="clear" w:color="auto" w:fill="auto"/>
            <w:noWrap/>
            <w:vAlign w:val="center"/>
            <w:hideMark/>
          </w:tcPr>
          <w:p w14:paraId="0A804ECD"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128.6</w:t>
            </w:r>
          </w:p>
        </w:tc>
        <w:tc>
          <w:tcPr>
            <w:tcW w:w="960" w:type="dxa"/>
            <w:shd w:val="clear" w:color="auto" w:fill="auto"/>
            <w:noWrap/>
            <w:vAlign w:val="center"/>
            <w:hideMark/>
          </w:tcPr>
          <w:p w14:paraId="775BB31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8.26</w:t>
            </w:r>
          </w:p>
        </w:tc>
        <w:tc>
          <w:tcPr>
            <w:tcW w:w="960" w:type="dxa"/>
            <w:shd w:val="clear" w:color="auto" w:fill="auto"/>
            <w:noWrap/>
            <w:vAlign w:val="center"/>
            <w:hideMark/>
          </w:tcPr>
          <w:p w14:paraId="13F3328F"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0.005</w:t>
            </w:r>
          </w:p>
        </w:tc>
      </w:tr>
      <w:tr w:rsidR="00E92649" w:rsidRPr="008A3DA9" w14:paraId="2C91B003" w14:textId="77777777" w:rsidTr="000534EE">
        <w:trPr>
          <w:trHeight w:val="300"/>
        </w:trPr>
        <w:tc>
          <w:tcPr>
            <w:tcW w:w="4120" w:type="dxa"/>
            <w:shd w:val="clear" w:color="auto" w:fill="auto"/>
            <w:noWrap/>
            <w:vAlign w:val="center"/>
            <w:hideMark/>
          </w:tcPr>
          <w:p w14:paraId="0CC0D534" w14:textId="23B69892" w:rsidR="00E92649" w:rsidRPr="008A3DA9" w:rsidRDefault="00E92649" w:rsidP="000534EE">
            <w:pPr>
              <w:spacing w:after="0" w:line="240" w:lineRule="auto"/>
              <w:rPr>
                <w:rFonts w:ascii="Times New Roman" w:eastAsia="Times New Roman" w:hAnsi="Times New Roman" w:cs="Times New Roman"/>
                <w:color w:val="000000"/>
                <w:lang w:val="en-US" w:eastAsia="pt-BR"/>
              </w:rPr>
            </w:pPr>
            <w:r w:rsidRPr="008A3DA9">
              <w:rPr>
                <w:rFonts w:ascii="Times New Roman" w:eastAsia="Times New Roman" w:hAnsi="Times New Roman" w:cs="Times New Roman"/>
                <w:color w:val="000000"/>
                <w:lang w:val="en-US" w:eastAsia="pt-BR"/>
              </w:rPr>
              <w:t>p(Season: total height^2)</w:t>
            </w:r>
            <w:r w:rsidR="00991507" w:rsidRPr="00611C70">
              <w:rPr>
                <w:rFonts w:asciiTheme="majorHAnsi" w:eastAsia="Times New Roman" w:hAnsiTheme="majorHAnsi" w:cstheme="majorHAnsi"/>
                <w:lang w:val="en-US" w:eastAsia="pt-BR"/>
              </w:rPr>
              <w:t xml:space="preserve"> ψ </w:t>
            </w:r>
            <w:r w:rsidRPr="008A3DA9">
              <w:rPr>
                <w:rFonts w:ascii="Times New Roman" w:eastAsia="Times New Roman" w:hAnsi="Times New Roman" w:cs="Times New Roman"/>
                <w:color w:val="000000"/>
                <w:lang w:val="en-US" w:eastAsia="pt-BR"/>
              </w:rPr>
              <w:t>(PCO1^2)</w:t>
            </w:r>
          </w:p>
        </w:tc>
        <w:tc>
          <w:tcPr>
            <w:tcW w:w="960" w:type="dxa"/>
            <w:shd w:val="clear" w:color="auto" w:fill="auto"/>
            <w:noWrap/>
            <w:vAlign w:val="center"/>
            <w:hideMark/>
          </w:tcPr>
          <w:p w14:paraId="5CBFD82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w:t>
            </w:r>
          </w:p>
        </w:tc>
        <w:tc>
          <w:tcPr>
            <w:tcW w:w="960" w:type="dxa"/>
            <w:shd w:val="clear" w:color="auto" w:fill="auto"/>
            <w:noWrap/>
            <w:vAlign w:val="center"/>
            <w:hideMark/>
          </w:tcPr>
          <w:p w14:paraId="46D4F73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-51.978</w:t>
            </w:r>
          </w:p>
        </w:tc>
        <w:tc>
          <w:tcPr>
            <w:tcW w:w="960" w:type="dxa"/>
            <w:shd w:val="clear" w:color="auto" w:fill="auto"/>
            <w:noWrap/>
            <w:vAlign w:val="center"/>
            <w:hideMark/>
          </w:tcPr>
          <w:p w14:paraId="731D9E2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129</w:t>
            </w:r>
          </w:p>
        </w:tc>
        <w:tc>
          <w:tcPr>
            <w:tcW w:w="960" w:type="dxa"/>
            <w:shd w:val="clear" w:color="auto" w:fill="auto"/>
            <w:noWrap/>
            <w:vAlign w:val="center"/>
            <w:hideMark/>
          </w:tcPr>
          <w:p w14:paraId="5249F4F8"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8.6</w:t>
            </w:r>
          </w:p>
        </w:tc>
        <w:tc>
          <w:tcPr>
            <w:tcW w:w="960" w:type="dxa"/>
            <w:shd w:val="clear" w:color="auto" w:fill="auto"/>
            <w:noWrap/>
            <w:vAlign w:val="center"/>
            <w:hideMark/>
          </w:tcPr>
          <w:p w14:paraId="7A47B90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0.004</w:t>
            </w:r>
          </w:p>
        </w:tc>
      </w:tr>
      <w:tr w:rsidR="00E92649" w:rsidRPr="008A3DA9" w14:paraId="540BE2AF" w14:textId="77777777" w:rsidTr="000534EE">
        <w:trPr>
          <w:trHeight w:val="300"/>
        </w:trPr>
        <w:tc>
          <w:tcPr>
            <w:tcW w:w="4120" w:type="dxa"/>
            <w:shd w:val="clear" w:color="auto" w:fill="auto"/>
            <w:noWrap/>
            <w:vAlign w:val="center"/>
            <w:hideMark/>
          </w:tcPr>
          <w:p w14:paraId="6C1A29BF" w14:textId="2F07EF0F" w:rsidR="00E92649" w:rsidRPr="008A3DA9" w:rsidRDefault="00E92649" w:rsidP="000534EE">
            <w:pPr>
              <w:spacing w:after="0" w:line="240" w:lineRule="auto"/>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p(Moon)</w:t>
            </w:r>
            <w:r w:rsidR="00991507" w:rsidRPr="00611C70">
              <w:rPr>
                <w:rFonts w:asciiTheme="majorHAnsi" w:eastAsia="Times New Roman" w:hAnsiTheme="majorHAnsi" w:cstheme="majorHAnsi"/>
                <w:lang w:val="en-US" w:eastAsia="pt-BR"/>
              </w:rPr>
              <w:t xml:space="preserve"> ψ </w:t>
            </w:r>
            <w:r w:rsidRPr="008A3DA9">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42C0693E"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6A9235E1"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-58.412</w:t>
            </w:r>
          </w:p>
        </w:tc>
        <w:tc>
          <w:tcPr>
            <w:tcW w:w="960" w:type="dxa"/>
            <w:shd w:val="clear" w:color="auto" w:fill="auto"/>
            <w:noWrap/>
            <w:vAlign w:val="center"/>
            <w:hideMark/>
          </w:tcPr>
          <w:p w14:paraId="0629E816"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132.8</w:t>
            </w:r>
          </w:p>
        </w:tc>
        <w:tc>
          <w:tcPr>
            <w:tcW w:w="960" w:type="dxa"/>
            <w:shd w:val="clear" w:color="auto" w:fill="auto"/>
            <w:noWrap/>
            <w:vAlign w:val="center"/>
            <w:hideMark/>
          </w:tcPr>
          <w:p w14:paraId="10B9445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12.47</w:t>
            </w:r>
          </w:p>
        </w:tc>
        <w:tc>
          <w:tcPr>
            <w:tcW w:w="960" w:type="dxa"/>
            <w:shd w:val="clear" w:color="auto" w:fill="auto"/>
            <w:noWrap/>
            <w:vAlign w:val="center"/>
            <w:hideMark/>
          </w:tcPr>
          <w:p w14:paraId="2E7EDDB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0.001</w:t>
            </w:r>
          </w:p>
        </w:tc>
      </w:tr>
      <w:tr w:rsidR="00E92649" w:rsidRPr="008A3DA9" w14:paraId="5D1DEE4D" w14:textId="77777777" w:rsidTr="000534EE">
        <w:trPr>
          <w:trHeight w:val="300"/>
        </w:trPr>
        <w:tc>
          <w:tcPr>
            <w:tcW w:w="4120" w:type="dxa"/>
            <w:shd w:val="clear" w:color="auto" w:fill="auto"/>
            <w:noWrap/>
            <w:vAlign w:val="center"/>
            <w:hideMark/>
          </w:tcPr>
          <w:p w14:paraId="6704386D" w14:textId="5E6ADA01" w:rsidR="00E92649" w:rsidRPr="008A3DA9" w:rsidRDefault="00E92649" w:rsidP="000534EE">
            <w:pPr>
              <w:spacing w:after="0" w:line="240" w:lineRule="auto"/>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p(Trap)</w:t>
            </w:r>
            <w:r w:rsidR="00991507" w:rsidRPr="00611C70">
              <w:rPr>
                <w:rFonts w:asciiTheme="majorHAnsi" w:eastAsia="Times New Roman" w:hAnsiTheme="majorHAnsi" w:cstheme="majorHAnsi"/>
                <w:lang w:val="en-US" w:eastAsia="pt-BR"/>
              </w:rPr>
              <w:t xml:space="preserve"> ψ </w:t>
            </w:r>
            <w:r w:rsidRPr="008A3DA9">
              <w:rPr>
                <w:rFonts w:ascii="Times New Roman" w:eastAsia="Times New Roman" w:hAnsi="Times New Roman" w:cs="Times New Roman"/>
                <w:color w:val="000000"/>
                <w:lang w:eastAsia="pt-BR"/>
              </w:rPr>
              <w:t>(PCO1)</w:t>
            </w:r>
          </w:p>
        </w:tc>
        <w:tc>
          <w:tcPr>
            <w:tcW w:w="960" w:type="dxa"/>
            <w:shd w:val="clear" w:color="auto" w:fill="auto"/>
            <w:noWrap/>
            <w:vAlign w:val="center"/>
            <w:hideMark/>
          </w:tcPr>
          <w:p w14:paraId="27F59A2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4</w:t>
            </w:r>
          </w:p>
        </w:tc>
        <w:tc>
          <w:tcPr>
            <w:tcW w:w="960" w:type="dxa"/>
            <w:shd w:val="clear" w:color="auto" w:fill="auto"/>
            <w:noWrap/>
            <w:vAlign w:val="center"/>
            <w:hideMark/>
          </w:tcPr>
          <w:p w14:paraId="14284508"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-58.494</w:t>
            </w:r>
          </w:p>
        </w:tc>
        <w:tc>
          <w:tcPr>
            <w:tcW w:w="960" w:type="dxa"/>
            <w:shd w:val="clear" w:color="auto" w:fill="auto"/>
            <w:noWrap/>
            <w:vAlign w:val="center"/>
            <w:hideMark/>
          </w:tcPr>
          <w:p w14:paraId="67ECFC7A"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133</w:t>
            </w:r>
          </w:p>
        </w:tc>
        <w:tc>
          <w:tcPr>
            <w:tcW w:w="960" w:type="dxa"/>
            <w:shd w:val="clear" w:color="auto" w:fill="auto"/>
            <w:noWrap/>
            <w:vAlign w:val="center"/>
            <w:hideMark/>
          </w:tcPr>
          <w:p w14:paraId="099EB37C"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12.63</w:t>
            </w:r>
          </w:p>
        </w:tc>
        <w:tc>
          <w:tcPr>
            <w:tcW w:w="960" w:type="dxa"/>
            <w:shd w:val="clear" w:color="auto" w:fill="auto"/>
            <w:noWrap/>
            <w:vAlign w:val="center"/>
            <w:hideMark/>
          </w:tcPr>
          <w:p w14:paraId="28584363" w14:textId="77777777" w:rsidR="00E92649" w:rsidRPr="008A3DA9" w:rsidRDefault="00E92649" w:rsidP="000534EE">
            <w:pPr>
              <w:spacing w:after="0" w:line="240" w:lineRule="auto"/>
              <w:jc w:val="center"/>
              <w:rPr>
                <w:rFonts w:ascii="Times New Roman" w:eastAsia="Times New Roman" w:hAnsi="Times New Roman" w:cs="Times New Roman"/>
                <w:color w:val="000000"/>
                <w:lang w:eastAsia="pt-BR"/>
              </w:rPr>
            </w:pPr>
            <w:r w:rsidRPr="008A3DA9">
              <w:rPr>
                <w:rFonts w:ascii="Times New Roman" w:eastAsia="Times New Roman" w:hAnsi="Times New Roman" w:cs="Times New Roman"/>
                <w:color w:val="000000"/>
                <w:lang w:eastAsia="pt-BR"/>
              </w:rPr>
              <w:t>0.001</w:t>
            </w:r>
          </w:p>
        </w:tc>
      </w:tr>
    </w:tbl>
    <w:p w14:paraId="604BE8CC" w14:textId="77777777" w:rsidR="00E92649" w:rsidRDefault="00E92649" w:rsidP="00E92649">
      <w:pPr>
        <w:spacing w:line="480" w:lineRule="auto"/>
        <w:rPr>
          <w:rFonts w:ascii="Times New Roman" w:hAnsi="Times New Roman" w:cs="Times New Roman"/>
          <w:i/>
          <w:sz w:val="24"/>
          <w:szCs w:val="24"/>
          <w:lang w:val="en-US"/>
        </w:rPr>
      </w:pPr>
    </w:p>
    <w:p w14:paraId="5B2EB85E" w14:textId="77777777" w:rsidR="00E92649" w:rsidRDefault="00E92649" w:rsidP="00E92649">
      <w:pPr>
        <w:spacing w:line="480" w:lineRule="auto"/>
        <w:rPr>
          <w:rFonts w:ascii="Times New Roman" w:hAnsi="Times New Roman" w:cs="Times New Roman"/>
          <w:i/>
          <w:sz w:val="24"/>
          <w:szCs w:val="24"/>
          <w:lang w:val="en-US"/>
        </w:rPr>
      </w:pPr>
    </w:p>
    <w:p w14:paraId="2A63DB52" w14:textId="77777777" w:rsidR="00E92649" w:rsidRDefault="00E92649" w:rsidP="00E92649">
      <w:pPr>
        <w:spacing w:line="480" w:lineRule="auto"/>
        <w:rPr>
          <w:rFonts w:ascii="Times New Roman" w:hAnsi="Times New Roman" w:cs="Times New Roman"/>
          <w:i/>
          <w:sz w:val="24"/>
          <w:szCs w:val="24"/>
          <w:lang w:val="en-US"/>
        </w:rPr>
      </w:pPr>
    </w:p>
    <w:p w14:paraId="53E1A537" w14:textId="77777777" w:rsidR="00E92649" w:rsidRDefault="00E92649" w:rsidP="00E92649">
      <w:pPr>
        <w:spacing w:line="480" w:lineRule="auto"/>
        <w:rPr>
          <w:rFonts w:ascii="Times New Roman" w:hAnsi="Times New Roman" w:cs="Times New Roman"/>
          <w:i/>
          <w:sz w:val="24"/>
          <w:szCs w:val="24"/>
          <w:lang w:val="en-US"/>
        </w:rPr>
      </w:pPr>
    </w:p>
    <w:p w14:paraId="128C1350" w14:textId="77777777" w:rsidR="00E92649" w:rsidRDefault="00E92649" w:rsidP="00E92649">
      <w:pPr>
        <w:spacing w:line="480" w:lineRule="auto"/>
        <w:rPr>
          <w:rFonts w:ascii="Times New Roman" w:hAnsi="Times New Roman" w:cs="Times New Roman"/>
          <w:i/>
          <w:sz w:val="24"/>
          <w:szCs w:val="24"/>
          <w:lang w:val="en-US"/>
        </w:rPr>
      </w:pPr>
    </w:p>
    <w:p w14:paraId="049F5418" w14:textId="2CF39550" w:rsidR="00E92649" w:rsidRPr="00B63CEE" w:rsidRDefault="00E92649" w:rsidP="00E9264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S2.7: </w:t>
      </w:r>
      <w:r w:rsidRPr="00611C70">
        <w:rPr>
          <w:rFonts w:ascii="Times New Roman" w:hAnsi="Times New Roman" w:cs="Times New Roman"/>
          <w:sz w:val="24"/>
          <w:szCs w:val="24"/>
          <w:lang w:val="en-US"/>
        </w:rPr>
        <w:t xml:space="preserve">Estimates of </w:t>
      </w:r>
      <w:r w:rsidR="0058364C">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 xml:space="preserve">detection </w:t>
      </w:r>
      <w:r w:rsidR="0058364C" w:rsidRPr="00611C70">
        <w:rPr>
          <w:rFonts w:ascii="Times New Roman" w:hAnsi="Times New Roman" w:cs="Times New Roman"/>
          <w:sz w:val="24"/>
          <w:szCs w:val="24"/>
          <w:lang w:val="en-US"/>
        </w:rPr>
        <w:t>probabilit</w:t>
      </w:r>
      <w:r w:rsidR="0058364C">
        <w:rPr>
          <w:rFonts w:ascii="Times New Roman" w:hAnsi="Times New Roman" w:cs="Times New Roman"/>
          <w:sz w:val="24"/>
          <w:szCs w:val="24"/>
          <w:lang w:val="en-US"/>
        </w:rPr>
        <w:t>ies</w:t>
      </w:r>
      <w:r w:rsidR="00991507">
        <w:rPr>
          <w:rFonts w:ascii="Times New Roman" w:hAnsi="Times New Roman" w:cs="Times New Roman"/>
          <w:sz w:val="24"/>
          <w:szCs w:val="24"/>
          <w:lang w:val="en-US"/>
        </w:rPr>
        <w:t xml:space="preserve"> (p)</w:t>
      </w:r>
      <w:r w:rsidR="0058364C" w:rsidRPr="00611C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Oxymycterus nasutus</w:t>
      </w:r>
      <w:r w:rsidR="0058364C">
        <w:rPr>
          <w:rFonts w:ascii="Times New Roman" w:hAnsi="Times New Roman" w:cs="Times New Roman"/>
          <w:sz w:val="24"/>
          <w:szCs w:val="24"/>
          <w:lang w:val="en-US"/>
        </w:rPr>
        <w:t>, given</w:t>
      </w:r>
      <w:r>
        <w:rPr>
          <w:rFonts w:ascii="Times New Roman" w:hAnsi="Times New Roman" w:cs="Times New Roman"/>
          <w:i/>
          <w:sz w:val="24"/>
          <w:szCs w:val="24"/>
          <w:lang w:val="en-US"/>
        </w:rPr>
        <w:t xml:space="preserve"> </w:t>
      </w:r>
      <w:r w:rsidRPr="00611C70">
        <w:rPr>
          <w:rFonts w:ascii="Times New Roman" w:hAnsi="Times New Roman" w:cs="Times New Roman"/>
          <w:sz w:val="24"/>
          <w:szCs w:val="24"/>
          <w:lang w:val="en-US"/>
        </w:rPr>
        <w:t xml:space="preserve">as a function of </w:t>
      </w:r>
      <w:r w:rsidR="0058364C">
        <w:rPr>
          <w:rFonts w:ascii="Times New Roman" w:hAnsi="Times New Roman" w:cs="Times New Roman"/>
          <w:sz w:val="24"/>
          <w:szCs w:val="24"/>
          <w:lang w:val="en-US"/>
        </w:rPr>
        <w:t xml:space="preserve">the </w:t>
      </w:r>
      <w:r w:rsidRPr="00611C70">
        <w:rPr>
          <w:rFonts w:ascii="Times New Roman" w:hAnsi="Times New Roman" w:cs="Times New Roman"/>
          <w:sz w:val="24"/>
          <w:szCs w:val="24"/>
          <w:lang w:val="en-US"/>
        </w:rPr>
        <w:t>sampling occasion covariates.</w:t>
      </w:r>
    </w:p>
    <w:tbl>
      <w:tblPr>
        <w:tblW w:w="746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86"/>
        <w:gridCol w:w="1486"/>
        <w:gridCol w:w="1523"/>
        <w:gridCol w:w="1486"/>
        <w:gridCol w:w="1486"/>
      </w:tblGrid>
      <w:tr w:rsidR="00E92649" w:rsidRPr="00B06255" w14:paraId="19056E80" w14:textId="77777777" w:rsidTr="000534EE">
        <w:trPr>
          <w:trHeight w:val="277"/>
        </w:trPr>
        <w:tc>
          <w:tcPr>
            <w:tcW w:w="1486" w:type="dxa"/>
            <w:tcBorders>
              <w:top w:val="single" w:sz="4" w:space="0" w:color="auto"/>
              <w:bottom w:val="single" w:sz="4" w:space="0" w:color="auto"/>
            </w:tcBorders>
            <w:shd w:val="clear" w:color="auto" w:fill="auto"/>
            <w:noWrap/>
            <w:vAlign w:val="center"/>
            <w:hideMark/>
          </w:tcPr>
          <w:p w14:paraId="6F69C7C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lang w:eastAsia="pt-BR"/>
              </w:rPr>
              <w:t>Detection probability</w:t>
            </w:r>
          </w:p>
        </w:tc>
        <w:tc>
          <w:tcPr>
            <w:tcW w:w="1486" w:type="dxa"/>
            <w:tcBorders>
              <w:top w:val="single" w:sz="4" w:space="0" w:color="auto"/>
              <w:bottom w:val="single" w:sz="4" w:space="0" w:color="auto"/>
            </w:tcBorders>
            <w:shd w:val="clear" w:color="auto" w:fill="auto"/>
            <w:noWrap/>
            <w:vAlign w:val="center"/>
            <w:hideMark/>
          </w:tcPr>
          <w:p w14:paraId="4822EE52"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Standard Error</w:t>
            </w:r>
          </w:p>
        </w:tc>
        <w:tc>
          <w:tcPr>
            <w:tcW w:w="1523" w:type="dxa"/>
            <w:tcBorders>
              <w:top w:val="single" w:sz="4" w:space="0" w:color="auto"/>
              <w:bottom w:val="single" w:sz="4" w:space="0" w:color="auto"/>
            </w:tcBorders>
            <w:shd w:val="clear" w:color="auto" w:fill="auto"/>
            <w:noWrap/>
            <w:vAlign w:val="center"/>
            <w:hideMark/>
          </w:tcPr>
          <w:p w14:paraId="7F1D9A86" w14:textId="77777777" w:rsidR="00E92649" w:rsidRPr="00B06255" w:rsidRDefault="00E92649" w:rsidP="000534EE">
            <w:pPr>
              <w:spacing w:after="0" w:line="240" w:lineRule="auto"/>
              <w:jc w:val="center"/>
              <w:rPr>
                <w:rFonts w:ascii="Times New Roman" w:eastAsia="Times New Roman" w:hAnsi="Times New Roman" w:cs="Times New Roman"/>
                <w:lang w:eastAsia="pt-BR"/>
              </w:rPr>
            </w:pPr>
            <w:r w:rsidRPr="00B06255">
              <w:rPr>
                <w:rFonts w:ascii="Times New Roman" w:eastAsia="Times New Roman" w:hAnsi="Times New Roman" w:cs="Times New Roman"/>
                <w:lang w:eastAsia="pt-BR"/>
              </w:rPr>
              <w:t xml:space="preserve">Linear combination </w:t>
            </w:r>
          </w:p>
          <w:p w14:paraId="2DBE059C"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lang w:eastAsia="pt-BR"/>
              </w:rPr>
              <w:t>(logit scale)</w:t>
            </w:r>
          </w:p>
        </w:tc>
        <w:tc>
          <w:tcPr>
            <w:tcW w:w="1486" w:type="dxa"/>
            <w:tcBorders>
              <w:top w:val="single" w:sz="4" w:space="0" w:color="auto"/>
              <w:bottom w:val="single" w:sz="4" w:space="0" w:color="auto"/>
            </w:tcBorders>
            <w:shd w:val="clear" w:color="auto" w:fill="auto"/>
            <w:noWrap/>
            <w:vAlign w:val="center"/>
            <w:hideMark/>
          </w:tcPr>
          <w:p w14:paraId="6DEA001F"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Season</w:t>
            </w:r>
          </w:p>
        </w:tc>
        <w:tc>
          <w:tcPr>
            <w:tcW w:w="1486" w:type="dxa"/>
            <w:tcBorders>
              <w:top w:val="single" w:sz="4" w:space="0" w:color="auto"/>
              <w:bottom w:val="single" w:sz="4" w:space="0" w:color="auto"/>
            </w:tcBorders>
            <w:shd w:val="clear" w:color="auto" w:fill="auto"/>
            <w:noWrap/>
            <w:vAlign w:val="center"/>
            <w:hideMark/>
          </w:tcPr>
          <w:p w14:paraId="451385E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lang w:eastAsia="pt-BR"/>
              </w:rPr>
              <w:t>Total vegetation height (cm)</w:t>
            </w:r>
          </w:p>
        </w:tc>
      </w:tr>
      <w:tr w:rsidR="00E92649" w:rsidRPr="00B06255" w14:paraId="3ADA4C03" w14:textId="77777777" w:rsidTr="000534EE">
        <w:trPr>
          <w:trHeight w:val="322"/>
        </w:trPr>
        <w:tc>
          <w:tcPr>
            <w:tcW w:w="1486" w:type="dxa"/>
            <w:tcBorders>
              <w:top w:val="single" w:sz="4" w:space="0" w:color="auto"/>
            </w:tcBorders>
            <w:shd w:val="clear" w:color="auto" w:fill="auto"/>
            <w:noWrap/>
            <w:vAlign w:val="center"/>
            <w:hideMark/>
          </w:tcPr>
          <w:p w14:paraId="006CEE15"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0.0117</w:t>
            </w:r>
          </w:p>
        </w:tc>
        <w:tc>
          <w:tcPr>
            <w:tcW w:w="1486" w:type="dxa"/>
            <w:tcBorders>
              <w:top w:val="single" w:sz="4" w:space="0" w:color="auto"/>
            </w:tcBorders>
            <w:shd w:val="clear" w:color="auto" w:fill="auto"/>
            <w:noWrap/>
            <w:vAlign w:val="center"/>
            <w:hideMark/>
          </w:tcPr>
          <w:p w14:paraId="6DF65D57"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0.0132</w:t>
            </w:r>
          </w:p>
        </w:tc>
        <w:tc>
          <w:tcPr>
            <w:tcW w:w="1523" w:type="dxa"/>
            <w:tcBorders>
              <w:top w:val="single" w:sz="4" w:space="0" w:color="auto"/>
            </w:tcBorders>
            <w:shd w:val="clear" w:color="auto" w:fill="auto"/>
            <w:noWrap/>
            <w:vAlign w:val="center"/>
            <w:hideMark/>
          </w:tcPr>
          <w:p w14:paraId="1F67B7E9"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-4.438</w:t>
            </w:r>
          </w:p>
        </w:tc>
        <w:tc>
          <w:tcPr>
            <w:tcW w:w="1486" w:type="dxa"/>
            <w:vMerge w:val="restart"/>
            <w:tcBorders>
              <w:top w:val="single" w:sz="4" w:space="0" w:color="auto"/>
            </w:tcBorders>
            <w:shd w:val="clear" w:color="auto" w:fill="auto"/>
            <w:noWrap/>
            <w:vAlign w:val="center"/>
          </w:tcPr>
          <w:p w14:paraId="69073AD6"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Non-winter</w:t>
            </w:r>
          </w:p>
        </w:tc>
        <w:tc>
          <w:tcPr>
            <w:tcW w:w="1486" w:type="dxa"/>
            <w:tcBorders>
              <w:top w:val="single" w:sz="4" w:space="0" w:color="auto"/>
            </w:tcBorders>
            <w:shd w:val="clear" w:color="auto" w:fill="auto"/>
            <w:noWrap/>
            <w:vAlign w:val="center"/>
          </w:tcPr>
          <w:p w14:paraId="556911BC"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4</w:t>
            </w:r>
          </w:p>
        </w:tc>
      </w:tr>
      <w:tr w:rsidR="00E92649" w:rsidRPr="00B06255" w14:paraId="48C6A9F1" w14:textId="77777777" w:rsidTr="000534EE">
        <w:trPr>
          <w:trHeight w:val="277"/>
        </w:trPr>
        <w:tc>
          <w:tcPr>
            <w:tcW w:w="1486" w:type="dxa"/>
            <w:shd w:val="clear" w:color="auto" w:fill="auto"/>
            <w:noWrap/>
            <w:vAlign w:val="center"/>
            <w:hideMark/>
          </w:tcPr>
          <w:p w14:paraId="63A2EC73"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0.0272</w:t>
            </w:r>
          </w:p>
        </w:tc>
        <w:tc>
          <w:tcPr>
            <w:tcW w:w="1486" w:type="dxa"/>
            <w:shd w:val="clear" w:color="auto" w:fill="auto"/>
            <w:noWrap/>
            <w:vAlign w:val="center"/>
            <w:hideMark/>
          </w:tcPr>
          <w:p w14:paraId="7C55DE0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0.0241</w:t>
            </w:r>
          </w:p>
        </w:tc>
        <w:tc>
          <w:tcPr>
            <w:tcW w:w="1523" w:type="dxa"/>
            <w:shd w:val="clear" w:color="auto" w:fill="auto"/>
            <w:noWrap/>
            <w:vAlign w:val="center"/>
            <w:hideMark/>
          </w:tcPr>
          <w:p w14:paraId="0534969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-3.575</w:t>
            </w:r>
          </w:p>
        </w:tc>
        <w:tc>
          <w:tcPr>
            <w:tcW w:w="1486" w:type="dxa"/>
            <w:vMerge/>
            <w:shd w:val="clear" w:color="auto" w:fill="auto"/>
            <w:noWrap/>
            <w:vAlign w:val="center"/>
          </w:tcPr>
          <w:p w14:paraId="4D8271C7"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2053C559"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42</w:t>
            </w:r>
          </w:p>
        </w:tc>
      </w:tr>
      <w:tr w:rsidR="00E92649" w:rsidRPr="00B06255" w14:paraId="24EAF5AA" w14:textId="77777777" w:rsidTr="000534EE">
        <w:trPr>
          <w:trHeight w:val="277"/>
        </w:trPr>
        <w:tc>
          <w:tcPr>
            <w:tcW w:w="1486" w:type="dxa"/>
            <w:shd w:val="clear" w:color="auto" w:fill="auto"/>
            <w:noWrap/>
            <w:vAlign w:val="center"/>
            <w:hideMark/>
          </w:tcPr>
          <w:p w14:paraId="08726EC0"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0.0622</w:t>
            </w:r>
          </w:p>
        </w:tc>
        <w:tc>
          <w:tcPr>
            <w:tcW w:w="1486" w:type="dxa"/>
            <w:shd w:val="clear" w:color="auto" w:fill="auto"/>
            <w:noWrap/>
            <w:vAlign w:val="center"/>
            <w:hideMark/>
          </w:tcPr>
          <w:p w14:paraId="290F7A51"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0.0415</w:t>
            </w:r>
          </w:p>
        </w:tc>
        <w:tc>
          <w:tcPr>
            <w:tcW w:w="1523" w:type="dxa"/>
            <w:shd w:val="clear" w:color="auto" w:fill="auto"/>
            <w:noWrap/>
            <w:vAlign w:val="center"/>
            <w:hideMark/>
          </w:tcPr>
          <w:p w14:paraId="51D4429A"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-2.713</w:t>
            </w:r>
          </w:p>
        </w:tc>
        <w:tc>
          <w:tcPr>
            <w:tcW w:w="1486" w:type="dxa"/>
            <w:vMerge/>
            <w:shd w:val="clear" w:color="auto" w:fill="auto"/>
            <w:noWrap/>
            <w:vAlign w:val="center"/>
          </w:tcPr>
          <w:p w14:paraId="570BEB3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7F4C15BD" w14:textId="77777777" w:rsidR="00E92649" w:rsidRPr="00B06255" w:rsidRDefault="00E92649" w:rsidP="000534EE">
            <w:pPr>
              <w:spacing w:line="240" w:lineRule="auto"/>
              <w:jc w:val="center"/>
              <w:rPr>
                <w:rFonts w:ascii="Times New Roman" w:hAnsi="Times New Roman" w:cs="Times New Roman"/>
                <w:color w:val="000000"/>
                <w:sz w:val="24"/>
                <w:szCs w:val="24"/>
              </w:rPr>
            </w:pPr>
            <w:r w:rsidRPr="00B06255">
              <w:rPr>
                <w:rFonts w:ascii="Times New Roman" w:hAnsi="Times New Roman" w:cs="Times New Roman"/>
                <w:color w:val="000000"/>
              </w:rPr>
              <w:t>104.3</w:t>
            </w:r>
          </w:p>
        </w:tc>
      </w:tr>
      <w:tr w:rsidR="00E92649" w:rsidRPr="00B06255" w14:paraId="4D11AF71" w14:textId="77777777" w:rsidTr="000534EE">
        <w:trPr>
          <w:trHeight w:val="277"/>
        </w:trPr>
        <w:tc>
          <w:tcPr>
            <w:tcW w:w="1486" w:type="dxa"/>
            <w:shd w:val="clear" w:color="auto" w:fill="auto"/>
            <w:noWrap/>
            <w:vAlign w:val="center"/>
            <w:hideMark/>
          </w:tcPr>
          <w:p w14:paraId="64DF33E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0.2712</w:t>
            </w:r>
          </w:p>
        </w:tc>
        <w:tc>
          <w:tcPr>
            <w:tcW w:w="1486" w:type="dxa"/>
            <w:shd w:val="clear" w:color="auto" w:fill="auto"/>
            <w:noWrap/>
            <w:vAlign w:val="center"/>
            <w:hideMark/>
          </w:tcPr>
          <w:p w14:paraId="61D7FBA3"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0.1153</w:t>
            </w:r>
          </w:p>
        </w:tc>
        <w:tc>
          <w:tcPr>
            <w:tcW w:w="1523" w:type="dxa"/>
            <w:shd w:val="clear" w:color="auto" w:fill="auto"/>
            <w:noWrap/>
            <w:vAlign w:val="center"/>
            <w:hideMark/>
          </w:tcPr>
          <w:p w14:paraId="35DD95A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-0.988</w:t>
            </w:r>
          </w:p>
        </w:tc>
        <w:tc>
          <w:tcPr>
            <w:tcW w:w="1486" w:type="dxa"/>
            <w:vMerge/>
            <w:shd w:val="clear" w:color="auto" w:fill="auto"/>
            <w:noWrap/>
            <w:vAlign w:val="center"/>
          </w:tcPr>
          <w:p w14:paraId="10C3D22F"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436321BA"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166</w:t>
            </w:r>
          </w:p>
        </w:tc>
      </w:tr>
      <w:tr w:rsidR="00E92649" w:rsidRPr="00B06255" w14:paraId="5438D26E" w14:textId="77777777" w:rsidTr="000534EE">
        <w:trPr>
          <w:trHeight w:val="277"/>
        </w:trPr>
        <w:tc>
          <w:tcPr>
            <w:tcW w:w="1486" w:type="dxa"/>
            <w:shd w:val="clear" w:color="auto" w:fill="auto"/>
            <w:noWrap/>
            <w:vAlign w:val="center"/>
            <w:hideMark/>
          </w:tcPr>
          <w:p w14:paraId="3A8457D8"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0.4685</w:t>
            </w:r>
          </w:p>
        </w:tc>
        <w:tc>
          <w:tcPr>
            <w:tcW w:w="1486" w:type="dxa"/>
            <w:shd w:val="clear" w:color="auto" w:fill="auto"/>
            <w:noWrap/>
            <w:vAlign w:val="center"/>
            <w:hideMark/>
          </w:tcPr>
          <w:p w14:paraId="022AD27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0.176</w:t>
            </w:r>
          </w:p>
        </w:tc>
        <w:tc>
          <w:tcPr>
            <w:tcW w:w="1523" w:type="dxa"/>
            <w:shd w:val="clear" w:color="auto" w:fill="auto"/>
            <w:noWrap/>
            <w:vAlign w:val="center"/>
            <w:hideMark/>
          </w:tcPr>
          <w:p w14:paraId="3FD9B0C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-0.126</w:t>
            </w:r>
          </w:p>
        </w:tc>
        <w:tc>
          <w:tcPr>
            <w:tcW w:w="1486" w:type="dxa"/>
            <w:vMerge/>
            <w:shd w:val="clear" w:color="auto" w:fill="auto"/>
            <w:noWrap/>
            <w:vAlign w:val="center"/>
          </w:tcPr>
          <w:p w14:paraId="1D603C1C"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0FEEB8EB"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228</w:t>
            </w:r>
          </w:p>
        </w:tc>
      </w:tr>
      <w:tr w:rsidR="00E92649" w:rsidRPr="00B06255" w14:paraId="2B477F91" w14:textId="77777777" w:rsidTr="000534EE">
        <w:trPr>
          <w:trHeight w:val="277"/>
        </w:trPr>
        <w:tc>
          <w:tcPr>
            <w:tcW w:w="1486" w:type="dxa"/>
            <w:shd w:val="clear" w:color="auto" w:fill="auto"/>
            <w:noWrap/>
            <w:vAlign w:val="center"/>
            <w:hideMark/>
          </w:tcPr>
          <w:p w14:paraId="22EDB59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0.657</w:t>
            </w:r>
          </w:p>
        </w:tc>
        <w:tc>
          <w:tcPr>
            <w:tcW w:w="1486" w:type="dxa"/>
            <w:shd w:val="clear" w:color="auto" w:fill="auto"/>
            <w:noWrap/>
            <w:vAlign w:val="center"/>
            <w:hideMark/>
          </w:tcPr>
          <w:p w14:paraId="145CC783"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0.1992</w:t>
            </w:r>
          </w:p>
        </w:tc>
        <w:tc>
          <w:tcPr>
            <w:tcW w:w="1523" w:type="dxa"/>
            <w:shd w:val="clear" w:color="auto" w:fill="auto"/>
            <w:noWrap/>
            <w:vAlign w:val="center"/>
            <w:hideMark/>
          </w:tcPr>
          <w:p w14:paraId="465EBC04"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0.65</w:t>
            </w:r>
          </w:p>
        </w:tc>
        <w:tc>
          <w:tcPr>
            <w:tcW w:w="1486" w:type="dxa"/>
            <w:vMerge/>
            <w:shd w:val="clear" w:color="auto" w:fill="auto"/>
            <w:noWrap/>
            <w:vAlign w:val="center"/>
          </w:tcPr>
          <w:p w14:paraId="3B5FAD9C"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60941070"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284</w:t>
            </w:r>
          </w:p>
        </w:tc>
      </w:tr>
      <w:tr w:rsidR="00E92649" w:rsidRPr="00B06255" w14:paraId="3D7C4F1F" w14:textId="77777777" w:rsidTr="000534EE">
        <w:trPr>
          <w:trHeight w:val="277"/>
        </w:trPr>
        <w:tc>
          <w:tcPr>
            <w:tcW w:w="1486" w:type="dxa"/>
            <w:shd w:val="clear" w:color="auto" w:fill="auto"/>
            <w:noWrap/>
            <w:vAlign w:val="center"/>
            <w:hideMark/>
          </w:tcPr>
          <w:p w14:paraId="70F5A036"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0.0411</w:t>
            </w:r>
          </w:p>
        </w:tc>
        <w:tc>
          <w:tcPr>
            <w:tcW w:w="1486" w:type="dxa"/>
            <w:shd w:val="clear" w:color="auto" w:fill="auto"/>
            <w:noWrap/>
            <w:vAlign w:val="center"/>
            <w:hideMark/>
          </w:tcPr>
          <w:p w14:paraId="1A101CD9"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0.0457</w:t>
            </w:r>
          </w:p>
        </w:tc>
        <w:tc>
          <w:tcPr>
            <w:tcW w:w="1523" w:type="dxa"/>
            <w:shd w:val="clear" w:color="auto" w:fill="auto"/>
            <w:noWrap/>
            <w:vAlign w:val="center"/>
            <w:hideMark/>
          </w:tcPr>
          <w:p w14:paraId="772F7397"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-3.149</w:t>
            </w:r>
          </w:p>
        </w:tc>
        <w:tc>
          <w:tcPr>
            <w:tcW w:w="1486" w:type="dxa"/>
            <w:vMerge w:val="restart"/>
            <w:shd w:val="clear" w:color="auto" w:fill="auto"/>
            <w:noWrap/>
            <w:vAlign w:val="center"/>
            <w:hideMark/>
          </w:tcPr>
          <w:p w14:paraId="727261FC"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Winter</w:t>
            </w:r>
          </w:p>
          <w:p w14:paraId="292603BF"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326A9253"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4</w:t>
            </w:r>
          </w:p>
        </w:tc>
      </w:tr>
      <w:tr w:rsidR="00E92649" w:rsidRPr="00B06255" w14:paraId="7BEC91D3" w14:textId="77777777" w:rsidTr="000534EE">
        <w:trPr>
          <w:trHeight w:val="277"/>
        </w:trPr>
        <w:tc>
          <w:tcPr>
            <w:tcW w:w="1486" w:type="dxa"/>
            <w:shd w:val="clear" w:color="auto" w:fill="auto"/>
            <w:noWrap/>
            <w:vAlign w:val="center"/>
            <w:hideMark/>
          </w:tcPr>
          <w:p w14:paraId="64F43159"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0.0922</w:t>
            </w:r>
          </w:p>
        </w:tc>
        <w:tc>
          <w:tcPr>
            <w:tcW w:w="1486" w:type="dxa"/>
            <w:shd w:val="clear" w:color="auto" w:fill="auto"/>
            <w:noWrap/>
            <w:vAlign w:val="center"/>
            <w:hideMark/>
          </w:tcPr>
          <w:p w14:paraId="0716226A"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0.0759</w:t>
            </w:r>
          </w:p>
        </w:tc>
        <w:tc>
          <w:tcPr>
            <w:tcW w:w="1523" w:type="dxa"/>
            <w:shd w:val="clear" w:color="auto" w:fill="auto"/>
            <w:noWrap/>
            <w:vAlign w:val="center"/>
            <w:hideMark/>
          </w:tcPr>
          <w:p w14:paraId="7732F261"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-2.287</w:t>
            </w:r>
          </w:p>
        </w:tc>
        <w:tc>
          <w:tcPr>
            <w:tcW w:w="1486" w:type="dxa"/>
            <w:vMerge/>
            <w:shd w:val="clear" w:color="auto" w:fill="auto"/>
            <w:noWrap/>
            <w:vAlign w:val="center"/>
            <w:hideMark/>
          </w:tcPr>
          <w:p w14:paraId="78896414"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49D14262"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42</w:t>
            </w:r>
          </w:p>
        </w:tc>
      </w:tr>
      <w:tr w:rsidR="00E92649" w:rsidRPr="00B06255" w14:paraId="233E7AAD" w14:textId="77777777" w:rsidTr="000534EE">
        <w:trPr>
          <w:trHeight w:val="277"/>
        </w:trPr>
        <w:tc>
          <w:tcPr>
            <w:tcW w:w="1486" w:type="dxa"/>
            <w:shd w:val="clear" w:color="auto" w:fill="auto"/>
            <w:noWrap/>
            <w:vAlign w:val="center"/>
            <w:hideMark/>
          </w:tcPr>
          <w:p w14:paraId="3DA33EE4"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0.1939</w:t>
            </w:r>
          </w:p>
        </w:tc>
        <w:tc>
          <w:tcPr>
            <w:tcW w:w="1486" w:type="dxa"/>
            <w:shd w:val="clear" w:color="auto" w:fill="auto"/>
            <w:noWrap/>
            <w:vAlign w:val="center"/>
            <w:hideMark/>
          </w:tcPr>
          <w:p w14:paraId="3AB098C1"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0.1062</w:t>
            </w:r>
          </w:p>
        </w:tc>
        <w:tc>
          <w:tcPr>
            <w:tcW w:w="1523" w:type="dxa"/>
            <w:shd w:val="clear" w:color="auto" w:fill="auto"/>
            <w:noWrap/>
            <w:vAlign w:val="center"/>
            <w:hideMark/>
          </w:tcPr>
          <w:p w14:paraId="23E0FB7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-1.425</w:t>
            </w:r>
          </w:p>
        </w:tc>
        <w:tc>
          <w:tcPr>
            <w:tcW w:w="1486" w:type="dxa"/>
            <w:vMerge/>
            <w:shd w:val="clear" w:color="auto" w:fill="auto"/>
            <w:noWrap/>
            <w:vAlign w:val="center"/>
            <w:hideMark/>
          </w:tcPr>
          <w:p w14:paraId="091C6F95"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22F16F10" w14:textId="77777777" w:rsidR="00E92649" w:rsidRPr="00B06255" w:rsidRDefault="00E92649" w:rsidP="000534EE">
            <w:pPr>
              <w:spacing w:line="240" w:lineRule="auto"/>
              <w:jc w:val="center"/>
              <w:rPr>
                <w:rFonts w:ascii="Times New Roman" w:hAnsi="Times New Roman" w:cs="Times New Roman"/>
                <w:color w:val="000000"/>
                <w:sz w:val="24"/>
                <w:szCs w:val="24"/>
              </w:rPr>
            </w:pPr>
            <w:r w:rsidRPr="00B06255">
              <w:rPr>
                <w:rFonts w:ascii="Times New Roman" w:hAnsi="Times New Roman" w:cs="Times New Roman"/>
                <w:color w:val="000000"/>
              </w:rPr>
              <w:t>104.3</w:t>
            </w:r>
          </w:p>
        </w:tc>
      </w:tr>
      <w:tr w:rsidR="00E92649" w:rsidRPr="00B06255" w14:paraId="5EECB8FF" w14:textId="77777777" w:rsidTr="000534EE">
        <w:trPr>
          <w:trHeight w:val="277"/>
        </w:trPr>
        <w:tc>
          <w:tcPr>
            <w:tcW w:w="1486" w:type="dxa"/>
            <w:shd w:val="clear" w:color="auto" w:fill="auto"/>
            <w:noWrap/>
            <w:vAlign w:val="center"/>
            <w:hideMark/>
          </w:tcPr>
          <w:p w14:paraId="2EF50BBA"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0.5744</w:t>
            </w:r>
          </w:p>
        </w:tc>
        <w:tc>
          <w:tcPr>
            <w:tcW w:w="1486" w:type="dxa"/>
            <w:shd w:val="clear" w:color="auto" w:fill="auto"/>
            <w:noWrap/>
            <w:vAlign w:val="center"/>
            <w:hideMark/>
          </w:tcPr>
          <w:p w14:paraId="09CF9FFD"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0.1159</w:t>
            </w:r>
          </w:p>
        </w:tc>
        <w:tc>
          <w:tcPr>
            <w:tcW w:w="1523" w:type="dxa"/>
            <w:shd w:val="clear" w:color="auto" w:fill="auto"/>
            <w:noWrap/>
            <w:vAlign w:val="center"/>
            <w:hideMark/>
          </w:tcPr>
          <w:p w14:paraId="7D394FF9"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0.3</w:t>
            </w:r>
          </w:p>
        </w:tc>
        <w:tc>
          <w:tcPr>
            <w:tcW w:w="1486" w:type="dxa"/>
            <w:vMerge/>
            <w:shd w:val="clear" w:color="auto" w:fill="auto"/>
            <w:noWrap/>
            <w:vAlign w:val="center"/>
            <w:hideMark/>
          </w:tcPr>
          <w:p w14:paraId="1ABE03F6"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06AABBA1"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166</w:t>
            </w:r>
          </w:p>
        </w:tc>
      </w:tr>
      <w:tr w:rsidR="00E92649" w:rsidRPr="00B06255" w14:paraId="7BE5EDE5" w14:textId="77777777" w:rsidTr="000534EE">
        <w:trPr>
          <w:trHeight w:val="277"/>
        </w:trPr>
        <w:tc>
          <w:tcPr>
            <w:tcW w:w="1486" w:type="dxa"/>
            <w:shd w:val="clear" w:color="auto" w:fill="auto"/>
            <w:noWrap/>
            <w:vAlign w:val="center"/>
            <w:hideMark/>
          </w:tcPr>
          <w:p w14:paraId="3A82009A"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0.7617</w:t>
            </w:r>
          </w:p>
        </w:tc>
        <w:tc>
          <w:tcPr>
            <w:tcW w:w="1486" w:type="dxa"/>
            <w:shd w:val="clear" w:color="auto" w:fill="auto"/>
            <w:noWrap/>
            <w:vAlign w:val="center"/>
            <w:hideMark/>
          </w:tcPr>
          <w:p w14:paraId="285DF85A"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0.1071</w:t>
            </w:r>
          </w:p>
        </w:tc>
        <w:tc>
          <w:tcPr>
            <w:tcW w:w="1523" w:type="dxa"/>
            <w:shd w:val="clear" w:color="auto" w:fill="auto"/>
            <w:noWrap/>
            <w:vAlign w:val="center"/>
            <w:hideMark/>
          </w:tcPr>
          <w:p w14:paraId="380D5775"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1.162</w:t>
            </w:r>
          </w:p>
        </w:tc>
        <w:tc>
          <w:tcPr>
            <w:tcW w:w="1486" w:type="dxa"/>
            <w:vMerge/>
            <w:shd w:val="clear" w:color="auto" w:fill="auto"/>
            <w:noWrap/>
            <w:vAlign w:val="center"/>
            <w:hideMark/>
          </w:tcPr>
          <w:p w14:paraId="72E0F745"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3B7B151E"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228</w:t>
            </w:r>
          </w:p>
        </w:tc>
      </w:tr>
      <w:tr w:rsidR="00E92649" w:rsidRPr="00B06255" w14:paraId="0494634D" w14:textId="77777777" w:rsidTr="000534EE">
        <w:trPr>
          <w:trHeight w:val="277"/>
        </w:trPr>
        <w:tc>
          <w:tcPr>
            <w:tcW w:w="1486" w:type="dxa"/>
            <w:shd w:val="clear" w:color="auto" w:fill="auto"/>
            <w:noWrap/>
            <w:vAlign w:val="center"/>
            <w:hideMark/>
          </w:tcPr>
          <w:p w14:paraId="3EE46DC4"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0.8742</w:t>
            </w:r>
          </w:p>
        </w:tc>
        <w:tc>
          <w:tcPr>
            <w:tcW w:w="1486" w:type="dxa"/>
            <w:shd w:val="clear" w:color="auto" w:fill="auto"/>
            <w:noWrap/>
            <w:vAlign w:val="center"/>
            <w:hideMark/>
          </w:tcPr>
          <w:p w14:paraId="5C53D08B"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0.085</w:t>
            </w:r>
          </w:p>
        </w:tc>
        <w:tc>
          <w:tcPr>
            <w:tcW w:w="1523" w:type="dxa"/>
            <w:shd w:val="clear" w:color="auto" w:fill="auto"/>
            <w:noWrap/>
            <w:vAlign w:val="center"/>
            <w:hideMark/>
          </w:tcPr>
          <w:p w14:paraId="16744442"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r w:rsidRPr="00B06255">
              <w:rPr>
                <w:rFonts w:ascii="Times New Roman" w:eastAsia="Times New Roman" w:hAnsi="Times New Roman" w:cs="Times New Roman"/>
                <w:color w:val="000000"/>
                <w:lang w:eastAsia="pt-BR"/>
              </w:rPr>
              <w:t>1.938</w:t>
            </w:r>
          </w:p>
        </w:tc>
        <w:tc>
          <w:tcPr>
            <w:tcW w:w="1486" w:type="dxa"/>
            <w:vMerge/>
            <w:shd w:val="clear" w:color="auto" w:fill="auto"/>
            <w:noWrap/>
            <w:vAlign w:val="center"/>
            <w:hideMark/>
          </w:tcPr>
          <w:p w14:paraId="056B50B4" w14:textId="77777777" w:rsidR="00E92649" w:rsidRPr="00B06255" w:rsidRDefault="00E92649" w:rsidP="000534EE">
            <w:pPr>
              <w:spacing w:after="0" w:line="240" w:lineRule="auto"/>
              <w:jc w:val="center"/>
              <w:rPr>
                <w:rFonts w:ascii="Times New Roman" w:eastAsia="Times New Roman" w:hAnsi="Times New Roman" w:cs="Times New Roman"/>
                <w:color w:val="000000"/>
                <w:lang w:eastAsia="pt-BR"/>
              </w:rPr>
            </w:pPr>
          </w:p>
        </w:tc>
        <w:tc>
          <w:tcPr>
            <w:tcW w:w="1486" w:type="dxa"/>
            <w:shd w:val="clear" w:color="auto" w:fill="auto"/>
            <w:noWrap/>
            <w:vAlign w:val="center"/>
          </w:tcPr>
          <w:p w14:paraId="0103A9C4" w14:textId="77777777" w:rsidR="00E92649" w:rsidRPr="00B06255" w:rsidRDefault="00E92649" w:rsidP="000534EE">
            <w:pPr>
              <w:spacing w:line="240" w:lineRule="auto"/>
              <w:jc w:val="center"/>
              <w:rPr>
                <w:rFonts w:ascii="Times New Roman" w:hAnsi="Times New Roman" w:cs="Times New Roman"/>
                <w:color w:val="000000"/>
              </w:rPr>
            </w:pPr>
            <w:r w:rsidRPr="00B06255">
              <w:rPr>
                <w:rFonts w:ascii="Times New Roman" w:hAnsi="Times New Roman" w:cs="Times New Roman"/>
                <w:color w:val="000000"/>
              </w:rPr>
              <w:t>284</w:t>
            </w:r>
          </w:p>
        </w:tc>
      </w:tr>
    </w:tbl>
    <w:p w14:paraId="4BB2430F" w14:textId="77777777" w:rsidR="00E92649" w:rsidRDefault="00E92649" w:rsidP="00E92649">
      <w:pPr>
        <w:spacing w:line="480" w:lineRule="auto"/>
        <w:rPr>
          <w:rFonts w:ascii="Times New Roman" w:hAnsi="Times New Roman" w:cs="Times New Roman"/>
          <w:i/>
          <w:sz w:val="24"/>
          <w:szCs w:val="24"/>
          <w:lang w:val="en-US"/>
        </w:rPr>
      </w:pPr>
    </w:p>
    <w:p w14:paraId="10C383BB" w14:textId="77777777" w:rsidR="00E92649" w:rsidRDefault="00E92649" w:rsidP="002F0FD5">
      <w:pPr>
        <w:spacing w:line="480" w:lineRule="auto"/>
        <w:rPr>
          <w:rFonts w:ascii="Times New Roman" w:hAnsi="Times New Roman" w:cs="Times New Roman"/>
          <w:sz w:val="24"/>
          <w:szCs w:val="24"/>
          <w:lang w:val="en-US"/>
        </w:rPr>
      </w:pPr>
      <w:r w:rsidRPr="0045078B">
        <w:rPr>
          <w:rFonts w:ascii="Times New Roman" w:hAnsi="Times New Roman" w:cs="Times New Roman"/>
          <w:noProof/>
          <w:sz w:val="24"/>
          <w:szCs w:val="24"/>
          <w:lang w:val="en-US"/>
        </w:rPr>
        <w:lastRenderedPageBreak/>
        <w:drawing>
          <wp:inline distT="0" distB="0" distL="0" distR="0" wp14:anchorId="6F86DB2C" wp14:editId="23932936">
            <wp:extent cx="4318635" cy="2520315"/>
            <wp:effectExtent l="0" t="0" r="5715" b="0"/>
            <wp:docPr id="6" name="Imagem 6" descr="C:\Users\Andre\Dropbox\CapítuloIV\plot_oxy_sen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re\Dropbox\CapítuloIV\plot_oxy_sensi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635" cy="2520315"/>
                    </a:xfrm>
                    <a:prstGeom prst="rect">
                      <a:avLst/>
                    </a:prstGeom>
                    <a:noFill/>
                    <a:ln>
                      <a:noFill/>
                    </a:ln>
                  </pic:spPr>
                </pic:pic>
              </a:graphicData>
            </a:graphic>
          </wp:inline>
        </w:drawing>
      </w:r>
    </w:p>
    <w:p w14:paraId="26E3B607" w14:textId="77777777" w:rsidR="001B7D6D" w:rsidRPr="00611C70" w:rsidRDefault="00E92649" w:rsidP="001B7D6D">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Fig. S2.3: </w:t>
      </w:r>
      <w:r w:rsidRPr="00611C70">
        <w:rPr>
          <w:rFonts w:ascii="Times New Roman" w:hAnsi="Times New Roman" w:cs="Times New Roman"/>
          <w:sz w:val="24"/>
          <w:szCs w:val="24"/>
          <w:lang w:val="en-US"/>
        </w:rPr>
        <w:t>Occupa</w:t>
      </w:r>
      <w:r>
        <w:rPr>
          <w:rFonts w:ascii="Times New Roman" w:hAnsi="Times New Roman" w:cs="Times New Roman"/>
          <w:sz w:val="24"/>
          <w:szCs w:val="24"/>
          <w:lang w:val="en-US"/>
        </w:rPr>
        <w:t>tion</w:t>
      </w:r>
      <w:r w:rsidRPr="00611C70">
        <w:rPr>
          <w:rFonts w:ascii="Times New Roman" w:hAnsi="Times New Roman" w:cs="Times New Roman"/>
          <w:sz w:val="24"/>
          <w:szCs w:val="24"/>
          <w:lang w:val="en-US"/>
        </w:rPr>
        <w:t xml:space="preserve"> probability </w:t>
      </w:r>
      <w:r w:rsidR="00991507">
        <w:rPr>
          <w:rFonts w:ascii="Times New Roman" w:hAnsi="Times New Roman" w:cs="Times New Roman"/>
          <w:sz w:val="24"/>
          <w:szCs w:val="24"/>
          <w:lang w:val="en-US"/>
        </w:rPr>
        <w:t>(</w:t>
      </w:r>
      <w:r w:rsidR="00991507" w:rsidRPr="00611C70">
        <w:rPr>
          <w:rFonts w:asciiTheme="majorHAnsi" w:eastAsia="Times New Roman" w:hAnsiTheme="majorHAnsi" w:cstheme="majorHAnsi"/>
          <w:lang w:val="en-US" w:eastAsia="pt-BR"/>
        </w:rPr>
        <w:t>ψ</w:t>
      </w:r>
      <w:r w:rsidR="0099150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Pr>
          <w:rFonts w:ascii="Times New Roman" w:hAnsi="Times New Roman" w:cs="Times New Roman"/>
          <w:i/>
          <w:sz w:val="24"/>
          <w:szCs w:val="24"/>
          <w:lang w:val="en-US"/>
        </w:rPr>
        <w:t xml:space="preserve">Oxymycterus nasutus </w:t>
      </w:r>
      <w:r w:rsidRPr="00611C70">
        <w:rPr>
          <w:rFonts w:ascii="Times New Roman" w:hAnsi="Times New Roman" w:cs="Times New Roman"/>
          <w:sz w:val="24"/>
          <w:szCs w:val="24"/>
          <w:lang w:val="en-US"/>
        </w:rPr>
        <w:t xml:space="preserve">as a function of </w:t>
      </w:r>
      <w:r>
        <w:rPr>
          <w:rFonts w:ascii="Times New Roman" w:hAnsi="Times New Roman" w:cs="Times New Roman"/>
          <w:sz w:val="24"/>
          <w:szCs w:val="24"/>
          <w:lang w:val="en-US"/>
        </w:rPr>
        <w:t xml:space="preserve">the gradient of </w:t>
      </w:r>
      <w:r w:rsidRPr="00611C70">
        <w:rPr>
          <w:rFonts w:ascii="Times New Roman" w:hAnsi="Times New Roman" w:cs="Times New Roman"/>
          <w:sz w:val="24"/>
          <w:szCs w:val="24"/>
          <w:lang w:val="en-US"/>
        </w:rPr>
        <w:t xml:space="preserve">grazing intensity. Values of the multivariate gradient of grazing intensity </w:t>
      </w:r>
      <w:r w:rsidR="0058364C">
        <w:rPr>
          <w:rFonts w:ascii="Times New Roman" w:hAnsi="Times New Roman" w:cs="Times New Roman"/>
          <w:sz w:val="24"/>
          <w:szCs w:val="24"/>
          <w:lang w:val="en-US"/>
        </w:rPr>
        <w:t xml:space="preserve">were </w:t>
      </w:r>
      <w:r w:rsidRPr="00611C70">
        <w:rPr>
          <w:rFonts w:ascii="Times New Roman" w:hAnsi="Times New Roman" w:cs="Times New Roman"/>
          <w:sz w:val="24"/>
          <w:szCs w:val="24"/>
          <w:lang w:val="en-US"/>
        </w:rPr>
        <w:t xml:space="preserve">extracted from Axis 1 of the Principal Coordinate Analysis (Fig. </w:t>
      </w:r>
      <w:r>
        <w:rPr>
          <w:rFonts w:ascii="Times New Roman" w:hAnsi="Times New Roman" w:cs="Times New Roman"/>
          <w:sz w:val="24"/>
          <w:szCs w:val="24"/>
          <w:lang w:val="en-US"/>
        </w:rPr>
        <w:t>S2.1</w:t>
      </w:r>
      <w:r w:rsidRPr="00611C70">
        <w:rPr>
          <w:rFonts w:ascii="Times New Roman" w:hAnsi="Times New Roman" w:cs="Times New Roman"/>
          <w:sz w:val="24"/>
          <w:szCs w:val="24"/>
          <w:lang w:val="en-US"/>
        </w:rPr>
        <w:t>).</w:t>
      </w:r>
      <w:r w:rsidR="00991507" w:rsidRPr="00991507">
        <w:rPr>
          <w:rFonts w:ascii="Times New Roman" w:hAnsi="Times New Roman" w:cs="Times New Roman"/>
          <w:sz w:val="24"/>
          <w:szCs w:val="24"/>
          <w:lang w:val="en-US"/>
        </w:rPr>
        <w:t xml:space="preserve"> </w:t>
      </w:r>
      <w:r w:rsidR="001B7D6D">
        <w:rPr>
          <w:rFonts w:ascii="Times New Roman" w:hAnsi="Times New Roman" w:cs="Times New Roman"/>
          <w:sz w:val="24"/>
          <w:szCs w:val="24"/>
          <w:lang w:val="en-US"/>
        </w:rPr>
        <w:t>The lowest negative values indicate the highest grazing intensities, whereas the highest positive values indicate the absence of grazing.</w:t>
      </w:r>
    </w:p>
    <w:p w14:paraId="207F1CEF" w14:textId="111D2A12" w:rsidR="00902767" w:rsidRDefault="00902767" w:rsidP="002F0FD5">
      <w:pPr>
        <w:spacing w:line="480" w:lineRule="auto"/>
        <w:rPr>
          <w:rFonts w:asciiTheme="majorHAnsi" w:hAnsiTheme="majorHAnsi" w:cstheme="majorHAnsi"/>
          <w:sz w:val="24"/>
          <w:szCs w:val="24"/>
          <w:lang w:val="en-US"/>
        </w:rPr>
      </w:pPr>
    </w:p>
    <w:p w14:paraId="4785AF67" w14:textId="77777777" w:rsidR="00902767" w:rsidRDefault="00902767" w:rsidP="002F0FD5">
      <w:pPr>
        <w:spacing w:line="480" w:lineRule="auto"/>
        <w:rPr>
          <w:rFonts w:asciiTheme="majorHAnsi" w:hAnsiTheme="majorHAnsi" w:cstheme="majorHAnsi"/>
          <w:sz w:val="24"/>
          <w:szCs w:val="24"/>
          <w:lang w:val="en-US"/>
        </w:rPr>
      </w:pPr>
    </w:p>
    <w:p w14:paraId="6EA6CD32" w14:textId="77777777" w:rsidR="00902767" w:rsidRDefault="00902767" w:rsidP="00AA291B">
      <w:pPr>
        <w:rPr>
          <w:rFonts w:asciiTheme="majorHAnsi" w:hAnsiTheme="majorHAnsi" w:cstheme="majorHAnsi"/>
          <w:sz w:val="24"/>
          <w:szCs w:val="24"/>
          <w:lang w:val="en-US"/>
        </w:rPr>
      </w:pPr>
    </w:p>
    <w:p w14:paraId="101ADBA5" w14:textId="77777777" w:rsidR="00902767" w:rsidRDefault="00902767" w:rsidP="00AA291B">
      <w:pPr>
        <w:rPr>
          <w:rFonts w:asciiTheme="majorHAnsi" w:hAnsiTheme="majorHAnsi" w:cstheme="majorHAnsi"/>
          <w:sz w:val="24"/>
          <w:szCs w:val="24"/>
          <w:lang w:val="en-US"/>
        </w:rPr>
      </w:pPr>
    </w:p>
    <w:p w14:paraId="716912BE" w14:textId="77777777" w:rsidR="00902767" w:rsidRDefault="00902767" w:rsidP="00AA291B">
      <w:pPr>
        <w:rPr>
          <w:rFonts w:asciiTheme="majorHAnsi" w:hAnsiTheme="majorHAnsi" w:cstheme="majorHAnsi"/>
          <w:sz w:val="24"/>
          <w:szCs w:val="24"/>
          <w:lang w:val="en-US"/>
        </w:rPr>
      </w:pPr>
    </w:p>
    <w:p w14:paraId="67010000" w14:textId="77777777" w:rsidR="00902767" w:rsidRDefault="00902767" w:rsidP="00AA291B">
      <w:pPr>
        <w:rPr>
          <w:rFonts w:asciiTheme="majorHAnsi" w:hAnsiTheme="majorHAnsi" w:cstheme="majorHAnsi"/>
          <w:sz w:val="24"/>
          <w:szCs w:val="24"/>
          <w:lang w:val="en-US"/>
        </w:rPr>
      </w:pPr>
    </w:p>
    <w:p w14:paraId="0ED002BD" w14:textId="77777777" w:rsidR="008F2730" w:rsidRDefault="008F2730" w:rsidP="00AA291B">
      <w:pPr>
        <w:rPr>
          <w:rFonts w:asciiTheme="majorHAnsi" w:hAnsiTheme="majorHAnsi" w:cstheme="majorHAnsi"/>
          <w:sz w:val="24"/>
          <w:szCs w:val="24"/>
          <w:lang w:val="en-US"/>
        </w:rPr>
      </w:pPr>
    </w:p>
    <w:p w14:paraId="5D05CF7F" w14:textId="77777777" w:rsidR="008F2730" w:rsidRDefault="008F2730" w:rsidP="00AA291B">
      <w:pPr>
        <w:rPr>
          <w:rFonts w:asciiTheme="majorHAnsi" w:hAnsiTheme="majorHAnsi" w:cstheme="majorHAnsi"/>
          <w:sz w:val="24"/>
          <w:szCs w:val="24"/>
          <w:lang w:val="en-US"/>
        </w:rPr>
      </w:pPr>
    </w:p>
    <w:p w14:paraId="42F615E0" w14:textId="77777777" w:rsidR="008F2730" w:rsidRDefault="008F2730" w:rsidP="00AA291B">
      <w:pPr>
        <w:rPr>
          <w:rFonts w:asciiTheme="majorHAnsi" w:hAnsiTheme="majorHAnsi" w:cstheme="majorHAnsi"/>
          <w:sz w:val="24"/>
          <w:szCs w:val="24"/>
          <w:lang w:val="en-US"/>
        </w:rPr>
      </w:pPr>
    </w:p>
    <w:p w14:paraId="2C69FF4E" w14:textId="77777777" w:rsidR="00902767" w:rsidRDefault="00902767" w:rsidP="00AA291B">
      <w:pPr>
        <w:rPr>
          <w:rFonts w:asciiTheme="majorHAnsi" w:hAnsiTheme="majorHAnsi" w:cstheme="majorHAnsi"/>
          <w:sz w:val="24"/>
          <w:szCs w:val="24"/>
          <w:lang w:val="en-US"/>
        </w:rPr>
      </w:pPr>
    </w:p>
    <w:p w14:paraId="79741E1C" w14:textId="77777777" w:rsidR="00902767" w:rsidRDefault="00902767" w:rsidP="00AA291B">
      <w:pPr>
        <w:rPr>
          <w:rFonts w:asciiTheme="majorHAnsi" w:hAnsiTheme="majorHAnsi" w:cstheme="majorHAnsi"/>
          <w:sz w:val="24"/>
          <w:szCs w:val="24"/>
          <w:lang w:val="en-US"/>
        </w:rPr>
      </w:pPr>
    </w:p>
    <w:p w14:paraId="76B42303" w14:textId="77777777" w:rsidR="00902767" w:rsidRPr="00611C70" w:rsidRDefault="00902767" w:rsidP="00AA291B">
      <w:pPr>
        <w:rPr>
          <w:rFonts w:asciiTheme="majorHAnsi" w:hAnsiTheme="majorHAnsi" w:cstheme="majorHAnsi"/>
          <w:sz w:val="24"/>
          <w:szCs w:val="24"/>
          <w:lang w:val="en-US"/>
        </w:rPr>
      </w:pPr>
      <w:bookmarkStart w:id="0" w:name="_GoBack"/>
      <w:bookmarkEnd w:id="0"/>
    </w:p>
    <w:sectPr w:rsidR="00902767" w:rsidRPr="00611C70" w:rsidSect="002F0FD5">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4BB0F" w14:textId="77777777" w:rsidR="00491025" w:rsidRDefault="00491025" w:rsidP="00C26615">
      <w:pPr>
        <w:spacing w:after="0" w:line="240" w:lineRule="auto"/>
      </w:pPr>
      <w:r>
        <w:separator/>
      </w:r>
    </w:p>
  </w:endnote>
  <w:endnote w:type="continuationSeparator" w:id="0">
    <w:p w14:paraId="61B9B094" w14:textId="77777777" w:rsidR="00491025" w:rsidRDefault="00491025" w:rsidP="00C2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90DB0" w14:textId="77777777" w:rsidR="00491025" w:rsidRDefault="00491025" w:rsidP="00C26615">
      <w:pPr>
        <w:spacing w:after="0" w:line="240" w:lineRule="auto"/>
      </w:pPr>
      <w:r>
        <w:separator/>
      </w:r>
    </w:p>
  </w:footnote>
  <w:footnote w:type="continuationSeparator" w:id="0">
    <w:p w14:paraId="0272C3B6" w14:textId="77777777" w:rsidR="00491025" w:rsidRDefault="00491025" w:rsidP="00C26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847308"/>
      <w:docPartObj>
        <w:docPartGallery w:val="Page Numbers (Top of Page)"/>
        <w:docPartUnique/>
      </w:docPartObj>
    </w:sdtPr>
    <w:sdtEndPr/>
    <w:sdtContent>
      <w:p w14:paraId="7D38D38C" w14:textId="47EE9E5D" w:rsidR="004A24F2" w:rsidRDefault="004A24F2">
        <w:pPr>
          <w:pStyle w:val="Header"/>
          <w:jc w:val="right"/>
        </w:pPr>
        <w:r>
          <w:fldChar w:fldCharType="begin"/>
        </w:r>
        <w:r>
          <w:instrText>PAGE   \* MERGEFORMAT</w:instrText>
        </w:r>
        <w:r>
          <w:fldChar w:fldCharType="separate"/>
        </w:r>
        <w:r w:rsidR="00E1353A">
          <w:rPr>
            <w:noProof/>
          </w:rPr>
          <w:t>24</w:t>
        </w:r>
        <w:r>
          <w:rPr>
            <w:noProof/>
          </w:rPr>
          <w:fldChar w:fldCharType="end"/>
        </w:r>
      </w:p>
    </w:sdtContent>
  </w:sdt>
  <w:p w14:paraId="081893E7" w14:textId="77777777" w:rsidR="004A24F2" w:rsidRDefault="004A2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10D5"/>
    <w:multiLevelType w:val="hybridMultilevel"/>
    <w:tmpl w:val="0958CC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EFF5C3B"/>
    <w:multiLevelType w:val="hybridMultilevel"/>
    <w:tmpl w:val="FCFE32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42941"/>
    <w:rsid w:val="00000AD8"/>
    <w:rsid w:val="0000167A"/>
    <w:rsid w:val="00001BD6"/>
    <w:rsid w:val="00002A0B"/>
    <w:rsid w:val="00002DD0"/>
    <w:rsid w:val="00003CDD"/>
    <w:rsid w:val="00006519"/>
    <w:rsid w:val="00006FBA"/>
    <w:rsid w:val="000073C0"/>
    <w:rsid w:val="00007A8E"/>
    <w:rsid w:val="0001075C"/>
    <w:rsid w:val="000113A5"/>
    <w:rsid w:val="00012365"/>
    <w:rsid w:val="0001270E"/>
    <w:rsid w:val="00012997"/>
    <w:rsid w:val="0001367F"/>
    <w:rsid w:val="000138CC"/>
    <w:rsid w:val="00014691"/>
    <w:rsid w:val="0001489F"/>
    <w:rsid w:val="00015330"/>
    <w:rsid w:val="00015642"/>
    <w:rsid w:val="000175E9"/>
    <w:rsid w:val="0002182B"/>
    <w:rsid w:val="0002183A"/>
    <w:rsid w:val="0002199B"/>
    <w:rsid w:val="000219E3"/>
    <w:rsid w:val="00023720"/>
    <w:rsid w:val="0002373A"/>
    <w:rsid w:val="000269AE"/>
    <w:rsid w:val="00026C7A"/>
    <w:rsid w:val="00031C04"/>
    <w:rsid w:val="000335B0"/>
    <w:rsid w:val="00033EF0"/>
    <w:rsid w:val="000358A6"/>
    <w:rsid w:val="0003607F"/>
    <w:rsid w:val="00036839"/>
    <w:rsid w:val="00040574"/>
    <w:rsid w:val="00040A9B"/>
    <w:rsid w:val="00040C64"/>
    <w:rsid w:val="0004115B"/>
    <w:rsid w:val="00041D15"/>
    <w:rsid w:val="00044259"/>
    <w:rsid w:val="000457CD"/>
    <w:rsid w:val="00046920"/>
    <w:rsid w:val="00046BC1"/>
    <w:rsid w:val="00050251"/>
    <w:rsid w:val="00052111"/>
    <w:rsid w:val="00052750"/>
    <w:rsid w:val="0005328E"/>
    <w:rsid w:val="000534EE"/>
    <w:rsid w:val="0005469C"/>
    <w:rsid w:val="00055AAF"/>
    <w:rsid w:val="00055B76"/>
    <w:rsid w:val="00056F46"/>
    <w:rsid w:val="00057A26"/>
    <w:rsid w:val="00057F91"/>
    <w:rsid w:val="00060627"/>
    <w:rsid w:val="00061498"/>
    <w:rsid w:val="000618EC"/>
    <w:rsid w:val="000621E6"/>
    <w:rsid w:val="0006342C"/>
    <w:rsid w:val="000635C4"/>
    <w:rsid w:val="00063D86"/>
    <w:rsid w:val="0006402E"/>
    <w:rsid w:val="00065008"/>
    <w:rsid w:val="00065BC4"/>
    <w:rsid w:val="000667F0"/>
    <w:rsid w:val="0006763B"/>
    <w:rsid w:val="000677EE"/>
    <w:rsid w:val="0007068E"/>
    <w:rsid w:val="00070E2A"/>
    <w:rsid w:val="00071B12"/>
    <w:rsid w:val="00071F16"/>
    <w:rsid w:val="00074125"/>
    <w:rsid w:val="00074219"/>
    <w:rsid w:val="00074FD5"/>
    <w:rsid w:val="000779A6"/>
    <w:rsid w:val="00080C0F"/>
    <w:rsid w:val="00081331"/>
    <w:rsid w:val="000841B1"/>
    <w:rsid w:val="00085A62"/>
    <w:rsid w:val="00085AE7"/>
    <w:rsid w:val="00085D2E"/>
    <w:rsid w:val="0008712C"/>
    <w:rsid w:val="00087432"/>
    <w:rsid w:val="000908D2"/>
    <w:rsid w:val="00090DCF"/>
    <w:rsid w:val="000917ED"/>
    <w:rsid w:val="00092FBC"/>
    <w:rsid w:val="00093FC2"/>
    <w:rsid w:val="000953B3"/>
    <w:rsid w:val="00095AEF"/>
    <w:rsid w:val="000965A5"/>
    <w:rsid w:val="00097B7F"/>
    <w:rsid w:val="000A18AF"/>
    <w:rsid w:val="000A1B23"/>
    <w:rsid w:val="000A3BC1"/>
    <w:rsid w:val="000A7714"/>
    <w:rsid w:val="000A79FD"/>
    <w:rsid w:val="000B0091"/>
    <w:rsid w:val="000B1C12"/>
    <w:rsid w:val="000B2856"/>
    <w:rsid w:val="000B29FC"/>
    <w:rsid w:val="000B328B"/>
    <w:rsid w:val="000B36CB"/>
    <w:rsid w:val="000B3FFA"/>
    <w:rsid w:val="000B451B"/>
    <w:rsid w:val="000B4F81"/>
    <w:rsid w:val="000B50C5"/>
    <w:rsid w:val="000B53DA"/>
    <w:rsid w:val="000B59CF"/>
    <w:rsid w:val="000B5CE9"/>
    <w:rsid w:val="000B7A7B"/>
    <w:rsid w:val="000C0B27"/>
    <w:rsid w:val="000C4324"/>
    <w:rsid w:val="000C44DE"/>
    <w:rsid w:val="000C533F"/>
    <w:rsid w:val="000C6367"/>
    <w:rsid w:val="000C6F74"/>
    <w:rsid w:val="000C77B2"/>
    <w:rsid w:val="000D02EE"/>
    <w:rsid w:val="000D06BE"/>
    <w:rsid w:val="000D28BD"/>
    <w:rsid w:val="000D2C82"/>
    <w:rsid w:val="000D30E7"/>
    <w:rsid w:val="000D3203"/>
    <w:rsid w:val="000D3ACA"/>
    <w:rsid w:val="000D588C"/>
    <w:rsid w:val="000D6420"/>
    <w:rsid w:val="000D6ABC"/>
    <w:rsid w:val="000D700E"/>
    <w:rsid w:val="000D770D"/>
    <w:rsid w:val="000D7FCF"/>
    <w:rsid w:val="000E017F"/>
    <w:rsid w:val="000E0785"/>
    <w:rsid w:val="000E08BD"/>
    <w:rsid w:val="000E14F0"/>
    <w:rsid w:val="000E16DA"/>
    <w:rsid w:val="000E49A8"/>
    <w:rsid w:val="000E5323"/>
    <w:rsid w:val="000E76E4"/>
    <w:rsid w:val="000E7F82"/>
    <w:rsid w:val="000F04E5"/>
    <w:rsid w:val="000F1855"/>
    <w:rsid w:val="000F45F7"/>
    <w:rsid w:val="000F4A84"/>
    <w:rsid w:val="000F5C62"/>
    <w:rsid w:val="000F624E"/>
    <w:rsid w:val="000F7096"/>
    <w:rsid w:val="00100388"/>
    <w:rsid w:val="00101D59"/>
    <w:rsid w:val="0010209D"/>
    <w:rsid w:val="001026F7"/>
    <w:rsid w:val="00103DC2"/>
    <w:rsid w:val="00104253"/>
    <w:rsid w:val="00104EA9"/>
    <w:rsid w:val="001057C5"/>
    <w:rsid w:val="00110015"/>
    <w:rsid w:val="00111996"/>
    <w:rsid w:val="00113342"/>
    <w:rsid w:val="00113A99"/>
    <w:rsid w:val="00113C57"/>
    <w:rsid w:val="0011470D"/>
    <w:rsid w:val="00114732"/>
    <w:rsid w:val="00114E68"/>
    <w:rsid w:val="0011654F"/>
    <w:rsid w:val="00116AAF"/>
    <w:rsid w:val="00116C4A"/>
    <w:rsid w:val="00117030"/>
    <w:rsid w:val="00120705"/>
    <w:rsid w:val="00122DB8"/>
    <w:rsid w:val="0012307D"/>
    <w:rsid w:val="00123D2E"/>
    <w:rsid w:val="00124B72"/>
    <w:rsid w:val="00126CE5"/>
    <w:rsid w:val="00127013"/>
    <w:rsid w:val="001276D1"/>
    <w:rsid w:val="00127EDD"/>
    <w:rsid w:val="00131721"/>
    <w:rsid w:val="00133DA4"/>
    <w:rsid w:val="0013683A"/>
    <w:rsid w:val="00136BC6"/>
    <w:rsid w:val="00136C80"/>
    <w:rsid w:val="0013738E"/>
    <w:rsid w:val="001401A1"/>
    <w:rsid w:val="00141726"/>
    <w:rsid w:val="00142A34"/>
    <w:rsid w:val="00143088"/>
    <w:rsid w:val="00143176"/>
    <w:rsid w:val="00143B21"/>
    <w:rsid w:val="00143E5F"/>
    <w:rsid w:val="00144CAB"/>
    <w:rsid w:val="001454A5"/>
    <w:rsid w:val="00145B48"/>
    <w:rsid w:val="00145FE3"/>
    <w:rsid w:val="00151907"/>
    <w:rsid w:val="0015251E"/>
    <w:rsid w:val="00155F72"/>
    <w:rsid w:val="00157C39"/>
    <w:rsid w:val="001609FA"/>
    <w:rsid w:val="0016329C"/>
    <w:rsid w:val="00163870"/>
    <w:rsid w:val="00166EFB"/>
    <w:rsid w:val="0016751F"/>
    <w:rsid w:val="00170BC4"/>
    <w:rsid w:val="00171CD4"/>
    <w:rsid w:val="00171DDF"/>
    <w:rsid w:val="00172302"/>
    <w:rsid w:val="001728DE"/>
    <w:rsid w:val="0017292D"/>
    <w:rsid w:val="0017307E"/>
    <w:rsid w:val="00177556"/>
    <w:rsid w:val="001803BC"/>
    <w:rsid w:val="001804AF"/>
    <w:rsid w:val="00181A64"/>
    <w:rsid w:val="001824DF"/>
    <w:rsid w:val="00183600"/>
    <w:rsid w:val="001844E4"/>
    <w:rsid w:val="00184527"/>
    <w:rsid w:val="00187D5F"/>
    <w:rsid w:val="00190643"/>
    <w:rsid w:val="00190C95"/>
    <w:rsid w:val="001912D3"/>
    <w:rsid w:val="001915D8"/>
    <w:rsid w:val="00191741"/>
    <w:rsid w:val="001937E3"/>
    <w:rsid w:val="00195BAB"/>
    <w:rsid w:val="001A0519"/>
    <w:rsid w:val="001A0B80"/>
    <w:rsid w:val="001A1925"/>
    <w:rsid w:val="001A1E57"/>
    <w:rsid w:val="001A3107"/>
    <w:rsid w:val="001A5079"/>
    <w:rsid w:val="001A61DF"/>
    <w:rsid w:val="001A69B0"/>
    <w:rsid w:val="001A79E1"/>
    <w:rsid w:val="001B0362"/>
    <w:rsid w:val="001B0867"/>
    <w:rsid w:val="001B0F75"/>
    <w:rsid w:val="001B15CB"/>
    <w:rsid w:val="001B1A5D"/>
    <w:rsid w:val="001B1E69"/>
    <w:rsid w:val="001B1F11"/>
    <w:rsid w:val="001B2309"/>
    <w:rsid w:val="001B2C51"/>
    <w:rsid w:val="001B53B6"/>
    <w:rsid w:val="001B7592"/>
    <w:rsid w:val="001B7D6D"/>
    <w:rsid w:val="001C0652"/>
    <w:rsid w:val="001C1157"/>
    <w:rsid w:val="001C154F"/>
    <w:rsid w:val="001C1920"/>
    <w:rsid w:val="001C2A6A"/>
    <w:rsid w:val="001C4482"/>
    <w:rsid w:val="001C7DF3"/>
    <w:rsid w:val="001D1516"/>
    <w:rsid w:val="001D168C"/>
    <w:rsid w:val="001D20F2"/>
    <w:rsid w:val="001D23BE"/>
    <w:rsid w:val="001D2B60"/>
    <w:rsid w:val="001D3334"/>
    <w:rsid w:val="001D3504"/>
    <w:rsid w:val="001D3CDE"/>
    <w:rsid w:val="001D48B3"/>
    <w:rsid w:val="001D5DF7"/>
    <w:rsid w:val="001D6022"/>
    <w:rsid w:val="001D6ECC"/>
    <w:rsid w:val="001E01C9"/>
    <w:rsid w:val="001E2342"/>
    <w:rsid w:val="001E30F0"/>
    <w:rsid w:val="001E30FD"/>
    <w:rsid w:val="001E42B1"/>
    <w:rsid w:val="001E560F"/>
    <w:rsid w:val="001E6BC9"/>
    <w:rsid w:val="001E7161"/>
    <w:rsid w:val="001F03F8"/>
    <w:rsid w:val="001F30E8"/>
    <w:rsid w:val="001F3E13"/>
    <w:rsid w:val="001F608A"/>
    <w:rsid w:val="001F6422"/>
    <w:rsid w:val="00202174"/>
    <w:rsid w:val="002029C7"/>
    <w:rsid w:val="002031FD"/>
    <w:rsid w:val="002032EC"/>
    <w:rsid w:val="00206E31"/>
    <w:rsid w:val="00207EE3"/>
    <w:rsid w:val="00210C7A"/>
    <w:rsid w:val="00211079"/>
    <w:rsid w:val="0021186D"/>
    <w:rsid w:val="00211DD4"/>
    <w:rsid w:val="002138CA"/>
    <w:rsid w:val="002151DE"/>
    <w:rsid w:val="00215A73"/>
    <w:rsid w:val="002166D1"/>
    <w:rsid w:val="00216D51"/>
    <w:rsid w:val="00217724"/>
    <w:rsid w:val="002201A1"/>
    <w:rsid w:val="00220A6E"/>
    <w:rsid w:val="00220E87"/>
    <w:rsid w:val="00224451"/>
    <w:rsid w:val="002246DA"/>
    <w:rsid w:val="00224C0B"/>
    <w:rsid w:val="00226E7F"/>
    <w:rsid w:val="002271D7"/>
    <w:rsid w:val="0023050B"/>
    <w:rsid w:val="00231110"/>
    <w:rsid w:val="0023134E"/>
    <w:rsid w:val="002334E0"/>
    <w:rsid w:val="002349A7"/>
    <w:rsid w:val="00235B68"/>
    <w:rsid w:val="00240E31"/>
    <w:rsid w:val="00243EEB"/>
    <w:rsid w:val="00244E39"/>
    <w:rsid w:val="00245BF2"/>
    <w:rsid w:val="00245D35"/>
    <w:rsid w:val="002467B1"/>
    <w:rsid w:val="00247024"/>
    <w:rsid w:val="0024744E"/>
    <w:rsid w:val="00247E2B"/>
    <w:rsid w:val="00250289"/>
    <w:rsid w:val="002506B2"/>
    <w:rsid w:val="00251000"/>
    <w:rsid w:val="00251E04"/>
    <w:rsid w:val="002524F6"/>
    <w:rsid w:val="002529BF"/>
    <w:rsid w:val="00252B37"/>
    <w:rsid w:val="0025345D"/>
    <w:rsid w:val="00253D0B"/>
    <w:rsid w:val="00254110"/>
    <w:rsid w:val="0025420E"/>
    <w:rsid w:val="002601BC"/>
    <w:rsid w:val="00261891"/>
    <w:rsid w:val="00261FA8"/>
    <w:rsid w:val="00262CC4"/>
    <w:rsid w:val="0026461D"/>
    <w:rsid w:val="00264C68"/>
    <w:rsid w:val="00265609"/>
    <w:rsid w:val="00265914"/>
    <w:rsid w:val="00265916"/>
    <w:rsid w:val="00266B60"/>
    <w:rsid w:val="00267402"/>
    <w:rsid w:val="002675C1"/>
    <w:rsid w:val="00267CE0"/>
    <w:rsid w:val="00270B07"/>
    <w:rsid w:val="002715DF"/>
    <w:rsid w:val="00271E03"/>
    <w:rsid w:val="00272092"/>
    <w:rsid w:val="002724F9"/>
    <w:rsid w:val="002730B5"/>
    <w:rsid w:val="00274024"/>
    <w:rsid w:val="00274073"/>
    <w:rsid w:val="00274B42"/>
    <w:rsid w:val="00274CEC"/>
    <w:rsid w:val="0027509F"/>
    <w:rsid w:val="00275848"/>
    <w:rsid w:val="002765C0"/>
    <w:rsid w:val="002767E6"/>
    <w:rsid w:val="002769B1"/>
    <w:rsid w:val="00277B11"/>
    <w:rsid w:val="0028115C"/>
    <w:rsid w:val="002811B7"/>
    <w:rsid w:val="002825A3"/>
    <w:rsid w:val="00282D8D"/>
    <w:rsid w:val="00283CF3"/>
    <w:rsid w:val="00283E2D"/>
    <w:rsid w:val="00285423"/>
    <w:rsid w:val="00285B60"/>
    <w:rsid w:val="002861DB"/>
    <w:rsid w:val="00286508"/>
    <w:rsid w:val="002923B4"/>
    <w:rsid w:val="002937EC"/>
    <w:rsid w:val="002945EF"/>
    <w:rsid w:val="00294924"/>
    <w:rsid w:val="0029493A"/>
    <w:rsid w:val="002965E8"/>
    <w:rsid w:val="00296672"/>
    <w:rsid w:val="002A0368"/>
    <w:rsid w:val="002A0834"/>
    <w:rsid w:val="002A431D"/>
    <w:rsid w:val="002A5422"/>
    <w:rsid w:val="002A56BD"/>
    <w:rsid w:val="002A5ADE"/>
    <w:rsid w:val="002A5E71"/>
    <w:rsid w:val="002A7AF5"/>
    <w:rsid w:val="002A7C8E"/>
    <w:rsid w:val="002B05C4"/>
    <w:rsid w:val="002B093B"/>
    <w:rsid w:val="002B1320"/>
    <w:rsid w:val="002B13B6"/>
    <w:rsid w:val="002B140B"/>
    <w:rsid w:val="002B3487"/>
    <w:rsid w:val="002B3762"/>
    <w:rsid w:val="002B459F"/>
    <w:rsid w:val="002B502A"/>
    <w:rsid w:val="002B604A"/>
    <w:rsid w:val="002B633F"/>
    <w:rsid w:val="002B6F2B"/>
    <w:rsid w:val="002B77DB"/>
    <w:rsid w:val="002C10BB"/>
    <w:rsid w:val="002C1102"/>
    <w:rsid w:val="002C2827"/>
    <w:rsid w:val="002C311B"/>
    <w:rsid w:val="002C5F90"/>
    <w:rsid w:val="002D1A1C"/>
    <w:rsid w:val="002D3469"/>
    <w:rsid w:val="002D406E"/>
    <w:rsid w:val="002D4444"/>
    <w:rsid w:val="002D4A6B"/>
    <w:rsid w:val="002D4FF5"/>
    <w:rsid w:val="002D504C"/>
    <w:rsid w:val="002D5213"/>
    <w:rsid w:val="002D6696"/>
    <w:rsid w:val="002D7465"/>
    <w:rsid w:val="002D7ACF"/>
    <w:rsid w:val="002E03DC"/>
    <w:rsid w:val="002E12EE"/>
    <w:rsid w:val="002E2344"/>
    <w:rsid w:val="002E3F40"/>
    <w:rsid w:val="002E4268"/>
    <w:rsid w:val="002E5376"/>
    <w:rsid w:val="002E5686"/>
    <w:rsid w:val="002E5BE1"/>
    <w:rsid w:val="002E5BFB"/>
    <w:rsid w:val="002E6CFB"/>
    <w:rsid w:val="002E79F8"/>
    <w:rsid w:val="002F0FD5"/>
    <w:rsid w:val="002F151F"/>
    <w:rsid w:val="002F24E6"/>
    <w:rsid w:val="002F3B4E"/>
    <w:rsid w:val="002F3DFD"/>
    <w:rsid w:val="002F477A"/>
    <w:rsid w:val="002F5B79"/>
    <w:rsid w:val="002F5DD9"/>
    <w:rsid w:val="002F6550"/>
    <w:rsid w:val="002F6814"/>
    <w:rsid w:val="002F70D1"/>
    <w:rsid w:val="002F7345"/>
    <w:rsid w:val="002F7629"/>
    <w:rsid w:val="002F76B3"/>
    <w:rsid w:val="002F77A1"/>
    <w:rsid w:val="002F7DB1"/>
    <w:rsid w:val="0030048F"/>
    <w:rsid w:val="00303F06"/>
    <w:rsid w:val="00304764"/>
    <w:rsid w:val="003047E0"/>
    <w:rsid w:val="00310A84"/>
    <w:rsid w:val="00310E3E"/>
    <w:rsid w:val="00311084"/>
    <w:rsid w:val="00311580"/>
    <w:rsid w:val="0031170A"/>
    <w:rsid w:val="003125C9"/>
    <w:rsid w:val="00313DDC"/>
    <w:rsid w:val="00315B6F"/>
    <w:rsid w:val="0031785E"/>
    <w:rsid w:val="0032232F"/>
    <w:rsid w:val="00326A65"/>
    <w:rsid w:val="00326D7F"/>
    <w:rsid w:val="00326F43"/>
    <w:rsid w:val="00327D09"/>
    <w:rsid w:val="003300D8"/>
    <w:rsid w:val="00330E7A"/>
    <w:rsid w:val="00330F63"/>
    <w:rsid w:val="003310BE"/>
    <w:rsid w:val="003317BE"/>
    <w:rsid w:val="00333DB9"/>
    <w:rsid w:val="00335230"/>
    <w:rsid w:val="003359B5"/>
    <w:rsid w:val="00335DBD"/>
    <w:rsid w:val="003368EF"/>
    <w:rsid w:val="00340809"/>
    <w:rsid w:val="003409FC"/>
    <w:rsid w:val="0034260E"/>
    <w:rsid w:val="0034557E"/>
    <w:rsid w:val="00345EB3"/>
    <w:rsid w:val="00345EBC"/>
    <w:rsid w:val="00346EF4"/>
    <w:rsid w:val="00347C6C"/>
    <w:rsid w:val="003513B9"/>
    <w:rsid w:val="00352200"/>
    <w:rsid w:val="003528E2"/>
    <w:rsid w:val="00353FBA"/>
    <w:rsid w:val="00354807"/>
    <w:rsid w:val="00354B08"/>
    <w:rsid w:val="00355A94"/>
    <w:rsid w:val="003560E7"/>
    <w:rsid w:val="00357AD6"/>
    <w:rsid w:val="003601A7"/>
    <w:rsid w:val="00360C87"/>
    <w:rsid w:val="003615D4"/>
    <w:rsid w:val="00361E5E"/>
    <w:rsid w:val="0036233F"/>
    <w:rsid w:val="003626B7"/>
    <w:rsid w:val="00362E45"/>
    <w:rsid w:val="00363D8C"/>
    <w:rsid w:val="00364557"/>
    <w:rsid w:val="00364A97"/>
    <w:rsid w:val="00364D20"/>
    <w:rsid w:val="0036548F"/>
    <w:rsid w:val="00365B7C"/>
    <w:rsid w:val="00366B63"/>
    <w:rsid w:val="00366BA1"/>
    <w:rsid w:val="00366CA4"/>
    <w:rsid w:val="003673C6"/>
    <w:rsid w:val="00367C82"/>
    <w:rsid w:val="00371782"/>
    <w:rsid w:val="00372278"/>
    <w:rsid w:val="00372810"/>
    <w:rsid w:val="00372EE5"/>
    <w:rsid w:val="0037311E"/>
    <w:rsid w:val="003735CD"/>
    <w:rsid w:val="0037385D"/>
    <w:rsid w:val="00374DC8"/>
    <w:rsid w:val="00375B5E"/>
    <w:rsid w:val="00375BBF"/>
    <w:rsid w:val="00376519"/>
    <w:rsid w:val="00376849"/>
    <w:rsid w:val="00377085"/>
    <w:rsid w:val="0038122B"/>
    <w:rsid w:val="00382755"/>
    <w:rsid w:val="0038292E"/>
    <w:rsid w:val="0038315B"/>
    <w:rsid w:val="00383200"/>
    <w:rsid w:val="00383E00"/>
    <w:rsid w:val="0038515D"/>
    <w:rsid w:val="00385A8D"/>
    <w:rsid w:val="00385E1B"/>
    <w:rsid w:val="00392AEC"/>
    <w:rsid w:val="00392C9F"/>
    <w:rsid w:val="00392E7E"/>
    <w:rsid w:val="00394224"/>
    <w:rsid w:val="003944D3"/>
    <w:rsid w:val="003948F0"/>
    <w:rsid w:val="00394CB8"/>
    <w:rsid w:val="00395415"/>
    <w:rsid w:val="003957C3"/>
    <w:rsid w:val="003969B6"/>
    <w:rsid w:val="003A0BFB"/>
    <w:rsid w:val="003A25F9"/>
    <w:rsid w:val="003A2887"/>
    <w:rsid w:val="003A32DC"/>
    <w:rsid w:val="003A45A5"/>
    <w:rsid w:val="003A46F5"/>
    <w:rsid w:val="003A66F3"/>
    <w:rsid w:val="003A7DBD"/>
    <w:rsid w:val="003B0323"/>
    <w:rsid w:val="003B04D5"/>
    <w:rsid w:val="003B2288"/>
    <w:rsid w:val="003B27CA"/>
    <w:rsid w:val="003B365C"/>
    <w:rsid w:val="003B45D3"/>
    <w:rsid w:val="003B509E"/>
    <w:rsid w:val="003B5B3E"/>
    <w:rsid w:val="003B7256"/>
    <w:rsid w:val="003B74C4"/>
    <w:rsid w:val="003B7DF3"/>
    <w:rsid w:val="003B7F28"/>
    <w:rsid w:val="003C0806"/>
    <w:rsid w:val="003C0C9C"/>
    <w:rsid w:val="003C1E2B"/>
    <w:rsid w:val="003C2BAA"/>
    <w:rsid w:val="003C3CB7"/>
    <w:rsid w:val="003C4B53"/>
    <w:rsid w:val="003C6237"/>
    <w:rsid w:val="003C64D8"/>
    <w:rsid w:val="003C77EF"/>
    <w:rsid w:val="003C7919"/>
    <w:rsid w:val="003D094D"/>
    <w:rsid w:val="003D3212"/>
    <w:rsid w:val="003D5519"/>
    <w:rsid w:val="003D5C4D"/>
    <w:rsid w:val="003D625B"/>
    <w:rsid w:val="003D79F4"/>
    <w:rsid w:val="003E078E"/>
    <w:rsid w:val="003E1268"/>
    <w:rsid w:val="003E130C"/>
    <w:rsid w:val="003E1715"/>
    <w:rsid w:val="003E17EF"/>
    <w:rsid w:val="003E497D"/>
    <w:rsid w:val="003E69A0"/>
    <w:rsid w:val="003E78AF"/>
    <w:rsid w:val="003E7B9C"/>
    <w:rsid w:val="003F06ED"/>
    <w:rsid w:val="003F0D4B"/>
    <w:rsid w:val="003F1FCA"/>
    <w:rsid w:val="003F42E7"/>
    <w:rsid w:val="003F696B"/>
    <w:rsid w:val="003F7141"/>
    <w:rsid w:val="00404671"/>
    <w:rsid w:val="00404A55"/>
    <w:rsid w:val="00404BB4"/>
    <w:rsid w:val="00404F94"/>
    <w:rsid w:val="00404F9F"/>
    <w:rsid w:val="004060CC"/>
    <w:rsid w:val="004065AB"/>
    <w:rsid w:val="004077B4"/>
    <w:rsid w:val="00407C40"/>
    <w:rsid w:val="0041105E"/>
    <w:rsid w:val="00412301"/>
    <w:rsid w:val="004132A9"/>
    <w:rsid w:val="004140CE"/>
    <w:rsid w:val="004144DC"/>
    <w:rsid w:val="004150D8"/>
    <w:rsid w:val="004155EE"/>
    <w:rsid w:val="0041749D"/>
    <w:rsid w:val="00422524"/>
    <w:rsid w:val="0042256C"/>
    <w:rsid w:val="0042284A"/>
    <w:rsid w:val="004231F1"/>
    <w:rsid w:val="00424490"/>
    <w:rsid w:val="004249F7"/>
    <w:rsid w:val="00424B49"/>
    <w:rsid w:val="00425152"/>
    <w:rsid w:val="004252B9"/>
    <w:rsid w:val="00426CCF"/>
    <w:rsid w:val="0042743D"/>
    <w:rsid w:val="00427C06"/>
    <w:rsid w:val="00427FC0"/>
    <w:rsid w:val="004303FA"/>
    <w:rsid w:val="004304D7"/>
    <w:rsid w:val="0043173E"/>
    <w:rsid w:val="00432533"/>
    <w:rsid w:val="00432CBD"/>
    <w:rsid w:val="00433BA7"/>
    <w:rsid w:val="004349F5"/>
    <w:rsid w:val="004413A7"/>
    <w:rsid w:val="00441661"/>
    <w:rsid w:val="004416AC"/>
    <w:rsid w:val="00441A56"/>
    <w:rsid w:val="00441BF3"/>
    <w:rsid w:val="0044222B"/>
    <w:rsid w:val="004424CA"/>
    <w:rsid w:val="004438B6"/>
    <w:rsid w:val="00444079"/>
    <w:rsid w:val="00444806"/>
    <w:rsid w:val="00444CA7"/>
    <w:rsid w:val="00444FEA"/>
    <w:rsid w:val="004458DF"/>
    <w:rsid w:val="004462FB"/>
    <w:rsid w:val="004466F9"/>
    <w:rsid w:val="00446A04"/>
    <w:rsid w:val="00447076"/>
    <w:rsid w:val="004476D3"/>
    <w:rsid w:val="004502DB"/>
    <w:rsid w:val="0045078B"/>
    <w:rsid w:val="00452FEB"/>
    <w:rsid w:val="0045356C"/>
    <w:rsid w:val="004536E0"/>
    <w:rsid w:val="00453E85"/>
    <w:rsid w:val="00453E86"/>
    <w:rsid w:val="004541FB"/>
    <w:rsid w:val="004544B8"/>
    <w:rsid w:val="004554E5"/>
    <w:rsid w:val="004577CF"/>
    <w:rsid w:val="00457C25"/>
    <w:rsid w:val="00460199"/>
    <w:rsid w:val="00464E53"/>
    <w:rsid w:val="00465609"/>
    <w:rsid w:val="004662C4"/>
    <w:rsid w:val="00466586"/>
    <w:rsid w:val="00466A9D"/>
    <w:rsid w:val="00466B44"/>
    <w:rsid w:val="00466F30"/>
    <w:rsid w:val="00470FC9"/>
    <w:rsid w:val="00471C8F"/>
    <w:rsid w:val="00471DE2"/>
    <w:rsid w:val="00474672"/>
    <w:rsid w:val="004746EB"/>
    <w:rsid w:val="004749FB"/>
    <w:rsid w:val="00475C11"/>
    <w:rsid w:val="00476F2C"/>
    <w:rsid w:val="00480136"/>
    <w:rsid w:val="004802FF"/>
    <w:rsid w:val="00482185"/>
    <w:rsid w:val="00482E9C"/>
    <w:rsid w:val="00482F5B"/>
    <w:rsid w:val="00485CCA"/>
    <w:rsid w:val="004860B5"/>
    <w:rsid w:val="004863F8"/>
    <w:rsid w:val="0048769F"/>
    <w:rsid w:val="0049089F"/>
    <w:rsid w:val="00491025"/>
    <w:rsid w:val="004913C7"/>
    <w:rsid w:val="00491EAB"/>
    <w:rsid w:val="00492385"/>
    <w:rsid w:val="00494CEF"/>
    <w:rsid w:val="00495794"/>
    <w:rsid w:val="004959E2"/>
    <w:rsid w:val="00495C16"/>
    <w:rsid w:val="00495D66"/>
    <w:rsid w:val="004967C7"/>
    <w:rsid w:val="00496B9B"/>
    <w:rsid w:val="004A01BF"/>
    <w:rsid w:val="004A0BDE"/>
    <w:rsid w:val="004A13BA"/>
    <w:rsid w:val="004A24F2"/>
    <w:rsid w:val="004A2A51"/>
    <w:rsid w:val="004A2B76"/>
    <w:rsid w:val="004A3756"/>
    <w:rsid w:val="004A3B6A"/>
    <w:rsid w:val="004A3E85"/>
    <w:rsid w:val="004A456C"/>
    <w:rsid w:val="004A474E"/>
    <w:rsid w:val="004A6437"/>
    <w:rsid w:val="004A76C6"/>
    <w:rsid w:val="004B0F9F"/>
    <w:rsid w:val="004B1F0F"/>
    <w:rsid w:val="004B23AE"/>
    <w:rsid w:val="004B2731"/>
    <w:rsid w:val="004B36F3"/>
    <w:rsid w:val="004B4FEC"/>
    <w:rsid w:val="004B5142"/>
    <w:rsid w:val="004B7278"/>
    <w:rsid w:val="004C1102"/>
    <w:rsid w:val="004C16F5"/>
    <w:rsid w:val="004C2255"/>
    <w:rsid w:val="004C4898"/>
    <w:rsid w:val="004C4EB7"/>
    <w:rsid w:val="004C619E"/>
    <w:rsid w:val="004C6715"/>
    <w:rsid w:val="004C7DAC"/>
    <w:rsid w:val="004C7DBF"/>
    <w:rsid w:val="004D0313"/>
    <w:rsid w:val="004D1470"/>
    <w:rsid w:val="004D2A78"/>
    <w:rsid w:val="004D63CC"/>
    <w:rsid w:val="004D6810"/>
    <w:rsid w:val="004D7A19"/>
    <w:rsid w:val="004E02C9"/>
    <w:rsid w:val="004E0477"/>
    <w:rsid w:val="004E04E1"/>
    <w:rsid w:val="004E17C4"/>
    <w:rsid w:val="004E1973"/>
    <w:rsid w:val="004E2667"/>
    <w:rsid w:val="004E2B0F"/>
    <w:rsid w:val="004E3394"/>
    <w:rsid w:val="004E3507"/>
    <w:rsid w:val="004E41ED"/>
    <w:rsid w:val="004E4CDF"/>
    <w:rsid w:val="004E5059"/>
    <w:rsid w:val="004E5C17"/>
    <w:rsid w:val="004E63B7"/>
    <w:rsid w:val="004E63BA"/>
    <w:rsid w:val="004E6412"/>
    <w:rsid w:val="004E72CE"/>
    <w:rsid w:val="004E79E1"/>
    <w:rsid w:val="004F047D"/>
    <w:rsid w:val="004F0EDF"/>
    <w:rsid w:val="004F175B"/>
    <w:rsid w:val="004F187E"/>
    <w:rsid w:val="004F24D5"/>
    <w:rsid w:val="004F295F"/>
    <w:rsid w:val="004F29FF"/>
    <w:rsid w:val="004F31CD"/>
    <w:rsid w:val="004F45B1"/>
    <w:rsid w:val="004F592A"/>
    <w:rsid w:val="004F5DC1"/>
    <w:rsid w:val="004F6AED"/>
    <w:rsid w:val="004F6D7C"/>
    <w:rsid w:val="004F760C"/>
    <w:rsid w:val="005009B9"/>
    <w:rsid w:val="00501101"/>
    <w:rsid w:val="00501747"/>
    <w:rsid w:val="005023E3"/>
    <w:rsid w:val="00504E94"/>
    <w:rsid w:val="00505AC0"/>
    <w:rsid w:val="00505BD8"/>
    <w:rsid w:val="00506272"/>
    <w:rsid w:val="005069E1"/>
    <w:rsid w:val="005104CD"/>
    <w:rsid w:val="0051162E"/>
    <w:rsid w:val="005132AF"/>
    <w:rsid w:val="0051378A"/>
    <w:rsid w:val="0051458A"/>
    <w:rsid w:val="00514A74"/>
    <w:rsid w:val="00515010"/>
    <w:rsid w:val="0051740E"/>
    <w:rsid w:val="00521574"/>
    <w:rsid w:val="00522274"/>
    <w:rsid w:val="0052535C"/>
    <w:rsid w:val="00527414"/>
    <w:rsid w:val="00527565"/>
    <w:rsid w:val="0052780F"/>
    <w:rsid w:val="005307CC"/>
    <w:rsid w:val="00531DB1"/>
    <w:rsid w:val="0053500D"/>
    <w:rsid w:val="00535631"/>
    <w:rsid w:val="0053591E"/>
    <w:rsid w:val="00536B5B"/>
    <w:rsid w:val="00537BB7"/>
    <w:rsid w:val="00541D3C"/>
    <w:rsid w:val="00544CFC"/>
    <w:rsid w:val="0054528B"/>
    <w:rsid w:val="00545838"/>
    <w:rsid w:val="0054769E"/>
    <w:rsid w:val="00547F4C"/>
    <w:rsid w:val="00550F2B"/>
    <w:rsid w:val="005521A7"/>
    <w:rsid w:val="005556D1"/>
    <w:rsid w:val="00555977"/>
    <w:rsid w:val="00555F8A"/>
    <w:rsid w:val="0055673B"/>
    <w:rsid w:val="005574F2"/>
    <w:rsid w:val="00557F9D"/>
    <w:rsid w:val="005612ED"/>
    <w:rsid w:val="0056255E"/>
    <w:rsid w:val="005661BF"/>
    <w:rsid w:val="00566672"/>
    <w:rsid w:val="00567B16"/>
    <w:rsid w:val="00567C10"/>
    <w:rsid w:val="00571464"/>
    <w:rsid w:val="0057168F"/>
    <w:rsid w:val="00571C47"/>
    <w:rsid w:val="005721E3"/>
    <w:rsid w:val="00573710"/>
    <w:rsid w:val="005744D2"/>
    <w:rsid w:val="00574B76"/>
    <w:rsid w:val="0057693C"/>
    <w:rsid w:val="00576985"/>
    <w:rsid w:val="00577CAD"/>
    <w:rsid w:val="00577E2A"/>
    <w:rsid w:val="00581C6C"/>
    <w:rsid w:val="005822FC"/>
    <w:rsid w:val="00582534"/>
    <w:rsid w:val="00582BE4"/>
    <w:rsid w:val="0058364C"/>
    <w:rsid w:val="00583B10"/>
    <w:rsid w:val="00584D26"/>
    <w:rsid w:val="00585335"/>
    <w:rsid w:val="00585C9F"/>
    <w:rsid w:val="005862EF"/>
    <w:rsid w:val="0059051F"/>
    <w:rsid w:val="005915BC"/>
    <w:rsid w:val="0059235F"/>
    <w:rsid w:val="005947D8"/>
    <w:rsid w:val="0059768A"/>
    <w:rsid w:val="0059773E"/>
    <w:rsid w:val="00597AF3"/>
    <w:rsid w:val="00597D11"/>
    <w:rsid w:val="005A041B"/>
    <w:rsid w:val="005A0B73"/>
    <w:rsid w:val="005A119D"/>
    <w:rsid w:val="005A12D8"/>
    <w:rsid w:val="005A1569"/>
    <w:rsid w:val="005A1CCC"/>
    <w:rsid w:val="005A47AE"/>
    <w:rsid w:val="005A59A1"/>
    <w:rsid w:val="005A5E11"/>
    <w:rsid w:val="005A5F5A"/>
    <w:rsid w:val="005A6801"/>
    <w:rsid w:val="005A68FF"/>
    <w:rsid w:val="005A7143"/>
    <w:rsid w:val="005A7B2B"/>
    <w:rsid w:val="005A7D85"/>
    <w:rsid w:val="005B0B43"/>
    <w:rsid w:val="005B3E20"/>
    <w:rsid w:val="005B4BAF"/>
    <w:rsid w:val="005B56D3"/>
    <w:rsid w:val="005B69EB"/>
    <w:rsid w:val="005B6D69"/>
    <w:rsid w:val="005B6E59"/>
    <w:rsid w:val="005C007D"/>
    <w:rsid w:val="005C0A71"/>
    <w:rsid w:val="005C2218"/>
    <w:rsid w:val="005C22CD"/>
    <w:rsid w:val="005C29D2"/>
    <w:rsid w:val="005C2CFC"/>
    <w:rsid w:val="005C5784"/>
    <w:rsid w:val="005C66CE"/>
    <w:rsid w:val="005C66F7"/>
    <w:rsid w:val="005C6956"/>
    <w:rsid w:val="005C7916"/>
    <w:rsid w:val="005D2C71"/>
    <w:rsid w:val="005D32FF"/>
    <w:rsid w:val="005D3699"/>
    <w:rsid w:val="005D4FDF"/>
    <w:rsid w:val="005D50D6"/>
    <w:rsid w:val="005D5FF3"/>
    <w:rsid w:val="005D610E"/>
    <w:rsid w:val="005D6AB9"/>
    <w:rsid w:val="005D76D2"/>
    <w:rsid w:val="005E1519"/>
    <w:rsid w:val="005E1EFD"/>
    <w:rsid w:val="005E2E66"/>
    <w:rsid w:val="005E339A"/>
    <w:rsid w:val="005E5652"/>
    <w:rsid w:val="005E737C"/>
    <w:rsid w:val="005F1694"/>
    <w:rsid w:val="005F2231"/>
    <w:rsid w:val="005F2E92"/>
    <w:rsid w:val="005F2FC9"/>
    <w:rsid w:val="005F4AC3"/>
    <w:rsid w:val="005F53B6"/>
    <w:rsid w:val="005F550F"/>
    <w:rsid w:val="005F60AA"/>
    <w:rsid w:val="005F61A6"/>
    <w:rsid w:val="005F7261"/>
    <w:rsid w:val="0060056D"/>
    <w:rsid w:val="006008CB"/>
    <w:rsid w:val="00600E47"/>
    <w:rsid w:val="00601042"/>
    <w:rsid w:val="006012F4"/>
    <w:rsid w:val="006015A4"/>
    <w:rsid w:val="006017BF"/>
    <w:rsid w:val="006026DA"/>
    <w:rsid w:val="00604B48"/>
    <w:rsid w:val="00605215"/>
    <w:rsid w:val="006052CA"/>
    <w:rsid w:val="006054D4"/>
    <w:rsid w:val="00605D25"/>
    <w:rsid w:val="00610797"/>
    <w:rsid w:val="006107D7"/>
    <w:rsid w:val="00610AD2"/>
    <w:rsid w:val="00611A7D"/>
    <w:rsid w:val="00611C70"/>
    <w:rsid w:val="00612909"/>
    <w:rsid w:val="00616CF5"/>
    <w:rsid w:val="00616E9A"/>
    <w:rsid w:val="006178E0"/>
    <w:rsid w:val="00620875"/>
    <w:rsid w:val="00623311"/>
    <w:rsid w:val="00624D57"/>
    <w:rsid w:val="006253C7"/>
    <w:rsid w:val="00625B82"/>
    <w:rsid w:val="00626C1F"/>
    <w:rsid w:val="0062719B"/>
    <w:rsid w:val="006271CB"/>
    <w:rsid w:val="00627590"/>
    <w:rsid w:val="006317FE"/>
    <w:rsid w:val="00632444"/>
    <w:rsid w:val="0063327A"/>
    <w:rsid w:val="006332E0"/>
    <w:rsid w:val="00636201"/>
    <w:rsid w:val="00641606"/>
    <w:rsid w:val="00644789"/>
    <w:rsid w:val="00644B7D"/>
    <w:rsid w:val="0064635E"/>
    <w:rsid w:val="006510BA"/>
    <w:rsid w:val="00651985"/>
    <w:rsid w:val="00651D1B"/>
    <w:rsid w:val="006521EA"/>
    <w:rsid w:val="00652E29"/>
    <w:rsid w:val="00652EFC"/>
    <w:rsid w:val="00653355"/>
    <w:rsid w:val="00654236"/>
    <w:rsid w:val="00657720"/>
    <w:rsid w:val="00660DD1"/>
    <w:rsid w:val="006626D4"/>
    <w:rsid w:val="006656C3"/>
    <w:rsid w:val="00665B89"/>
    <w:rsid w:val="00665DD3"/>
    <w:rsid w:val="00666709"/>
    <w:rsid w:val="00666E2F"/>
    <w:rsid w:val="006671E3"/>
    <w:rsid w:val="006709CA"/>
    <w:rsid w:val="0067142B"/>
    <w:rsid w:val="006734E8"/>
    <w:rsid w:val="006736D6"/>
    <w:rsid w:val="00673914"/>
    <w:rsid w:val="00674DF4"/>
    <w:rsid w:val="00675D24"/>
    <w:rsid w:val="00676DE4"/>
    <w:rsid w:val="0068049D"/>
    <w:rsid w:val="00681233"/>
    <w:rsid w:val="006817EC"/>
    <w:rsid w:val="006830AC"/>
    <w:rsid w:val="006832BD"/>
    <w:rsid w:val="0068377D"/>
    <w:rsid w:val="006847CA"/>
    <w:rsid w:val="0068491F"/>
    <w:rsid w:val="0068517B"/>
    <w:rsid w:val="0068519C"/>
    <w:rsid w:val="006860FB"/>
    <w:rsid w:val="00686361"/>
    <w:rsid w:val="00686D83"/>
    <w:rsid w:val="006871A4"/>
    <w:rsid w:val="0069159B"/>
    <w:rsid w:val="00691A1B"/>
    <w:rsid w:val="006935D0"/>
    <w:rsid w:val="006937CE"/>
    <w:rsid w:val="00694219"/>
    <w:rsid w:val="00694EE6"/>
    <w:rsid w:val="006951D3"/>
    <w:rsid w:val="00696BC5"/>
    <w:rsid w:val="006A1FDD"/>
    <w:rsid w:val="006A3920"/>
    <w:rsid w:val="006A4125"/>
    <w:rsid w:val="006A41A9"/>
    <w:rsid w:val="006A50E1"/>
    <w:rsid w:val="006A512D"/>
    <w:rsid w:val="006A51F0"/>
    <w:rsid w:val="006A56D9"/>
    <w:rsid w:val="006A618E"/>
    <w:rsid w:val="006A6501"/>
    <w:rsid w:val="006A752B"/>
    <w:rsid w:val="006A7622"/>
    <w:rsid w:val="006B0C17"/>
    <w:rsid w:val="006B32D2"/>
    <w:rsid w:val="006B352B"/>
    <w:rsid w:val="006C0DB4"/>
    <w:rsid w:val="006C1815"/>
    <w:rsid w:val="006C1977"/>
    <w:rsid w:val="006C2A7B"/>
    <w:rsid w:val="006D151C"/>
    <w:rsid w:val="006D22CE"/>
    <w:rsid w:val="006D4220"/>
    <w:rsid w:val="006D440E"/>
    <w:rsid w:val="006D522E"/>
    <w:rsid w:val="006D6ED8"/>
    <w:rsid w:val="006D745F"/>
    <w:rsid w:val="006D7985"/>
    <w:rsid w:val="006E44FE"/>
    <w:rsid w:val="006E45A1"/>
    <w:rsid w:val="006E4C20"/>
    <w:rsid w:val="006E4F77"/>
    <w:rsid w:val="006E78DF"/>
    <w:rsid w:val="006E7E45"/>
    <w:rsid w:val="006F2A6E"/>
    <w:rsid w:val="006F3492"/>
    <w:rsid w:val="006F3E96"/>
    <w:rsid w:val="006F5C25"/>
    <w:rsid w:val="006F621B"/>
    <w:rsid w:val="006F6F6E"/>
    <w:rsid w:val="00700CF4"/>
    <w:rsid w:val="007017D0"/>
    <w:rsid w:val="00701CD2"/>
    <w:rsid w:val="00703117"/>
    <w:rsid w:val="007040A5"/>
    <w:rsid w:val="00704285"/>
    <w:rsid w:val="0070468C"/>
    <w:rsid w:val="007046FF"/>
    <w:rsid w:val="0070523C"/>
    <w:rsid w:val="00705257"/>
    <w:rsid w:val="00707AC8"/>
    <w:rsid w:val="00710351"/>
    <w:rsid w:val="00710352"/>
    <w:rsid w:val="00711CA0"/>
    <w:rsid w:val="00711CCD"/>
    <w:rsid w:val="00711F2E"/>
    <w:rsid w:val="00714B60"/>
    <w:rsid w:val="00716C35"/>
    <w:rsid w:val="00723412"/>
    <w:rsid w:val="007248F8"/>
    <w:rsid w:val="00724D43"/>
    <w:rsid w:val="00725BC4"/>
    <w:rsid w:val="00726548"/>
    <w:rsid w:val="00726A65"/>
    <w:rsid w:val="00726C23"/>
    <w:rsid w:val="0072774A"/>
    <w:rsid w:val="0073137E"/>
    <w:rsid w:val="007316F3"/>
    <w:rsid w:val="007320A4"/>
    <w:rsid w:val="0073240C"/>
    <w:rsid w:val="00732AFA"/>
    <w:rsid w:val="00732C14"/>
    <w:rsid w:val="0073334F"/>
    <w:rsid w:val="00733952"/>
    <w:rsid w:val="007342BB"/>
    <w:rsid w:val="0073527E"/>
    <w:rsid w:val="007356E2"/>
    <w:rsid w:val="0073591B"/>
    <w:rsid w:val="00737507"/>
    <w:rsid w:val="00740479"/>
    <w:rsid w:val="00740747"/>
    <w:rsid w:val="00742CA2"/>
    <w:rsid w:val="007433F9"/>
    <w:rsid w:val="007450EB"/>
    <w:rsid w:val="00745C87"/>
    <w:rsid w:val="0074681E"/>
    <w:rsid w:val="007468DD"/>
    <w:rsid w:val="00746E29"/>
    <w:rsid w:val="0074733C"/>
    <w:rsid w:val="00747473"/>
    <w:rsid w:val="007512F8"/>
    <w:rsid w:val="00751CE8"/>
    <w:rsid w:val="00755057"/>
    <w:rsid w:val="0075509F"/>
    <w:rsid w:val="00755C4D"/>
    <w:rsid w:val="00756BC2"/>
    <w:rsid w:val="00757E56"/>
    <w:rsid w:val="0076154E"/>
    <w:rsid w:val="00761832"/>
    <w:rsid w:val="00761A70"/>
    <w:rsid w:val="007622D9"/>
    <w:rsid w:val="00764393"/>
    <w:rsid w:val="007643C1"/>
    <w:rsid w:val="007657B2"/>
    <w:rsid w:val="0076699F"/>
    <w:rsid w:val="00766DF5"/>
    <w:rsid w:val="007677ED"/>
    <w:rsid w:val="00767BAB"/>
    <w:rsid w:val="00767BD6"/>
    <w:rsid w:val="00770AB1"/>
    <w:rsid w:val="00771B07"/>
    <w:rsid w:val="00771F43"/>
    <w:rsid w:val="00773A2C"/>
    <w:rsid w:val="00773BEA"/>
    <w:rsid w:val="007743E8"/>
    <w:rsid w:val="0078033F"/>
    <w:rsid w:val="00781104"/>
    <w:rsid w:val="00782148"/>
    <w:rsid w:val="007844AC"/>
    <w:rsid w:val="007844ED"/>
    <w:rsid w:val="00784BA4"/>
    <w:rsid w:val="00792721"/>
    <w:rsid w:val="00793CB8"/>
    <w:rsid w:val="00794524"/>
    <w:rsid w:val="007975F5"/>
    <w:rsid w:val="0079781A"/>
    <w:rsid w:val="007A01BF"/>
    <w:rsid w:val="007A0486"/>
    <w:rsid w:val="007A0EB7"/>
    <w:rsid w:val="007A1524"/>
    <w:rsid w:val="007A1AAB"/>
    <w:rsid w:val="007A1DF9"/>
    <w:rsid w:val="007A54FD"/>
    <w:rsid w:val="007A5518"/>
    <w:rsid w:val="007B05AE"/>
    <w:rsid w:val="007B2135"/>
    <w:rsid w:val="007B342D"/>
    <w:rsid w:val="007B35C2"/>
    <w:rsid w:val="007B3ACC"/>
    <w:rsid w:val="007B3C6B"/>
    <w:rsid w:val="007B3DFC"/>
    <w:rsid w:val="007B4705"/>
    <w:rsid w:val="007B5096"/>
    <w:rsid w:val="007B5C75"/>
    <w:rsid w:val="007C03CF"/>
    <w:rsid w:val="007C1724"/>
    <w:rsid w:val="007C2235"/>
    <w:rsid w:val="007C3DFC"/>
    <w:rsid w:val="007C4452"/>
    <w:rsid w:val="007D05D7"/>
    <w:rsid w:val="007D130D"/>
    <w:rsid w:val="007D1A24"/>
    <w:rsid w:val="007D40BD"/>
    <w:rsid w:val="007D5F68"/>
    <w:rsid w:val="007D675A"/>
    <w:rsid w:val="007D6A16"/>
    <w:rsid w:val="007D7817"/>
    <w:rsid w:val="007E0461"/>
    <w:rsid w:val="007E10E1"/>
    <w:rsid w:val="007E221C"/>
    <w:rsid w:val="007E2527"/>
    <w:rsid w:val="007E293B"/>
    <w:rsid w:val="007E3317"/>
    <w:rsid w:val="007E3561"/>
    <w:rsid w:val="007E44D8"/>
    <w:rsid w:val="007E4DC0"/>
    <w:rsid w:val="007E62FB"/>
    <w:rsid w:val="007E6729"/>
    <w:rsid w:val="007E78B7"/>
    <w:rsid w:val="007F02EC"/>
    <w:rsid w:val="007F1E4F"/>
    <w:rsid w:val="007F365F"/>
    <w:rsid w:val="007F39A7"/>
    <w:rsid w:val="007F4CDE"/>
    <w:rsid w:val="007F528A"/>
    <w:rsid w:val="007F581F"/>
    <w:rsid w:val="007F5E7B"/>
    <w:rsid w:val="007F7727"/>
    <w:rsid w:val="007F7A37"/>
    <w:rsid w:val="008001E1"/>
    <w:rsid w:val="008009C6"/>
    <w:rsid w:val="008034C3"/>
    <w:rsid w:val="0080643B"/>
    <w:rsid w:val="008111B8"/>
    <w:rsid w:val="0081143C"/>
    <w:rsid w:val="00811873"/>
    <w:rsid w:val="00811E57"/>
    <w:rsid w:val="008122D0"/>
    <w:rsid w:val="00813F57"/>
    <w:rsid w:val="00816E1A"/>
    <w:rsid w:val="00817C5F"/>
    <w:rsid w:val="00821797"/>
    <w:rsid w:val="00821826"/>
    <w:rsid w:val="00823DC4"/>
    <w:rsid w:val="00824952"/>
    <w:rsid w:val="00824C62"/>
    <w:rsid w:val="0082572C"/>
    <w:rsid w:val="0082580F"/>
    <w:rsid w:val="00825F23"/>
    <w:rsid w:val="00826DE8"/>
    <w:rsid w:val="008308F8"/>
    <w:rsid w:val="00832D88"/>
    <w:rsid w:val="00835424"/>
    <w:rsid w:val="008357AD"/>
    <w:rsid w:val="00835FB0"/>
    <w:rsid w:val="00836665"/>
    <w:rsid w:val="00837010"/>
    <w:rsid w:val="008377CC"/>
    <w:rsid w:val="008403B2"/>
    <w:rsid w:val="00840B37"/>
    <w:rsid w:val="008427C2"/>
    <w:rsid w:val="00842A91"/>
    <w:rsid w:val="008431FE"/>
    <w:rsid w:val="0084399F"/>
    <w:rsid w:val="008455F2"/>
    <w:rsid w:val="0084604A"/>
    <w:rsid w:val="00846E5A"/>
    <w:rsid w:val="00847728"/>
    <w:rsid w:val="00847981"/>
    <w:rsid w:val="00850128"/>
    <w:rsid w:val="00850D05"/>
    <w:rsid w:val="008542E4"/>
    <w:rsid w:val="00854629"/>
    <w:rsid w:val="00854FE4"/>
    <w:rsid w:val="0085561A"/>
    <w:rsid w:val="00855F47"/>
    <w:rsid w:val="0085677B"/>
    <w:rsid w:val="00860CE6"/>
    <w:rsid w:val="0086107A"/>
    <w:rsid w:val="008616FB"/>
    <w:rsid w:val="0086365B"/>
    <w:rsid w:val="00863AFD"/>
    <w:rsid w:val="00863B3B"/>
    <w:rsid w:val="00863F53"/>
    <w:rsid w:val="008647A4"/>
    <w:rsid w:val="0086535F"/>
    <w:rsid w:val="008663C0"/>
    <w:rsid w:val="00866531"/>
    <w:rsid w:val="00867D64"/>
    <w:rsid w:val="008713B8"/>
    <w:rsid w:val="00872170"/>
    <w:rsid w:val="0087245B"/>
    <w:rsid w:val="00872495"/>
    <w:rsid w:val="00872550"/>
    <w:rsid w:val="00872665"/>
    <w:rsid w:val="00873ECF"/>
    <w:rsid w:val="00874809"/>
    <w:rsid w:val="0087483F"/>
    <w:rsid w:val="0087610E"/>
    <w:rsid w:val="00876AED"/>
    <w:rsid w:val="008808D0"/>
    <w:rsid w:val="008822E2"/>
    <w:rsid w:val="00882388"/>
    <w:rsid w:val="008823EF"/>
    <w:rsid w:val="00886962"/>
    <w:rsid w:val="00887CBA"/>
    <w:rsid w:val="00887F6B"/>
    <w:rsid w:val="008902BC"/>
    <w:rsid w:val="00890EE1"/>
    <w:rsid w:val="00893D72"/>
    <w:rsid w:val="00897283"/>
    <w:rsid w:val="008A1ED7"/>
    <w:rsid w:val="008A200A"/>
    <w:rsid w:val="008A3576"/>
    <w:rsid w:val="008A3EE2"/>
    <w:rsid w:val="008A432E"/>
    <w:rsid w:val="008A4BC4"/>
    <w:rsid w:val="008A6667"/>
    <w:rsid w:val="008A706D"/>
    <w:rsid w:val="008B0627"/>
    <w:rsid w:val="008B0711"/>
    <w:rsid w:val="008B1F24"/>
    <w:rsid w:val="008B3F03"/>
    <w:rsid w:val="008B42D3"/>
    <w:rsid w:val="008B4ED9"/>
    <w:rsid w:val="008B6988"/>
    <w:rsid w:val="008B7338"/>
    <w:rsid w:val="008B7427"/>
    <w:rsid w:val="008B74F8"/>
    <w:rsid w:val="008B7FAC"/>
    <w:rsid w:val="008C12F9"/>
    <w:rsid w:val="008C1C78"/>
    <w:rsid w:val="008C2AD8"/>
    <w:rsid w:val="008C37E2"/>
    <w:rsid w:val="008C5324"/>
    <w:rsid w:val="008C55D6"/>
    <w:rsid w:val="008C56A4"/>
    <w:rsid w:val="008C627B"/>
    <w:rsid w:val="008C63A3"/>
    <w:rsid w:val="008C6891"/>
    <w:rsid w:val="008C6BC5"/>
    <w:rsid w:val="008C7CC9"/>
    <w:rsid w:val="008C7E7E"/>
    <w:rsid w:val="008D2156"/>
    <w:rsid w:val="008D240D"/>
    <w:rsid w:val="008D508C"/>
    <w:rsid w:val="008D50D0"/>
    <w:rsid w:val="008D541F"/>
    <w:rsid w:val="008D5DE2"/>
    <w:rsid w:val="008D65AC"/>
    <w:rsid w:val="008D6B77"/>
    <w:rsid w:val="008D73BA"/>
    <w:rsid w:val="008D79FB"/>
    <w:rsid w:val="008E114B"/>
    <w:rsid w:val="008E3316"/>
    <w:rsid w:val="008E5CDD"/>
    <w:rsid w:val="008E5DB4"/>
    <w:rsid w:val="008E61DA"/>
    <w:rsid w:val="008E7E05"/>
    <w:rsid w:val="008F0757"/>
    <w:rsid w:val="008F182C"/>
    <w:rsid w:val="008F2244"/>
    <w:rsid w:val="008F2730"/>
    <w:rsid w:val="008F2A73"/>
    <w:rsid w:val="008F2F8B"/>
    <w:rsid w:val="008F3714"/>
    <w:rsid w:val="008F5F1C"/>
    <w:rsid w:val="008F64E4"/>
    <w:rsid w:val="008F7AB6"/>
    <w:rsid w:val="008F7C8D"/>
    <w:rsid w:val="00902767"/>
    <w:rsid w:val="009031C9"/>
    <w:rsid w:val="009035E4"/>
    <w:rsid w:val="00903FC8"/>
    <w:rsid w:val="009048AE"/>
    <w:rsid w:val="00906225"/>
    <w:rsid w:val="009066FE"/>
    <w:rsid w:val="009067FD"/>
    <w:rsid w:val="0090733C"/>
    <w:rsid w:val="00907C28"/>
    <w:rsid w:val="009141F8"/>
    <w:rsid w:val="00914455"/>
    <w:rsid w:val="00915320"/>
    <w:rsid w:val="00915D05"/>
    <w:rsid w:val="009163B4"/>
    <w:rsid w:val="009172A3"/>
    <w:rsid w:val="00917B54"/>
    <w:rsid w:val="00917D41"/>
    <w:rsid w:val="009206D5"/>
    <w:rsid w:val="00921390"/>
    <w:rsid w:val="0092272A"/>
    <w:rsid w:val="00923139"/>
    <w:rsid w:val="009232DC"/>
    <w:rsid w:val="00923719"/>
    <w:rsid w:val="0092494F"/>
    <w:rsid w:val="00925186"/>
    <w:rsid w:val="009256A2"/>
    <w:rsid w:val="0092604C"/>
    <w:rsid w:val="00926195"/>
    <w:rsid w:val="00926BFF"/>
    <w:rsid w:val="00927791"/>
    <w:rsid w:val="00927A53"/>
    <w:rsid w:val="00930E4B"/>
    <w:rsid w:val="00931FB4"/>
    <w:rsid w:val="009325DE"/>
    <w:rsid w:val="00932BD0"/>
    <w:rsid w:val="00932C61"/>
    <w:rsid w:val="00932CCD"/>
    <w:rsid w:val="00933053"/>
    <w:rsid w:val="00933D2D"/>
    <w:rsid w:val="00934BE5"/>
    <w:rsid w:val="00935DC6"/>
    <w:rsid w:val="00936E83"/>
    <w:rsid w:val="009409FE"/>
    <w:rsid w:val="00941AC8"/>
    <w:rsid w:val="00941C26"/>
    <w:rsid w:val="009428C9"/>
    <w:rsid w:val="009430D8"/>
    <w:rsid w:val="0094548D"/>
    <w:rsid w:val="00945D23"/>
    <w:rsid w:val="00946830"/>
    <w:rsid w:val="009507BF"/>
    <w:rsid w:val="00950A75"/>
    <w:rsid w:val="009521C2"/>
    <w:rsid w:val="00952528"/>
    <w:rsid w:val="009538EA"/>
    <w:rsid w:val="00953DD6"/>
    <w:rsid w:val="00954290"/>
    <w:rsid w:val="009542A1"/>
    <w:rsid w:val="00955D92"/>
    <w:rsid w:val="00957D89"/>
    <w:rsid w:val="00960A23"/>
    <w:rsid w:val="00960C48"/>
    <w:rsid w:val="0096358F"/>
    <w:rsid w:val="00963D43"/>
    <w:rsid w:val="0096458D"/>
    <w:rsid w:val="009647F9"/>
    <w:rsid w:val="00965B04"/>
    <w:rsid w:val="00965F9E"/>
    <w:rsid w:val="00966C4E"/>
    <w:rsid w:val="00966D52"/>
    <w:rsid w:val="00970BC6"/>
    <w:rsid w:val="00970EF6"/>
    <w:rsid w:val="0097224F"/>
    <w:rsid w:val="00972D7D"/>
    <w:rsid w:val="00973CA2"/>
    <w:rsid w:val="009749AA"/>
    <w:rsid w:val="00980039"/>
    <w:rsid w:val="00980056"/>
    <w:rsid w:val="00981B17"/>
    <w:rsid w:val="00982890"/>
    <w:rsid w:val="00982BA4"/>
    <w:rsid w:val="009833A4"/>
    <w:rsid w:val="0098398B"/>
    <w:rsid w:val="00984282"/>
    <w:rsid w:val="00984E22"/>
    <w:rsid w:val="009853B7"/>
    <w:rsid w:val="00986BAD"/>
    <w:rsid w:val="00987C89"/>
    <w:rsid w:val="009903FD"/>
    <w:rsid w:val="0099092B"/>
    <w:rsid w:val="00990C15"/>
    <w:rsid w:val="00991169"/>
    <w:rsid w:val="00991507"/>
    <w:rsid w:val="00991974"/>
    <w:rsid w:val="00991A1B"/>
    <w:rsid w:val="00991BBF"/>
    <w:rsid w:val="00991D1D"/>
    <w:rsid w:val="009939F1"/>
    <w:rsid w:val="00993D15"/>
    <w:rsid w:val="00993E85"/>
    <w:rsid w:val="00993FC1"/>
    <w:rsid w:val="0099488E"/>
    <w:rsid w:val="00995228"/>
    <w:rsid w:val="009957A3"/>
    <w:rsid w:val="009962D3"/>
    <w:rsid w:val="00996EF4"/>
    <w:rsid w:val="009A1133"/>
    <w:rsid w:val="009A18DA"/>
    <w:rsid w:val="009A2811"/>
    <w:rsid w:val="009A3AFC"/>
    <w:rsid w:val="009A3C7E"/>
    <w:rsid w:val="009A7CAB"/>
    <w:rsid w:val="009A7D77"/>
    <w:rsid w:val="009B22BD"/>
    <w:rsid w:val="009B2464"/>
    <w:rsid w:val="009B3CCE"/>
    <w:rsid w:val="009B40AA"/>
    <w:rsid w:val="009B58C4"/>
    <w:rsid w:val="009B690B"/>
    <w:rsid w:val="009B7CEA"/>
    <w:rsid w:val="009C0091"/>
    <w:rsid w:val="009C109F"/>
    <w:rsid w:val="009C11A6"/>
    <w:rsid w:val="009C1C22"/>
    <w:rsid w:val="009C3081"/>
    <w:rsid w:val="009C3E06"/>
    <w:rsid w:val="009C43A7"/>
    <w:rsid w:val="009C4983"/>
    <w:rsid w:val="009C5904"/>
    <w:rsid w:val="009C5F1F"/>
    <w:rsid w:val="009C654E"/>
    <w:rsid w:val="009C65F0"/>
    <w:rsid w:val="009C74AB"/>
    <w:rsid w:val="009D130F"/>
    <w:rsid w:val="009D1B23"/>
    <w:rsid w:val="009D2913"/>
    <w:rsid w:val="009D2969"/>
    <w:rsid w:val="009D4573"/>
    <w:rsid w:val="009D5A8F"/>
    <w:rsid w:val="009D6BE8"/>
    <w:rsid w:val="009E0E9D"/>
    <w:rsid w:val="009E2EE5"/>
    <w:rsid w:val="009E33FE"/>
    <w:rsid w:val="009E491A"/>
    <w:rsid w:val="009E4B5F"/>
    <w:rsid w:val="009E4F44"/>
    <w:rsid w:val="009E542F"/>
    <w:rsid w:val="009E5517"/>
    <w:rsid w:val="009E5861"/>
    <w:rsid w:val="009E76FE"/>
    <w:rsid w:val="009F0CCC"/>
    <w:rsid w:val="009F180A"/>
    <w:rsid w:val="009F2258"/>
    <w:rsid w:val="009F340A"/>
    <w:rsid w:val="009F4448"/>
    <w:rsid w:val="009F6885"/>
    <w:rsid w:val="009F6A05"/>
    <w:rsid w:val="009F755C"/>
    <w:rsid w:val="009F790B"/>
    <w:rsid w:val="009F7EE5"/>
    <w:rsid w:val="00A00449"/>
    <w:rsid w:val="00A00471"/>
    <w:rsid w:val="00A01EBF"/>
    <w:rsid w:val="00A0299E"/>
    <w:rsid w:val="00A02A3C"/>
    <w:rsid w:val="00A0387D"/>
    <w:rsid w:val="00A03B05"/>
    <w:rsid w:val="00A03D8C"/>
    <w:rsid w:val="00A04A03"/>
    <w:rsid w:val="00A05A6E"/>
    <w:rsid w:val="00A05C92"/>
    <w:rsid w:val="00A06BAC"/>
    <w:rsid w:val="00A1029D"/>
    <w:rsid w:val="00A10B04"/>
    <w:rsid w:val="00A113B9"/>
    <w:rsid w:val="00A114D0"/>
    <w:rsid w:val="00A119F9"/>
    <w:rsid w:val="00A11DA9"/>
    <w:rsid w:val="00A12B83"/>
    <w:rsid w:val="00A12C25"/>
    <w:rsid w:val="00A159AA"/>
    <w:rsid w:val="00A15A02"/>
    <w:rsid w:val="00A16A76"/>
    <w:rsid w:val="00A17C85"/>
    <w:rsid w:val="00A20D09"/>
    <w:rsid w:val="00A215FB"/>
    <w:rsid w:val="00A21806"/>
    <w:rsid w:val="00A21A7D"/>
    <w:rsid w:val="00A2214E"/>
    <w:rsid w:val="00A227BC"/>
    <w:rsid w:val="00A230B9"/>
    <w:rsid w:val="00A2322D"/>
    <w:rsid w:val="00A2349C"/>
    <w:rsid w:val="00A23671"/>
    <w:rsid w:val="00A248ED"/>
    <w:rsid w:val="00A2683A"/>
    <w:rsid w:val="00A269A2"/>
    <w:rsid w:val="00A26B18"/>
    <w:rsid w:val="00A27CCB"/>
    <w:rsid w:val="00A30E93"/>
    <w:rsid w:val="00A31C07"/>
    <w:rsid w:val="00A31C16"/>
    <w:rsid w:val="00A3271A"/>
    <w:rsid w:val="00A33C9E"/>
    <w:rsid w:val="00A3600C"/>
    <w:rsid w:val="00A363ED"/>
    <w:rsid w:val="00A42170"/>
    <w:rsid w:val="00A42867"/>
    <w:rsid w:val="00A42F49"/>
    <w:rsid w:val="00A43577"/>
    <w:rsid w:val="00A43F4A"/>
    <w:rsid w:val="00A446E9"/>
    <w:rsid w:val="00A44D2F"/>
    <w:rsid w:val="00A44D49"/>
    <w:rsid w:val="00A4599D"/>
    <w:rsid w:val="00A468A6"/>
    <w:rsid w:val="00A4726D"/>
    <w:rsid w:val="00A50DC6"/>
    <w:rsid w:val="00A5125D"/>
    <w:rsid w:val="00A52407"/>
    <w:rsid w:val="00A524DD"/>
    <w:rsid w:val="00A535D1"/>
    <w:rsid w:val="00A56762"/>
    <w:rsid w:val="00A575D5"/>
    <w:rsid w:val="00A5774E"/>
    <w:rsid w:val="00A57829"/>
    <w:rsid w:val="00A57BD5"/>
    <w:rsid w:val="00A606F4"/>
    <w:rsid w:val="00A62B95"/>
    <w:rsid w:val="00A62CE1"/>
    <w:rsid w:val="00A63424"/>
    <w:rsid w:val="00A66318"/>
    <w:rsid w:val="00A66BB0"/>
    <w:rsid w:val="00A70655"/>
    <w:rsid w:val="00A708C2"/>
    <w:rsid w:val="00A70BB8"/>
    <w:rsid w:val="00A71529"/>
    <w:rsid w:val="00A72DE2"/>
    <w:rsid w:val="00A7384B"/>
    <w:rsid w:val="00A75E8E"/>
    <w:rsid w:val="00A76F1F"/>
    <w:rsid w:val="00A804A5"/>
    <w:rsid w:val="00A80F5E"/>
    <w:rsid w:val="00A81A70"/>
    <w:rsid w:val="00A83742"/>
    <w:rsid w:val="00A84124"/>
    <w:rsid w:val="00A8420C"/>
    <w:rsid w:val="00A846F7"/>
    <w:rsid w:val="00A86A53"/>
    <w:rsid w:val="00A87253"/>
    <w:rsid w:val="00A8728B"/>
    <w:rsid w:val="00A9039D"/>
    <w:rsid w:val="00A92E95"/>
    <w:rsid w:val="00A93902"/>
    <w:rsid w:val="00A9424E"/>
    <w:rsid w:val="00A943C9"/>
    <w:rsid w:val="00A9460E"/>
    <w:rsid w:val="00A949E9"/>
    <w:rsid w:val="00A94FEF"/>
    <w:rsid w:val="00A95134"/>
    <w:rsid w:val="00A97140"/>
    <w:rsid w:val="00A97274"/>
    <w:rsid w:val="00A97B47"/>
    <w:rsid w:val="00A97BCD"/>
    <w:rsid w:val="00AA2127"/>
    <w:rsid w:val="00AA2421"/>
    <w:rsid w:val="00AA291B"/>
    <w:rsid w:val="00AA3A76"/>
    <w:rsid w:val="00AA44CA"/>
    <w:rsid w:val="00AA459E"/>
    <w:rsid w:val="00AA4813"/>
    <w:rsid w:val="00AA4ABA"/>
    <w:rsid w:val="00AA5131"/>
    <w:rsid w:val="00AA5A16"/>
    <w:rsid w:val="00AA5B47"/>
    <w:rsid w:val="00AA6F3A"/>
    <w:rsid w:val="00AA7C4B"/>
    <w:rsid w:val="00AB160C"/>
    <w:rsid w:val="00AB4FD0"/>
    <w:rsid w:val="00AB5626"/>
    <w:rsid w:val="00AB5DCF"/>
    <w:rsid w:val="00AB622A"/>
    <w:rsid w:val="00AB6861"/>
    <w:rsid w:val="00AB6FE5"/>
    <w:rsid w:val="00AB7D1C"/>
    <w:rsid w:val="00AB7F3C"/>
    <w:rsid w:val="00AC1B24"/>
    <w:rsid w:val="00AC2256"/>
    <w:rsid w:val="00AC36DD"/>
    <w:rsid w:val="00AC390F"/>
    <w:rsid w:val="00AC39B2"/>
    <w:rsid w:val="00AC4B75"/>
    <w:rsid w:val="00AC4D7D"/>
    <w:rsid w:val="00AC4EE4"/>
    <w:rsid w:val="00AC52E2"/>
    <w:rsid w:val="00AC56EA"/>
    <w:rsid w:val="00AC599F"/>
    <w:rsid w:val="00AC5AB6"/>
    <w:rsid w:val="00AC705E"/>
    <w:rsid w:val="00AC7295"/>
    <w:rsid w:val="00AC74E9"/>
    <w:rsid w:val="00AD0B14"/>
    <w:rsid w:val="00AD1332"/>
    <w:rsid w:val="00AD2076"/>
    <w:rsid w:val="00AD3199"/>
    <w:rsid w:val="00AD38E9"/>
    <w:rsid w:val="00AD5332"/>
    <w:rsid w:val="00AD59D2"/>
    <w:rsid w:val="00AD6C0A"/>
    <w:rsid w:val="00AD6FAE"/>
    <w:rsid w:val="00AD759E"/>
    <w:rsid w:val="00AE1BCB"/>
    <w:rsid w:val="00AE20BF"/>
    <w:rsid w:val="00AE47CA"/>
    <w:rsid w:val="00AE673F"/>
    <w:rsid w:val="00AE6E45"/>
    <w:rsid w:val="00AE7549"/>
    <w:rsid w:val="00AE77B2"/>
    <w:rsid w:val="00AF0839"/>
    <w:rsid w:val="00AF0934"/>
    <w:rsid w:val="00AF1D36"/>
    <w:rsid w:val="00AF2C73"/>
    <w:rsid w:val="00AF439C"/>
    <w:rsid w:val="00AF490A"/>
    <w:rsid w:val="00AF5CBD"/>
    <w:rsid w:val="00AF67C8"/>
    <w:rsid w:val="00AF6C45"/>
    <w:rsid w:val="00AF7E7A"/>
    <w:rsid w:val="00B03878"/>
    <w:rsid w:val="00B042B8"/>
    <w:rsid w:val="00B048EF"/>
    <w:rsid w:val="00B04C1E"/>
    <w:rsid w:val="00B05816"/>
    <w:rsid w:val="00B05D2F"/>
    <w:rsid w:val="00B073DD"/>
    <w:rsid w:val="00B114ED"/>
    <w:rsid w:val="00B12388"/>
    <w:rsid w:val="00B13224"/>
    <w:rsid w:val="00B13F69"/>
    <w:rsid w:val="00B15BED"/>
    <w:rsid w:val="00B16628"/>
    <w:rsid w:val="00B17695"/>
    <w:rsid w:val="00B20376"/>
    <w:rsid w:val="00B2066D"/>
    <w:rsid w:val="00B20D17"/>
    <w:rsid w:val="00B20D2D"/>
    <w:rsid w:val="00B2129F"/>
    <w:rsid w:val="00B21468"/>
    <w:rsid w:val="00B2157C"/>
    <w:rsid w:val="00B22CDD"/>
    <w:rsid w:val="00B23B55"/>
    <w:rsid w:val="00B23F8B"/>
    <w:rsid w:val="00B24999"/>
    <w:rsid w:val="00B266A3"/>
    <w:rsid w:val="00B278CC"/>
    <w:rsid w:val="00B279BB"/>
    <w:rsid w:val="00B3030E"/>
    <w:rsid w:val="00B30374"/>
    <w:rsid w:val="00B3134B"/>
    <w:rsid w:val="00B32C8E"/>
    <w:rsid w:val="00B33339"/>
    <w:rsid w:val="00B3400A"/>
    <w:rsid w:val="00B34B39"/>
    <w:rsid w:val="00B35446"/>
    <w:rsid w:val="00B3617A"/>
    <w:rsid w:val="00B36E0C"/>
    <w:rsid w:val="00B41175"/>
    <w:rsid w:val="00B423C7"/>
    <w:rsid w:val="00B427FB"/>
    <w:rsid w:val="00B42997"/>
    <w:rsid w:val="00B44419"/>
    <w:rsid w:val="00B4468F"/>
    <w:rsid w:val="00B45BF3"/>
    <w:rsid w:val="00B464CD"/>
    <w:rsid w:val="00B47659"/>
    <w:rsid w:val="00B47875"/>
    <w:rsid w:val="00B504B7"/>
    <w:rsid w:val="00B5066E"/>
    <w:rsid w:val="00B50C34"/>
    <w:rsid w:val="00B52B49"/>
    <w:rsid w:val="00B52E59"/>
    <w:rsid w:val="00B546B4"/>
    <w:rsid w:val="00B54EB3"/>
    <w:rsid w:val="00B56187"/>
    <w:rsid w:val="00B56F6A"/>
    <w:rsid w:val="00B57954"/>
    <w:rsid w:val="00B60911"/>
    <w:rsid w:val="00B611CE"/>
    <w:rsid w:val="00B61DF8"/>
    <w:rsid w:val="00B61FEA"/>
    <w:rsid w:val="00B6352E"/>
    <w:rsid w:val="00B63FEF"/>
    <w:rsid w:val="00B64123"/>
    <w:rsid w:val="00B64144"/>
    <w:rsid w:val="00B641F5"/>
    <w:rsid w:val="00B6542C"/>
    <w:rsid w:val="00B65BF1"/>
    <w:rsid w:val="00B65FDD"/>
    <w:rsid w:val="00B66759"/>
    <w:rsid w:val="00B6757A"/>
    <w:rsid w:val="00B702A9"/>
    <w:rsid w:val="00B702B3"/>
    <w:rsid w:val="00B71699"/>
    <w:rsid w:val="00B720B0"/>
    <w:rsid w:val="00B7210E"/>
    <w:rsid w:val="00B72480"/>
    <w:rsid w:val="00B7309F"/>
    <w:rsid w:val="00B736E6"/>
    <w:rsid w:val="00B7547A"/>
    <w:rsid w:val="00B75588"/>
    <w:rsid w:val="00B75EE4"/>
    <w:rsid w:val="00B763D2"/>
    <w:rsid w:val="00B775B9"/>
    <w:rsid w:val="00B8076F"/>
    <w:rsid w:val="00B809D6"/>
    <w:rsid w:val="00B80A8E"/>
    <w:rsid w:val="00B81B2D"/>
    <w:rsid w:val="00B81EF2"/>
    <w:rsid w:val="00B830A9"/>
    <w:rsid w:val="00B836D4"/>
    <w:rsid w:val="00B83818"/>
    <w:rsid w:val="00B83C63"/>
    <w:rsid w:val="00B85A65"/>
    <w:rsid w:val="00B86B4C"/>
    <w:rsid w:val="00B92F44"/>
    <w:rsid w:val="00B9379C"/>
    <w:rsid w:val="00B93E77"/>
    <w:rsid w:val="00B94328"/>
    <w:rsid w:val="00B94864"/>
    <w:rsid w:val="00B948E1"/>
    <w:rsid w:val="00B958D8"/>
    <w:rsid w:val="00BA0286"/>
    <w:rsid w:val="00BA0363"/>
    <w:rsid w:val="00BA1D37"/>
    <w:rsid w:val="00BA1DEC"/>
    <w:rsid w:val="00BA2257"/>
    <w:rsid w:val="00BA3C3A"/>
    <w:rsid w:val="00BA481D"/>
    <w:rsid w:val="00BA4F36"/>
    <w:rsid w:val="00BA5BDB"/>
    <w:rsid w:val="00BA69E2"/>
    <w:rsid w:val="00BA6AFB"/>
    <w:rsid w:val="00BB0134"/>
    <w:rsid w:val="00BB1A30"/>
    <w:rsid w:val="00BB1D3C"/>
    <w:rsid w:val="00BB2FEE"/>
    <w:rsid w:val="00BB3075"/>
    <w:rsid w:val="00BB30E4"/>
    <w:rsid w:val="00BB3570"/>
    <w:rsid w:val="00BB39E1"/>
    <w:rsid w:val="00BB3A13"/>
    <w:rsid w:val="00BB476F"/>
    <w:rsid w:val="00BB4ECE"/>
    <w:rsid w:val="00BB4F2C"/>
    <w:rsid w:val="00BB5A0C"/>
    <w:rsid w:val="00BB6560"/>
    <w:rsid w:val="00BB6EFD"/>
    <w:rsid w:val="00BC3883"/>
    <w:rsid w:val="00BC4727"/>
    <w:rsid w:val="00BC606E"/>
    <w:rsid w:val="00BC68AC"/>
    <w:rsid w:val="00BD0CFF"/>
    <w:rsid w:val="00BD0E6F"/>
    <w:rsid w:val="00BD0FD6"/>
    <w:rsid w:val="00BD1896"/>
    <w:rsid w:val="00BD3A72"/>
    <w:rsid w:val="00BD6864"/>
    <w:rsid w:val="00BD70E0"/>
    <w:rsid w:val="00BD7488"/>
    <w:rsid w:val="00BE07AD"/>
    <w:rsid w:val="00BE0BFC"/>
    <w:rsid w:val="00BE2C08"/>
    <w:rsid w:val="00BE2DA5"/>
    <w:rsid w:val="00BE4879"/>
    <w:rsid w:val="00BE48C9"/>
    <w:rsid w:val="00BE544B"/>
    <w:rsid w:val="00BE5E88"/>
    <w:rsid w:val="00BE6C98"/>
    <w:rsid w:val="00BE71CE"/>
    <w:rsid w:val="00BE7F59"/>
    <w:rsid w:val="00BF0188"/>
    <w:rsid w:val="00BF1C8C"/>
    <w:rsid w:val="00BF1CB3"/>
    <w:rsid w:val="00BF1FF1"/>
    <w:rsid w:val="00BF3251"/>
    <w:rsid w:val="00BF4692"/>
    <w:rsid w:val="00BF4C5F"/>
    <w:rsid w:val="00BF63E9"/>
    <w:rsid w:val="00BF720E"/>
    <w:rsid w:val="00BF73FD"/>
    <w:rsid w:val="00C006D4"/>
    <w:rsid w:val="00C00B21"/>
    <w:rsid w:val="00C02C90"/>
    <w:rsid w:val="00C02FEB"/>
    <w:rsid w:val="00C0341B"/>
    <w:rsid w:val="00C0368E"/>
    <w:rsid w:val="00C04DED"/>
    <w:rsid w:val="00C05100"/>
    <w:rsid w:val="00C05628"/>
    <w:rsid w:val="00C05CB2"/>
    <w:rsid w:val="00C06B64"/>
    <w:rsid w:val="00C10AF8"/>
    <w:rsid w:val="00C1234A"/>
    <w:rsid w:val="00C12F88"/>
    <w:rsid w:val="00C14152"/>
    <w:rsid w:val="00C1530C"/>
    <w:rsid w:val="00C17065"/>
    <w:rsid w:val="00C17086"/>
    <w:rsid w:val="00C201C4"/>
    <w:rsid w:val="00C20FF6"/>
    <w:rsid w:val="00C21800"/>
    <w:rsid w:val="00C221AA"/>
    <w:rsid w:val="00C24645"/>
    <w:rsid w:val="00C24A21"/>
    <w:rsid w:val="00C25D22"/>
    <w:rsid w:val="00C26615"/>
    <w:rsid w:val="00C272BE"/>
    <w:rsid w:val="00C27AB7"/>
    <w:rsid w:val="00C315B1"/>
    <w:rsid w:val="00C31637"/>
    <w:rsid w:val="00C31779"/>
    <w:rsid w:val="00C3242D"/>
    <w:rsid w:val="00C36161"/>
    <w:rsid w:val="00C40019"/>
    <w:rsid w:val="00C404F5"/>
    <w:rsid w:val="00C40A06"/>
    <w:rsid w:val="00C4110A"/>
    <w:rsid w:val="00C417E6"/>
    <w:rsid w:val="00C43C7A"/>
    <w:rsid w:val="00C448BC"/>
    <w:rsid w:val="00C44ABE"/>
    <w:rsid w:val="00C45579"/>
    <w:rsid w:val="00C46B5E"/>
    <w:rsid w:val="00C50078"/>
    <w:rsid w:val="00C503C5"/>
    <w:rsid w:val="00C503EB"/>
    <w:rsid w:val="00C50F89"/>
    <w:rsid w:val="00C5281D"/>
    <w:rsid w:val="00C54D98"/>
    <w:rsid w:val="00C56435"/>
    <w:rsid w:val="00C5687F"/>
    <w:rsid w:val="00C5692A"/>
    <w:rsid w:val="00C57815"/>
    <w:rsid w:val="00C6084D"/>
    <w:rsid w:val="00C61408"/>
    <w:rsid w:val="00C6150C"/>
    <w:rsid w:val="00C62DC1"/>
    <w:rsid w:val="00C62F84"/>
    <w:rsid w:val="00C6367F"/>
    <w:rsid w:val="00C63ED9"/>
    <w:rsid w:val="00C64D88"/>
    <w:rsid w:val="00C65E1B"/>
    <w:rsid w:val="00C6621B"/>
    <w:rsid w:val="00C70278"/>
    <w:rsid w:val="00C712B3"/>
    <w:rsid w:val="00C7170A"/>
    <w:rsid w:val="00C71FCC"/>
    <w:rsid w:val="00C73767"/>
    <w:rsid w:val="00C74A26"/>
    <w:rsid w:val="00C7557A"/>
    <w:rsid w:val="00C76CAB"/>
    <w:rsid w:val="00C8027B"/>
    <w:rsid w:val="00C802E4"/>
    <w:rsid w:val="00C810AC"/>
    <w:rsid w:val="00C8374A"/>
    <w:rsid w:val="00C8516F"/>
    <w:rsid w:val="00C857B2"/>
    <w:rsid w:val="00C9153C"/>
    <w:rsid w:val="00C92DC6"/>
    <w:rsid w:val="00C93440"/>
    <w:rsid w:val="00C95B6A"/>
    <w:rsid w:val="00C95D3E"/>
    <w:rsid w:val="00C968E7"/>
    <w:rsid w:val="00C9704B"/>
    <w:rsid w:val="00CA05E4"/>
    <w:rsid w:val="00CA0BA9"/>
    <w:rsid w:val="00CA0F91"/>
    <w:rsid w:val="00CA20A6"/>
    <w:rsid w:val="00CA2E1B"/>
    <w:rsid w:val="00CA3CEF"/>
    <w:rsid w:val="00CA3E78"/>
    <w:rsid w:val="00CA5090"/>
    <w:rsid w:val="00CA7120"/>
    <w:rsid w:val="00CA7D10"/>
    <w:rsid w:val="00CB158B"/>
    <w:rsid w:val="00CB392C"/>
    <w:rsid w:val="00CB47F9"/>
    <w:rsid w:val="00CB609E"/>
    <w:rsid w:val="00CB6CA0"/>
    <w:rsid w:val="00CB7164"/>
    <w:rsid w:val="00CC00B8"/>
    <w:rsid w:val="00CC118D"/>
    <w:rsid w:val="00CC12C9"/>
    <w:rsid w:val="00CC1F49"/>
    <w:rsid w:val="00CC2CD7"/>
    <w:rsid w:val="00CC5D96"/>
    <w:rsid w:val="00CC615A"/>
    <w:rsid w:val="00CC74A6"/>
    <w:rsid w:val="00CC756C"/>
    <w:rsid w:val="00CC75CD"/>
    <w:rsid w:val="00CC78CC"/>
    <w:rsid w:val="00CC7E46"/>
    <w:rsid w:val="00CD0471"/>
    <w:rsid w:val="00CD20B0"/>
    <w:rsid w:val="00CD23FE"/>
    <w:rsid w:val="00CD246D"/>
    <w:rsid w:val="00CD2990"/>
    <w:rsid w:val="00CD2C4C"/>
    <w:rsid w:val="00CD3F51"/>
    <w:rsid w:val="00CD485A"/>
    <w:rsid w:val="00CD4F15"/>
    <w:rsid w:val="00CD57C6"/>
    <w:rsid w:val="00CD6310"/>
    <w:rsid w:val="00CD7BE3"/>
    <w:rsid w:val="00CD7C3A"/>
    <w:rsid w:val="00CD7CDE"/>
    <w:rsid w:val="00CE0704"/>
    <w:rsid w:val="00CE0D85"/>
    <w:rsid w:val="00CE3A1D"/>
    <w:rsid w:val="00CE42A4"/>
    <w:rsid w:val="00CE441B"/>
    <w:rsid w:val="00CE4B2F"/>
    <w:rsid w:val="00CF222C"/>
    <w:rsid w:val="00CF2531"/>
    <w:rsid w:val="00CF3334"/>
    <w:rsid w:val="00CF3C0B"/>
    <w:rsid w:val="00CF3DB0"/>
    <w:rsid w:val="00CF4060"/>
    <w:rsid w:val="00CF4C25"/>
    <w:rsid w:val="00CF695D"/>
    <w:rsid w:val="00CF7407"/>
    <w:rsid w:val="00D000B0"/>
    <w:rsid w:val="00D02793"/>
    <w:rsid w:val="00D02B68"/>
    <w:rsid w:val="00D02D02"/>
    <w:rsid w:val="00D04AD6"/>
    <w:rsid w:val="00D04D99"/>
    <w:rsid w:val="00D0568A"/>
    <w:rsid w:val="00D05934"/>
    <w:rsid w:val="00D05C6C"/>
    <w:rsid w:val="00D06904"/>
    <w:rsid w:val="00D10402"/>
    <w:rsid w:val="00D1163E"/>
    <w:rsid w:val="00D12ABC"/>
    <w:rsid w:val="00D13F2B"/>
    <w:rsid w:val="00D14AD6"/>
    <w:rsid w:val="00D156F8"/>
    <w:rsid w:val="00D15A29"/>
    <w:rsid w:val="00D15FB1"/>
    <w:rsid w:val="00D1697A"/>
    <w:rsid w:val="00D16D1C"/>
    <w:rsid w:val="00D17048"/>
    <w:rsid w:val="00D213BF"/>
    <w:rsid w:val="00D22E08"/>
    <w:rsid w:val="00D22F15"/>
    <w:rsid w:val="00D263C5"/>
    <w:rsid w:val="00D266F7"/>
    <w:rsid w:val="00D26786"/>
    <w:rsid w:val="00D26DDA"/>
    <w:rsid w:val="00D271A4"/>
    <w:rsid w:val="00D27382"/>
    <w:rsid w:val="00D27486"/>
    <w:rsid w:val="00D301CC"/>
    <w:rsid w:val="00D3033A"/>
    <w:rsid w:val="00D304F7"/>
    <w:rsid w:val="00D3073A"/>
    <w:rsid w:val="00D3310B"/>
    <w:rsid w:val="00D338D8"/>
    <w:rsid w:val="00D33BED"/>
    <w:rsid w:val="00D33FBB"/>
    <w:rsid w:val="00D34616"/>
    <w:rsid w:val="00D349A8"/>
    <w:rsid w:val="00D34BD1"/>
    <w:rsid w:val="00D34BEC"/>
    <w:rsid w:val="00D40710"/>
    <w:rsid w:val="00D42855"/>
    <w:rsid w:val="00D43338"/>
    <w:rsid w:val="00D43570"/>
    <w:rsid w:val="00D43AF4"/>
    <w:rsid w:val="00D447D7"/>
    <w:rsid w:val="00D44BBE"/>
    <w:rsid w:val="00D44E35"/>
    <w:rsid w:val="00D4501D"/>
    <w:rsid w:val="00D45705"/>
    <w:rsid w:val="00D46D3A"/>
    <w:rsid w:val="00D511F0"/>
    <w:rsid w:val="00D51FC3"/>
    <w:rsid w:val="00D53E99"/>
    <w:rsid w:val="00D574CA"/>
    <w:rsid w:val="00D579B8"/>
    <w:rsid w:val="00D57DEB"/>
    <w:rsid w:val="00D603C2"/>
    <w:rsid w:val="00D616FD"/>
    <w:rsid w:val="00D6180C"/>
    <w:rsid w:val="00D61A52"/>
    <w:rsid w:val="00D62B2A"/>
    <w:rsid w:val="00D63B15"/>
    <w:rsid w:val="00D641CA"/>
    <w:rsid w:val="00D65335"/>
    <w:rsid w:val="00D705B2"/>
    <w:rsid w:val="00D70A06"/>
    <w:rsid w:val="00D70F14"/>
    <w:rsid w:val="00D71920"/>
    <w:rsid w:val="00D71A93"/>
    <w:rsid w:val="00D72504"/>
    <w:rsid w:val="00D73369"/>
    <w:rsid w:val="00D74141"/>
    <w:rsid w:val="00D74185"/>
    <w:rsid w:val="00D74563"/>
    <w:rsid w:val="00D74CFC"/>
    <w:rsid w:val="00D75A6A"/>
    <w:rsid w:val="00D75CF4"/>
    <w:rsid w:val="00D76AE7"/>
    <w:rsid w:val="00D77131"/>
    <w:rsid w:val="00D772E2"/>
    <w:rsid w:val="00D7745F"/>
    <w:rsid w:val="00D80066"/>
    <w:rsid w:val="00D82ABA"/>
    <w:rsid w:val="00D82CC1"/>
    <w:rsid w:val="00D831E3"/>
    <w:rsid w:val="00D8320C"/>
    <w:rsid w:val="00D832E2"/>
    <w:rsid w:val="00D83972"/>
    <w:rsid w:val="00D90521"/>
    <w:rsid w:val="00D90BA0"/>
    <w:rsid w:val="00D90C50"/>
    <w:rsid w:val="00D9346A"/>
    <w:rsid w:val="00D944E7"/>
    <w:rsid w:val="00D95BC6"/>
    <w:rsid w:val="00D95DED"/>
    <w:rsid w:val="00D96C2D"/>
    <w:rsid w:val="00D97159"/>
    <w:rsid w:val="00D97379"/>
    <w:rsid w:val="00D97390"/>
    <w:rsid w:val="00D97F3B"/>
    <w:rsid w:val="00DA06CE"/>
    <w:rsid w:val="00DA1628"/>
    <w:rsid w:val="00DA1CD2"/>
    <w:rsid w:val="00DA268F"/>
    <w:rsid w:val="00DA3C6D"/>
    <w:rsid w:val="00DA4F56"/>
    <w:rsid w:val="00DA5964"/>
    <w:rsid w:val="00DA672D"/>
    <w:rsid w:val="00DA6834"/>
    <w:rsid w:val="00DA7DA6"/>
    <w:rsid w:val="00DB3E1A"/>
    <w:rsid w:val="00DB4477"/>
    <w:rsid w:val="00DB538F"/>
    <w:rsid w:val="00DB73BA"/>
    <w:rsid w:val="00DB7618"/>
    <w:rsid w:val="00DB76E9"/>
    <w:rsid w:val="00DB7C90"/>
    <w:rsid w:val="00DC0E4B"/>
    <w:rsid w:val="00DC138E"/>
    <w:rsid w:val="00DC1883"/>
    <w:rsid w:val="00DC21D6"/>
    <w:rsid w:val="00DC71C3"/>
    <w:rsid w:val="00DD0307"/>
    <w:rsid w:val="00DD19A1"/>
    <w:rsid w:val="00DD3121"/>
    <w:rsid w:val="00DD4DA5"/>
    <w:rsid w:val="00DD4FE0"/>
    <w:rsid w:val="00DD5A3D"/>
    <w:rsid w:val="00DD663E"/>
    <w:rsid w:val="00DD66BF"/>
    <w:rsid w:val="00DD6EA4"/>
    <w:rsid w:val="00DE0381"/>
    <w:rsid w:val="00DE04E6"/>
    <w:rsid w:val="00DE24A9"/>
    <w:rsid w:val="00DE2CA4"/>
    <w:rsid w:val="00DE3123"/>
    <w:rsid w:val="00DE3488"/>
    <w:rsid w:val="00DE3D31"/>
    <w:rsid w:val="00DE46E2"/>
    <w:rsid w:val="00DE4D82"/>
    <w:rsid w:val="00DE521F"/>
    <w:rsid w:val="00DE61AF"/>
    <w:rsid w:val="00DE6CB4"/>
    <w:rsid w:val="00DE7412"/>
    <w:rsid w:val="00DE7443"/>
    <w:rsid w:val="00DE7989"/>
    <w:rsid w:val="00DF04CD"/>
    <w:rsid w:val="00DF0987"/>
    <w:rsid w:val="00DF187A"/>
    <w:rsid w:val="00DF4BD7"/>
    <w:rsid w:val="00DF56F1"/>
    <w:rsid w:val="00DF5B0E"/>
    <w:rsid w:val="00DF5D08"/>
    <w:rsid w:val="00DF6FF1"/>
    <w:rsid w:val="00DF7B8F"/>
    <w:rsid w:val="00DF7F8A"/>
    <w:rsid w:val="00E00B36"/>
    <w:rsid w:val="00E03AE6"/>
    <w:rsid w:val="00E052A6"/>
    <w:rsid w:val="00E0551C"/>
    <w:rsid w:val="00E0594C"/>
    <w:rsid w:val="00E05A9B"/>
    <w:rsid w:val="00E05B4B"/>
    <w:rsid w:val="00E06EEC"/>
    <w:rsid w:val="00E07869"/>
    <w:rsid w:val="00E07C44"/>
    <w:rsid w:val="00E123B2"/>
    <w:rsid w:val="00E134C9"/>
    <w:rsid w:val="00E1353A"/>
    <w:rsid w:val="00E13BA2"/>
    <w:rsid w:val="00E13C3B"/>
    <w:rsid w:val="00E143AF"/>
    <w:rsid w:val="00E14AC3"/>
    <w:rsid w:val="00E154D6"/>
    <w:rsid w:val="00E16232"/>
    <w:rsid w:val="00E21A16"/>
    <w:rsid w:val="00E21BA6"/>
    <w:rsid w:val="00E2303B"/>
    <w:rsid w:val="00E23EC8"/>
    <w:rsid w:val="00E255B7"/>
    <w:rsid w:val="00E278A3"/>
    <w:rsid w:val="00E30486"/>
    <w:rsid w:val="00E30681"/>
    <w:rsid w:val="00E36111"/>
    <w:rsid w:val="00E36E37"/>
    <w:rsid w:val="00E36F96"/>
    <w:rsid w:val="00E3774A"/>
    <w:rsid w:val="00E3774E"/>
    <w:rsid w:val="00E41104"/>
    <w:rsid w:val="00E423B5"/>
    <w:rsid w:val="00E424DD"/>
    <w:rsid w:val="00E42617"/>
    <w:rsid w:val="00E42941"/>
    <w:rsid w:val="00E436C5"/>
    <w:rsid w:val="00E43B4A"/>
    <w:rsid w:val="00E43BF8"/>
    <w:rsid w:val="00E43F4D"/>
    <w:rsid w:val="00E44D69"/>
    <w:rsid w:val="00E4644F"/>
    <w:rsid w:val="00E46B53"/>
    <w:rsid w:val="00E50642"/>
    <w:rsid w:val="00E50670"/>
    <w:rsid w:val="00E5201A"/>
    <w:rsid w:val="00E53063"/>
    <w:rsid w:val="00E54230"/>
    <w:rsid w:val="00E546E7"/>
    <w:rsid w:val="00E55045"/>
    <w:rsid w:val="00E558F0"/>
    <w:rsid w:val="00E56066"/>
    <w:rsid w:val="00E5612C"/>
    <w:rsid w:val="00E5632F"/>
    <w:rsid w:val="00E57566"/>
    <w:rsid w:val="00E575E4"/>
    <w:rsid w:val="00E57E27"/>
    <w:rsid w:val="00E61BB5"/>
    <w:rsid w:val="00E63CB9"/>
    <w:rsid w:val="00E63DEF"/>
    <w:rsid w:val="00E653CD"/>
    <w:rsid w:val="00E65AD3"/>
    <w:rsid w:val="00E6661F"/>
    <w:rsid w:val="00E668A0"/>
    <w:rsid w:val="00E66DB4"/>
    <w:rsid w:val="00E729C6"/>
    <w:rsid w:val="00E72EAF"/>
    <w:rsid w:val="00E73369"/>
    <w:rsid w:val="00E743F5"/>
    <w:rsid w:val="00E748A6"/>
    <w:rsid w:val="00E74C17"/>
    <w:rsid w:val="00E74C3D"/>
    <w:rsid w:val="00E74E79"/>
    <w:rsid w:val="00E74E80"/>
    <w:rsid w:val="00E753C6"/>
    <w:rsid w:val="00E77809"/>
    <w:rsid w:val="00E80788"/>
    <w:rsid w:val="00E81D9C"/>
    <w:rsid w:val="00E83CE9"/>
    <w:rsid w:val="00E8402D"/>
    <w:rsid w:val="00E84208"/>
    <w:rsid w:val="00E8483D"/>
    <w:rsid w:val="00E854E5"/>
    <w:rsid w:val="00E8598D"/>
    <w:rsid w:val="00E87425"/>
    <w:rsid w:val="00E90149"/>
    <w:rsid w:val="00E9229B"/>
    <w:rsid w:val="00E92305"/>
    <w:rsid w:val="00E92649"/>
    <w:rsid w:val="00E93254"/>
    <w:rsid w:val="00E93896"/>
    <w:rsid w:val="00E93BD2"/>
    <w:rsid w:val="00E9451E"/>
    <w:rsid w:val="00E94EB5"/>
    <w:rsid w:val="00E96ABA"/>
    <w:rsid w:val="00E97125"/>
    <w:rsid w:val="00E97B38"/>
    <w:rsid w:val="00EA0032"/>
    <w:rsid w:val="00EA05FF"/>
    <w:rsid w:val="00EA1AE7"/>
    <w:rsid w:val="00EA3531"/>
    <w:rsid w:val="00EA3AF8"/>
    <w:rsid w:val="00EA4326"/>
    <w:rsid w:val="00EA449D"/>
    <w:rsid w:val="00EA4B21"/>
    <w:rsid w:val="00EA5563"/>
    <w:rsid w:val="00EA7559"/>
    <w:rsid w:val="00EB028E"/>
    <w:rsid w:val="00EB0370"/>
    <w:rsid w:val="00EB08FD"/>
    <w:rsid w:val="00EB0D80"/>
    <w:rsid w:val="00EB0F87"/>
    <w:rsid w:val="00EB139E"/>
    <w:rsid w:val="00EB24DE"/>
    <w:rsid w:val="00EB3495"/>
    <w:rsid w:val="00EB3A15"/>
    <w:rsid w:val="00EB3C78"/>
    <w:rsid w:val="00EB40C0"/>
    <w:rsid w:val="00EB6278"/>
    <w:rsid w:val="00EC0223"/>
    <w:rsid w:val="00EC10AD"/>
    <w:rsid w:val="00EC1391"/>
    <w:rsid w:val="00EC1980"/>
    <w:rsid w:val="00EC1BC2"/>
    <w:rsid w:val="00EC1C28"/>
    <w:rsid w:val="00EC1D8A"/>
    <w:rsid w:val="00EC232A"/>
    <w:rsid w:val="00EC2AE5"/>
    <w:rsid w:val="00EC31CE"/>
    <w:rsid w:val="00EC39C3"/>
    <w:rsid w:val="00EC3ED9"/>
    <w:rsid w:val="00EC7B5E"/>
    <w:rsid w:val="00ED1C7A"/>
    <w:rsid w:val="00ED1F79"/>
    <w:rsid w:val="00ED3056"/>
    <w:rsid w:val="00ED31FE"/>
    <w:rsid w:val="00ED3B46"/>
    <w:rsid w:val="00ED3BD7"/>
    <w:rsid w:val="00ED44FE"/>
    <w:rsid w:val="00ED5D1A"/>
    <w:rsid w:val="00ED5F5D"/>
    <w:rsid w:val="00ED60B0"/>
    <w:rsid w:val="00ED6282"/>
    <w:rsid w:val="00ED6A09"/>
    <w:rsid w:val="00ED73AB"/>
    <w:rsid w:val="00EE0065"/>
    <w:rsid w:val="00EE02CA"/>
    <w:rsid w:val="00EE071C"/>
    <w:rsid w:val="00EE1585"/>
    <w:rsid w:val="00EE1E68"/>
    <w:rsid w:val="00EE3874"/>
    <w:rsid w:val="00EE41F2"/>
    <w:rsid w:val="00EE42CE"/>
    <w:rsid w:val="00EE4470"/>
    <w:rsid w:val="00EE4DD2"/>
    <w:rsid w:val="00EE6B82"/>
    <w:rsid w:val="00EE710E"/>
    <w:rsid w:val="00EE731E"/>
    <w:rsid w:val="00EE760C"/>
    <w:rsid w:val="00EE762D"/>
    <w:rsid w:val="00EE77EE"/>
    <w:rsid w:val="00EE7BF0"/>
    <w:rsid w:val="00EF1252"/>
    <w:rsid w:val="00EF15F9"/>
    <w:rsid w:val="00EF1820"/>
    <w:rsid w:val="00EF18FE"/>
    <w:rsid w:val="00EF2DE3"/>
    <w:rsid w:val="00EF43F5"/>
    <w:rsid w:val="00EF490D"/>
    <w:rsid w:val="00EF4E18"/>
    <w:rsid w:val="00EF54E4"/>
    <w:rsid w:val="00EF5548"/>
    <w:rsid w:val="00EF5980"/>
    <w:rsid w:val="00EF71E2"/>
    <w:rsid w:val="00F0010E"/>
    <w:rsid w:val="00F02881"/>
    <w:rsid w:val="00F041CF"/>
    <w:rsid w:val="00F04A27"/>
    <w:rsid w:val="00F04A2D"/>
    <w:rsid w:val="00F057A0"/>
    <w:rsid w:val="00F057E9"/>
    <w:rsid w:val="00F0747F"/>
    <w:rsid w:val="00F07A43"/>
    <w:rsid w:val="00F11A36"/>
    <w:rsid w:val="00F126AB"/>
    <w:rsid w:val="00F1454E"/>
    <w:rsid w:val="00F1526D"/>
    <w:rsid w:val="00F157F0"/>
    <w:rsid w:val="00F15A8A"/>
    <w:rsid w:val="00F15CA7"/>
    <w:rsid w:val="00F160C2"/>
    <w:rsid w:val="00F1689A"/>
    <w:rsid w:val="00F16A26"/>
    <w:rsid w:val="00F17520"/>
    <w:rsid w:val="00F206A2"/>
    <w:rsid w:val="00F2201A"/>
    <w:rsid w:val="00F24957"/>
    <w:rsid w:val="00F25875"/>
    <w:rsid w:val="00F26771"/>
    <w:rsid w:val="00F269C9"/>
    <w:rsid w:val="00F279B1"/>
    <w:rsid w:val="00F30760"/>
    <w:rsid w:val="00F32ECF"/>
    <w:rsid w:val="00F336ED"/>
    <w:rsid w:val="00F337BB"/>
    <w:rsid w:val="00F33D67"/>
    <w:rsid w:val="00F3478D"/>
    <w:rsid w:val="00F360AF"/>
    <w:rsid w:val="00F36CED"/>
    <w:rsid w:val="00F37D6C"/>
    <w:rsid w:val="00F4027E"/>
    <w:rsid w:val="00F40983"/>
    <w:rsid w:val="00F41F98"/>
    <w:rsid w:val="00F44343"/>
    <w:rsid w:val="00F46038"/>
    <w:rsid w:val="00F51B4C"/>
    <w:rsid w:val="00F51CA1"/>
    <w:rsid w:val="00F5212E"/>
    <w:rsid w:val="00F52BC0"/>
    <w:rsid w:val="00F534F1"/>
    <w:rsid w:val="00F54F3A"/>
    <w:rsid w:val="00F56589"/>
    <w:rsid w:val="00F573A6"/>
    <w:rsid w:val="00F577DB"/>
    <w:rsid w:val="00F602BA"/>
    <w:rsid w:val="00F605E8"/>
    <w:rsid w:val="00F60DEC"/>
    <w:rsid w:val="00F6170B"/>
    <w:rsid w:val="00F61813"/>
    <w:rsid w:val="00F61D26"/>
    <w:rsid w:val="00F65B66"/>
    <w:rsid w:val="00F67940"/>
    <w:rsid w:val="00F7096D"/>
    <w:rsid w:val="00F70A73"/>
    <w:rsid w:val="00F70D51"/>
    <w:rsid w:val="00F71674"/>
    <w:rsid w:val="00F716AF"/>
    <w:rsid w:val="00F7202E"/>
    <w:rsid w:val="00F737C3"/>
    <w:rsid w:val="00F7383C"/>
    <w:rsid w:val="00F76535"/>
    <w:rsid w:val="00F776D8"/>
    <w:rsid w:val="00F80337"/>
    <w:rsid w:val="00F8038E"/>
    <w:rsid w:val="00F804EA"/>
    <w:rsid w:val="00F81058"/>
    <w:rsid w:val="00F82002"/>
    <w:rsid w:val="00F844F5"/>
    <w:rsid w:val="00F85B19"/>
    <w:rsid w:val="00F869CF"/>
    <w:rsid w:val="00F86CDD"/>
    <w:rsid w:val="00F86DC3"/>
    <w:rsid w:val="00F87373"/>
    <w:rsid w:val="00F87725"/>
    <w:rsid w:val="00F87A46"/>
    <w:rsid w:val="00F87DB3"/>
    <w:rsid w:val="00F90218"/>
    <w:rsid w:val="00F904E6"/>
    <w:rsid w:val="00F91DF5"/>
    <w:rsid w:val="00F924A1"/>
    <w:rsid w:val="00F931D2"/>
    <w:rsid w:val="00F97749"/>
    <w:rsid w:val="00F977B5"/>
    <w:rsid w:val="00FA083E"/>
    <w:rsid w:val="00FA2A89"/>
    <w:rsid w:val="00FA4197"/>
    <w:rsid w:val="00FA44D1"/>
    <w:rsid w:val="00FA5060"/>
    <w:rsid w:val="00FA53AE"/>
    <w:rsid w:val="00FA5A9A"/>
    <w:rsid w:val="00FA5B9A"/>
    <w:rsid w:val="00FA5BD2"/>
    <w:rsid w:val="00FA6A50"/>
    <w:rsid w:val="00FA72DD"/>
    <w:rsid w:val="00FA7692"/>
    <w:rsid w:val="00FB127B"/>
    <w:rsid w:val="00FB1432"/>
    <w:rsid w:val="00FB1A13"/>
    <w:rsid w:val="00FB2AE2"/>
    <w:rsid w:val="00FB77C3"/>
    <w:rsid w:val="00FC0325"/>
    <w:rsid w:val="00FC064A"/>
    <w:rsid w:val="00FC0FBA"/>
    <w:rsid w:val="00FC1BF8"/>
    <w:rsid w:val="00FC4380"/>
    <w:rsid w:val="00FC50A5"/>
    <w:rsid w:val="00FC5115"/>
    <w:rsid w:val="00FC547E"/>
    <w:rsid w:val="00FC715D"/>
    <w:rsid w:val="00FD0CAE"/>
    <w:rsid w:val="00FD1024"/>
    <w:rsid w:val="00FD127F"/>
    <w:rsid w:val="00FD18E9"/>
    <w:rsid w:val="00FD2BB4"/>
    <w:rsid w:val="00FD4A68"/>
    <w:rsid w:val="00FD5842"/>
    <w:rsid w:val="00FD6253"/>
    <w:rsid w:val="00FD64C9"/>
    <w:rsid w:val="00FD6A0E"/>
    <w:rsid w:val="00FD71B7"/>
    <w:rsid w:val="00FD741B"/>
    <w:rsid w:val="00FD7820"/>
    <w:rsid w:val="00FE113C"/>
    <w:rsid w:val="00FE1898"/>
    <w:rsid w:val="00FE1AD4"/>
    <w:rsid w:val="00FE1B91"/>
    <w:rsid w:val="00FE2F22"/>
    <w:rsid w:val="00FE3EDE"/>
    <w:rsid w:val="00FE45CE"/>
    <w:rsid w:val="00FE4F5F"/>
    <w:rsid w:val="00FE5687"/>
    <w:rsid w:val="00FE5D4C"/>
    <w:rsid w:val="00FE6788"/>
    <w:rsid w:val="00FE7098"/>
    <w:rsid w:val="00FF0DFC"/>
    <w:rsid w:val="00FF1710"/>
    <w:rsid w:val="00FF4A1D"/>
    <w:rsid w:val="00FF4DBB"/>
    <w:rsid w:val="00FF62DD"/>
    <w:rsid w:val="00FF633A"/>
    <w:rsid w:val="00FF775B"/>
    <w:rsid w:val="00FF7A48"/>
    <w:rsid w:val="00FF7A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424"/>
    <w:rPr>
      <w:color w:val="0563C1" w:themeColor="hyperlink"/>
      <w:u w:val="single"/>
    </w:rPr>
  </w:style>
  <w:style w:type="character" w:styleId="LineNumber">
    <w:name w:val="line number"/>
    <w:basedOn w:val="DefaultParagraphFont"/>
    <w:uiPriority w:val="99"/>
    <w:semiHidden/>
    <w:unhideWhenUsed/>
    <w:rsid w:val="00B72480"/>
  </w:style>
  <w:style w:type="paragraph" w:styleId="ListParagraph">
    <w:name w:val="List Paragraph"/>
    <w:basedOn w:val="Normal"/>
    <w:uiPriority w:val="34"/>
    <w:qFormat/>
    <w:rsid w:val="00C27AB7"/>
    <w:pPr>
      <w:spacing w:after="200" w:line="276" w:lineRule="auto"/>
      <w:ind w:left="720"/>
      <w:contextualSpacing/>
    </w:pPr>
  </w:style>
  <w:style w:type="paragraph" w:styleId="Header">
    <w:name w:val="header"/>
    <w:basedOn w:val="Normal"/>
    <w:link w:val="HeaderChar"/>
    <w:uiPriority w:val="99"/>
    <w:unhideWhenUsed/>
    <w:rsid w:val="00C26615"/>
    <w:pPr>
      <w:tabs>
        <w:tab w:val="center" w:pos="4252"/>
        <w:tab w:val="right" w:pos="8504"/>
      </w:tabs>
      <w:spacing w:after="0" w:line="240" w:lineRule="auto"/>
    </w:pPr>
  </w:style>
  <w:style w:type="character" w:customStyle="1" w:styleId="HeaderChar">
    <w:name w:val="Header Char"/>
    <w:basedOn w:val="DefaultParagraphFont"/>
    <w:link w:val="Header"/>
    <w:uiPriority w:val="99"/>
    <w:rsid w:val="00C26615"/>
  </w:style>
  <w:style w:type="paragraph" w:styleId="Footer">
    <w:name w:val="footer"/>
    <w:basedOn w:val="Normal"/>
    <w:link w:val="FooterChar"/>
    <w:uiPriority w:val="99"/>
    <w:unhideWhenUsed/>
    <w:rsid w:val="00C266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C26615"/>
  </w:style>
  <w:style w:type="character" w:styleId="CommentReference">
    <w:name w:val="annotation reference"/>
    <w:basedOn w:val="DefaultParagraphFont"/>
    <w:uiPriority w:val="99"/>
    <w:semiHidden/>
    <w:unhideWhenUsed/>
    <w:rsid w:val="006656C3"/>
    <w:rPr>
      <w:sz w:val="16"/>
      <w:szCs w:val="16"/>
    </w:rPr>
  </w:style>
  <w:style w:type="paragraph" w:styleId="CommentText">
    <w:name w:val="annotation text"/>
    <w:basedOn w:val="Normal"/>
    <w:link w:val="CommentTextChar"/>
    <w:uiPriority w:val="99"/>
    <w:semiHidden/>
    <w:unhideWhenUsed/>
    <w:rsid w:val="006656C3"/>
    <w:pPr>
      <w:spacing w:line="240" w:lineRule="auto"/>
    </w:pPr>
    <w:rPr>
      <w:sz w:val="20"/>
      <w:szCs w:val="20"/>
    </w:rPr>
  </w:style>
  <w:style w:type="character" w:customStyle="1" w:styleId="CommentTextChar">
    <w:name w:val="Comment Text Char"/>
    <w:basedOn w:val="DefaultParagraphFont"/>
    <w:link w:val="CommentText"/>
    <w:uiPriority w:val="99"/>
    <w:semiHidden/>
    <w:rsid w:val="006656C3"/>
    <w:rPr>
      <w:sz w:val="20"/>
      <w:szCs w:val="20"/>
    </w:rPr>
  </w:style>
  <w:style w:type="paragraph" w:styleId="CommentSubject">
    <w:name w:val="annotation subject"/>
    <w:basedOn w:val="CommentText"/>
    <w:next w:val="CommentText"/>
    <w:link w:val="CommentSubjectChar"/>
    <w:uiPriority w:val="99"/>
    <w:semiHidden/>
    <w:unhideWhenUsed/>
    <w:rsid w:val="006656C3"/>
    <w:rPr>
      <w:b/>
      <w:bCs/>
    </w:rPr>
  </w:style>
  <w:style w:type="character" w:customStyle="1" w:styleId="CommentSubjectChar">
    <w:name w:val="Comment Subject Char"/>
    <w:basedOn w:val="CommentTextChar"/>
    <w:link w:val="CommentSubject"/>
    <w:uiPriority w:val="99"/>
    <w:semiHidden/>
    <w:rsid w:val="006656C3"/>
    <w:rPr>
      <w:b/>
      <w:bCs/>
      <w:sz w:val="20"/>
      <w:szCs w:val="20"/>
    </w:rPr>
  </w:style>
  <w:style w:type="paragraph" w:styleId="BalloonText">
    <w:name w:val="Balloon Text"/>
    <w:basedOn w:val="Normal"/>
    <w:link w:val="BalloonTextChar"/>
    <w:uiPriority w:val="99"/>
    <w:semiHidden/>
    <w:unhideWhenUsed/>
    <w:rsid w:val="0066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C3"/>
    <w:rPr>
      <w:rFonts w:ascii="Segoe UI" w:hAnsi="Segoe UI" w:cs="Segoe UI"/>
      <w:sz w:val="18"/>
      <w:szCs w:val="18"/>
    </w:rPr>
  </w:style>
  <w:style w:type="paragraph" w:styleId="HTMLPreformatted">
    <w:name w:val="HTML Preformatted"/>
    <w:basedOn w:val="Normal"/>
    <w:link w:val="HTMLPreformattedChar"/>
    <w:uiPriority w:val="99"/>
    <w:semiHidden/>
    <w:unhideWhenUsed/>
    <w:rsid w:val="001E7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1E7161"/>
    <w:rPr>
      <w:rFonts w:ascii="Courier New" w:eastAsia="Times New Roman" w:hAnsi="Courier New" w:cs="Courier New"/>
      <w:sz w:val="20"/>
      <w:szCs w:val="20"/>
      <w:lang w:eastAsia="pt-BR"/>
    </w:rPr>
  </w:style>
  <w:style w:type="character" w:customStyle="1" w:styleId="pln">
    <w:name w:val="pln"/>
    <w:basedOn w:val="DefaultParagraphFont"/>
    <w:rsid w:val="001E7161"/>
  </w:style>
  <w:style w:type="character" w:customStyle="1" w:styleId="lit">
    <w:name w:val="lit"/>
    <w:basedOn w:val="DefaultParagraphFont"/>
    <w:rsid w:val="001E7161"/>
  </w:style>
  <w:style w:type="character" w:customStyle="1" w:styleId="kwd">
    <w:name w:val="kwd"/>
    <w:basedOn w:val="DefaultParagraphFont"/>
    <w:rsid w:val="001E7161"/>
  </w:style>
  <w:style w:type="paragraph" w:customStyle="1" w:styleId="EndNoteBibliographyTitle">
    <w:name w:val="EndNote Bibliography Title"/>
    <w:basedOn w:val="Normal"/>
    <w:link w:val="EndNoteBibliographyTitleChar"/>
    <w:rsid w:val="00093FC2"/>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093FC2"/>
    <w:rPr>
      <w:rFonts w:ascii="Times New Roman" w:hAnsi="Times New Roman" w:cs="Times New Roman"/>
      <w:noProof/>
      <w:lang w:val="en-US"/>
    </w:rPr>
  </w:style>
  <w:style w:type="paragraph" w:customStyle="1" w:styleId="EndNoteBibliography">
    <w:name w:val="EndNote Bibliography"/>
    <w:basedOn w:val="Normal"/>
    <w:link w:val="EndNoteBibliographyChar"/>
    <w:rsid w:val="00093FC2"/>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093FC2"/>
    <w:rPr>
      <w:rFonts w:ascii="Times New Roman" w:hAnsi="Times New Roman" w:cs="Times New Roman"/>
      <w:noProof/>
      <w:lang w:val="en-US"/>
    </w:rPr>
  </w:style>
  <w:style w:type="paragraph" w:styleId="Revision">
    <w:name w:val="Revision"/>
    <w:hidden/>
    <w:uiPriority w:val="99"/>
    <w:semiHidden/>
    <w:rsid w:val="004F047D"/>
    <w:pPr>
      <w:spacing w:after="0" w:line="240" w:lineRule="auto"/>
    </w:pPr>
  </w:style>
  <w:style w:type="character" w:styleId="PlaceholderText">
    <w:name w:val="Placeholder Text"/>
    <w:basedOn w:val="DefaultParagraphFont"/>
    <w:uiPriority w:val="99"/>
    <w:semiHidden/>
    <w:rsid w:val="002E5BE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3424"/>
    <w:rPr>
      <w:color w:val="0563C1" w:themeColor="hyperlink"/>
      <w:u w:val="single"/>
    </w:rPr>
  </w:style>
  <w:style w:type="character" w:styleId="LineNumber">
    <w:name w:val="line number"/>
    <w:basedOn w:val="DefaultParagraphFont"/>
    <w:uiPriority w:val="99"/>
    <w:semiHidden/>
    <w:unhideWhenUsed/>
    <w:rsid w:val="00B72480"/>
  </w:style>
  <w:style w:type="paragraph" w:styleId="ListParagraph">
    <w:name w:val="List Paragraph"/>
    <w:basedOn w:val="Normal"/>
    <w:uiPriority w:val="34"/>
    <w:qFormat/>
    <w:rsid w:val="00C27AB7"/>
    <w:pPr>
      <w:spacing w:after="200" w:line="276" w:lineRule="auto"/>
      <w:ind w:left="720"/>
      <w:contextualSpacing/>
    </w:pPr>
  </w:style>
  <w:style w:type="paragraph" w:styleId="Header">
    <w:name w:val="header"/>
    <w:basedOn w:val="Normal"/>
    <w:link w:val="HeaderChar"/>
    <w:uiPriority w:val="99"/>
    <w:unhideWhenUsed/>
    <w:rsid w:val="00C26615"/>
    <w:pPr>
      <w:tabs>
        <w:tab w:val="center" w:pos="4252"/>
        <w:tab w:val="right" w:pos="8504"/>
      </w:tabs>
      <w:spacing w:after="0" w:line="240" w:lineRule="auto"/>
    </w:pPr>
  </w:style>
  <w:style w:type="character" w:customStyle="1" w:styleId="HeaderChar">
    <w:name w:val="Header Char"/>
    <w:basedOn w:val="DefaultParagraphFont"/>
    <w:link w:val="Header"/>
    <w:uiPriority w:val="99"/>
    <w:rsid w:val="00C26615"/>
  </w:style>
  <w:style w:type="paragraph" w:styleId="Footer">
    <w:name w:val="footer"/>
    <w:basedOn w:val="Normal"/>
    <w:link w:val="FooterChar"/>
    <w:uiPriority w:val="99"/>
    <w:unhideWhenUsed/>
    <w:rsid w:val="00C266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C26615"/>
  </w:style>
  <w:style w:type="character" w:styleId="CommentReference">
    <w:name w:val="annotation reference"/>
    <w:basedOn w:val="DefaultParagraphFont"/>
    <w:uiPriority w:val="99"/>
    <w:semiHidden/>
    <w:unhideWhenUsed/>
    <w:rsid w:val="006656C3"/>
    <w:rPr>
      <w:sz w:val="16"/>
      <w:szCs w:val="16"/>
    </w:rPr>
  </w:style>
  <w:style w:type="paragraph" w:styleId="CommentText">
    <w:name w:val="annotation text"/>
    <w:basedOn w:val="Normal"/>
    <w:link w:val="CommentTextChar"/>
    <w:uiPriority w:val="99"/>
    <w:semiHidden/>
    <w:unhideWhenUsed/>
    <w:rsid w:val="006656C3"/>
    <w:pPr>
      <w:spacing w:line="240" w:lineRule="auto"/>
    </w:pPr>
    <w:rPr>
      <w:sz w:val="20"/>
      <w:szCs w:val="20"/>
    </w:rPr>
  </w:style>
  <w:style w:type="character" w:customStyle="1" w:styleId="CommentTextChar">
    <w:name w:val="Comment Text Char"/>
    <w:basedOn w:val="DefaultParagraphFont"/>
    <w:link w:val="CommentText"/>
    <w:uiPriority w:val="99"/>
    <w:semiHidden/>
    <w:rsid w:val="006656C3"/>
    <w:rPr>
      <w:sz w:val="20"/>
      <w:szCs w:val="20"/>
    </w:rPr>
  </w:style>
  <w:style w:type="paragraph" w:styleId="CommentSubject">
    <w:name w:val="annotation subject"/>
    <w:basedOn w:val="CommentText"/>
    <w:next w:val="CommentText"/>
    <w:link w:val="CommentSubjectChar"/>
    <w:uiPriority w:val="99"/>
    <w:semiHidden/>
    <w:unhideWhenUsed/>
    <w:rsid w:val="006656C3"/>
    <w:rPr>
      <w:b/>
      <w:bCs/>
    </w:rPr>
  </w:style>
  <w:style w:type="character" w:customStyle="1" w:styleId="CommentSubjectChar">
    <w:name w:val="Comment Subject Char"/>
    <w:basedOn w:val="CommentTextChar"/>
    <w:link w:val="CommentSubject"/>
    <w:uiPriority w:val="99"/>
    <w:semiHidden/>
    <w:rsid w:val="006656C3"/>
    <w:rPr>
      <w:b/>
      <w:bCs/>
      <w:sz w:val="20"/>
      <w:szCs w:val="20"/>
    </w:rPr>
  </w:style>
  <w:style w:type="paragraph" w:styleId="BalloonText">
    <w:name w:val="Balloon Text"/>
    <w:basedOn w:val="Normal"/>
    <w:link w:val="BalloonTextChar"/>
    <w:uiPriority w:val="99"/>
    <w:semiHidden/>
    <w:unhideWhenUsed/>
    <w:rsid w:val="0066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C3"/>
    <w:rPr>
      <w:rFonts w:ascii="Segoe UI" w:hAnsi="Segoe UI" w:cs="Segoe UI"/>
      <w:sz w:val="18"/>
      <w:szCs w:val="18"/>
    </w:rPr>
  </w:style>
  <w:style w:type="paragraph" w:styleId="HTMLPreformatted">
    <w:name w:val="HTML Preformatted"/>
    <w:basedOn w:val="Normal"/>
    <w:link w:val="HTMLPreformattedChar"/>
    <w:uiPriority w:val="99"/>
    <w:semiHidden/>
    <w:unhideWhenUsed/>
    <w:rsid w:val="001E7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1E7161"/>
    <w:rPr>
      <w:rFonts w:ascii="Courier New" w:eastAsia="Times New Roman" w:hAnsi="Courier New" w:cs="Courier New"/>
      <w:sz w:val="20"/>
      <w:szCs w:val="20"/>
      <w:lang w:eastAsia="pt-BR"/>
    </w:rPr>
  </w:style>
  <w:style w:type="character" w:customStyle="1" w:styleId="pln">
    <w:name w:val="pln"/>
    <w:basedOn w:val="DefaultParagraphFont"/>
    <w:rsid w:val="001E7161"/>
  </w:style>
  <w:style w:type="character" w:customStyle="1" w:styleId="lit">
    <w:name w:val="lit"/>
    <w:basedOn w:val="DefaultParagraphFont"/>
    <w:rsid w:val="001E7161"/>
  </w:style>
  <w:style w:type="character" w:customStyle="1" w:styleId="kwd">
    <w:name w:val="kwd"/>
    <w:basedOn w:val="DefaultParagraphFont"/>
    <w:rsid w:val="001E7161"/>
  </w:style>
  <w:style w:type="paragraph" w:customStyle="1" w:styleId="EndNoteBibliographyTitle">
    <w:name w:val="EndNote Bibliography Title"/>
    <w:basedOn w:val="Normal"/>
    <w:link w:val="EndNoteBibliographyTitleChar"/>
    <w:rsid w:val="00093FC2"/>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093FC2"/>
    <w:rPr>
      <w:rFonts w:ascii="Times New Roman" w:hAnsi="Times New Roman" w:cs="Times New Roman"/>
      <w:noProof/>
      <w:lang w:val="en-US"/>
    </w:rPr>
  </w:style>
  <w:style w:type="paragraph" w:customStyle="1" w:styleId="EndNoteBibliography">
    <w:name w:val="EndNote Bibliography"/>
    <w:basedOn w:val="Normal"/>
    <w:link w:val="EndNoteBibliographyChar"/>
    <w:rsid w:val="00093FC2"/>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093FC2"/>
    <w:rPr>
      <w:rFonts w:ascii="Times New Roman" w:hAnsi="Times New Roman" w:cs="Times New Roman"/>
      <w:noProof/>
      <w:lang w:val="en-US"/>
    </w:rPr>
  </w:style>
  <w:style w:type="paragraph" w:styleId="Revision">
    <w:name w:val="Revision"/>
    <w:hidden/>
    <w:uiPriority w:val="99"/>
    <w:semiHidden/>
    <w:rsid w:val="004F047D"/>
    <w:pPr>
      <w:spacing w:after="0" w:line="240" w:lineRule="auto"/>
    </w:pPr>
  </w:style>
  <w:style w:type="character" w:styleId="PlaceholderText">
    <w:name w:val="Placeholder Text"/>
    <w:basedOn w:val="DefaultParagraphFont"/>
    <w:uiPriority w:val="99"/>
    <w:semiHidden/>
    <w:rsid w:val="002E5B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785">
      <w:bodyDiv w:val="1"/>
      <w:marLeft w:val="0"/>
      <w:marRight w:val="0"/>
      <w:marTop w:val="0"/>
      <w:marBottom w:val="0"/>
      <w:divBdr>
        <w:top w:val="none" w:sz="0" w:space="0" w:color="auto"/>
        <w:left w:val="none" w:sz="0" w:space="0" w:color="auto"/>
        <w:bottom w:val="none" w:sz="0" w:space="0" w:color="auto"/>
        <w:right w:val="none" w:sz="0" w:space="0" w:color="auto"/>
      </w:divBdr>
    </w:div>
    <w:div w:id="161699477">
      <w:bodyDiv w:val="1"/>
      <w:marLeft w:val="0"/>
      <w:marRight w:val="0"/>
      <w:marTop w:val="0"/>
      <w:marBottom w:val="0"/>
      <w:divBdr>
        <w:top w:val="none" w:sz="0" w:space="0" w:color="auto"/>
        <w:left w:val="none" w:sz="0" w:space="0" w:color="auto"/>
        <w:bottom w:val="none" w:sz="0" w:space="0" w:color="auto"/>
        <w:right w:val="none" w:sz="0" w:space="0" w:color="auto"/>
      </w:divBdr>
    </w:div>
    <w:div w:id="188840229">
      <w:bodyDiv w:val="1"/>
      <w:marLeft w:val="0"/>
      <w:marRight w:val="0"/>
      <w:marTop w:val="0"/>
      <w:marBottom w:val="0"/>
      <w:divBdr>
        <w:top w:val="none" w:sz="0" w:space="0" w:color="auto"/>
        <w:left w:val="none" w:sz="0" w:space="0" w:color="auto"/>
        <w:bottom w:val="none" w:sz="0" w:space="0" w:color="auto"/>
        <w:right w:val="none" w:sz="0" w:space="0" w:color="auto"/>
      </w:divBdr>
    </w:div>
    <w:div w:id="410658522">
      <w:bodyDiv w:val="1"/>
      <w:marLeft w:val="0"/>
      <w:marRight w:val="0"/>
      <w:marTop w:val="0"/>
      <w:marBottom w:val="0"/>
      <w:divBdr>
        <w:top w:val="none" w:sz="0" w:space="0" w:color="auto"/>
        <w:left w:val="none" w:sz="0" w:space="0" w:color="auto"/>
        <w:bottom w:val="none" w:sz="0" w:space="0" w:color="auto"/>
        <w:right w:val="none" w:sz="0" w:space="0" w:color="auto"/>
      </w:divBdr>
    </w:div>
    <w:div w:id="481891322">
      <w:bodyDiv w:val="1"/>
      <w:marLeft w:val="0"/>
      <w:marRight w:val="0"/>
      <w:marTop w:val="0"/>
      <w:marBottom w:val="0"/>
      <w:divBdr>
        <w:top w:val="none" w:sz="0" w:space="0" w:color="auto"/>
        <w:left w:val="none" w:sz="0" w:space="0" w:color="auto"/>
        <w:bottom w:val="none" w:sz="0" w:space="0" w:color="auto"/>
        <w:right w:val="none" w:sz="0" w:space="0" w:color="auto"/>
      </w:divBdr>
    </w:div>
    <w:div w:id="496044687">
      <w:bodyDiv w:val="1"/>
      <w:marLeft w:val="0"/>
      <w:marRight w:val="0"/>
      <w:marTop w:val="0"/>
      <w:marBottom w:val="0"/>
      <w:divBdr>
        <w:top w:val="none" w:sz="0" w:space="0" w:color="auto"/>
        <w:left w:val="none" w:sz="0" w:space="0" w:color="auto"/>
        <w:bottom w:val="none" w:sz="0" w:space="0" w:color="auto"/>
        <w:right w:val="none" w:sz="0" w:space="0" w:color="auto"/>
      </w:divBdr>
    </w:div>
    <w:div w:id="506599522">
      <w:bodyDiv w:val="1"/>
      <w:marLeft w:val="0"/>
      <w:marRight w:val="0"/>
      <w:marTop w:val="0"/>
      <w:marBottom w:val="0"/>
      <w:divBdr>
        <w:top w:val="none" w:sz="0" w:space="0" w:color="auto"/>
        <w:left w:val="none" w:sz="0" w:space="0" w:color="auto"/>
        <w:bottom w:val="none" w:sz="0" w:space="0" w:color="auto"/>
        <w:right w:val="none" w:sz="0" w:space="0" w:color="auto"/>
      </w:divBdr>
    </w:div>
    <w:div w:id="519701138">
      <w:bodyDiv w:val="1"/>
      <w:marLeft w:val="0"/>
      <w:marRight w:val="0"/>
      <w:marTop w:val="0"/>
      <w:marBottom w:val="0"/>
      <w:divBdr>
        <w:top w:val="none" w:sz="0" w:space="0" w:color="auto"/>
        <w:left w:val="none" w:sz="0" w:space="0" w:color="auto"/>
        <w:bottom w:val="none" w:sz="0" w:space="0" w:color="auto"/>
        <w:right w:val="none" w:sz="0" w:space="0" w:color="auto"/>
      </w:divBdr>
    </w:div>
    <w:div w:id="672879919">
      <w:bodyDiv w:val="1"/>
      <w:marLeft w:val="0"/>
      <w:marRight w:val="0"/>
      <w:marTop w:val="0"/>
      <w:marBottom w:val="0"/>
      <w:divBdr>
        <w:top w:val="none" w:sz="0" w:space="0" w:color="auto"/>
        <w:left w:val="none" w:sz="0" w:space="0" w:color="auto"/>
        <w:bottom w:val="none" w:sz="0" w:space="0" w:color="auto"/>
        <w:right w:val="none" w:sz="0" w:space="0" w:color="auto"/>
      </w:divBdr>
    </w:div>
    <w:div w:id="699089578">
      <w:bodyDiv w:val="1"/>
      <w:marLeft w:val="0"/>
      <w:marRight w:val="0"/>
      <w:marTop w:val="0"/>
      <w:marBottom w:val="0"/>
      <w:divBdr>
        <w:top w:val="none" w:sz="0" w:space="0" w:color="auto"/>
        <w:left w:val="none" w:sz="0" w:space="0" w:color="auto"/>
        <w:bottom w:val="none" w:sz="0" w:space="0" w:color="auto"/>
        <w:right w:val="none" w:sz="0" w:space="0" w:color="auto"/>
      </w:divBdr>
    </w:div>
    <w:div w:id="808934902">
      <w:bodyDiv w:val="1"/>
      <w:marLeft w:val="0"/>
      <w:marRight w:val="0"/>
      <w:marTop w:val="0"/>
      <w:marBottom w:val="0"/>
      <w:divBdr>
        <w:top w:val="none" w:sz="0" w:space="0" w:color="auto"/>
        <w:left w:val="none" w:sz="0" w:space="0" w:color="auto"/>
        <w:bottom w:val="none" w:sz="0" w:space="0" w:color="auto"/>
        <w:right w:val="none" w:sz="0" w:space="0" w:color="auto"/>
      </w:divBdr>
    </w:div>
    <w:div w:id="857548824">
      <w:bodyDiv w:val="1"/>
      <w:marLeft w:val="0"/>
      <w:marRight w:val="0"/>
      <w:marTop w:val="0"/>
      <w:marBottom w:val="0"/>
      <w:divBdr>
        <w:top w:val="none" w:sz="0" w:space="0" w:color="auto"/>
        <w:left w:val="none" w:sz="0" w:space="0" w:color="auto"/>
        <w:bottom w:val="none" w:sz="0" w:space="0" w:color="auto"/>
        <w:right w:val="none" w:sz="0" w:space="0" w:color="auto"/>
      </w:divBdr>
    </w:div>
    <w:div w:id="867454527">
      <w:bodyDiv w:val="1"/>
      <w:marLeft w:val="0"/>
      <w:marRight w:val="0"/>
      <w:marTop w:val="0"/>
      <w:marBottom w:val="0"/>
      <w:divBdr>
        <w:top w:val="none" w:sz="0" w:space="0" w:color="auto"/>
        <w:left w:val="none" w:sz="0" w:space="0" w:color="auto"/>
        <w:bottom w:val="none" w:sz="0" w:space="0" w:color="auto"/>
        <w:right w:val="none" w:sz="0" w:space="0" w:color="auto"/>
      </w:divBdr>
    </w:div>
    <w:div w:id="885722420">
      <w:bodyDiv w:val="1"/>
      <w:marLeft w:val="0"/>
      <w:marRight w:val="0"/>
      <w:marTop w:val="0"/>
      <w:marBottom w:val="0"/>
      <w:divBdr>
        <w:top w:val="none" w:sz="0" w:space="0" w:color="auto"/>
        <w:left w:val="none" w:sz="0" w:space="0" w:color="auto"/>
        <w:bottom w:val="none" w:sz="0" w:space="0" w:color="auto"/>
        <w:right w:val="none" w:sz="0" w:space="0" w:color="auto"/>
      </w:divBdr>
    </w:div>
    <w:div w:id="982277161">
      <w:bodyDiv w:val="1"/>
      <w:marLeft w:val="0"/>
      <w:marRight w:val="0"/>
      <w:marTop w:val="0"/>
      <w:marBottom w:val="0"/>
      <w:divBdr>
        <w:top w:val="none" w:sz="0" w:space="0" w:color="auto"/>
        <w:left w:val="none" w:sz="0" w:space="0" w:color="auto"/>
        <w:bottom w:val="none" w:sz="0" w:space="0" w:color="auto"/>
        <w:right w:val="none" w:sz="0" w:space="0" w:color="auto"/>
      </w:divBdr>
    </w:div>
    <w:div w:id="1009721021">
      <w:bodyDiv w:val="1"/>
      <w:marLeft w:val="0"/>
      <w:marRight w:val="0"/>
      <w:marTop w:val="0"/>
      <w:marBottom w:val="0"/>
      <w:divBdr>
        <w:top w:val="none" w:sz="0" w:space="0" w:color="auto"/>
        <w:left w:val="none" w:sz="0" w:space="0" w:color="auto"/>
        <w:bottom w:val="none" w:sz="0" w:space="0" w:color="auto"/>
        <w:right w:val="none" w:sz="0" w:space="0" w:color="auto"/>
      </w:divBdr>
    </w:div>
    <w:div w:id="1041978037">
      <w:bodyDiv w:val="1"/>
      <w:marLeft w:val="0"/>
      <w:marRight w:val="0"/>
      <w:marTop w:val="0"/>
      <w:marBottom w:val="0"/>
      <w:divBdr>
        <w:top w:val="none" w:sz="0" w:space="0" w:color="auto"/>
        <w:left w:val="none" w:sz="0" w:space="0" w:color="auto"/>
        <w:bottom w:val="none" w:sz="0" w:space="0" w:color="auto"/>
        <w:right w:val="none" w:sz="0" w:space="0" w:color="auto"/>
      </w:divBdr>
      <w:divsChild>
        <w:div w:id="104886364">
          <w:marLeft w:val="0"/>
          <w:marRight w:val="0"/>
          <w:marTop w:val="0"/>
          <w:marBottom w:val="0"/>
          <w:divBdr>
            <w:top w:val="none" w:sz="0" w:space="0" w:color="auto"/>
            <w:left w:val="none" w:sz="0" w:space="0" w:color="auto"/>
            <w:bottom w:val="none" w:sz="0" w:space="0" w:color="auto"/>
            <w:right w:val="none" w:sz="0" w:space="0" w:color="auto"/>
          </w:divBdr>
        </w:div>
        <w:div w:id="256911521">
          <w:marLeft w:val="0"/>
          <w:marRight w:val="0"/>
          <w:marTop w:val="0"/>
          <w:marBottom w:val="0"/>
          <w:divBdr>
            <w:top w:val="none" w:sz="0" w:space="0" w:color="auto"/>
            <w:left w:val="none" w:sz="0" w:space="0" w:color="auto"/>
            <w:bottom w:val="none" w:sz="0" w:space="0" w:color="auto"/>
            <w:right w:val="none" w:sz="0" w:space="0" w:color="auto"/>
          </w:divBdr>
        </w:div>
        <w:div w:id="285354729">
          <w:marLeft w:val="0"/>
          <w:marRight w:val="0"/>
          <w:marTop w:val="0"/>
          <w:marBottom w:val="0"/>
          <w:divBdr>
            <w:top w:val="none" w:sz="0" w:space="0" w:color="auto"/>
            <w:left w:val="none" w:sz="0" w:space="0" w:color="auto"/>
            <w:bottom w:val="none" w:sz="0" w:space="0" w:color="auto"/>
            <w:right w:val="none" w:sz="0" w:space="0" w:color="auto"/>
          </w:divBdr>
        </w:div>
        <w:div w:id="340743467">
          <w:marLeft w:val="0"/>
          <w:marRight w:val="0"/>
          <w:marTop w:val="0"/>
          <w:marBottom w:val="0"/>
          <w:divBdr>
            <w:top w:val="none" w:sz="0" w:space="0" w:color="auto"/>
            <w:left w:val="none" w:sz="0" w:space="0" w:color="auto"/>
            <w:bottom w:val="none" w:sz="0" w:space="0" w:color="auto"/>
            <w:right w:val="none" w:sz="0" w:space="0" w:color="auto"/>
          </w:divBdr>
        </w:div>
        <w:div w:id="533808980">
          <w:marLeft w:val="0"/>
          <w:marRight w:val="0"/>
          <w:marTop w:val="0"/>
          <w:marBottom w:val="0"/>
          <w:divBdr>
            <w:top w:val="none" w:sz="0" w:space="0" w:color="auto"/>
            <w:left w:val="none" w:sz="0" w:space="0" w:color="auto"/>
            <w:bottom w:val="none" w:sz="0" w:space="0" w:color="auto"/>
            <w:right w:val="none" w:sz="0" w:space="0" w:color="auto"/>
          </w:divBdr>
        </w:div>
        <w:div w:id="1251234031">
          <w:marLeft w:val="0"/>
          <w:marRight w:val="0"/>
          <w:marTop w:val="0"/>
          <w:marBottom w:val="0"/>
          <w:divBdr>
            <w:top w:val="none" w:sz="0" w:space="0" w:color="auto"/>
            <w:left w:val="none" w:sz="0" w:space="0" w:color="auto"/>
            <w:bottom w:val="none" w:sz="0" w:space="0" w:color="auto"/>
            <w:right w:val="none" w:sz="0" w:space="0" w:color="auto"/>
          </w:divBdr>
        </w:div>
        <w:div w:id="1567301229">
          <w:marLeft w:val="0"/>
          <w:marRight w:val="0"/>
          <w:marTop w:val="0"/>
          <w:marBottom w:val="0"/>
          <w:divBdr>
            <w:top w:val="none" w:sz="0" w:space="0" w:color="auto"/>
            <w:left w:val="none" w:sz="0" w:space="0" w:color="auto"/>
            <w:bottom w:val="none" w:sz="0" w:space="0" w:color="auto"/>
            <w:right w:val="none" w:sz="0" w:space="0" w:color="auto"/>
          </w:divBdr>
        </w:div>
        <w:div w:id="1593510974">
          <w:marLeft w:val="0"/>
          <w:marRight w:val="0"/>
          <w:marTop w:val="0"/>
          <w:marBottom w:val="0"/>
          <w:divBdr>
            <w:top w:val="none" w:sz="0" w:space="0" w:color="auto"/>
            <w:left w:val="none" w:sz="0" w:space="0" w:color="auto"/>
            <w:bottom w:val="none" w:sz="0" w:space="0" w:color="auto"/>
            <w:right w:val="none" w:sz="0" w:space="0" w:color="auto"/>
          </w:divBdr>
        </w:div>
        <w:div w:id="1909880149">
          <w:marLeft w:val="0"/>
          <w:marRight w:val="0"/>
          <w:marTop w:val="0"/>
          <w:marBottom w:val="0"/>
          <w:divBdr>
            <w:top w:val="none" w:sz="0" w:space="0" w:color="auto"/>
            <w:left w:val="none" w:sz="0" w:space="0" w:color="auto"/>
            <w:bottom w:val="none" w:sz="0" w:space="0" w:color="auto"/>
            <w:right w:val="none" w:sz="0" w:space="0" w:color="auto"/>
          </w:divBdr>
        </w:div>
        <w:div w:id="2036227108">
          <w:marLeft w:val="0"/>
          <w:marRight w:val="0"/>
          <w:marTop w:val="0"/>
          <w:marBottom w:val="0"/>
          <w:divBdr>
            <w:top w:val="none" w:sz="0" w:space="0" w:color="auto"/>
            <w:left w:val="none" w:sz="0" w:space="0" w:color="auto"/>
            <w:bottom w:val="none" w:sz="0" w:space="0" w:color="auto"/>
            <w:right w:val="none" w:sz="0" w:space="0" w:color="auto"/>
          </w:divBdr>
        </w:div>
      </w:divsChild>
    </w:div>
    <w:div w:id="1086995984">
      <w:bodyDiv w:val="1"/>
      <w:marLeft w:val="0"/>
      <w:marRight w:val="0"/>
      <w:marTop w:val="0"/>
      <w:marBottom w:val="0"/>
      <w:divBdr>
        <w:top w:val="none" w:sz="0" w:space="0" w:color="auto"/>
        <w:left w:val="none" w:sz="0" w:space="0" w:color="auto"/>
        <w:bottom w:val="none" w:sz="0" w:space="0" w:color="auto"/>
        <w:right w:val="none" w:sz="0" w:space="0" w:color="auto"/>
      </w:divBdr>
    </w:div>
    <w:div w:id="1169978845">
      <w:bodyDiv w:val="1"/>
      <w:marLeft w:val="0"/>
      <w:marRight w:val="0"/>
      <w:marTop w:val="0"/>
      <w:marBottom w:val="0"/>
      <w:divBdr>
        <w:top w:val="none" w:sz="0" w:space="0" w:color="auto"/>
        <w:left w:val="none" w:sz="0" w:space="0" w:color="auto"/>
        <w:bottom w:val="none" w:sz="0" w:space="0" w:color="auto"/>
        <w:right w:val="none" w:sz="0" w:space="0" w:color="auto"/>
      </w:divBdr>
    </w:div>
    <w:div w:id="1223295078">
      <w:bodyDiv w:val="1"/>
      <w:marLeft w:val="0"/>
      <w:marRight w:val="0"/>
      <w:marTop w:val="0"/>
      <w:marBottom w:val="0"/>
      <w:divBdr>
        <w:top w:val="none" w:sz="0" w:space="0" w:color="auto"/>
        <w:left w:val="none" w:sz="0" w:space="0" w:color="auto"/>
        <w:bottom w:val="none" w:sz="0" w:space="0" w:color="auto"/>
        <w:right w:val="none" w:sz="0" w:space="0" w:color="auto"/>
      </w:divBdr>
    </w:div>
    <w:div w:id="1282150580">
      <w:bodyDiv w:val="1"/>
      <w:marLeft w:val="0"/>
      <w:marRight w:val="0"/>
      <w:marTop w:val="0"/>
      <w:marBottom w:val="0"/>
      <w:divBdr>
        <w:top w:val="none" w:sz="0" w:space="0" w:color="auto"/>
        <w:left w:val="none" w:sz="0" w:space="0" w:color="auto"/>
        <w:bottom w:val="none" w:sz="0" w:space="0" w:color="auto"/>
        <w:right w:val="none" w:sz="0" w:space="0" w:color="auto"/>
      </w:divBdr>
    </w:div>
    <w:div w:id="1316834339">
      <w:bodyDiv w:val="1"/>
      <w:marLeft w:val="0"/>
      <w:marRight w:val="0"/>
      <w:marTop w:val="0"/>
      <w:marBottom w:val="0"/>
      <w:divBdr>
        <w:top w:val="none" w:sz="0" w:space="0" w:color="auto"/>
        <w:left w:val="none" w:sz="0" w:space="0" w:color="auto"/>
        <w:bottom w:val="none" w:sz="0" w:space="0" w:color="auto"/>
        <w:right w:val="none" w:sz="0" w:space="0" w:color="auto"/>
      </w:divBdr>
    </w:div>
    <w:div w:id="1334382450">
      <w:bodyDiv w:val="1"/>
      <w:marLeft w:val="0"/>
      <w:marRight w:val="0"/>
      <w:marTop w:val="0"/>
      <w:marBottom w:val="0"/>
      <w:divBdr>
        <w:top w:val="none" w:sz="0" w:space="0" w:color="auto"/>
        <w:left w:val="none" w:sz="0" w:space="0" w:color="auto"/>
        <w:bottom w:val="none" w:sz="0" w:space="0" w:color="auto"/>
        <w:right w:val="none" w:sz="0" w:space="0" w:color="auto"/>
      </w:divBdr>
    </w:div>
    <w:div w:id="1354071517">
      <w:bodyDiv w:val="1"/>
      <w:marLeft w:val="0"/>
      <w:marRight w:val="0"/>
      <w:marTop w:val="0"/>
      <w:marBottom w:val="0"/>
      <w:divBdr>
        <w:top w:val="none" w:sz="0" w:space="0" w:color="auto"/>
        <w:left w:val="none" w:sz="0" w:space="0" w:color="auto"/>
        <w:bottom w:val="none" w:sz="0" w:space="0" w:color="auto"/>
        <w:right w:val="none" w:sz="0" w:space="0" w:color="auto"/>
      </w:divBdr>
    </w:div>
    <w:div w:id="1494374171">
      <w:bodyDiv w:val="1"/>
      <w:marLeft w:val="0"/>
      <w:marRight w:val="0"/>
      <w:marTop w:val="0"/>
      <w:marBottom w:val="0"/>
      <w:divBdr>
        <w:top w:val="none" w:sz="0" w:space="0" w:color="auto"/>
        <w:left w:val="none" w:sz="0" w:space="0" w:color="auto"/>
        <w:bottom w:val="none" w:sz="0" w:space="0" w:color="auto"/>
        <w:right w:val="none" w:sz="0" w:space="0" w:color="auto"/>
      </w:divBdr>
    </w:div>
    <w:div w:id="1505629505">
      <w:bodyDiv w:val="1"/>
      <w:marLeft w:val="0"/>
      <w:marRight w:val="0"/>
      <w:marTop w:val="0"/>
      <w:marBottom w:val="0"/>
      <w:divBdr>
        <w:top w:val="none" w:sz="0" w:space="0" w:color="auto"/>
        <w:left w:val="none" w:sz="0" w:space="0" w:color="auto"/>
        <w:bottom w:val="none" w:sz="0" w:space="0" w:color="auto"/>
        <w:right w:val="none" w:sz="0" w:space="0" w:color="auto"/>
      </w:divBdr>
    </w:div>
    <w:div w:id="1622572841">
      <w:bodyDiv w:val="1"/>
      <w:marLeft w:val="0"/>
      <w:marRight w:val="0"/>
      <w:marTop w:val="0"/>
      <w:marBottom w:val="0"/>
      <w:divBdr>
        <w:top w:val="none" w:sz="0" w:space="0" w:color="auto"/>
        <w:left w:val="none" w:sz="0" w:space="0" w:color="auto"/>
        <w:bottom w:val="none" w:sz="0" w:space="0" w:color="auto"/>
        <w:right w:val="none" w:sz="0" w:space="0" w:color="auto"/>
      </w:divBdr>
    </w:div>
    <w:div w:id="1703088975">
      <w:bodyDiv w:val="1"/>
      <w:marLeft w:val="0"/>
      <w:marRight w:val="0"/>
      <w:marTop w:val="0"/>
      <w:marBottom w:val="0"/>
      <w:divBdr>
        <w:top w:val="none" w:sz="0" w:space="0" w:color="auto"/>
        <w:left w:val="none" w:sz="0" w:space="0" w:color="auto"/>
        <w:bottom w:val="none" w:sz="0" w:space="0" w:color="auto"/>
        <w:right w:val="none" w:sz="0" w:space="0" w:color="auto"/>
      </w:divBdr>
    </w:div>
    <w:div w:id="1736246362">
      <w:bodyDiv w:val="1"/>
      <w:marLeft w:val="0"/>
      <w:marRight w:val="0"/>
      <w:marTop w:val="0"/>
      <w:marBottom w:val="0"/>
      <w:divBdr>
        <w:top w:val="none" w:sz="0" w:space="0" w:color="auto"/>
        <w:left w:val="none" w:sz="0" w:space="0" w:color="auto"/>
        <w:bottom w:val="none" w:sz="0" w:space="0" w:color="auto"/>
        <w:right w:val="none" w:sz="0" w:space="0" w:color="auto"/>
      </w:divBdr>
    </w:div>
    <w:div w:id="1768189114">
      <w:bodyDiv w:val="1"/>
      <w:marLeft w:val="0"/>
      <w:marRight w:val="0"/>
      <w:marTop w:val="0"/>
      <w:marBottom w:val="0"/>
      <w:divBdr>
        <w:top w:val="none" w:sz="0" w:space="0" w:color="auto"/>
        <w:left w:val="none" w:sz="0" w:space="0" w:color="auto"/>
        <w:bottom w:val="none" w:sz="0" w:space="0" w:color="auto"/>
        <w:right w:val="none" w:sz="0" w:space="0" w:color="auto"/>
      </w:divBdr>
    </w:div>
    <w:div w:id="1871069641">
      <w:bodyDiv w:val="1"/>
      <w:marLeft w:val="0"/>
      <w:marRight w:val="0"/>
      <w:marTop w:val="0"/>
      <w:marBottom w:val="0"/>
      <w:divBdr>
        <w:top w:val="none" w:sz="0" w:space="0" w:color="auto"/>
        <w:left w:val="none" w:sz="0" w:space="0" w:color="auto"/>
        <w:bottom w:val="none" w:sz="0" w:space="0" w:color="auto"/>
        <w:right w:val="none" w:sz="0" w:space="0" w:color="auto"/>
      </w:divBdr>
    </w:div>
    <w:div w:id="2097943951">
      <w:bodyDiv w:val="1"/>
      <w:marLeft w:val="0"/>
      <w:marRight w:val="0"/>
      <w:marTop w:val="0"/>
      <w:marBottom w:val="0"/>
      <w:divBdr>
        <w:top w:val="none" w:sz="0" w:space="0" w:color="auto"/>
        <w:left w:val="none" w:sz="0" w:space="0" w:color="auto"/>
        <w:bottom w:val="none" w:sz="0" w:space="0" w:color="auto"/>
        <w:right w:val="none" w:sz="0" w:space="0" w:color="auto"/>
      </w:divBdr>
    </w:div>
    <w:div w:id="2142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met.gov.br/portal/"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inmet.gov.br/portal/" TargetMode="External"/><Relationship Id="rId1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a 1">
      <a:majorFont>
        <a:latin typeface="Times New Roman"/>
        <a:ea typeface=""/>
        <a:cs typeface=""/>
      </a:majorFont>
      <a:minorFont>
        <a:latin typeface="Times New Roman"/>
        <a:ea typeface=""/>
        <a:cs typeface=""/>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4A75-C57C-4FDA-BC01-F54A4FFE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5079</Words>
  <Characters>28951</Characters>
  <Application>Microsoft Office Word</Application>
  <DocSecurity>0</DocSecurity>
  <Lines>241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 Structure</dc:creator>
  <cp:lastModifiedBy>File Structure</cp:lastModifiedBy>
  <cp:revision>2</cp:revision>
  <cp:lastPrinted>2017-07-22T03:48:00Z</cp:lastPrinted>
  <dcterms:created xsi:type="dcterms:W3CDTF">2018-07-03T13:10:00Z</dcterms:created>
  <dcterms:modified xsi:type="dcterms:W3CDTF">2018-07-03T13:10:00Z</dcterms:modified>
</cp:coreProperties>
</file>