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E6996E" w14:textId="77777777" w:rsidR="000E23DF" w:rsidRDefault="000E23DF" w:rsidP="007A3C8A">
      <w:pPr>
        <w:jc w:val="center"/>
        <w:rPr>
          <w:sz w:val="36"/>
          <w:szCs w:val="36"/>
        </w:rPr>
      </w:pPr>
      <w:bookmarkStart w:id="0" w:name="_GoBack"/>
      <w:bookmarkEnd w:id="0"/>
    </w:p>
    <w:p w14:paraId="1296CAD5" w14:textId="77777777" w:rsidR="000E23DF" w:rsidRDefault="000E23DF" w:rsidP="007A3C8A">
      <w:pPr>
        <w:jc w:val="center"/>
        <w:rPr>
          <w:sz w:val="36"/>
          <w:szCs w:val="36"/>
        </w:rPr>
      </w:pPr>
    </w:p>
    <w:p w14:paraId="5B308053" w14:textId="77777777" w:rsidR="000E23DF" w:rsidRDefault="000E23DF" w:rsidP="007A3C8A">
      <w:pPr>
        <w:jc w:val="center"/>
        <w:rPr>
          <w:sz w:val="36"/>
          <w:szCs w:val="36"/>
        </w:rPr>
      </w:pPr>
    </w:p>
    <w:p w14:paraId="5C38E8AF" w14:textId="77777777" w:rsidR="000E23DF" w:rsidRDefault="000E23DF" w:rsidP="007A3C8A">
      <w:pPr>
        <w:jc w:val="center"/>
        <w:rPr>
          <w:sz w:val="36"/>
          <w:szCs w:val="36"/>
        </w:rPr>
      </w:pPr>
    </w:p>
    <w:p w14:paraId="7A9185B8" w14:textId="77777777" w:rsidR="000E23DF" w:rsidRDefault="000E23DF" w:rsidP="007A3C8A">
      <w:pPr>
        <w:jc w:val="center"/>
        <w:rPr>
          <w:sz w:val="36"/>
          <w:szCs w:val="36"/>
        </w:rPr>
      </w:pPr>
    </w:p>
    <w:p w14:paraId="24360AEF" w14:textId="77777777" w:rsidR="000E23DF" w:rsidRDefault="000E23DF" w:rsidP="007A3C8A">
      <w:pPr>
        <w:jc w:val="center"/>
        <w:rPr>
          <w:sz w:val="36"/>
          <w:szCs w:val="36"/>
        </w:rPr>
      </w:pPr>
    </w:p>
    <w:p w14:paraId="20870905" w14:textId="77777777" w:rsidR="000E23DF" w:rsidRDefault="000E23DF" w:rsidP="007A3C8A">
      <w:pPr>
        <w:jc w:val="center"/>
        <w:rPr>
          <w:sz w:val="36"/>
          <w:szCs w:val="36"/>
        </w:rPr>
      </w:pPr>
    </w:p>
    <w:p w14:paraId="66305BBB" w14:textId="77777777" w:rsidR="000E23DF" w:rsidRDefault="000E23DF" w:rsidP="007A3C8A">
      <w:pPr>
        <w:jc w:val="center"/>
        <w:rPr>
          <w:sz w:val="36"/>
          <w:szCs w:val="36"/>
        </w:rPr>
      </w:pPr>
    </w:p>
    <w:p w14:paraId="57526F14" w14:textId="77777777" w:rsidR="000E23DF" w:rsidRDefault="000E23DF" w:rsidP="007A3C8A">
      <w:pPr>
        <w:jc w:val="center"/>
        <w:rPr>
          <w:sz w:val="36"/>
          <w:szCs w:val="36"/>
        </w:rPr>
      </w:pPr>
    </w:p>
    <w:p w14:paraId="175E4DFE" w14:textId="77777777" w:rsidR="000E23DF" w:rsidRDefault="000E23DF" w:rsidP="007A3C8A">
      <w:pPr>
        <w:jc w:val="center"/>
        <w:rPr>
          <w:sz w:val="36"/>
          <w:szCs w:val="36"/>
        </w:rPr>
      </w:pPr>
    </w:p>
    <w:p w14:paraId="6D539CC3" w14:textId="77777777" w:rsidR="000E23DF" w:rsidRDefault="000E23DF" w:rsidP="007A3C8A">
      <w:pPr>
        <w:jc w:val="center"/>
        <w:rPr>
          <w:sz w:val="36"/>
          <w:szCs w:val="36"/>
        </w:rPr>
      </w:pPr>
    </w:p>
    <w:p w14:paraId="692AC82C" w14:textId="77777777" w:rsidR="000E23DF" w:rsidRDefault="000E23DF" w:rsidP="007A3C8A">
      <w:pPr>
        <w:jc w:val="center"/>
        <w:rPr>
          <w:sz w:val="36"/>
          <w:szCs w:val="36"/>
        </w:rPr>
      </w:pPr>
    </w:p>
    <w:p w14:paraId="116EDD30" w14:textId="77777777" w:rsidR="000E23DF" w:rsidRDefault="000E23DF" w:rsidP="007A3C8A">
      <w:pPr>
        <w:jc w:val="center"/>
        <w:rPr>
          <w:sz w:val="36"/>
          <w:szCs w:val="36"/>
        </w:rPr>
      </w:pPr>
    </w:p>
    <w:p w14:paraId="552174F6" w14:textId="6F672605" w:rsidR="007A3C8A" w:rsidRPr="00C4489D" w:rsidRDefault="00CC3BD1" w:rsidP="007A3C8A">
      <w:pPr>
        <w:jc w:val="center"/>
        <w:rPr>
          <w:sz w:val="36"/>
          <w:szCs w:val="36"/>
        </w:rPr>
      </w:pPr>
      <w:r w:rsidRPr="00C4489D">
        <w:rPr>
          <w:sz w:val="36"/>
          <w:szCs w:val="36"/>
        </w:rPr>
        <w:t>Supplementary Material</w:t>
      </w:r>
      <w:r w:rsidR="007A3C8A" w:rsidRPr="00C4489D">
        <w:rPr>
          <w:sz w:val="36"/>
          <w:szCs w:val="36"/>
        </w:rPr>
        <w:t xml:space="preserve"> for</w:t>
      </w:r>
    </w:p>
    <w:p w14:paraId="7F90D848" w14:textId="77777777" w:rsidR="007A3C8A" w:rsidRPr="00C4489D" w:rsidRDefault="007A3C8A" w:rsidP="007A3C8A"/>
    <w:p w14:paraId="5DBEBCB5" w14:textId="20305E93" w:rsidR="004E4C36" w:rsidRPr="00C4489D" w:rsidRDefault="004E4C36" w:rsidP="007A3C8A">
      <w:pPr>
        <w:jc w:val="center"/>
        <w:rPr>
          <w:sz w:val="28"/>
          <w:szCs w:val="28"/>
        </w:rPr>
      </w:pPr>
      <w:r w:rsidRPr="00C4489D">
        <w:rPr>
          <w:sz w:val="28"/>
          <w:szCs w:val="28"/>
        </w:rPr>
        <w:t xml:space="preserve">From Hotspot to Hopespot: an Opportunity for the </w:t>
      </w:r>
      <w:r w:rsidR="00E73732" w:rsidRPr="00C4489D">
        <w:rPr>
          <w:sz w:val="28"/>
          <w:szCs w:val="28"/>
        </w:rPr>
        <w:t xml:space="preserve">Brazilian </w:t>
      </w:r>
      <w:r w:rsidR="007510EF" w:rsidRPr="00C4489D">
        <w:rPr>
          <w:sz w:val="28"/>
          <w:szCs w:val="28"/>
        </w:rPr>
        <w:t>Atlantic Forest</w:t>
      </w:r>
    </w:p>
    <w:p w14:paraId="59B2D85B" w14:textId="77777777" w:rsidR="002E77FF" w:rsidRPr="00C4489D" w:rsidRDefault="002E77FF" w:rsidP="007A3C8A">
      <w:pPr>
        <w:jc w:val="center"/>
        <w:rPr>
          <w:sz w:val="28"/>
          <w:szCs w:val="28"/>
        </w:rPr>
      </w:pPr>
    </w:p>
    <w:p w14:paraId="275493AD" w14:textId="77777777" w:rsidR="007A3C8A" w:rsidRPr="00C4489D" w:rsidRDefault="007A3C8A" w:rsidP="007A3C8A">
      <w:pPr>
        <w:jc w:val="center"/>
        <w:rPr>
          <w:szCs w:val="24"/>
        </w:rPr>
      </w:pPr>
      <w:r w:rsidRPr="00C4489D">
        <w:rPr>
          <w:szCs w:val="24"/>
        </w:rPr>
        <w:t xml:space="preserve">C. L. Rezende*, F. R. </w:t>
      </w:r>
      <w:proofErr w:type="spellStart"/>
      <w:r w:rsidRPr="00C4489D">
        <w:rPr>
          <w:szCs w:val="24"/>
        </w:rPr>
        <w:t>Scarano</w:t>
      </w:r>
      <w:proofErr w:type="spellEnd"/>
      <w:r w:rsidRPr="00C4489D">
        <w:rPr>
          <w:szCs w:val="24"/>
        </w:rPr>
        <w:t xml:space="preserve">, E. D. Assad, C. A. Joly, J. P. Metzger, B. B. N. </w:t>
      </w:r>
      <w:proofErr w:type="spellStart"/>
      <w:r w:rsidRPr="00C4489D">
        <w:rPr>
          <w:szCs w:val="24"/>
        </w:rPr>
        <w:t>Strassburg</w:t>
      </w:r>
      <w:proofErr w:type="spellEnd"/>
      <w:r w:rsidRPr="00C4489D">
        <w:rPr>
          <w:szCs w:val="24"/>
        </w:rPr>
        <w:t xml:space="preserve">, M. </w:t>
      </w:r>
      <w:proofErr w:type="spellStart"/>
      <w:r w:rsidRPr="00C4489D">
        <w:rPr>
          <w:szCs w:val="24"/>
        </w:rPr>
        <w:t>Tabarelli</w:t>
      </w:r>
      <w:proofErr w:type="spellEnd"/>
      <w:r w:rsidRPr="00C4489D">
        <w:rPr>
          <w:szCs w:val="24"/>
        </w:rPr>
        <w:t>, G. A. Fonseca, R. A. Mittermeier</w:t>
      </w:r>
    </w:p>
    <w:p w14:paraId="72B21256" w14:textId="77777777" w:rsidR="007A3C8A" w:rsidRPr="00C4489D" w:rsidRDefault="007A3C8A" w:rsidP="007A3C8A">
      <w:pPr>
        <w:jc w:val="center"/>
        <w:rPr>
          <w:szCs w:val="24"/>
        </w:rPr>
      </w:pPr>
    </w:p>
    <w:p w14:paraId="347659D0" w14:textId="77777777" w:rsidR="007A3C8A" w:rsidRPr="00C4489D" w:rsidRDefault="007A3C8A" w:rsidP="007A3C8A">
      <w:pPr>
        <w:jc w:val="center"/>
        <w:rPr>
          <w:szCs w:val="24"/>
        </w:rPr>
      </w:pPr>
      <w:r w:rsidRPr="00C4489D">
        <w:rPr>
          <w:szCs w:val="24"/>
        </w:rPr>
        <w:t>Correspondence to: clrezende@fbds.org.br</w:t>
      </w:r>
    </w:p>
    <w:p w14:paraId="3B60620B" w14:textId="77777777" w:rsidR="007A3C8A" w:rsidRPr="00C4489D" w:rsidRDefault="007A3C8A" w:rsidP="007A3C8A"/>
    <w:p w14:paraId="7B9E25E5" w14:textId="77777777" w:rsidR="007A3C8A" w:rsidRPr="00C4489D" w:rsidRDefault="007A3C8A" w:rsidP="007A3C8A"/>
    <w:p w14:paraId="7D20C397" w14:textId="77777777" w:rsidR="007A3C8A" w:rsidRPr="00C4489D" w:rsidRDefault="007A3C8A" w:rsidP="007A3C8A"/>
    <w:p w14:paraId="6CFC6C5E" w14:textId="77777777" w:rsidR="007A3C8A" w:rsidRPr="00C4489D" w:rsidRDefault="007A3C8A" w:rsidP="007A3C8A"/>
    <w:p w14:paraId="2AD63D5F" w14:textId="77777777" w:rsidR="007A3C8A" w:rsidRPr="00C4489D" w:rsidRDefault="007A3C8A" w:rsidP="007A3C8A">
      <w:pPr>
        <w:rPr>
          <w:b/>
        </w:rPr>
      </w:pPr>
    </w:p>
    <w:p w14:paraId="6D896555" w14:textId="7BDDB53C" w:rsidR="007A3C8A" w:rsidRPr="00C4489D" w:rsidRDefault="007A3C8A" w:rsidP="007A3C8A">
      <w:pPr>
        <w:rPr>
          <w:rFonts w:eastAsia="Times New Roman"/>
          <w:b/>
          <w:bCs/>
          <w:kern w:val="32"/>
          <w:sz w:val="24"/>
          <w:szCs w:val="24"/>
        </w:rPr>
      </w:pPr>
    </w:p>
    <w:p w14:paraId="01E00BBE" w14:textId="77777777" w:rsidR="000E0312" w:rsidRPr="00C4489D" w:rsidRDefault="000E0312" w:rsidP="007A3C8A">
      <w:pPr>
        <w:rPr>
          <w:b/>
          <w:bCs/>
          <w:kern w:val="32"/>
          <w:szCs w:val="24"/>
        </w:rPr>
      </w:pPr>
      <w:r w:rsidRPr="00C4489D">
        <w:br w:type="page"/>
      </w:r>
    </w:p>
    <w:p w14:paraId="15C65006" w14:textId="5601208E" w:rsidR="00D33953" w:rsidRPr="00C4489D" w:rsidRDefault="00A60B98" w:rsidP="00A60B98">
      <w:pPr>
        <w:pStyle w:val="SMSubheading"/>
        <w:spacing w:beforeLines="200" w:before="480" w:afterLines="100" w:after="240"/>
        <w:rPr>
          <w:b/>
          <w:u w:val="none"/>
        </w:rPr>
      </w:pPr>
      <w:r w:rsidRPr="00C4489D">
        <w:rPr>
          <w:b/>
          <w:u w:val="none"/>
        </w:rPr>
        <w:lastRenderedPageBreak/>
        <w:t>Accuracy Assessment</w:t>
      </w:r>
    </w:p>
    <w:p w14:paraId="139EB6E7" w14:textId="77777777" w:rsidR="00A60B98" w:rsidRPr="00C4489D" w:rsidRDefault="00A60B98" w:rsidP="00A60B98">
      <w:pPr>
        <w:pStyle w:val="SMSubheading"/>
        <w:spacing w:beforeLines="200" w:before="480" w:afterLines="100" w:after="240"/>
        <w:rPr>
          <w:szCs w:val="24"/>
        </w:rPr>
      </w:pPr>
    </w:p>
    <w:p w14:paraId="024D872E" w14:textId="31A17387" w:rsidR="00D33953" w:rsidRPr="00C4489D" w:rsidRDefault="00EE22F6" w:rsidP="00D33953">
      <w:pPr>
        <w:pStyle w:val="PargrafodaLista"/>
        <w:keepNext/>
        <w:spacing w:afterLines="100" w:after="240"/>
        <w:ind w:left="0"/>
        <w:jc w:val="center"/>
        <w:rPr>
          <w:szCs w:val="24"/>
        </w:rPr>
      </w:pPr>
      <w:r w:rsidRPr="00C4489D">
        <w:rPr>
          <w:noProof/>
          <w:szCs w:val="24"/>
          <w:lang w:val="pt-BR" w:eastAsia="pt-BR"/>
        </w:rPr>
        <w:drawing>
          <wp:inline distT="0" distB="0" distL="0" distR="0" wp14:anchorId="7045E318" wp14:editId="7836A11F">
            <wp:extent cx="5194300" cy="2954740"/>
            <wp:effectExtent l="0" t="0" r="635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04029" cy="2960274"/>
                    </a:xfrm>
                    <a:prstGeom prst="rect">
                      <a:avLst/>
                    </a:prstGeom>
                    <a:noFill/>
                  </pic:spPr>
                </pic:pic>
              </a:graphicData>
            </a:graphic>
          </wp:inline>
        </w:drawing>
      </w:r>
    </w:p>
    <w:p w14:paraId="3BDE778F" w14:textId="597B7C94" w:rsidR="000E0312" w:rsidRPr="00C4489D" w:rsidRDefault="00D33953" w:rsidP="00D33953">
      <w:pPr>
        <w:pStyle w:val="Legenda"/>
        <w:jc w:val="left"/>
        <w:rPr>
          <w:sz w:val="22"/>
          <w:szCs w:val="24"/>
          <w:lang w:val="en-US"/>
        </w:rPr>
      </w:pPr>
      <w:r w:rsidRPr="00C4489D">
        <w:rPr>
          <w:b/>
          <w:sz w:val="22"/>
          <w:szCs w:val="24"/>
          <w:lang w:val="en-US"/>
        </w:rPr>
        <w:t>Fig. S</w:t>
      </w:r>
      <w:r w:rsidRPr="00C4489D">
        <w:rPr>
          <w:b/>
          <w:sz w:val="22"/>
          <w:szCs w:val="24"/>
          <w:lang w:val="en-US"/>
        </w:rPr>
        <w:fldChar w:fldCharType="begin"/>
      </w:r>
      <w:r w:rsidRPr="00C4489D">
        <w:rPr>
          <w:b/>
          <w:sz w:val="22"/>
          <w:szCs w:val="24"/>
          <w:lang w:val="en-US"/>
        </w:rPr>
        <w:instrText xml:space="preserve"> SEQ Fig._S \* ARABIC </w:instrText>
      </w:r>
      <w:r w:rsidRPr="00C4489D">
        <w:rPr>
          <w:b/>
          <w:sz w:val="22"/>
          <w:szCs w:val="24"/>
          <w:lang w:val="en-US"/>
        </w:rPr>
        <w:fldChar w:fldCharType="separate"/>
      </w:r>
      <w:r w:rsidR="00907D9D" w:rsidRPr="00C4489D">
        <w:rPr>
          <w:b/>
          <w:noProof/>
          <w:sz w:val="22"/>
          <w:szCs w:val="24"/>
          <w:lang w:val="en-US"/>
        </w:rPr>
        <w:t>1</w:t>
      </w:r>
      <w:r w:rsidRPr="00C4489D">
        <w:rPr>
          <w:b/>
          <w:sz w:val="22"/>
          <w:szCs w:val="24"/>
          <w:lang w:val="en-US"/>
        </w:rPr>
        <w:fldChar w:fldCharType="end"/>
      </w:r>
      <w:r w:rsidRPr="00C4489D">
        <w:rPr>
          <w:b/>
          <w:sz w:val="22"/>
          <w:szCs w:val="24"/>
          <w:lang w:val="en-US"/>
        </w:rPr>
        <w:t xml:space="preserve">. </w:t>
      </w:r>
      <w:r w:rsidR="00EE22F6" w:rsidRPr="00C4489D">
        <w:rPr>
          <w:b/>
          <w:sz w:val="22"/>
          <w:szCs w:val="24"/>
          <w:lang w:val="en-US"/>
        </w:rPr>
        <w:t>Area estimates from map, stratified and simple random sampling designs</w:t>
      </w:r>
      <w:r w:rsidRPr="00C4489D">
        <w:rPr>
          <w:b/>
          <w:sz w:val="22"/>
          <w:szCs w:val="24"/>
          <w:lang w:val="en-US"/>
        </w:rPr>
        <w:t xml:space="preserve">. </w:t>
      </w:r>
      <w:r w:rsidR="00EE22F6" w:rsidRPr="00C4489D">
        <w:rPr>
          <w:sz w:val="22"/>
          <w:szCs w:val="24"/>
          <w:lang w:val="en-US"/>
        </w:rPr>
        <w:t xml:space="preserve">Darker grey bars represent measured </w:t>
      </w:r>
      <w:r w:rsidR="00DF1F54" w:rsidRPr="00C4489D">
        <w:rPr>
          <w:sz w:val="22"/>
          <w:szCs w:val="24"/>
          <w:lang w:val="en-US"/>
        </w:rPr>
        <w:t>areas;</w:t>
      </w:r>
      <w:r w:rsidR="00EE22F6" w:rsidRPr="00C4489D">
        <w:rPr>
          <w:sz w:val="22"/>
          <w:szCs w:val="24"/>
          <w:lang w:val="en-US"/>
        </w:rPr>
        <w:t xml:space="preserve"> medium and light grey bars represent estimated areas </w:t>
      </w:r>
      <w:r w:rsidR="00704262" w:rsidRPr="00C4489D">
        <w:rPr>
          <w:sz w:val="22"/>
          <w:szCs w:val="24"/>
          <w:lang w:val="en-US"/>
        </w:rPr>
        <w:t>based o</w:t>
      </w:r>
      <w:r w:rsidR="00EE22F6" w:rsidRPr="00C4489D">
        <w:rPr>
          <w:sz w:val="22"/>
          <w:szCs w:val="24"/>
          <w:lang w:val="en-US"/>
        </w:rPr>
        <w:t xml:space="preserve">n stratified and simple random </w:t>
      </w:r>
      <w:r w:rsidR="00704262" w:rsidRPr="00C4489D">
        <w:rPr>
          <w:sz w:val="22"/>
          <w:szCs w:val="24"/>
          <w:lang w:val="en-US"/>
        </w:rPr>
        <w:t>sampling approach</w:t>
      </w:r>
      <w:r w:rsidR="00DF1F54" w:rsidRPr="00C4489D">
        <w:rPr>
          <w:sz w:val="22"/>
          <w:szCs w:val="24"/>
          <w:lang w:val="en-US"/>
        </w:rPr>
        <w:t xml:space="preserve"> respectively</w:t>
      </w:r>
      <w:r w:rsidR="00704262" w:rsidRPr="00C4489D">
        <w:rPr>
          <w:sz w:val="22"/>
          <w:szCs w:val="24"/>
          <w:lang w:val="en-US"/>
        </w:rPr>
        <w:t>, with 95% confidence interval</w:t>
      </w:r>
      <w:r w:rsidR="00EE22F6" w:rsidRPr="00C4489D">
        <w:rPr>
          <w:sz w:val="22"/>
          <w:szCs w:val="24"/>
          <w:lang w:val="en-US"/>
        </w:rPr>
        <w:t>.</w:t>
      </w:r>
    </w:p>
    <w:p w14:paraId="3A3FBD1D" w14:textId="77777777" w:rsidR="00C4489D" w:rsidRPr="00C4489D" w:rsidRDefault="00C4489D" w:rsidP="00C4489D"/>
    <w:p w14:paraId="21B36F0F" w14:textId="77777777" w:rsidR="00C4489D" w:rsidRPr="00C4489D" w:rsidRDefault="00C4489D" w:rsidP="00C4489D"/>
    <w:p w14:paraId="1A923AF2" w14:textId="77777777" w:rsidR="00C4489D" w:rsidRPr="00C4489D" w:rsidRDefault="00C4489D" w:rsidP="00C4489D"/>
    <w:p w14:paraId="3C1649E4" w14:textId="77777777" w:rsidR="00A60B98" w:rsidRPr="00C4489D" w:rsidRDefault="00A60B98" w:rsidP="00A60B98"/>
    <w:p w14:paraId="2507D3B3" w14:textId="77777777" w:rsidR="00A60B98" w:rsidRPr="00C4489D" w:rsidRDefault="00A60B98" w:rsidP="00A60B98">
      <w:pPr>
        <w:pStyle w:val="Legenda"/>
        <w:keepNext/>
        <w:jc w:val="left"/>
        <w:rPr>
          <w:rFonts w:cs="Times New Roman"/>
          <w:b/>
          <w:sz w:val="22"/>
          <w:szCs w:val="24"/>
          <w:lang w:val="en-US"/>
        </w:rPr>
      </w:pPr>
      <w:r w:rsidRPr="00C4489D">
        <w:rPr>
          <w:rFonts w:cs="Times New Roman"/>
          <w:b/>
          <w:sz w:val="22"/>
          <w:szCs w:val="24"/>
          <w:lang w:val="en-US"/>
        </w:rPr>
        <w:t>Table S1. Confusion matrix of the accuracy assessment of the land use and cover mapping.</w:t>
      </w:r>
    </w:p>
    <w:tbl>
      <w:tblPr>
        <w:tblStyle w:val="Tabelacomgrade"/>
        <w:tblW w:w="88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3"/>
        <w:gridCol w:w="1152"/>
        <w:gridCol w:w="1152"/>
        <w:gridCol w:w="1152"/>
        <w:gridCol w:w="1152"/>
        <w:gridCol w:w="1152"/>
        <w:gridCol w:w="1228"/>
      </w:tblGrid>
      <w:tr w:rsidR="00A60B98" w:rsidRPr="000E23DF" w14:paraId="21D1AE97" w14:textId="77777777" w:rsidTr="000E23DF">
        <w:trPr>
          <w:jc w:val="center"/>
        </w:trPr>
        <w:tc>
          <w:tcPr>
            <w:tcW w:w="1863" w:type="dxa"/>
            <w:tcBorders>
              <w:bottom w:val="single" w:sz="4" w:space="0" w:color="auto"/>
            </w:tcBorders>
            <w:vAlign w:val="center"/>
          </w:tcPr>
          <w:p w14:paraId="38514ED9" w14:textId="77777777" w:rsidR="00A60B98" w:rsidRPr="000E23DF" w:rsidRDefault="00A60B98" w:rsidP="0060305D">
            <w:pPr>
              <w:rPr>
                <w:rFonts w:ascii="Times New Roman" w:eastAsiaTheme="minorHAnsi" w:hAnsi="Times New Roman"/>
                <w:iCs/>
                <w:sz w:val="22"/>
                <w:szCs w:val="22"/>
              </w:rPr>
            </w:pPr>
          </w:p>
        </w:tc>
        <w:tc>
          <w:tcPr>
            <w:tcW w:w="1152" w:type="dxa"/>
            <w:tcBorders>
              <w:bottom w:val="single" w:sz="4" w:space="0" w:color="auto"/>
            </w:tcBorders>
            <w:vAlign w:val="center"/>
          </w:tcPr>
          <w:p w14:paraId="224AA5FD" w14:textId="77777777" w:rsidR="00A60B98" w:rsidRPr="000E23DF" w:rsidRDefault="00A60B98" w:rsidP="0060305D">
            <w:pPr>
              <w:jc w:val="center"/>
              <w:rPr>
                <w:rFonts w:ascii="Times New Roman" w:eastAsiaTheme="minorHAnsi" w:hAnsi="Times New Roman"/>
                <w:iCs/>
                <w:sz w:val="22"/>
                <w:szCs w:val="22"/>
              </w:rPr>
            </w:pPr>
            <w:r w:rsidRPr="000E23DF">
              <w:rPr>
                <w:rFonts w:ascii="Times New Roman" w:hAnsi="Times New Roman"/>
                <w:sz w:val="22"/>
                <w:szCs w:val="22"/>
              </w:rPr>
              <w:t>Water</w:t>
            </w:r>
          </w:p>
        </w:tc>
        <w:tc>
          <w:tcPr>
            <w:tcW w:w="1152" w:type="dxa"/>
            <w:tcBorders>
              <w:bottom w:val="single" w:sz="4" w:space="0" w:color="auto"/>
            </w:tcBorders>
            <w:vAlign w:val="center"/>
          </w:tcPr>
          <w:p w14:paraId="24CE9582" w14:textId="77777777" w:rsidR="00A60B98" w:rsidRPr="000E23DF" w:rsidRDefault="00A60B98" w:rsidP="0060305D">
            <w:pPr>
              <w:jc w:val="center"/>
              <w:rPr>
                <w:rFonts w:ascii="Times New Roman" w:eastAsiaTheme="minorHAnsi" w:hAnsi="Times New Roman"/>
                <w:iCs/>
                <w:sz w:val="22"/>
                <w:szCs w:val="22"/>
              </w:rPr>
            </w:pPr>
            <w:r w:rsidRPr="000E23DF">
              <w:rPr>
                <w:rFonts w:ascii="Times New Roman" w:hAnsi="Times New Roman"/>
                <w:sz w:val="22"/>
                <w:szCs w:val="22"/>
              </w:rPr>
              <w:t>Forestry</w:t>
            </w:r>
          </w:p>
        </w:tc>
        <w:tc>
          <w:tcPr>
            <w:tcW w:w="1152" w:type="dxa"/>
            <w:tcBorders>
              <w:bottom w:val="single" w:sz="4" w:space="0" w:color="auto"/>
            </w:tcBorders>
            <w:vAlign w:val="center"/>
          </w:tcPr>
          <w:p w14:paraId="244A515A" w14:textId="77777777" w:rsidR="00A60B98" w:rsidRPr="000E23DF" w:rsidRDefault="00A60B98" w:rsidP="0060305D">
            <w:pPr>
              <w:jc w:val="center"/>
              <w:rPr>
                <w:rFonts w:ascii="Times New Roman" w:eastAsiaTheme="minorHAnsi" w:hAnsi="Times New Roman"/>
                <w:iCs/>
                <w:sz w:val="22"/>
                <w:szCs w:val="22"/>
              </w:rPr>
            </w:pPr>
            <w:r w:rsidRPr="000E23DF">
              <w:rPr>
                <w:rFonts w:ascii="Times New Roman" w:hAnsi="Times New Roman"/>
                <w:sz w:val="22"/>
                <w:szCs w:val="22"/>
              </w:rPr>
              <w:t>Forest</w:t>
            </w:r>
          </w:p>
        </w:tc>
        <w:tc>
          <w:tcPr>
            <w:tcW w:w="1152" w:type="dxa"/>
            <w:tcBorders>
              <w:bottom w:val="single" w:sz="4" w:space="0" w:color="auto"/>
            </w:tcBorders>
            <w:vAlign w:val="center"/>
          </w:tcPr>
          <w:p w14:paraId="521FBB37" w14:textId="77777777" w:rsidR="00A60B98" w:rsidRPr="000E23DF" w:rsidRDefault="00A60B98" w:rsidP="0060305D">
            <w:pPr>
              <w:jc w:val="center"/>
              <w:rPr>
                <w:rFonts w:ascii="Times New Roman" w:eastAsiaTheme="minorHAnsi" w:hAnsi="Times New Roman"/>
                <w:iCs/>
                <w:sz w:val="22"/>
                <w:szCs w:val="22"/>
              </w:rPr>
            </w:pPr>
            <w:r w:rsidRPr="000E23DF">
              <w:rPr>
                <w:rFonts w:ascii="Times New Roman" w:hAnsi="Times New Roman"/>
                <w:sz w:val="22"/>
                <w:szCs w:val="22"/>
              </w:rPr>
              <w:t>Non-forest</w:t>
            </w:r>
          </w:p>
        </w:tc>
        <w:tc>
          <w:tcPr>
            <w:tcW w:w="1152" w:type="dxa"/>
            <w:tcBorders>
              <w:bottom w:val="single" w:sz="4" w:space="0" w:color="auto"/>
            </w:tcBorders>
            <w:vAlign w:val="center"/>
          </w:tcPr>
          <w:p w14:paraId="265E1ECC" w14:textId="77777777" w:rsidR="00A60B98" w:rsidRPr="000E23DF" w:rsidRDefault="00A60B98" w:rsidP="0060305D">
            <w:pPr>
              <w:jc w:val="center"/>
              <w:rPr>
                <w:rFonts w:ascii="Times New Roman" w:eastAsiaTheme="minorHAnsi" w:hAnsi="Times New Roman"/>
                <w:iCs/>
                <w:sz w:val="22"/>
                <w:szCs w:val="22"/>
              </w:rPr>
            </w:pPr>
            <w:r w:rsidRPr="000E23DF">
              <w:rPr>
                <w:rFonts w:ascii="Times New Roman" w:hAnsi="Times New Roman"/>
                <w:sz w:val="22"/>
                <w:szCs w:val="22"/>
              </w:rPr>
              <w:t>Built-up</w:t>
            </w:r>
            <w:r w:rsidRPr="000E23DF">
              <w:rPr>
                <w:rFonts w:ascii="Times New Roman" w:hAnsi="Times New Roman"/>
                <w:sz w:val="22"/>
                <w:szCs w:val="22"/>
              </w:rPr>
              <w:br/>
              <w:t>areas</w:t>
            </w:r>
          </w:p>
        </w:tc>
        <w:tc>
          <w:tcPr>
            <w:tcW w:w="1228" w:type="dxa"/>
            <w:tcBorders>
              <w:bottom w:val="single" w:sz="4" w:space="0" w:color="auto"/>
            </w:tcBorders>
            <w:vAlign w:val="center"/>
          </w:tcPr>
          <w:p w14:paraId="03D04E95" w14:textId="77777777" w:rsidR="00A60B98" w:rsidRPr="000E23DF" w:rsidRDefault="00A60B98" w:rsidP="0060305D">
            <w:pPr>
              <w:jc w:val="center"/>
              <w:rPr>
                <w:rFonts w:ascii="Times New Roman" w:hAnsi="Times New Roman"/>
                <w:sz w:val="22"/>
                <w:szCs w:val="22"/>
              </w:rPr>
            </w:pPr>
            <w:r w:rsidRPr="000E23DF">
              <w:rPr>
                <w:rFonts w:ascii="Times New Roman" w:hAnsi="Times New Roman"/>
                <w:sz w:val="22"/>
                <w:szCs w:val="22"/>
              </w:rPr>
              <w:t>Anthropic</w:t>
            </w:r>
          </w:p>
          <w:p w14:paraId="69634EC4" w14:textId="77777777" w:rsidR="00A60B98" w:rsidRPr="000E23DF" w:rsidRDefault="00A60B98" w:rsidP="0060305D">
            <w:pPr>
              <w:jc w:val="center"/>
              <w:rPr>
                <w:rFonts w:ascii="Times New Roman" w:eastAsiaTheme="minorHAnsi" w:hAnsi="Times New Roman"/>
                <w:iCs/>
                <w:sz w:val="22"/>
                <w:szCs w:val="22"/>
              </w:rPr>
            </w:pPr>
            <w:r w:rsidRPr="000E23DF">
              <w:rPr>
                <w:rFonts w:ascii="Times New Roman" w:hAnsi="Times New Roman"/>
                <w:sz w:val="22"/>
                <w:szCs w:val="22"/>
              </w:rPr>
              <w:t>areas</w:t>
            </w:r>
          </w:p>
        </w:tc>
      </w:tr>
      <w:tr w:rsidR="00A60B98" w:rsidRPr="000E23DF" w14:paraId="241FEB3B" w14:textId="77777777" w:rsidTr="000E23DF">
        <w:trPr>
          <w:jc w:val="center"/>
        </w:trPr>
        <w:tc>
          <w:tcPr>
            <w:tcW w:w="1863" w:type="dxa"/>
            <w:tcBorders>
              <w:top w:val="single" w:sz="4" w:space="0" w:color="auto"/>
            </w:tcBorders>
          </w:tcPr>
          <w:p w14:paraId="0423943A" w14:textId="77777777" w:rsidR="00A60B98" w:rsidRPr="000E23DF" w:rsidRDefault="00A60B98" w:rsidP="0060305D">
            <w:pPr>
              <w:rPr>
                <w:rFonts w:ascii="Times New Roman" w:eastAsiaTheme="minorHAnsi" w:hAnsi="Times New Roman"/>
                <w:iCs/>
                <w:sz w:val="22"/>
                <w:szCs w:val="22"/>
              </w:rPr>
            </w:pPr>
            <w:r w:rsidRPr="000E23DF">
              <w:rPr>
                <w:rFonts w:ascii="Times New Roman" w:hAnsi="Times New Roman"/>
                <w:sz w:val="22"/>
                <w:szCs w:val="22"/>
              </w:rPr>
              <w:t>Water</w:t>
            </w:r>
          </w:p>
        </w:tc>
        <w:tc>
          <w:tcPr>
            <w:tcW w:w="1152" w:type="dxa"/>
            <w:tcBorders>
              <w:top w:val="single" w:sz="4" w:space="0" w:color="auto"/>
            </w:tcBorders>
          </w:tcPr>
          <w:p w14:paraId="63FA1F7A" w14:textId="77777777" w:rsidR="00A60B98" w:rsidRPr="000E23DF" w:rsidRDefault="00A60B98" w:rsidP="0060305D">
            <w:pPr>
              <w:jc w:val="center"/>
              <w:rPr>
                <w:rFonts w:ascii="Times New Roman" w:eastAsiaTheme="minorHAnsi" w:hAnsi="Times New Roman"/>
                <w:iCs/>
                <w:sz w:val="22"/>
                <w:szCs w:val="22"/>
              </w:rPr>
            </w:pPr>
            <w:r w:rsidRPr="000E23DF">
              <w:rPr>
                <w:rFonts w:ascii="Times New Roman" w:hAnsi="Times New Roman"/>
                <w:sz w:val="22"/>
                <w:szCs w:val="22"/>
              </w:rPr>
              <w:t>39</w:t>
            </w:r>
          </w:p>
        </w:tc>
        <w:tc>
          <w:tcPr>
            <w:tcW w:w="1152" w:type="dxa"/>
            <w:tcBorders>
              <w:top w:val="single" w:sz="4" w:space="0" w:color="auto"/>
            </w:tcBorders>
          </w:tcPr>
          <w:p w14:paraId="0D96842F" w14:textId="77777777" w:rsidR="00A60B98" w:rsidRPr="000E23DF" w:rsidRDefault="00A60B98" w:rsidP="0060305D">
            <w:pPr>
              <w:jc w:val="center"/>
              <w:rPr>
                <w:rFonts w:ascii="Times New Roman" w:eastAsiaTheme="minorHAnsi" w:hAnsi="Times New Roman"/>
                <w:iCs/>
                <w:sz w:val="22"/>
                <w:szCs w:val="22"/>
              </w:rPr>
            </w:pPr>
            <w:r w:rsidRPr="000E23DF">
              <w:rPr>
                <w:rFonts w:ascii="Times New Roman" w:hAnsi="Times New Roman"/>
                <w:sz w:val="22"/>
                <w:szCs w:val="22"/>
              </w:rPr>
              <w:t>0</w:t>
            </w:r>
          </w:p>
        </w:tc>
        <w:tc>
          <w:tcPr>
            <w:tcW w:w="1152" w:type="dxa"/>
            <w:tcBorders>
              <w:top w:val="single" w:sz="4" w:space="0" w:color="auto"/>
            </w:tcBorders>
          </w:tcPr>
          <w:p w14:paraId="6259B206" w14:textId="77777777" w:rsidR="00A60B98" w:rsidRPr="000E23DF" w:rsidRDefault="00A60B98" w:rsidP="0060305D">
            <w:pPr>
              <w:jc w:val="center"/>
              <w:rPr>
                <w:rFonts w:ascii="Times New Roman" w:eastAsiaTheme="minorHAnsi" w:hAnsi="Times New Roman"/>
                <w:iCs/>
                <w:sz w:val="22"/>
                <w:szCs w:val="22"/>
              </w:rPr>
            </w:pPr>
            <w:r w:rsidRPr="000E23DF">
              <w:rPr>
                <w:rFonts w:ascii="Times New Roman" w:hAnsi="Times New Roman"/>
                <w:sz w:val="22"/>
                <w:szCs w:val="22"/>
              </w:rPr>
              <w:t>0</w:t>
            </w:r>
          </w:p>
        </w:tc>
        <w:tc>
          <w:tcPr>
            <w:tcW w:w="1152" w:type="dxa"/>
            <w:tcBorders>
              <w:top w:val="single" w:sz="4" w:space="0" w:color="auto"/>
            </w:tcBorders>
          </w:tcPr>
          <w:p w14:paraId="260F7DCD" w14:textId="77777777" w:rsidR="00A60B98" w:rsidRPr="000E23DF" w:rsidRDefault="00A60B98" w:rsidP="0060305D">
            <w:pPr>
              <w:jc w:val="center"/>
              <w:rPr>
                <w:rFonts w:ascii="Times New Roman" w:eastAsiaTheme="minorHAnsi" w:hAnsi="Times New Roman"/>
                <w:iCs/>
                <w:sz w:val="22"/>
                <w:szCs w:val="22"/>
              </w:rPr>
            </w:pPr>
            <w:r w:rsidRPr="000E23DF">
              <w:rPr>
                <w:rFonts w:ascii="Times New Roman" w:hAnsi="Times New Roman"/>
                <w:sz w:val="22"/>
                <w:szCs w:val="22"/>
              </w:rPr>
              <w:t>1</w:t>
            </w:r>
          </w:p>
        </w:tc>
        <w:tc>
          <w:tcPr>
            <w:tcW w:w="1152" w:type="dxa"/>
            <w:tcBorders>
              <w:top w:val="single" w:sz="4" w:space="0" w:color="auto"/>
            </w:tcBorders>
          </w:tcPr>
          <w:p w14:paraId="3B59F159" w14:textId="77777777" w:rsidR="00A60B98" w:rsidRPr="000E23DF" w:rsidRDefault="00A60B98" w:rsidP="0060305D">
            <w:pPr>
              <w:jc w:val="center"/>
              <w:rPr>
                <w:rFonts w:ascii="Times New Roman" w:eastAsiaTheme="minorHAnsi" w:hAnsi="Times New Roman"/>
                <w:iCs/>
                <w:sz w:val="22"/>
                <w:szCs w:val="22"/>
              </w:rPr>
            </w:pPr>
            <w:r w:rsidRPr="000E23DF">
              <w:rPr>
                <w:rFonts w:ascii="Times New Roman" w:hAnsi="Times New Roman"/>
                <w:sz w:val="22"/>
                <w:szCs w:val="22"/>
              </w:rPr>
              <w:t>0</w:t>
            </w:r>
          </w:p>
        </w:tc>
        <w:tc>
          <w:tcPr>
            <w:tcW w:w="1228" w:type="dxa"/>
            <w:tcBorders>
              <w:top w:val="single" w:sz="4" w:space="0" w:color="auto"/>
            </w:tcBorders>
          </w:tcPr>
          <w:p w14:paraId="048CAEF0" w14:textId="77777777" w:rsidR="00A60B98" w:rsidRPr="000E23DF" w:rsidRDefault="00A60B98" w:rsidP="0060305D">
            <w:pPr>
              <w:jc w:val="center"/>
              <w:rPr>
                <w:rFonts w:ascii="Times New Roman" w:eastAsiaTheme="minorHAnsi" w:hAnsi="Times New Roman"/>
                <w:iCs/>
                <w:sz w:val="22"/>
                <w:szCs w:val="22"/>
              </w:rPr>
            </w:pPr>
            <w:r w:rsidRPr="000E23DF">
              <w:rPr>
                <w:rFonts w:ascii="Times New Roman" w:hAnsi="Times New Roman"/>
                <w:sz w:val="22"/>
                <w:szCs w:val="22"/>
              </w:rPr>
              <w:t>0</w:t>
            </w:r>
          </w:p>
        </w:tc>
      </w:tr>
      <w:tr w:rsidR="00A60B98" w:rsidRPr="000E23DF" w14:paraId="26FE008A" w14:textId="77777777" w:rsidTr="000E23DF">
        <w:trPr>
          <w:jc w:val="center"/>
        </w:trPr>
        <w:tc>
          <w:tcPr>
            <w:tcW w:w="1863" w:type="dxa"/>
          </w:tcPr>
          <w:p w14:paraId="778FF931" w14:textId="77777777" w:rsidR="00A60B98" w:rsidRPr="000E23DF" w:rsidRDefault="00A60B98" w:rsidP="0060305D">
            <w:pPr>
              <w:rPr>
                <w:rFonts w:ascii="Times New Roman" w:eastAsiaTheme="minorHAnsi" w:hAnsi="Times New Roman"/>
                <w:iCs/>
                <w:sz w:val="22"/>
                <w:szCs w:val="22"/>
              </w:rPr>
            </w:pPr>
            <w:r w:rsidRPr="000E23DF">
              <w:rPr>
                <w:rFonts w:ascii="Times New Roman" w:hAnsi="Times New Roman"/>
                <w:sz w:val="22"/>
                <w:szCs w:val="22"/>
              </w:rPr>
              <w:t>Forestry</w:t>
            </w:r>
          </w:p>
        </w:tc>
        <w:tc>
          <w:tcPr>
            <w:tcW w:w="1152" w:type="dxa"/>
          </w:tcPr>
          <w:p w14:paraId="6957C6EF" w14:textId="77777777" w:rsidR="00A60B98" w:rsidRPr="000E23DF" w:rsidRDefault="00A60B98" w:rsidP="0060305D">
            <w:pPr>
              <w:jc w:val="center"/>
              <w:rPr>
                <w:rFonts w:ascii="Times New Roman" w:eastAsiaTheme="minorHAnsi" w:hAnsi="Times New Roman"/>
                <w:iCs/>
                <w:sz w:val="22"/>
                <w:szCs w:val="22"/>
              </w:rPr>
            </w:pPr>
            <w:r w:rsidRPr="000E23DF">
              <w:rPr>
                <w:rFonts w:ascii="Times New Roman" w:hAnsi="Times New Roman"/>
                <w:sz w:val="22"/>
                <w:szCs w:val="22"/>
              </w:rPr>
              <w:t>0</w:t>
            </w:r>
          </w:p>
        </w:tc>
        <w:tc>
          <w:tcPr>
            <w:tcW w:w="1152" w:type="dxa"/>
          </w:tcPr>
          <w:p w14:paraId="67779BA9" w14:textId="77777777" w:rsidR="00A60B98" w:rsidRPr="000E23DF" w:rsidRDefault="00A60B98" w:rsidP="0060305D">
            <w:pPr>
              <w:jc w:val="center"/>
              <w:rPr>
                <w:rFonts w:ascii="Times New Roman" w:eastAsiaTheme="minorHAnsi" w:hAnsi="Times New Roman"/>
                <w:iCs/>
                <w:sz w:val="22"/>
                <w:szCs w:val="22"/>
              </w:rPr>
            </w:pPr>
            <w:r w:rsidRPr="000E23DF">
              <w:rPr>
                <w:rFonts w:ascii="Times New Roman" w:hAnsi="Times New Roman"/>
                <w:sz w:val="22"/>
                <w:szCs w:val="22"/>
              </w:rPr>
              <w:t>66</w:t>
            </w:r>
          </w:p>
        </w:tc>
        <w:tc>
          <w:tcPr>
            <w:tcW w:w="1152" w:type="dxa"/>
          </w:tcPr>
          <w:p w14:paraId="729B7E41" w14:textId="77777777" w:rsidR="00A60B98" w:rsidRPr="000E23DF" w:rsidRDefault="00A60B98" w:rsidP="0060305D">
            <w:pPr>
              <w:jc w:val="center"/>
              <w:rPr>
                <w:rFonts w:ascii="Times New Roman" w:eastAsiaTheme="minorHAnsi" w:hAnsi="Times New Roman"/>
                <w:iCs/>
                <w:sz w:val="22"/>
                <w:szCs w:val="22"/>
              </w:rPr>
            </w:pPr>
            <w:r w:rsidRPr="000E23DF">
              <w:rPr>
                <w:rFonts w:ascii="Times New Roman" w:hAnsi="Times New Roman"/>
                <w:sz w:val="22"/>
                <w:szCs w:val="22"/>
              </w:rPr>
              <w:t>0</w:t>
            </w:r>
          </w:p>
        </w:tc>
        <w:tc>
          <w:tcPr>
            <w:tcW w:w="1152" w:type="dxa"/>
          </w:tcPr>
          <w:p w14:paraId="524777FA" w14:textId="77777777" w:rsidR="00A60B98" w:rsidRPr="000E23DF" w:rsidRDefault="00A60B98" w:rsidP="0060305D">
            <w:pPr>
              <w:jc w:val="center"/>
              <w:rPr>
                <w:rFonts w:ascii="Times New Roman" w:eastAsiaTheme="minorHAnsi" w:hAnsi="Times New Roman"/>
                <w:iCs/>
                <w:sz w:val="22"/>
                <w:szCs w:val="22"/>
              </w:rPr>
            </w:pPr>
            <w:r w:rsidRPr="000E23DF">
              <w:rPr>
                <w:rFonts w:ascii="Times New Roman" w:hAnsi="Times New Roman"/>
                <w:sz w:val="22"/>
                <w:szCs w:val="22"/>
              </w:rPr>
              <w:t>0</w:t>
            </w:r>
          </w:p>
        </w:tc>
        <w:tc>
          <w:tcPr>
            <w:tcW w:w="1152" w:type="dxa"/>
          </w:tcPr>
          <w:p w14:paraId="1AD28F1C" w14:textId="77777777" w:rsidR="00A60B98" w:rsidRPr="000E23DF" w:rsidRDefault="00A60B98" w:rsidP="0060305D">
            <w:pPr>
              <w:jc w:val="center"/>
              <w:rPr>
                <w:rFonts w:ascii="Times New Roman" w:eastAsiaTheme="minorHAnsi" w:hAnsi="Times New Roman"/>
                <w:iCs/>
                <w:sz w:val="22"/>
                <w:szCs w:val="22"/>
              </w:rPr>
            </w:pPr>
            <w:r w:rsidRPr="000E23DF">
              <w:rPr>
                <w:rFonts w:ascii="Times New Roman" w:hAnsi="Times New Roman"/>
                <w:sz w:val="22"/>
                <w:szCs w:val="22"/>
              </w:rPr>
              <w:t>0</w:t>
            </w:r>
          </w:p>
        </w:tc>
        <w:tc>
          <w:tcPr>
            <w:tcW w:w="1228" w:type="dxa"/>
          </w:tcPr>
          <w:p w14:paraId="1AC8DE1F" w14:textId="77777777" w:rsidR="00A60B98" w:rsidRPr="000E23DF" w:rsidRDefault="00A60B98" w:rsidP="0060305D">
            <w:pPr>
              <w:jc w:val="center"/>
              <w:rPr>
                <w:rFonts w:ascii="Times New Roman" w:eastAsiaTheme="minorHAnsi" w:hAnsi="Times New Roman"/>
                <w:iCs/>
                <w:sz w:val="22"/>
                <w:szCs w:val="22"/>
              </w:rPr>
            </w:pPr>
            <w:r w:rsidRPr="000E23DF">
              <w:rPr>
                <w:rFonts w:ascii="Times New Roman" w:hAnsi="Times New Roman"/>
                <w:sz w:val="22"/>
                <w:szCs w:val="22"/>
              </w:rPr>
              <w:t>0</w:t>
            </w:r>
          </w:p>
        </w:tc>
      </w:tr>
      <w:tr w:rsidR="00A60B98" w:rsidRPr="000E23DF" w14:paraId="46883F58" w14:textId="77777777" w:rsidTr="000E23DF">
        <w:trPr>
          <w:jc w:val="center"/>
        </w:trPr>
        <w:tc>
          <w:tcPr>
            <w:tcW w:w="1863" w:type="dxa"/>
          </w:tcPr>
          <w:p w14:paraId="7967673A" w14:textId="77777777" w:rsidR="00A60B98" w:rsidRPr="000E23DF" w:rsidRDefault="00A60B98" w:rsidP="0060305D">
            <w:pPr>
              <w:rPr>
                <w:rFonts w:ascii="Times New Roman" w:eastAsiaTheme="minorHAnsi" w:hAnsi="Times New Roman"/>
                <w:iCs/>
                <w:sz w:val="22"/>
                <w:szCs w:val="22"/>
              </w:rPr>
            </w:pPr>
            <w:r w:rsidRPr="000E23DF">
              <w:rPr>
                <w:rFonts w:ascii="Times New Roman" w:hAnsi="Times New Roman"/>
                <w:sz w:val="22"/>
                <w:szCs w:val="22"/>
              </w:rPr>
              <w:t>Forest</w:t>
            </w:r>
          </w:p>
        </w:tc>
        <w:tc>
          <w:tcPr>
            <w:tcW w:w="1152" w:type="dxa"/>
          </w:tcPr>
          <w:p w14:paraId="0EF005A6" w14:textId="77777777" w:rsidR="00A60B98" w:rsidRPr="000E23DF" w:rsidRDefault="00A60B98" w:rsidP="0060305D">
            <w:pPr>
              <w:jc w:val="center"/>
              <w:rPr>
                <w:rFonts w:ascii="Times New Roman" w:eastAsiaTheme="minorHAnsi" w:hAnsi="Times New Roman"/>
                <w:iCs/>
                <w:sz w:val="22"/>
                <w:szCs w:val="22"/>
              </w:rPr>
            </w:pPr>
            <w:r w:rsidRPr="000E23DF">
              <w:rPr>
                <w:rFonts w:ascii="Times New Roman" w:hAnsi="Times New Roman"/>
                <w:sz w:val="22"/>
                <w:szCs w:val="22"/>
              </w:rPr>
              <w:t>0</w:t>
            </w:r>
          </w:p>
        </w:tc>
        <w:tc>
          <w:tcPr>
            <w:tcW w:w="1152" w:type="dxa"/>
          </w:tcPr>
          <w:p w14:paraId="2915623C" w14:textId="77777777" w:rsidR="00A60B98" w:rsidRPr="000E23DF" w:rsidRDefault="00A60B98" w:rsidP="0060305D">
            <w:pPr>
              <w:jc w:val="center"/>
              <w:rPr>
                <w:rFonts w:ascii="Times New Roman" w:eastAsiaTheme="minorHAnsi" w:hAnsi="Times New Roman"/>
                <w:iCs/>
                <w:sz w:val="22"/>
                <w:szCs w:val="22"/>
              </w:rPr>
            </w:pPr>
            <w:r w:rsidRPr="000E23DF">
              <w:rPr>
                <w:rFonts w:ascii="Times New Roman" w:hAnsi="Times New Roman"/>
                <w:sz w:val="22"/>
                <w:szCs w:val="22"/>
              </w:rPr>
              <w:t>16</w:t>
            </w:r>
          </w:p>
        </w:tc>
        <w:tc>
          <w:tcPr>
            <w:tcW w:w="1152" w:type="dxa"/>
          </w:tcPr>
          <w:p w14:paraId="346662BA" w14:textId="77777777" w:rsidR="00A60B98" w:rsidRPr="000E23DF" w:rsidRDefault="00A60B98" w:rsidP="0060305D">
            <w:pPr>
              <w:jc w:val="center"/>
              <w:rPr>
                <w:rFonts w:ascii="Times New Roman" w:eastAsiaTheme="minorHAnsi" w:hAnsi="Times New Roman"/>
                <w:iCs/>
                <w:sz w:val="22"/>
                <w:szCs w:val="22"/>
              </w:rPr>
            </w:pPr>
            <w:r w:rsidRPr="000E23DF">
              <w:rPr>
                <w:rFonts w:ascii="Times New Roman" w:hAnsi="Times New Roman"/>
                <w:sz w:val="22"/>
                <w:szCs w:val="22"/>
              </w:rPr>
              <w:t>482</w:t>
            </w:r>
          </w:p>
        </w:tc>
        <w:tc>
          <w:tcPr>
            <w:tcW w:w="1152" w:type="dxa"/>
          </w:tcPr>
          <w:p w14:paraId="56E6459F" w14:textId="77777777" w:rsidR="00A60B98" w:rsidRPr="000E23DF" w:rsidRDefault="00A60B98" w:rsidP="0060305D">
            <w:pPr>
              <w:jc w:val="center"/>
              <w:rPr>
                <w:rFonts w:ascii="Times New Roman" w:eastAsiaTheme="minorHAnsi" w:hAnsi="Times New Roman"/>
                <w:iCs/>
                <w:sz w:val="22"/>
                <w:szCs w:val="22"/>
              </w:rPr>
            </w:pPr>
            <w:r w:rsidRPr="000E23DF">
              <w:rPr>
                <w:rFonts w:ascii="Times New Roman" w:hAnsi="Times New Roman"/>
                <w:sz w:val="22"/>
                <w:szCs w:val="22"/>
              </w:rPr>
              <w:t>3</w:t>
            </w:r>
          </w:p>
        </w:tc>
        <w:tc>
          <w:tcPr>
            <w:tcW w:w="1152" w:type="dxa"/>
          </w:tcPr>
          <w:p w14:paraId="5B09CC9C" w14:textId="77777777" w:rsidR="00A60B98" w:rsidRPr="000E23DF" w:rsidRDefault="00A60B98" w:rsidP="0060305D">
            <w:pPr>
              <w:jc w:val="center"/>
              <w:rPr>
                <w:rFonts w:ascii="Times New Roman" w:eastAsiaTheme="minorHAnsi" w:hAnsi="Times New Roman"/>
                <w:iCs/>
                <w:sz w:val="22"/>
                <w:szCs w:val="22"/>
              </w:rPr>
            </w:pPr>
            <w:r w:rsidRPr="000E23DF">
              <w:rPr>
                <w:rFonts w:ascii="Times New Roman" w:hAnsi="Times New Roman"/>
                <w:sz w:val="22"/>
                <w:szCs w:val="22"/>
              </w:rPr>
              <w:t>0</w:t>
            </w:r>
          </w:p>
        </w:tc>
        <w:tc>
          <w:tcPr>
            <w:tcW w:w="1228" w:type="dxa"/>
          </w:tcPr>
          <w:p w14:paraId="21FB736F" w14:textId="77777777" w:rsidR="00A60B98" w:rsidRPr="000E23DF" w:rsidRDefault="00A60B98" w:rsidP="0060305D">
            <w:pPr>
              <w:jc w:val="center"/>
              <w:rPr>
                <w:rFonts w:ascii="Times New Roman" w:eastAsiaTheme="minorHAnsi" w:hAnsi="Times New Roman"/>
                <w:iCs/>
                <w:sz w:val="22"/>
                <w:szCs w:val="22"/>
              </w:rPr>
            </w:pPr>
            <w:r w:rsidRPr="000E23DF">
              <w:rPr>
                <w:rFonts w:ascii="Times New Roman" w:hAnsi="Times New Roman"/>
                <w:sz w:val="22"/>
                <w:szCs w:val="22"/>
              </w:rPr>
              <w:t>15</w:t>
            </w:r>
          </w:p>
        </w:tc>
      </w:tr>
      <w:tr w:rsidR="00A60B98" w:rsidRPr="000E23DF" w14:paraId="684D2FF6" w14:textId="77777777" w:rsidTr="000E23DF">
        <w:trPr>
          <w:jc w:val="center"/>
        </w:trPr>
        <w:tc>
          <w:tcPr>
            <w:tcW w:w="1863" w:type="dxa"/>
          </w:tcPr>
          <w:p w14:paraId="73F2DA86" w14:textId="77777777" w:rsidR="00A60B98" w:rsidRPr="000E23DF" w:rsidRDefault="00A60B98" w:rsidP="0060305D">
            <w:pPr>
              <w:rPr>
                <w:rFonts w:ascii="Times New Roman" w:eastAsiaTheme="minorHAnsi" w:hAnsi="Times New Roman"/>
                <w:iCs/>
                <w:sz w:val="22"/>
                <w:szCs w:val="22"/>
              </w:rPr>
            </w:pPr>
            <w:r w:rsidRPr="000E23DF">
              <w:rPr>
                <w:rFonts w:ascii="Times New Roman" w:hAnsi="Times New Roman"/>
                <w:sz w:val="22"/>
                <w:szCs w:val="22"/>
              </w:rPr>
              <w:t>Non-forest</w:t>
            </w:r>
          </w:p>
        </w:tc>
        <w:tc>
          <w:tcPr>
            <w:tcW w:w="1152" w:type="dxa"/>
          </w:tcPr>
          <w:p w14:paraId="46B6326D" w14:textId="77777777" w:rsidR="00A60B98" w:rsidRPr="000E23DF" w:rsidRDefault="00A60B98" w:rsidP="0060305D">
            <w:pPr>
              <w:jc w:val="center"/>
              <w:rPr>
                <w:rFonts w:ascii="Times New Roman" w:eastAsiaTheme="minorHAnsi" w:hAnsi="Times New Roman"/>
                <w:iCs/>
                <w:sz w:val="22"/>
                <w:szCs w:val="22"/>
              </w:rPr>
            </w:pPr>
            <w:r w:rsidRPr="000E23DF">
              <w:rPr>
                <w:rFonts w:ascii="Times New Roman" w:hAnsi="Times New Roman"/>
                <w:sz w:val="22"/>
                <w:szCs w:val="22"/>
              </w:rPr>
              <w:t>0</w:t>
            </w:r>
          </w:p>
        </w:tc>
        <w:tc>
          <w:tcPr>
            <w:tcW w:w="1152" w:type="dxa"/>
          </w:tcPr>
          <w:p w14:paraId="56B9613A" w14:textId="77777777" w:rsidR="00A60B98" w:rsidRPr="000E23DF" w:rsidRDefault="00A60B98" w:rsidP="0060305D">
            <w:pPr>
              <w:jc w:val="center"/>
              <w:rPr>
                <w:rFonts w:ascii="Times New Roman" w:eastAsiaTheme="minorHAnsi" w:hAnsi="Times New Roman"/>
                <w:iCs/>
                <w:sz w:val="22"/>
                <w:szCs w:val="22"/>
              </w:rPr>
            </w:pPr>
            <w:r w:rsidRPr="000E23DF">
              <w:rPr>
                <w:rFonts w:ascii="Times New Roman" w:hAnsi="Times New Roman"/>
                <w:sz w:val="22"/>
                <w:szCs w:val="22"/>
              </w:rPr>
              <w:t>0</w:t>
            </w:r>
          </w:p>
        </w:tc>
        <w:tc>
          <w:tcPr>
            <w:tcW w:w="1152" w:type="dxa"/>
          </w:tcPr>
          <w:p w14:paraId="20D3E1E9" w14:textId="77777777" w:rsidR="00A60B98" w:rsidRPr="000E23DF" w:rsidRDefault="00A60B98" w:rsidP="0060305D">
            <w:pPr>
              <w:jc w:val="center"/>
              <w:rPr>
                <w:rFonts w:ascii="Times New Roman" w:eastAsiaTheme="minorHAnsi" w:hAnsi="Times New Roman"/>
                <w:iCs/>
                <w:sz w:val="22"/>
                <w:szCs w:val="22"/>
              </w:rPr>
            </w:pPr>
            <w:r w:rsidRPr="000E23DF">
              <w:rPr>
                <w:rFonts w:ascii="Times New Roman" w:hAnsi="Times New Roman"/>
                <w:sz w:val="22"/>
                <w:szCs w:val="22"/>
              </w:rPr>
              <w:t>6</w:t>
            </w:r>
          </w:p>
        </w:tc>
        <w:tc>
          <w:tcPr>
            <w:tcW w:w="1152" w:type="dxa"/>
          </w:tcPr>
          <w:p w14:paraId="7B8E7A70" w14:textId="77777777" w:rsidR="00A60B98" w:rsidRPr="000E23DF" w:rsidRDefault="00A60B98" w:rsidP="0060305D">
            <w:pPr>
              <w:jc w:val="center"/>
              <w:rPr>
                <w:rFonts w:ascii="Times New Roman" w:eastAsiaTheme="minorHAnsi" w:hAnsi="Times New Roman"/>
                <w:iCs/>
                <w:sz w:val="22"/>
                <w:szCs w:val="22"/>
              </w:rPr>
            </w:pPr>
            <w:r w:rsidRPr="000E23DF">
              <w:rPr>
                <w:rFonts w:ascii="Times New Roman" w:hAnsi="Times New Roman"/>
                <w:sz w:val="22"/>
                <w:szCs w:val="22"/>
              </w:rPr>
              <w:t>31</w:t>
            </w:r>
          </w:p>
        </w:tc>
        <w:tc>
          <w:tcPr>
            <w:tcW w:w="1152" w:type="dxa"/>
          </w:tcPr>
          <w:p w14:paraId="23FC0FE1" w14:textId="77777777" w:rsidR="00A60B98" w:rsidRPr="000E23DF" w:rsidRDefault="00A60B98" w:rsidP="0060305D">
            <w:pPr>
              <w:jc w:val="center"/>
              <w:rPr>
                <w:rFonts w:ascii="Times New Roman" w:eastAsiaTheme="minorHAnsi" w:hAnsi="Times New Roman"/>
                <w:iCs/>
                <w:sz w:val="22"/>
                <w:szCs w:val="22"/>
              </w:rPr>
            </w:pPr>
            <w:r w:rsidRPr="000E23DF">
              <w:rPr>
                <w:rFonts w:ascii="Times New Roman" w:hAnsi="Times New Roman"/>
                <w:sz w:val="22"/>
                <w:szCs w:val="22"/>
              </w:rPr>
              <w:t>0</w:t>
            </w:r>
          </w:p>
        </w:tc>
        <w:tc>
          <w:tcPr>
            <w:tcW w:w="1228" w:type="dxa"/>
          </w:tcPr>
          <w:p w14:paraId="17F9E183" w14:textId="77777777" w:rsidR="00A60B98" w:rsidRPr="000E23DF" w:rsidRDefault="00A60B98" w:rsidP="0060305D">
            <w:pPr>
              <w:jc w:val="center"/>
              <w:rPr>
                <w:rFonts w:ascii="Times New Roman" w:eastAsiaTheme="minorHAnsi" w:hAnsi="Times New Roman"/>
                <w:iCs/>
                <w:sz w:val="22"/>
                <w:szCs w:val="22"/>
              </w:rPr>
            </w:pPr>
            <w:r w:rsidRPr="000E23DF">
              <w:rPr>
                <w:rFonts w:ascii="Times New Roman" w:hAnsi="Times New Roman"/>
                <w:sz w:val="22"/>
                <w:szCs w:val="22"/>
              </w:rPr>
              <w:t>3</w:t>
            </w:r>
          </w:p>
        </w:tc>
      </w:tr>
      <w:tr w:rsidR="00A60B98" w:rsidRPr="000E23DF" w14:paraId="5F2F4E88" w14:textId="77777777" w:rsidTr="000E23DF">
        <w:trPr>
          <w:jc w:val="center"/>
        </w:trPr>
        <w:tc>
          <w:tcPr>
            <w:tcW w:w="1863" w:type="dxa"/>
          </w:tcPr>
          <w:p w14:paraId="7435D43E" w14:textId="77777777" w:rsidR="00A60B98" w:rsidRPr="000E23DF" w:rsidRDefault="00A60B98" w:rsidP="0060305D">
            <w:pPr>
              <w:rPr>
                <w:rFonts w:ascii="Times New Roman" w:eastAsiaTheme="minorHAnsi" w:hAnsi="Times New Roman"/>
                <w:iCs/>
                <w:sz w:val="22"/>
                <w:szCs w:val="22"/>
              </w:rPr>
            </w:pPr>
            <w:r w:rsidRPr="000E23DF">
              <w:rPr>
                <w:rFonts w:ascii="Times New Roman" w:hAnsi="Times New Roman"/>
                <w:sz w:val="22"/>
                <w:szCs w:val="22"/>
              </w:rPr>
              <w:t>Built-up areas</w:t>
            </w:r>
          </w:p>
        </w:tc>
        <w:tc>
          <w:tcPr>
            <w:tcW w:w="1152" w:type="dxa"/>
          </w:tcPr>
          <w:p w14:paraId="501C5398" w14:textId="77777777" w:rsidR="00A60B98" w:rsidRPr="000E23DF" w:rsidRDefault="00A60B98" w:rsidP="0060305D">
            <w:pPr>
              <w:jc w:val="center"/>
              <w:rPr>
                <w:rFonts w:ascii="Times New Roman" w:eastAsiaTheme="minorHAnsi" w:hAnsi="Times New Roman"/>
                <w:iCs/>
                <w:sz w:val="22"/>
                <w:szCs w:val="22"/>
              </w:rPr>
            </w:pPr>
            <w:r w:rsidRPr="000E23DF">
              <w:rPr>
                <w:rFonts w:ascii="Times New Roman" w:hAnsi="Times New Roman"/>
                <w:sz w:val="22"/>
                <w:szCs w:val="22"/>
              </w:rPr>
              <w:t>0</w:t>
            </w:r>
          </w:p>
        </w:tc>
        <w:tc>
          <w:tcPr>
            <w:tcW w:w="1152" w:type="dxa"/>
          </w:tcPr>
          <w:p w14:paraId="69BFDED5" w14:textId="77777777" w:rsidR="00A60B98" w:rsidRPr="000E23DF" w:rsidRDefault="00A60B98" w:rsidP="0060305D">
            <w:pPr>
              <w:jc w:val="center"/>
              <w:rPr>
                <w:rFonts w:ascii="Times New Roman" w:eastAsiaTheme="minorHAnsi" w:hAnsi="Times New Roman"/>
                <w:iCs/>
                <w:sz w:val="22"/>
                <w:szCs w:val="22"/>
              </w:rPr>
            </w:pPr>
            <w:r w:rsidRPr="000E23DF">
              <w:rPr>
                <w:rFonts w:ascii="Times New Roman" w:hAnsi="Times New Roman"/>
                <w:sz w:val="22"/>
                <w:szCs w:val="22"/>
              </w:rPr>
              <w:t>0</w:t>
            </w:r>
          </w:p>
        </w:tc>
        <w:tc>
          <w:tcPr>
            <w:tcW w:w="1152" w:type="dxa"/>
          </w:tcPr>
          <w:p w14:paraId="00D491CF" w14:textId="77777777" w:rsidR="00A60B98" w:rsidRPr="000E23DF" w:rsidRDefault="00A60B98" w:rsidP="0060305D">
            <w:pPr>
              <w:jc w:val="center"/>
              <w:rPr>
                <w:rFonts w:ascii="Times New Roman" w:eastAsiaTheme="minorHAnsi" w:hAnsi="Times New Roman"/>
                <w:iCs/>
                <w:sz w:val="22"/>
                <w:szCs w:val="22"/>
              </w:rPr>
            </w:pPr>
            <w:r w:rsidRPr="000E23DF">
              <w:rPr>
                <w:rFonts w:ascii="Times New Roman" w:hAnsi="Times New Roman"/>
                <w:sz w:val="22"/>
                <w:szCs w:val="22"/>
              </w:rPr>
              <w:t>1</w:t>
            </w:r>
          </w:p>
        </w:tc>
        <w:tc>
          <w:tcPr>
            <w:tcW w:w="1152" w:type="dxa"/>
          </w:tcPr>
          <w:p w14:paraId="75EA7269" w14:textId="77777777" w:rsidR="00A60B98" w:rsidRPr="000E23DF" w:rsidRDefault="00A60B98" w:rsidP="0060305D">
            <w:pPr>
              <w:jc w:val="center"/>
              <w:rPr>
                <w:rFonts w:ascii="Times New Roman" w:eastAsiaTheme="minorHAnsi" w:hAnsi="Times New Roman"/>
                <w:iCs/>
                <w:sz w:val="22"/>
                <w:szCs w:val="22"/>
              </w:rPr>
            </w:pPr>
            <w:r w:rsidRPr="000E23DF">
              <w:rPr>
                <w:rFonts w:ascii="Times New Roman" w:hAnsi="Times New Roman"/>
                <w:sz w:val="22"/>
                <w:szCs w:val="22"/>
              </w:rPr>
              <w:t>0</w:t>
            </w:r>
          </w:p>
        </w:tc>
        <w:tc>
          <w:tcPr>
            <w:tcW w:w="1152" w:type="dxa"/>
          </w:tcPr>
          <w:p w14:paraId="3E341989" w14:textId="77777777" w:rsidR="00A60B98" w:rsidRPr="000E23DF" w:rsidRDefault="00A60B98" w:rsidP="0060305D">
            <w:pPr>
              <w:jc w:val="center"/>
              <w:rPr>
                <w:rFonts w:ascii="Times New Roman" w:eastAsiaTheme="minorHAnsi" w:hAnsi="Times New Roman"/>
                <w:iCs/>
                <w:sz w:val="22"/>
                <w:szCs w:val="22"/>
              </w:rPr>
            </w:pPr>
            <w:r w:rsidRPr="000E23DF">
              <w:rPr>
                <w:rFonts w:ascii="Times New Roman" w:hAnsi="Times New Roman"/>
                <w:sz w:val="22"/>
                <w:szCs w:val="22"/>
              </w:rPr>
              <w:t>26</w:t>
            </w:r>
          </w:p>
        </w:tc>
        <w:tc>
          <w:tcPr>
            <w:tcW w:w="1228" w:type="dxa"/>
          </w:tcPr>
          <w:p w14:paraId="6FC477A8" w14:textId="77777777" w:rsidR="00A60B98" w:rsidRPr="000E23DF" w:rsidRDefault="00A60B98" w:rsidP="0060305D">
            <w:pPr>
              <w:jc w:val="center"/>
              <w:rPr>
                <w:rFonts w:ascii="Times New Roman" w:eastAsiaTheme="minorHAnsi" w:hAnsi="Times New Roman"/>
                <w:iCs/>
                <w:sz w:val="22"/>
                <w:szCs w:val="22"/>
              </w:rPr>
            </w:pPr>
            <w:r w:rsidRPr="000E23DF">
              <w:rPr>
                <w:rFonts w:ascii="Times New Roman" w:hAnsi="Times New Roman"/>
                <w:sz w:val="22"/>
                <w:szCs w:val="22"/>
              </w:rPr>
              <w:t>1</w:t>
            </w:r>
          </w:p>
        </w:tc>
      </w:tr>
      <w:tr w:rsidR="00A60B98" w:rsidRPr="000E23DF" w14:paraId="27320D81" w14:textId="77777777" w:rsidTr="000E23DF">
        <w:trPr>
          <w:jc w:val="center"/>
        </w:trPr>
        <w:tc>
          <w:tcPr>
            <w:tcW w:w="1863" w:type="dxa"/>
            <w:tcBorders>
              <w:bottom w:val="single" w:sz="4" w:space="0" w:color="auto"/>
            </w:tcBorders>
          </w:tcPr>
          <w:p w14:paraId="34E4A3D4" w14:textId="77777777" w:rsidR="00A60B98" w:rsidRPr="000E23DF" w:rsidRDefault="00A60B98" w:rsidP="0060305D">
            <w:pPr>
              <w:rPr>
                <w:rFonts w:ascii="Times New Roman" w:eastAsiaTheme="minorHAnsi" w:hAnsi="Times New Roman"/>
                <w:iCs/>
                <w:sz w:val="22"/>
                <w:szCs w:val="22"/>
              </w:rPr>
            </w:pPr>
            <w:r w:rsidRPr="000E23DF">
              <w:rPr>
                <w:rFonts w:ascii="Times New Roman" w:hAnsi="Times New Roman"/>
                <w:sz w:val="22"/>
                <w:szCs w:val="22"/>
              </w:rPr>
              <w:t>Anthropic areas</w:t>
            </w:r>
          </w:p>
        </w:tc>
        <w:tc>
          <w:tcPr>
            <w:tcW w:w="1152" w:type="dxa"/>
            <w:tcBorders>
              <w:bottom w:val="single" w:sz="4" w:space="0" w:color="auto"/>
            </w:tcBorders>
          </w:tcPr>
          <w:p w14:paraId="426DCF7C" w14:textId="77777777" w:rsidR="00A60B98" w:rsidRPr="000E23DF" w:rsidRDefault="00A60B98" w:rsidP="0060305D">
            <w:pPr>
              <w:jc w:val="center"/>
              <w:rPr>
                <w:rFonts w:ascii="Times New Roman" w:eastAsiaTheme="minorHAnsi" w:hAnsi="Times New Roman"/>
                <w:iCs/>
                <w:sz w:val="22"/>
                <w:szCs w:val="22"/>
              </w:rPr>
            </w:pPr>
            <w:r w:rsidRPr="000E23DF">
              <w:rPr>
                <w:rFonts w:ascii="Times New Roman" w:hAnsi="Times New Roman"/>
                <w:sz w:val="22"/>
                <w:szCs w:val="22"/>
              </w:rPr>
              <w:t>0</w:t>
            </w:r>
          </w:p>
        </w:tc>
        <w:tc>
          <w:tcPr>
            <w:tcW w:w="1152" w:type="dxa"/>
            <w:tcBorders>
              <w:bottom w:val="single" w:sz="4" w:space="0" w:color="auto"/>
            </w:tcBorders>
          </w:tcPr>
          <w:p w14:paraId="09BDAF3A" w14:textId="77777777" w:rsidR="00A60B98" w:rsidRPr="000E23DF" w:rsidRDefault="00A60B98" w:rsidP="0060305D">
            <w:pPr>
              <w:jc w:val="center"/>
              <w:rPr>
                <w:rFonts w:ascii="Times New Roman" w:eastAsiaTheme="minorHAnsi" w:hAnsi="Times New Roman"/>
                <w:iCs/>
                <w:sz w:val="22"/>
                <w:szCs w:val="22"/>
              </w:rPr>
            </w:pPr>
            <w:r w:rsidRPr="000E23DF">
              <w:rPr>
                <w:rFonts w:ascii="Times New Roman" w:hAnsi="Times New Roman"/>
                <w:sz w:val="22"/>
                <w:szCs w:val="22"/>
              </w:rPr>
              <w:t>6</w:t>
            </w:r>
          </w:p>
        </w:tc>
        <w:tc>
          <w:tcPr>
            <w:tcW w:w="1152" w:type="dxa"/>
            <w:tcBorders>
              <w:bottom w:val="single" w:sz="4" w:space="0" w:color="auto"/>
            </w:tcBorders>
          </w:tcPr>
          <w:p w14:paraId="4CF7FC1E" w14:textId="77777777" w:rsidR="00A60B98" w:rsidRPr="000E23DF" w:rsidRDefault="00A60B98" w:rsidP="0060305D">
            <w:pPr>
              <w:jc w:val="center"/>
              <w:rPr>
                <w:rFonts w:ascii="Times New Roman" w:eastAsiaTheme="minorHAnsi" w:hAnsi="Times New Roman"/>
                <w:iCs/>
                <w:sz w:val="22"/>
                <w:szCs w:val="22"/>
              </w:rPr>
            </w:pPr>
            <w:r w:rsidRPr="000E23DF">
              <w:rPr>
                <w:rFonts w:ascii="Times New Roman" w:hAnsi="Times New Roman"/>
                <w:sz w:val="22"/>
                <w:szCs w:val="22"/>
              </w:rPr>
              <w:t>35</w:t>
            </w:r>
          </w:p>
        </w:tc>
        <w:tc>
          <w:tcPr>
            <w:tcW w:w="1152" w:type="dxa"/>
            <w:tcBorders>
              <w:bottom w:val="single" w:sz="4" w:space="0" w:color="auto"/>
            </w:tcBorders>
          </w:tcPr>
          <w:p w14:paraId="608FDFA4" w14:textId="77777777" w:rsidR="00A60B98" w:rsidRPr="000E23DF" w:rsidRDefault="00A60B98" w:rsidP="0060305D">
            <w:pPr>
              <w:jc w:val="center"/>
              <w:rPr>
                <w:rFonts w:ascii="Times New Roman" w:eastAsiaTheme="minorHAnsi" w:hAnsi="Times New Roman"/>
                <w:iCs/>
                <w:sz w:val="22"/>
                <w:szCs w:val="22"/>
              </w:rPr>
            </w:pPr>
            <w:r w:rsidRPr="000E23DF">
              <w:rPr>
                <w:rFonts w:ascii="Times New Roman" w:hAnsi="Times New Roman"/>
                <w:sz w:val="22"/>
                <w:szCs w:val="22"/>
              </w:rPr>
              <w:t>10</w:t>
            </w:r>
          </w:p>
        </w:tc>
        <w:tc>
          <w:tcPr>
            <w:tcW w:w="1152" w:type="dxa"/>
            <w:tcBorders>
              <w:bottom w:val="single" w:sz="4" w:space="0" w:color="auto"/>
            </w:tcBorders>
          </w:tcPr>
          <w:p w14:paraId="0A838121" w14:textId="77777777" w:rsidR="00A60B98" w:rsidRPr="000E23DF" w:rsidRDefault="00A60B98" w:rsidP="0060305D">
            <w:pPr>
              <w:jc w:val="center"/>
              <w:rPr>
                <w:rFonts w:ascii="Times New Roman" w:eastAsiaTheme="minorHAnsi" w:hAnsi="Times New Roman"/>
                <w:iCs/>
                <w:sz w:val="22"/>
                <w:szCs w:val="22"/>
              </w:rPr>
            </w:pPr>
            <w:r w:rsidRPr="000E23DF">
              <w:rPr>
                <w:rFonts w:ascii="Times New Roman" w:hAnsi="Times New Roman"/>
                <w:sz w:val="22"/>
                <w:szCs w:val="22"/>
              </w:rPr>
              <w:t>9</w:t>
            </w:r>
          </w:p>
        </w:tc>
        <w:tc>
          <w:tcPr>
            <w:tcW w:w="1228" w:type="dxa"/>
            <w:tcBorders>
              <w:bottom w:val="single" w:sz="4" w:space="0" w:color="auto"/>
            </w:tcBorders>
          </w:tcPr>
          <w:p w14:paraId="71FD8DB3" w14:textId="77777777" w:rsidR="00A60B98" w:rsidRPr="000E23DF" w:rsidRDefault="00A60B98" w:rsidP="0060305D">
            <w:pPr>
              <w:jc w:val="center"/>
              <w:rPr>
                <w:rFonts w:ascii="Times New Roman" w:eastAsiaTheme="minorHAnsi" w:hAnsi="Times New Roman"/>
                <w:iCs/>
                <w:sz w:val="22"/>
                <w:szCs w:val="22"/>
              </w:rPr>
            </w:pPr>
            <w:r w:rsidRPr="000E23DF">
              <w:rPr>
                <w:rFonts w:ascii="Times New Roman" w:hAnsi="Times New Roman"/>
                <w:sz w:val="22"/>
                <w:szCs w:val="22"/>
              </w:rPr>
              <w:t>1220</w:t>
            </w:r>
          </w:p>
        </w:tc>
      </w:tr>
      <w:tr w:rsidR="00A60B98" w:rsidRPr="000E23DF" w14:paraId="52848B98" w14:textId="77777777" w:rsidTr="000E23DF">
        <w:trPr>
          <w:jc w:val="center"/>
        </w:trPr>
        <w:tc>
          <w:tcPr>
            <w:tcW w:w="1863" w:type="dxa"/>
            <w:tcBorders>
              <w:top w:val="single" w:sz="4" w:space="0" w:color="auto"/>
            </w:tcBorders>
          </w:tcPr>
          <w:p w14:paraId="463CE2E8" w14:textId="77777777" w:rsidR="00A60B98" w:rsidRPr="000E23DF" w:rsidRDefault="00A60B98" w:rsidP="0060305D">
            <w:pPr>
              <w:rPr>
                <w:rFonts w:ascii="Times New Roman" w:eastAsiaTheme="minorHAnsi" w:hAnsi="Times New Roman"/>
                <w:b/>
                <w:iCs/>
                <w:sz w:val="22"/>
                <w:szCs w:val="22"/>
              </w:rPr>
            </w:pPr>
            <w:r w:rsidRPr="000E23DF">
              <w:rPr>
                <w:rFonts w:ascii="Times New Roman" w:hAnsi="Times New Roman"/>
                <w:b/>
                <w:sz w:val="22"/>
                <w:szCs w:val="22"/>
              </w:rPr>
              <w:t>Sum</w:t>
            </w:r>
          </w:p>
        </w:tc>
        <w:tc>
          <w:tcPr>
            <w:tcW w:w="1152" w:type="dxa"/>
            <w:tcBorders>
              <w:top w:val="single" w:sz="4" w:space="0" w:color="auto"/>
            </w:tcBorders>
          </w:tcPr>
          <w:p w14:paraId="28D9BE57" w14:textId="77777777" w:rsidR="00A60B98" w:rsidRPr="000E23DF" w:rsidRDefault="00A60B98" w:rsidP="0060305D">
            <w:pPr>
              <w:jc w:val="center"/>
              <w:rPr>
                <w:rFonts w:ascii="Times New Roman" w:eastAsiaTheme="minorHAnsi" w:hAnsi="Times New Roman"/>
                <w:b/>
                <w:iCs/>
                <w:sz w:val="22"/>
                <w:szCs w:val="22"/>
              </w:rPr>
            </w:pPr>
            <w:r w:rsidRPr="000E23DF">
              <w:rPr>
                <w:rFonts w:ascii="Times New Roman" w:hAnsi="Times New Roman"/>
                <w:b/>
                <w:sz w:val="22"/>
                <w:szCs w:val="22"/>
              </w:rPr>
              <w:t>40</w:t>
            </w:r>
          </w:p>
        </w:tc>
        <w:tc>
          <w:tcPr>
            <w:tcW w:w="1152" w:type="dxa"/>
            <w:tcBorders>
              <w:top w:val="single" w:sz="4" w:space="0" w:color="auto"/>
            </w:tcBorders>
          </w:tcPr>
          <w:p w14:paraId="4467E433" w14:textId="77777777" w:rsidR="00A60B98" w:rsidRPr="000E23DF" w:rsidRDefault="00A60B98" w:rsidP="0060305D">
            <w:pPr>
              <w:jc w:val="center"/>
              <w:rPr>
                <w:rFonts w:ascii="Times New Roman" w:eastAsiaTheme="minorHAnsi" w:hAnsi="Times New Roman"/>
                <w:b/>
                <w:iCs/>
                <w:sz w:val="22"/>
                <w:szCs w:val="22"/>
              </w:rPr>
            </w:pPr>
            <w:r w:rsidRPr="000E23DF">
              <w:rPr>
                <w:rFonts w:ascii="Times New Roman" w:hAnsi="Times New Roman"/>
                <w:b/>
                <w:sz w:val="22"/>
                <w:szCs w:val="22"/>
              </w:rPr>
              <w:t>90</w:t>
            </w:r>
          </w:p>
        </w:tc>
        <w:tc>
          <w:tcPr>
            <w:tcW w:w="1152" w:type="dxa"/>
            <w:tcBorders>
              <w:top w:val="single" w:sz="4" w:space="0" w:color="auto"/>
            </w:tcBorders>
          </w:tcPr>
          <w:p w14:paraId="60AA5523" w14:textId="77777777" w:rsidR="00A60B98" w:rsidRPr="000E23DF" w:rsidRDefault="00A60B98" w:rsidP="0060305D">
            <w:pPr>
              <w:jc w:val="center"/>
              <w:rPr>
                <w:rFonts w:ascii="Times New Roman" w:eastAsiaTheme="minorHAnsi" w:hAnsi="Times New Roman"/>
                <w:b/>
                <w:iCs/>
                <w:sz w:val="22"/>
                <w:szCs w:val="22"/>
              </w:rPr>
            </w:pPr>
            <w:r w:rsidRPr="000E23DF">
              <w:rPr>
                <w:rFonts w:ascii="Times New Roman" w:hAnsi="Times New Roman"/>
                <w:b/>
                <w:sz w:val="22"/>
                <w:szCs w:val="22"/>
              </w:rPr>
              <w:t>527</w:t>
            </w:r>
          </w:p>
        </w:tc>
        <w:tc>
          <w:tcPr>
            <w:tcW w:w="1152" w:type="dxa"/>
            <w:tcBorders>
              <w:top w:val="single" w:sz="4" w:space="0" w:color="auto"/>
            </w:tcBorders>
          </w:tcPr>
          <w:p w14:paraId="01910D0A" w14:textId="77777777" w:rsidR="00A60B98" w:rsidRPr="000E23DF" w:rsidRDefault="00A60B98" w:rsidP="0060305D">
            <w:pPr>
              <w:jc w:val="center"/>
              <w:rPr>
                <w:rFonts w:ascii="Times New Roman" w:eastAsiaTheme="minorHAnsi" w:hAnsi="Times New Roman"/>
                <w:b/>
                <w:iCs/>
                <w:sz w:val="22"/>
                <w:szCs w:val="22"/>
              </w:rPr>
            </w:pPr>
            <w:r w:rsidRPr="000E23DF">
              <w:rPr>
                <w:rFonts w:ascii="Times New Roman" w:hAnsi="Times New Roman"/>
                <w:b/>
                <w:sz w:val="22"/>
                <w:szCs w:val="22"/>
              </w:rPr>
              <w:t>49</w:t>
            </w:r>
          </w:p>
        </w:tc>
        <w:tc>
          <w:tcPr>
            <w:tcW w:w="1152" w:type="dxa"/>
            <w:tcBorders>
              <w:top w:val="single" w:sz="4" w:space="0" w:color="auto"/>
            </w:tcBorders>
          </w:tcPr>
          <w:p w14:paraId="34ADECA2" w14:textId="77777777" w:rsidR="00A60B98" w:rsidRPr="000E23DF" w:rsidRDefault="00A60B98" w:rsidP="0060305D">
            <w:pPr>
              <w:jc w:val="center"/>
              <w:rPr>
                <w:rFonts w:ascii="Times New Roman" w:eastAsiaTheme="minorHAnsi" w:hAnsi="Times New Roman"/>
                <w:b/>
                <w:iCs/>
                <w:sz w:val="22"/>
                <w:szCs w:val="22"/>
              </w:rPr>
            </w:pPr>
            <w:r w:rsidRPr="000E23DF">
              <w:rPr>
                <w:rFonts w:ascii="Times New Roman" w:hAnsi="Times New Roman"/>
                <w:b/>
                <w:sz w:val="22"/>
                <w:szCs w:val="22"/>
              </w:rPr>
              <w:t>40</w:t>
            </w:r>
          </w:p>
        </w:tc>
        <w:tc>
          <w:tcPr>
            <w:tcW w:w="1228" w:type="dxa"/>
            <w:tcBorders>
              <w:top w:val="single" w:sz="4" w:space="0" w:color="auto"/>
            </w:tcBorders>
          </w:tcPr>
          <w:p w14:paraId="0F5BDEF1" w14:textId="77777777" w:rsidR="00A60B98" w:rsidRPr="000E23DF" w:rsidRDefault="00A60B98" w:rsidP="0060305D">
            <w:pPr>
              <w:jc w:val="center"/>
              <w:rPr>
                <w:rFonts w:ascii="Times New Roman" w:eastAsiaTheme="minorHAnsi" w:hAnsi="Times New Roman"/>
                <w:b/>
                <w:iCs/>
                <w:sz w:val="22"/>
                <w:szCs w:val="22"/>
              </w:rPr>
            </w:pPr>
            <w:r w:rsidRPr="000E23DF">
              <w:rPr>
                <w:rFonts w:ascii="Times New Roman" w:hAnsi="Times New Roman"/>
                <w:b/>
                <w:sz w:val="22"/>
                <w:szCs w:val="22"/>
              </w:rPr>
              <w:t>1245</w:t>
            </w:r>
          </w:p>
        </w:tc>
      </w:tr>
    </w:tbl>
    <w:p w14:paraId="41EC25B7" w14:textId="77777777" w:rsidR="00A60B98" w:rsidRPr="00C4489D" w:rsidRDefault="00A60B98" w:rsidP="00A60B98">
      <w:pPr>
        <w:rPr>
          <w:rFonts w:eastAsiaTheme="minorHAnsi"/>
          <w:iCs/>
          <w:sz w:val="24"/>
          <w:szCs w:val="24"/>
        </w:rPr>
      </w:pPr>
    </w:p>
    <w:p w14:paraId="1B6FB766" w14:textId="77777777" w:rsidR="00A60B98" w:rsidRPr="00C4489D" w:rsidRDefault="00A60B98" w:rsidP="00A60B98">
      <w:pPr>
        <w:rPr>
          <w:rFonts w:eastAsiaTheme="minorHAnsi"/>
          <w:b/>
          <w:iCs/>
          <w:sz w:val="24"/>
          <w:szCs w:val="24"/>
        </w:rPr>
      </w:pPr>
    </w:p>
    <w:p w14:paraId="7D489082" w14:textId="77777777" w:rsidR="00A60B98" w:rsidRPr="00C4489D" w:rsidRDefault="00A60B98" w:rsidP="00A60B98"/>
    <w:p w14:paraId="3B2726E0" w14:textId="77777777" w:rsidR="00A60B98" w:rsidRPr="00C4489D" w:rsidRDefault="00A60B98" w:rsidP="007A3C8A">
      <w:pPr>
        <w:rPr>
          <w:szCs w:val="24"/>
        </w:rPr>
      </w:pPr>
    </w:p>
    <w:p w14:paraId="213D5A75" w14:textId="77777777" w:rsidR="00A60B98" w:rsidRPr="00C4489D" w:rsidRDefault="00A60B98">
      <w:pPr>
        <w:rPr>
          <w:b/>
          <w:szCs w:val="24"/>
        </w:rPr>
      </w:pPr>
      <w:r w:rsidRPr="00C4489D">
        <w:rPr>
          <w:b/>
          <w:szCs w:val="24"/>
        </w:rPr>
        <w:br w:type="page"/>
      </w:r>
    </w:p>
    <w:p w14:paraId="2138E236" w14:textId="6BB857C6" w:rsidR="000E0312" w:rsidRPr="00C4489D" w:rsidRDefault="00A60B98" w:rsidP="007A3C8A">
      <w:pPr>
        <w:rPr>
          <w:b/>
          <w:sz w:val="24"/>
          <w:szCs w:val="24"/>
        </w:rPr>
      </w:pPr>
      <w:r w:rsidRPr="00C4489D">
        <w:rPr>
          <w:b/>
          <w:sz w:val="24"/>
          <w:szCs w:val="24"/>
        </w:rPr>
        <w:lastRenderedPageBreak/>
        <w:t>Estimation of Areas of Permanent Preservation (APP)</w:t>
      </w:r>
    </w:p>
    <w:p w14:paraId="4B1D452D" w14:textId="77777777" w:rsidR="00A60B98" w:rsidRPr="00C4489D" w:rsidRDefault="00A60B98" w:rsidP="007A3C8A">
      <w:pPr>
        <w:rPr>
          <w:b/>
          <w:szCs w:val="24"/>
        </w:rPr>
      </w:pPr>
    </w:p>
    <w:p w14:paraId="2E6177AB" w14:textId="77777777" w:rsidR="00A60B98" w:rsidRPr="00C4489D" w:rsidRDefault="00A60B98" w:rsidP="007A3C8A">
      <w:pPr>
        <w:rPr>
          <w:b/>
          <w:szCs w:val="24"/>
        </w:rPr>
      </w:pPr>
    </w:p>
    <w:p w14:paraId="1E4B0098" w14:textId="77777777" w:rsidR="000E0312" w:rsidRPr="00C4489D" w:rsidRDefault="000E0312" w:rsidP="007A3C8A">
      <w:pPr>
        <w:pStyle w:val="Legenda"/>
        <w:spacing w:beforeLines="100" w:before="240" w:after="0"/>
        <w:rPr>
          <w:sz w:val="24"/>
          <w:szCs w:val="24"/>
          <w:lang w:val="en-US"/>
        </w:rPr>
      </w:pPr>
      <w:r w:rsidRPr="00C4489D">
        <w:rPr>
          <w:noProof/>
          <w:sz w:val="24"/>
          <w:szCs w:val="24"/>
          <w:lang w:eastAsia="pt-BR"/>
        </w:rPr>
        <w:drawing>
          <wp:inline distT="0" distB="0" distL="0" distR="0" wp14:anchorId="3FFC3004" wp14:editId="48CAD356">
            <wp:extent cx="3667125" cy="4371975"/>
            <wp:effectExtent l="0" t="0" r="9525"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7125" cy="4371975"/>
                    </a:xfrm>
                    <a:prstGeom prst="rect">
                      <a:avLst/>
                    </a:prstGeom>
                    <a:noFill/>
                    <a:ln>
                      <a:noFill/>
                    </a:ln>
                  </pic:spPr>
                </pic:pic>
              </a:graphicData>
            </a:graphic>
          </wp:inline>
        </w:drawing>
      </w:r>
    </w:p>
    <w:p w14:paraId="3E1FD554" w14:textId="37DC3EF6" w:rsidR="00A60B98" w:rsidRPr="00C4489D" w:rsidRDefault="000E0312" w:rsidP="00A60B98">
      <w:pPr>
        <w:pStyle w:val="Legenda"/>
        <w:spacing w:beforeLines="100" w:before="240" w:after="0"/>
        <w:jc w:val="left"/>
        <w:rPr>
          <w:iCs w:val="0"/>
          <w:sz w:val="24"/>
          <w:szCs w:val="24"/>
          <w:lang w:val="en-US"/>
        </w:rPr>
      </w:pPr>
      <w:r w:rsidRPr="00C4489D">
        <w:rPr>
          <w:b/>
          <w:sz w:val="22"/>
          <w:szCs w:val="24"/>
          <w:lang w:val="en-US"/>
        </w:rPr>
        <w:t>Fig. S</w:t>
      </w:r>
      <w:r w:rsidRPr="00C4489D">
        <w:rPr>
          <w:b/>
          <w:sz w:val="22"/>
          <w:szCs w:val="24"/>
          <w:lang w:val="en-US"/>
        </w:rPr>
        <w:fldChar w:fldCharType="begin"/>
      </w:r>
      <w:r w:rsidRPr="00C4489D">
        <w:rPr>
          <w:b/>
          <w:sz w:val="22"/>
          <w:szCs w:val="24"/>
          <w:lang w:val="en-US"/>
        </w:rPr>
        <w:instrText xml:space="preserve"> SEQ Fig._S \* ARABIC </w:instrText>
      </w:r>
      <w:r w:rsidRPr="00C4489D">
        <w:rPr>
          <w:b/>
          <w:sz w:val="22"/>
          <w:szCs w:val="24"/>
          <w:lang w:val="en-US"/>
        </w:rPr>
        <w:fldChar w:fldCharType="separate"/>
      </w:r>
      <w:r w:rsidR="00907D9D" w:rsidRPr="00C4489D">
        <w:rPr>
          <w:b/>
          <w:noProof/>
          <w:sz w:val="22"/>
          <w:szCs w:val="24"/>
          <w:lang w:val="en-US"/>
        </w:rPr>
        <w:t>2</w:t>
      </w:r>
      <w:r w:rsidRPr="00C4489D">
        <w:rPr>
          <w:b/>
          <w:sz w:val="22"/>
          <w:szCs w:val="24"/>
          <w:lang w:val="en-US"/>
        </w:rPr>
        <w:fldChar w:fldCharType="end"/>
      </w:r>
      <w:r w:rsidRPr="00C4489D">
        <w:rPr>
          <w:b/>
          <w:sz w:val="22"/>
          <w:szCs w:val="24"/>
          <w:lang w:val="en-US"/>
        </w:rPr>
        <w:t xml:space="preserve">. Marginal strip values used for the </w:t>
      </w:r>
      <w:r w:rsidR="00A60B98" w:rsidRPr="00C4489D">
        <w:rPr>
          <w:b/>
          <w:sz w:val="22"/>
          <w:szCs w:val="24"/>
          <w:lang w:val="en-US"/>
        </w:rPr>
        <w:t>estimation</w:t>
      </w:r>
      <w:r w:rsidRPr="00C4489D">
        <w:rPr>
          <w:b/>
          <w:sz w:val="22"/>
          <w:szCs w:val="24"/>
          <w:lang w:val="en-US"/>
        </w:rPr>
        <w:t xml:space="preserve"> of Areas of Permanent Preservation (APP), as defined by the Brazilian Law.</w:t>
      </w:r>
      <w:r w:rsidRPr="00C4489D">
        <w:rPr>
          <w:sz w:val="22"/>
          <w:szCs w:val="24"/>
          <w:lang w:val="en-US"/>
        </w:rPr>
        <w:t xml:space="preserve"> Adapted from Rezende et al.</w:t>
      </w:r>
      <w:r w:rsidRPr="00C4489D">
        <w:rPr>
          <w:sz w:val="22"/>
          <w:szCs w:val="24"/>
          <w:lang w:val="en-US"/>
        </w:rPr>
        <w:fldChar w:fldCharType="begin"/>
      </w:r>
      <w:r w:rsidR="00154B58" w:rsidRPr="00C4489D">
        <w:rPr>
          <w:sz w:val="22"/>
          <w:szCs w:val="24"/>
          <w:lang w:val="en-US"/>
        </w:rPr>
        <w:instrText xml:space="preserve"> ADDIN ZOTERO_ITEM CSL_CITATION {"citationID":"taX331bB","properties":{"formattedCitation":"(2018)","plainCitation":"(2018)","noteIndex":0},"citationItems":[{"id":"npV3hlX0/9uPO3waX","uris":["http://zotero.org/users/38196/items/REZH69CY"],"uri":["http://zotero.org/users/38196/items/REZH69CY"],"itemData":{"id":2346,"type":"article-journal","title":"Land use policy as a driver for climate change adaptation: A case in the domain of the Brazilian Atlantic forest","container-title":"Land Use Policy","DOI":"https://doi.org/10.1016/j.landusepol.2018.01.027","author":[{"family":"Rezende","given":"Camila Linhares"},{"family":"Fraga","given":"Joana Stingel"},{"family":"Sessa","given":"Juliana Cabral"},{"family":"Souza","given":"Gustavo Vinagre Pinto","dropping-particle":"de"},{"family":"Assad","given":"Eduardo Delgado"},{"family":"Scarano","given":"Fabio Rubio"}],"issued":{"date-parts":[["2018"]]}},"suppress-author":true}],"schema":"https://github.com/citation-style-language/schema/raw/master/csl-citation.json"} </w:instrText>
      </w:r>
      <w:r w:rsidRPr="00C4489D">
        <w:rPr>
          <w:sz w:val="22"/>
          <w:szCs w:val="24"/>
          <w:lang w:val="en-US"/>
        </w:rPr>
        <w:fldChar w:fldCharType="separate"/>
      </w:r>
      <w:r w:rsidR="00154B58" w:rsidRPr="00C4489D">
        <w:rPr>
          <w:rFonts w:cs="Times New Roman"/>
          <w:sz w:val="22"/>
          <w:lang w:val="en-US"/>
        </w:rPr>
        <w:t>(2018)</w:t>
      </w:r>
      <w:r w:rsidRPr="00C4489D">
        <w:rPr>
          <w:sz w:val="22"/>
          <w:szCs w:val="24"/>
          <w:lang w:val="en-US"/>
        </w:rPr>
        <w:fldChar w:fldCharType="end"/>
      </w:r>
      <w:r w:rsidRPr="00C4489D">
        <w:rPr>
          <w:sz w:val="22"/>
          <w:szCs w:val="24"/>
          <w:lang w:val="en-US"/>
        </w:rPr>
        <w:t>.</w:t>
      </w:r>
      <w:r w:rsidR="00A60B98" w:rsidRPr="00C4489D">
        <w:rPr>
          <w:sz w:val="24"/>
          <w:szCs w:val="24"/>
          <w:lang w:val="en-US"/>
        </w:rPr>
        <w:br w:type="page"/>
      </w:r>
    </w:p>
    <w:p w14:paraId="305E5AB9" w14:textId="77777777" w:rsidR="00A60B98" w:rsidRPr="00C4489D" w:rsidRDefault="00A60B98" w:rsidP="00A60B98">
      <w:pPr>
        <w:pStyle w:val="SMSubheading"/>
        <w:spacing w:beforeLines="200" w:before="480" w:afterLines="100" w:after="240"/>
        <w:rPr>
          <w:b/>
          <w:u w:val="none"/>
        </w:rPr>
      </w:pPr>
      <w:r w:rsidRPr="00C4489D">
        <w:rPr>
          <w:b/>
          <w:u w:val="none"/>
        </w:rPr>
        <w:lastRenderedPageBreak/>
        <w:t>Map Comparison</w:t>
      </w:r>
    </w:p>
    <w:p w14:paraId="2ECB47F8" w14:textId="77777777" w:rsidR="00A60B98" w:rsidRPr="00C4489D" w:rsidRDefault="00A60B98" w:rsidP="00A60B98">
      <w:pPr>
        <w:pStyle w:val="PargrafodaLista"/>
        <w:spacing w:afterLines="100" w:after="240"/>
        <w:ind w:left="0"/>
        <w:rPr>
          <w:szCs w:val="24"/>
        </w:rPr>
      </w:pPr>
      <w:r w:rsidRPr="00C4489D">
        <w:rPr>
          <w:szCs w:val="24"/>
        </w:rPr>
        <w:t xml:space="preserve">We compared our map to the one produced by SOS Mata </w:t>
      </w:r>
      <w:proofErr w:type="spellStart"/>
      <w:r w:rsidRPr="00C4489D">
        <w:rPr>
          <w:szCs w:val="24"/>
        </w:rPr>
        <w:t>Atlântica</w:t>
      </w:r>
      <w:proofErr w:type="spellEnd"/>
      <w:r w:rsidRPr="00C4489D">
        <w:rPr>
          <w:szCs w:val="24"/>
        </w:rPr>
        <w:t xml:space="preserve"> &amp; INPE </w:t>
      </w:r>
      <w:r w:rsidRPr="00C4489D">
        <w:rPr>
          <w:szCs w:val="24"/>
        </w:rPr>
        <w:fldChar w:fldCharType="begin"/>
      </w:r>
      <w:r w:rsidRPr="00C4489D">
        <w:rPr>
          <w:szCs w:val="24"/>
        </w:rPr>
        <w:instrText xml:space="preserve"> ADDIN ZOTERO_ITEM CSL_CITATION {"citationID":"KSjrktIC","properties":{"formattedCitation":"(2015)","plainCitation":"(2015)","noteIndex":0},"citationItems":[{"id":43,"uris":["http://zotero.org/users/38196/items/8D5UR2AV"],"uri":["http://zotero.org/users/38196/items/8D5UR2AV"],"itemData":{"id":43,"type":"report","title":"Atlas dos remanescentes florestais da Mata Atlântica: período 2013 - 2014","publisher-place":"São Paulo","page":"60","event-place":"São Paulo","author":[{"literal":"SOS Mata Atlântica"},{"literal":"INPE"}],"issued":{"date-parts":[["2015"]]}},"suppress-author":true}],"schema":"https://github.com/citation-style-language/schema/raw/master/csl-citation.json"} </w:instrText>
      </w:r>
      <w:r w:rsidRPr="00C4489D">
        <w:rPr>
          <w:szCs w:val="24"/>
        </w:rPr>
        <w:fldChar w:fldCharType="separate"/>
      </w:r>
      <w:r w:rsidRPr="00C4489D">
        <w:t>(2015)</w:t>
      </w:r>
      <w:r w:rsidRPr="00C4489D">
        <w:rPr>
          <w:szCs w:val="24"/>
        </w:rPr>
        <w:fldChar w:fldCharType="end"/>
      </w:r>
      <w:r w:rsidRPr="00C4489D">
        <w:rPr>
          <w:szCs w:val="24"/>
        </w:rPr>
        <w:t xml:space="preserve"> for the same period (2013-2014) by creating a 10 x 10 km cell grid for the biome, and calculating the total amount of native cover (including forest and non-forest formations) mapped respectively by both initiatives in each cell. We then subtracted the total amount of native cover in our mapping by the total of the SOS Mata </w:t>
      </w:r>
      <w:proofErr w:type="spellStart"/>
      <w:r w:rsidRPr="00C4489D">
        <w:rPr>
          <w:szCs w:val="24"/>
        </w:rPr>
        <w:t>Atlântica</w:t>
      </w:r>
      <w:proofErr w:type="spellEnd"/>
      <w:r w:rsidRPr="00C4489D">
        <w:rPr>
          <w:szCs w:val="24"/>
        </w:rPr>
        <w:t xml:space="preserve"> &amp; INPE´s map. Result shows that we mapped </w:t>
      </w:r>
      <w:proofErr w:type="gramStart"/>
      <w:r w:rsidRPr="00C4489D">
        <w:rPr>
          <w:szCs w:val="24"/>
        </w:rPr>
        <w:t>more native cover in most part of the biome (95% of total cells)</w:t>
      </w:r>
      <w:proofErr w:type="gramEnd"/>
      <w:r w:rsidRPr="00C4489D">
        <w:rPr>
          <w:szCs w:val="24"/>
        </w:rPr>
        <w:t xml:space="preserve">. In 85.7% of the cells we found a difference of up to 3,000 hectares, 9.2% of the cells presented a difference of 3,000 to 6,000 and 0.5% presented a difference of more than 6,000 hectares (Fig. S3). We also selected three localities, considering different forest cover </w:t>
      </w:r>
      <w:proofErr w:type="gramStart"/>
      <w:r w:rsidRPr="00C4489D">
        <w:rPr>
          <w:szCs w:val="24"/>
        </w:rPr>
        <w:t>conditions, that</w:t>
      </w:r>
      <w:proofErr w:type="gramEnd"/>
      <w:r w:rsidRPr="00C4489D">
        <w:rPr>
          <w:szCs w:val="24"/>
        </w:rPr>
        <w:t xml:space="preserve"> illustrates the mains types of differences found between both studies and plotted these maps as examples (Figs. S4 – S6).</w:t>
      </w:r>
    </w:p>
    <w:p w14:paraId="4794C9FD" w14:textId="77777777" w:rsidR="00A60B98" w:rsidRPr="00C4489D" w:rsidRDefault="00A60B98" w:rsidP="00A60B98">
      <w:pPr>
        <w:pStyle w:val="PargrafodaLista"/>
        <w:spacing w:afterLines="100" w:after="240"/>
        <w:ind w:left="0"/>
        <w:rPr>
          <w:szCs w:val="24"/>
        </w:rPr>
      </w:pPr>
      <w:r w:rsidRPr="00C4489D">
        <w:rPr>
          <w:szCs w:val="24"/>
        </w:rPr>
        <w:t xml:space="preserve">For this comparison, we considered the limits of the biome established by the Brazilian Ministry of Environment, which </w:t>
      </w:r>
      <w:proofErr w:type="gramStart"/>
      <w:r w:rsidRPr="00C4489D">
        <w:rPr>
          <w:szCs w:val="24"/>
        </w:rPr>
        <w:t>was used</w:t>
      </w:r>
      <w:proofErr w:type="gramEnd"/>
      <w:r w:rsidRPr="00C4489D">
        <w:rPr>
          <w:szCs w:val="24"/>
        </w:rPr>
        <w:t xml:space="preserve"> to delimit our mapping area. The study area of SOS Mata </w:t>
      </w:r>
      <w:proofErr w:type="spellStart"/>
      <w:r w:rsidRPr="00C4489D">
        <w:rPr>
          <w:szCs w:val="24"/>
        </w:rPr>
        <w:t>Atlântica</w:t>
      </w:r>
      <w:proofErr w:type="spellEnd"/>
      <w:r w:rsidRPr="00C4489D">
        <w:rPr>
          <w:szCs w:val="24"/>
        </w:rPr>
        <w:t xml:space="preserve"> &amp; INPE´s mapping also considers transition areas to other biomes, which </w:t>
      </w:r>
      <w:proofErr w:type="gramStart"/>
      <w:r w:rsidRPr="00C4489D">
        <w:rPr>
          <w:szCs w:val="24"/>
        </w:rPr>
        <w:t>were not considered</w:t>
      </w:r>
      <w:proofErr w:type="gramEnd"/>
      <w:r w:rsidRPr="00C4489D">
        <w:rPr>
          <w:szCs w:val="24"/>
        </w:rPr>
        <w:t xml:space="preserve"> for this analysis.</w:t>
      </w:r>
    </w:p>
    <w:p w14:paraId="3215C108" w14:textId="77777777" w:rsidR="00A60B98" w:rsidRPr="00C4489D" w:rsidRDefault="00A60B98" w:rsidP="00A60B98">
      <w:pPr>
        <w:pStyle w:val="PargrafodaLista"/>
        <w:spacing w:afterLines="100" w:after="240"/>
        <w:ind w:left="0"/>
        <w:rPr>
          <w:szCs w:val="24"/>
        </w:rPr>
      </w:pPr>
      <w:r w:rsidRPr="00C4489D">
        <w:rPr>
          <w:szCs w:val="24"/>
        </w:rPr>
        <w:t xml:space="preserve">In order to analyze fragments sizes distribution, we converted the polygons of native vegetation to binary matrices, respecting the original resolution of each data (5 meters for this study and 30 meters for SOS Mata </w:t>
      </w:r>
      <w:proofErr w:type="spellStart"/>
      <w:r w:rsidRPr="00C4489D">
        <w:rPr>
          <w:szCs w:val="24"/>
        </w:rPr>
        <w:t>Atlântica</w:t>
      </w:r>
      <w:proofErr w:type="spellEnd"/>
      <w:r w:rsidRPr="00C4489D">
        <w:rPr>
          <w:szCs w:val="24"/>
        </w:rPr>
        <w:t xml:space="preserve"> &amp; INPE). Then we run a cluster analysis in GRASS GIS v7.4, using an 8-pixel neighboring rule to identify patches in each matrix. Size classes where then summarized and plotted against their total area.</w:t>
      </w:r>
    </w:p>
    <w:p w14:paraId="659EF297" w14:textId="619DD70C" w:rsidR="000E0312" w:rsidRPr="00C4489D" w:rsidRDefault="00A60B98" w:rsidP="00A60B98">
      <w:pPr>
        <w:pStyle w:val="Legenda"/>
        <w:spacing w:beforeLines="100" w:before="240" w:after="0"/>
        <w:jc w:val="left"/>
        <w:rPr>
          <w:b/>
          <w:sz w:val="24"/>
          <w:szCs w:val="24"/>
          <w:lang w:val="en-US"/>
        </w:rPr>
      </w:pPr>
      <w:r w:rsidRPr="00C4489D">
        <w:rPr>
          <w:sz w:val="24"/>
          <w:szCs w:val="24"/>
          <w:lang w:val="en-US"/>
        </w:rPr>
        <w:t xml:space="preserve">The results of this analysis indicate that the pattern of double vegetation cover mapped applies for fragments of all sizes, with few exceptions. For the great majority of size classes – considering intervals of 50, 500, 5,000, and 50,000 – this study mapped approximately twice more vegetation cover (Fig. </w:t>
      </w:r>
      <w:r w:rsidR="000E23DF">
        <w:rPr>
          <w:sz w:val="24"/>
          <w:szCs w:val="24"/>
          <w:lang w:val="en-US"/>
        </w:rPr>
        <w:t>S7</w:t>
      </w:r>
      <w:r w:rsidRPr="00C4489D">
        <w:rPr>
          <w:sz w:val="24"/>
          <w:szCs w:val="24"/>
          <w:lang w:val="en-US"/>
        </w:rPr>
        <w:t xml:space="preserve">). This pattern reflects in absolute number of fragments mapped by both studies: considering the size classes mapped by SOS Mata </w:t>
      </w:r>
      <w:proofErr w:type="spellStart"/>
      <w:r w:rsidRPr="00C4489D">
        <w:rPr>
          <w:sz w:val="24"/>
          <w:szCs w:val="24"/>
          <w:lang w:val="en-US"/>
        </w:rPr>
        <w:t>Atlântica</w:t>
      </w:r>
      <w:proofErr w:type="spellEnd"/>
      <w:r w:rsidRPr="00C4489D">
        <w:rPr>
          <w:sz w:val="24"/>
          <w:szCs w:val="24"/>
          <w:lang w:val="en-US"/>
        </w:rPr>
        <w:t xml:space="preserve"> &amp; INPE (above 3 ha), our study mapped 2.3 times more fragments than the SOS Mata </w:t>
      </w:r>
      <w:proofErr w:type="spellStart"/>
      <w:r w:rsidRPr="00C4489D">
        <w:rPr>
          <w:sz w:val="24"/>
          <w:szCs w:val="24"/>
          <w:lang w:val="en-US"/>
        </w:rPr>
        <w:t>Atlântica</w:t>
      </w:r>
      <w:proofErr w:type="spellEnd"/>
      <w:r w:rsidRPr="00C4489D">
        <w:rPr>
          <w:sz w:val="24"/>
          <w:szCs w:val="24"/>
          <w:lang w:val="en-US"/>
        </w:rPr>
        <w:t xml:space="preserve"> &amp; INPE map. Regarding total area mapped in fragments above </w:t>
      </w:r>
      <w:proofErr w:type="gramStart"/>
      <w:r w:rsidRPr="00C4489D">
        <w:rPr>
          <w:sz w:val="24"/>
          <w:szCs w:val="24"/>
          <w:lang w:val="en-US"/>
        </w:rPr>
        <w:t>3</w:t>
      </w:r>
      <w:proofErr w:type="gramEnd"/>
      <w:r w:rsidRPr="00C4489D">
        <w:rPr>
          <w:sz w:val="24"/>
          <w:szCs w:val="24"/>
          <w:lang w:val="en-US"/>
        </w:rPr>
        <w:t xml:space="preserve"> ha, our study mapped 1.9 times more area than the SOS Mata </w:t>
      </w:r>
      <w:proofErr w:type="spellStart"/>
      <w:r w:rsidRPr="00C4489D">
        <w:rPr>
          <w:sz w:val="24"/>
          <w:szCs w:val="24"/>
          <w:lang w:val="en-US"/>
        </w:rPr>
        <w:t>Atlântica</w:t>
      </w:r>
      <w:proofErr w:type="spellEnd"/>
      <w:r w:rsidRPr="00C4489D">
        <w:rPr>
          <w:sz w:val="24"/>
          <w:szCs w:val="24"/>
          <w:lang w:val="en-US"/>
        </w:rPr>
        <w:t xml:space="preserve"> &amp; INPE map.</w:t>
      </w:r>
      <w:r w:rsidR="000E0312" w:rsidRPr="00C4489D">
        <w:rPr>
          <w:sz w:val="24"/>
          <w:szCs w:val="24"/>
          <w:lang w:val="en-US"/>
        </w:rPr>
        <w:t xml:space="preserve"> </w:t>
      </w:r>
    </w:p>
    <w:p w14:paraId="01D996E4" w14:textId="77777777" w:rsidR="000E0312" w:rsidRPr="00C4489D" w:rsidRDefault="000E0312" w:rsidP="007A3C8A">
      <w:pPr>
        <w:rPr>
          <w:bCs/>
          <w:sz w:val="24"/>
          <w:szCs w:val="24"/>
        </w:rPr>
      </w:pPr>
      <w:r w:rsidRPr="00C4489D">
        <w:rPr>
          <w:b/>
          <w:sz w:val="24"/>
          <w:szCs w:val="24"/>
        </w:rPr>
        <w:br w:type="page"/>
      </w:r>
    </w:p>
    <w:p w14:paraId="137E605A" w14:textId="77777777" w:rsidR="000E0312" w:rsidRPr="00C4489D" w:rsidRDefault="000E0312" w:rsidP="007A3C8A">
      <w:pPr>
        <w:spacing w:beforeLines="100" w:before="240"/>
        <w:jc w:val="center"/>
        <w:rPr>
          <w:b/>
          <w:sz w:val="24"/>
          <w:szCs w:val="24"/>
        </w:rPr>
      </w:pPr>
      <w:r w:rsidRPr="00C4489D">
        <w:rPr>
          <w:noProof/>
          <w:sz w:val="24"/>
          <w:szCs w:val="24"/>
          <w:lang w:val="pt-BR" w:eastAsia="pt-BR"/>
        </w:rPr>
        <w:lastRenderedPageBreak/>
        <w:drawing>
          <wp:inline distT="0" distB="0" distL="0" distR="0" wp14:anchorId="1E798550" wp14:editId="2CF0C67F">
            <wp:extent cx="5380893" cy="5380893"/>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S1_ComparaSO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81083" cy="5381083"/>
                    </a:xfrm>
                    <a:prstGeom prst="rect">
                      <a:avLst/>
                    </a:prstGeom>
                  </pic:spPr>
                </pic:pic>
              </a:graphicData>
            </a:graphic>
          </wp:inline>
        </w:drawing>
      </w:r>
    </w:p>
    <w:p w14:paraId="72432706" w14:textId="20AFF817" w:rsidR="000E0312" w:rsidRPr="00C4489D" w:rsidRDefault="000E0312" w:rsidP="007A3C8A">
      <w:pPr>
        <w:spacing w:beforeLines="100" w:before="240"/>
        <w:rPr>
          <w:sz w:val="22"/>
          <w:szCs w:val="24"/>
        </w:rPr>
      </w:pPr>
      <w:r w:rsidRPr="00C4489D">
        <w:rPr>
          <w:b/>
          <w:sz w:val="22"/>
          <w:szCs w:val="24"/>
        </w:rPr>
        <w:t>Fig. S</w:t>
      </w:r>
      <w:r w:rsidRPr="00C4489D">
        <w:rPr>
          <w:b/>
          <w:sz w:val="22"/>
          <w:szCs w:val="24"/>
        </w:rPr>
        <w:fldChar w:fldCharType="begin"/>
      </w:r>
      <w:r w:rsidRPr="00C4489D">
        <w:rPr>
          <w:b/>
          <w:sz w:val="22"/>
          <w:szCs w:val="24"/>
        </w:rPr>
        <w:instrText xml:space="preserve"> SEQ Fig._S \* ARABIC </w:instrText>
      </w:r>
      <w:r w:rsidRPr="00C4489D">
        <w:rPr>
          <w:b/>
          <w:sz w:val="22"/>
          <w:szCs w:val="24"/>
        </w:rPr>
        <w:fldChar w:fldCharType="separate"/>
      </w:r>
      <w:r w:rsidR="00677F87" w:rsidRPr="00C4489D">
        <w:rPr>
          <w:b/>
          <w:noProof/>
          <w:sz w:val="22"/>
          <w:szCs w:val="24"/>
        </w:rPr>
        <w:t>3</w:t>
      </w:r>
      <w:r w:rsidRPr="00C4489D">
        <w:rPr>
          <w:b/>
          <w:sz w:val="22"/>
          <w:szCs w:val="24"/>
        </w:rPr>
        <w:fldChar w:fldCharType="end"/>
      </w:r>
      <w:r w:rsidRPr="00C4489D">
        <w:rPr>
          <w:b/>
          <w:sz w:val="22"/>
          <w:szCs w:val="24"/>
        </w:rPr>
        <w:t>.</w:t>
      </w:r>
      <w:r w:rsidRPr="00C4489D">
        <w:rPr>
          <w:sz w:val="22"/>
          <w:szCs w:val="24"/>
        </w:rPr>
        <w:t xml:space="preserve"> </w:t>
      </w:r>
      <w:r w:rsidRPr="00C4489D">
        <w:rPr>
          <w:b/>
          <w:sz w:val="22"/>
          <w:szCs w:val="24"/>
        </w:rPr>
        <w:t xml:space="preserve">Comparison of native vegetation cover mapped by this study and SOS Mata </w:t>
      </w:r>
      <w:proofErr w:type="spellStart"/>
      <w:r w:rsidRPr="00C4489D">
        <w:rPr>
          <w:b/>
          <w:sz w:val="22"/>
          <w:szCs w:val="24"/>
        </w:rPr>
        <w:t>Atlântica</w:t>
      </w:r>
      <w:proofErr w:type="spellEnd"/>
      <w:r w:rsidRPr="00C4489D">
        <w:rPr>
          <w:b/>
          <w:sz w:val="22"/>
          <w:szCs w:val="24"/>
        </w:rPr>
        <w:t xml:space="preserve"> &amp; INPE for the year 2013, using 10 x 10 km cells. </w:t>
      </w:r>
      <w:r w:rsidRPr="00C4489D">
        <w:rPr>
          <w:sz w:val="22"/>
          <w:szCs w:val="24"/>
        </w:rPr>
        <w:t xml:space="preserve">Color scale shows the results of the difference between the total native cover mapped by our initiative and that of SOS Mata </w:t>
      </w:r>
      <w:proofErr w:type="spellStart"/>
      <w:r w:rsidRPr="00C4489D">
        <w:rPr>
          <w:sz w:val="22"/>
          <w:szCs w:val="24"/>
        </w:rPr>
        <w:t>Atlântica</w:t>
      </w:r>
      <w:proofErr w:type="spellEnd"/>
      <w:r w:rsidRPr="00C4489D">
        <w:rPr>
          <w:sz w:val="22"/>
          <w:szCs w:val="24"/>
        </w:rPr>
        <w:t xml:space="preserve"> &amp; INPE´s. Green areas show the regions where our study identified larger areas of native cover as compared to SOS Mata </w:t>
      </w:r>
      <w:proofErr w:type="spellStart"/>
      <w:r w:rsidRPr="00C4489D">
        <w:rPr>
          <w:sz w:val="22"/>
          <w:szCs w:val="24"/>
        </w:rPr>
        <w:t>Atlântica</w:t>
      </w:r>
      <w:proofErr w:type="spellEnd"/>
      <w:r w:rsidRPr="00C4489D">
        <w:rPr>
          <w:sz w:val="22"/>
          <w:szCs w:val="24"/>
        </w:rPr>
        <w:t xml:space="preserve"> &amp; INPE</w:t>
      </w:r>
      <w:r w:rsidR="00154B58" w:rsidRPr="00C4489D">
        <w:rPr>
          <w:sz w:val="22"/>
          <w:szCs w:val="24"/>
        </w:rPr>
        <w:t>.</w:t>
      </w:r>
    </w:p>
    <w:p w14:paraId="153D0938" w14:textId="77777777" w:rsidR="000E0312" w:rsidRPr="00C4489D" w:rsidRDefault="000E0312" w:rsidP="007A3C8A">
      <w:pPr>
        <w:rPr>
          <w:sz w:val="24"/>
          <w:szCs w:val="24"/>
        </w:rPr>
      </w:pPr>
      <w:r w:rsidRPr="00C4489D">
        <w:rPr>
          <w:sz w:val="24"/>
          <w:szCs w:val="24"/>
        </w:rPr>
        <w:br w:type="page"/>
      </w:r>
    </w:p>
    <w:p w14:paraId="61975C85" w14:textId="77777777" w:rsidR="000E0312" w:rsidRPr="00C4489D" w:rsidRDefault="000E0312" w:rsidP="007A3C8A">
      <w:pPr>
        <w:keepNext/>
        <w:spacing w:beforeLines="100" w:before="240"/>
        <w:jc w:val="center"/>
      </w:pPr>
      <w:r w:rsidRPr="00C4489D">
        <w:rPr>
          <w:b/>
          <w:noProof/>
          <w:szCs w:val="24"/>
          <w:lang w:val="pt-BR" w:eastAsia="pt-BR"/>
        </w:rPr>
        <w:lastRenderedPageBreak/>
        <mc:AlternateContent>
          <mc:Choice Requires="wpg">
            <w:drawing>
              <wp:anchor distT="0" distB="0" distL="114300" distR="114300" simplePos="0" relativeHeight="251659264" behindDoc="0" locked="0" layoutInCell="1" allowOverlap="1" wp14:anchorId="7DE210A5" wp14:editId="4CDD55E1">
                <wp:simplePos x="0" y="0"/>
                <wp:positionH relativeFrom="column">
                  <wp:posOffset>133029</wp:posOffset>
                </wp:positionH>
                <wp:positionV relativeFrom="paragraph">
                  <wp:posOffset>135349</wp:posOffset>
                </wp:positionV>
                <wp:extent cx="2806575" cy="2860895"/>
                <wp:effectExtent l="0" t="0" r="0" b="0"/>
                <wp:wrapNone/>
                <wp:docPr id="27" name="Grupo 27"/>
                <wp:cNvGraphicFramePr/>
                <a:graphic xmlns:a="http://schemas.openxmlformats.org/drawingml/2006/main">
                  <a:graphicData uri="http://schemas.microsoft.com/office/word/2010/wordprocessingGroup">
                    <wpg:wgp>
                      <wpg:cNvGrpSpPr/>
                      <wpg:grpSpPr>
                        <a:xfrm>
                          <a:off x="0" y="0"/>
                          <a:ext cx="2806575" cy="2860895"/>
                          <a:chOff x="0" y="0"/>
                          <a:chExt cx="3163010" cy="3226984"/>
                        </a:xfrm>
                      </wpg:grpSpPr>
                      <wps:wsp>
                        <wps:cNvPr id="13" name="Caixa de Texto 2"/>
                        <wps:cNvSpPr txBox="1">
                          <a:spLocks noChangeArrowheads="1"/>
                        </wps:cNvSpPr>
                        <wps:spPr bwMode="auto">
                          <a:xfrm>
                            <a:off x="0" y="0"/>
                            <a:ext cx="180975" cy="238125"/>
                          </a:xfrm>
                          <a:prstGeom prst="rect">
                            <a:avLst/>
                          </a:prstGeom>
                          <a:solidFill>
                            <a:srgbClr val="FFFFFF"/>
                          </a:solidFill>
                          <a:ln w="9525">
                            <a:noFill/>
                            <a:miter lim="800000"/>
                            <a:headEnd/>
                            <a:tailEnd/>
                          </a:ln>
                        </wps:spPr>
                        <wps:txbx>
                          <w:txbxContent>
                            <w:p w14:paraId="4EE32BEE" w14:textId="77777777" w:rsidR="00A00A5F" w:rsidRPr="00F541D4" w:rsidRDefault="00A00A5F" w:rsidP="000E0312">
                              <w:pPr>
                                <w:jc w:val="center"/>
                                <w:rPr>
                                  <w:rFonts w:ascii="Arial" w:hAnsi="Arial" w:cs="Arial"/>
                                  <w:b/>
                                </w:rPr>
                              </w:pPr>
                              <w:r w:rsidRPr="00F541D4">
                                <w:rPr>
                                  <w:rFonts w:ascii="Arial" w:hAnsi="Arial" w:cs="Arial"/>
                                  <w:b/>
                                </w:rPr>
                                <w:t>A</w:t>
                              </w:r>
                            </w:p>
                          </w:txbxContent>
                        </wps:txbx>
                        <wps:bodyPr rot="0" vert="horz" wrap="square" lIns="36000" tIns="36000" rIns="36000" bIns="36000" anchor="t" anchorCtr="0">
                          <a:noAutofit/>
                        </wps:bodyPr>
                      </wps:wsp>
                      <wps:wsp>
                        <wps:cNvPr id="14" name="Caixa de Texto 2"/>
                        <wps:cNvSpPr txBox="1">
                          <a:spLocks noChangeArrowheads="1"/>
                        </wps:cNvSpPr>
                        <wps:spPr bwMode="auto">
                          <a:xfrm>
                            <a:off x="2982035" y="0"/>
                            <a:ext cx="180975" cy="238125"/>
                          </a:xfrm>
                          <a:prstGeom prst="rect">
                            <a:avLst/>
                          </a:prstGeom>
                          <a:solidFill>
                            <a:srgbClr val="FFFFFF"/>
                          </a:solidFill>
                          <a:ln w="9525">
                            <a:noFill/>
                            <a:miter lim="800000"/>
                            <a:headEnd/>
                            <a:tailEnd/>
                          </a:ln>
                        </wps:spPr>
                        <wps:txbx>
                          <w:txbxContent>
                            <w:p w14:paraId="6F0C88DF" w14:textId="77777777" w:rsidR="00A00A5F" w:rsidRPr="00F541D4" w:rsidRDefault="00A00A5F" w:rsidP="000E0312">
                              <w:pPr>
                                <w:jc w:val="center"/>
                                <w:rPr>
                                  <w:rFonts w:ascii="Arial" w:hAnsi="Arial" w:cs="Arial"/>
                                  <w:b/>
                                </w:rPr>
                              </w:pPr>
                              <w:r>
                                <w:rPr>
                                  <w:rFonts w:ascii="Arial" w:hAnsi="Arial" w:cs="Arial"/>
                                  <w:b/>
                                </w:rPr>
                                <w:t>B</w:t>
                              </w:r>
                            </w:p>
                          </w:txbxContent>
                        </wps:txbx>
                        <wps:bodyPr rot="0" vert="horz" wrap="square" lIns="36000" tIns="36000" rIns="36000" bIns="36000" anchor="t" anchorCtr="0">
                          <a:noAutofit/>
                        </wps:bodyPr>
                      </wps:wsp>
                      <wps:wsp>
                        <wps:cNvPr id="25" name="Caixa de Texto 2"/>
                        <wps:cNvSpPr txBox="1">
                          <a:spLocks noChangeArrowheads="1"/>
                        </wps:cNvSpPr>
                        <wps:spPr bwMode="auto">
                          <a:xfrm>
                            <a:off x="6824" y="2988859"/>
                            <a:ext cx="180975" cy="238125"/>
                          </a:xfrm>
                          <a:prstGeom prst="rect">
                            <a:avLst/>
                          </a:prstGeom>
                          <a:solidFill>
                            <a:srgbClr val="FFFFFF"/>
                          </a:solidFill>
                          <a:ln w="9525">
                            <a:noFill/>
                            <a:miter lim="800000"/>
                            <a:headEnd/>
                            <a:tailEnd/>
                          </a:ln>
                        </wps:spPr>
                        <wps:txbx>
                          <w:txbxContent>
                            <w:p w14:paraId="4402258B" w14:textId="77777777" w:rsidR="00A00A5F" w:rsidRPr="00F541D4" w:rsidRDefault="00A00A5F" w:rsidP="000E0312">
                              <w:pPr>
                                <w:jc w:val="center"/>
                                <w:rPr>
                                  <w:rFonts w:ascii="Arial" w:hAnsi="Arial" w:cs="Arial"/>
                                  <w:b/>
                                </w:rPr>
                              </w:pPr>
                              <w:r>
                                <w:rPr>
                                  <w:rFonts w:ascii="Arial" w:hAnsi="Arial" w:cs="Arial"/>
                                  <w:b/>
                                </w:rPr>
                                <w:t>C</w:t>
                              </w:r>
                            </w:p>
                          </w:txbxContent>
                        </wps:txbx>
                        <wps:bodyPr rot="0" vert="horz" wrap="square" lIns="36000" tIns="36000" rIns="36000" bIns="36000" anchor="t" anchorCtr="0">
                          <a:noAutofit/>
                        </wps:bodyPr>
                      </wps:wsp>
                      <wps:wsp>
                        <wps:cNvPr id="26" name="Caixa de Texto 2"/>
                        <wps:cNvSpPr txBox="1">
                          <a:spLocks noChangeArrowheads="1"/>
                        </wps:cNvSpPr>
                        <wps:spPr bwMode="auto">
                          <a:xfrm>
                            <a:off x="2982035" y="2982035"/>
                            <a:ext cx="180975" cy="238125"/>
                          </a:xfrm>
                          <a:prstGeom prst="rect">
                            <a:avLst/>
                          </a:prstGeom>
                          <a:solidFill>
                            <a:srgbClr val="FFFFFF"/>
                          </a:solidFill>
                          <a:ln w="9525">
                            <a:noFill/>
                            <a:miter lim="800000"/>
                            <a:headEnd/>
                            <a:tailEnd/>
                          </a:ln>
                        </wps:spPr>
                        <wps:txbx>
                          <w:txbxContent>
                            <w:p w14:paraId="0C7D542B" w14:textId="77777777" w:rsidR="00A00A5F" w:rsidRPr="00F541D4" w:rsidRDefault="00A00A5F" w:rsidP="000E0312">
                              <w:pPr>
                                <w:jc w:val="center"/>
                                <w:rPr>
                                  <w:rFonts w:ascii="Arial" w:hAnsi="Arial" w:cs="Arial"/>
                                  <w:b/>
                                </w:rPr>
                              </w:pPr>
                              <w:r>
                                <w:rPr>
                                  <w:rFonts w:ascii="Arial" w:hAnsi="Arial" w:cs="Arial"/>
                                  <w:b/>
                                </w:rPr>
                                <w:t>D</w:t>
                              </w:r>
                            </w:p>
                          </w:txbxContent>
                        </wps:txbx>
                        <wps:bodyPr rot="0" vert="horz" wrap="square" lIns="36000" tIns="36000" rIns="36000" bIns="360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DE210A5" id="Grupo 27" o:spid="_x0000_s1026" style="position:absolute;left:0;text-align:left;margin-left:10.45pt;margin-top:10.65pt;width:221pt;height:225.25pt;z-index:251659264;mso-width-relative:margin;mso-height-relative:margin" coordsize="31630,3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">
                <v:shapetype id="_x0000_t202" coordsize="21600,21600" o:spt="202" path="m,l,21600r21600,l21600,xe">
                  <v:stroke joinstyle="miter"/>
                  <v:path gradientshapeok="t" o:connecttype="rect"/>
                </v:shapetype>
                <v:shape id="Caixa de Texto 2" o:spid="_x0000_s1027" type="#_x0000_t202" style="position:absolute;width:1809;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sw98IA&#10;AADbAAAADwAAAGRycy9kb3ducmV2LnhtbERPTWsCMRC9C/6HMEIvollrqWU1ipQKhXroammvw2bc&#10;LG4mS5K6679vhIK3ebzPWW1624gL+VA7VjCbZiCIS6drrhR8HXeTFxAhImtsHJOCKwXYrIeDFeba&#10;dVzQ5RArkUI45KjAxNjmUobSkMUwdS1x4k7OW4wJ+kpqj10Kt418zLJnabHm1GCwpVdD5fnwaxWM&#10;zfl7fAz4s3vbF133ERdPn9Yr9TDqt0sQkfp4F/+733WaP4fbL+k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zD3wgAAANsAAAAPAAAAAAAAAAAAAAAAAJgCAABkcnMvZG93&#10;bnJldi54bWxQSwUGAAAAAAQABAD1AAAAhwMAAAAA&#10;" stroked="f">
                  <v:textbox inset="1mm,1mm,1mm,1mm">
                    <w:txbxContent>
                      <w:p w14:paraId="4EE32BEE" w14:textId="77777777" w:rsidR="00A00A5F" w:rsidRPr="00F541D4" w:rsidRDefault="00A00A5F" w:rsidP="000E0312">
                        <w:pPr>
                          <w:jc w:val="center"/>
                          <w:rPr>
                            <w:rFonts w:ascii="Arial" w:hAnsi="Arial" w:cs="Arial"/>
                            <w:b/>
                          </w:rPr>
                        </w:pPr>
                        <w:r w:rsidRPr="00F541D4">
                          <w:rPr>
                            <w:rFonts w:ascii="Arial" w:hAnsi="Arial" w:cs="Arial"/>
                            <w:b/>
                          </w:rPr>
                          <w:t>A</w:t>
                        </w:r>
                      </w:p>
                    </w:txbxContent>
                  </v:textbox>
                </v:shape>
                <v:shape id="Caixa de Texto 2" o:spid="_x0000_s1028" type="#_x0000_t202" style="position:absolute;left:29820;width:1810;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Kog8IA&#10;AADbAAAADwAAAGRycy9kb3ducmV2LnhtbERPS2sCMRC+F/wPYYRepGYt0srWrIhUKNSDL9rrsBk3&#10;y24mS5K623/fCEJv8/E9Z7kabCuu5EPtWMFsmoEgLp2uuVJwPm2fFiBCRNbYOiYFvxRgVYwelphr&#10;1/OBrsdYiRTCIUcFJsYulzKUhiyGqeuIE3dx3mJM0FdSe+xTuG3lc5a9SIs1pwaDHW0Mlc3xxyqY&#10;mOZrcgr4vX3fHfr+M77O99Yr9Tge1m8gIg3xX3x3f+g0fw63X9IB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qiDwgAAANsAAAAPAAAAAAAAAAAAAAAAAJgCAABkcnMvZG93&#10;bnJldi54bWxQSwUGAAAAAAQABAD1AAAAhwMAAAAA&#10;" stroked="f">
                  <v:textbox inset="1mm,1mm,1mm,1mm">
                    <w:txbxContent>
                      <w:p w14:paraId="6F0C88DF" w14:textId="77777777" w:rsidR="00A00A5F" w:rsidRPr="00F541D4" w:rsidRDefault="00A00A5F" w:rsidP="000E0312">
                        <w:pPr>
                          <w:jc w:val="center"/>
                          <w:rPr>
                            <w:rFonts w:ascii="Arial" w:hAnsi="Arial" w:cs="Arial"/>
                            <w:b/>
                          </w:rPr>
                        </w:pPr>
                        <w:r>
                          <w:rPr>
                            <w:rFonts w:ascii="Arial" w:hAnsi="Arial" w:cs="Arial"/>
                            <w:b/>
                          </w:rPr>
                          <w:t>B</w:t>
                        </w:r>
                      </w:p>
                    </w:txbxContent>
                  </v:textbox>
                </v:shape>
                <v:shape id="Caixa de Texto 2" o:spid="_x0000_s1029" type="#_x0000_t202" style="position:absolute;left:68;top:29888;width:1809;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LHpcQA&#10;AADbAAAADwAAAGRycy9kb3ducmV2LnhtbESPT2sCMRTE74V+h/AEL6JZpbayNUoRBaE9+A97fWye&#10;m8XNy5JEd/vtm4LQ4zAzv2Hmy87W4k4+VI4VjEcZCOLC6YpLBafjZjgDESKyxtoxKfihAMvF89Mc&#10;c+1a3tP9EEuRIBxyVGBibHIpQ2HIYhi5hjh5F+ctxiR9KbXHNsFtLSdZ9iotVpwWDDa0MlRcDzer&#10;YGCu58Ex4Pdm/bVv28/49rKzXql+r/t4BxGpi//hR3urFUym8Pc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Cx6XEAAAA2wAAAA8AAAAAAAAAAAAAAAAAmAIAAGRycy9k&#10;b3ducmV2LnhtbFBLBQYAAAAABAAEAPUAAACJAwAAAAA=&#10;" stroked="f">
                  <v:textbox inset="1mm,1mm,1mm,1mm">
                    <w:txbxContent>
                      <w:p w14:paraId="4402258B" w14:textId="77777777" w:rsidR="00A00A5F" w:rsidRPr="00F541D4" w:rsidRDefault="00A00A5F" w:rsidP="000E0312">
                        <w:pPr>
                          <w:jc w:val="center"/>
                          <w:rPr>
                            <w:rFonts w:ascii="Arial" w:hAnsi="Arial" w:cs="Arial"/>
                            <w:b/>
                          </w:rPr>
                        </w:pPr>
                        <w:r>
                          <w:rPr>
                            <w:rFonts w:ascii="Arial" w:hAnsi="Arial" w:cs="Arial"/>
                            <w:b/>
                          </w:rPr>
                          <w:t>C</w:t>
                        </w:r>
                      </w:p>
                    </w:txbxContent>
                  </v:textbox>
                </v:shape>
                <v:shape id="Caixa de Texto 2" o:spid="_x0000_s1030" type="#_x0000_t202" style="position:absolute;left:29820;top:29820;width:1810;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Z0sQA&#10;AADbAAAADwAAAGRycy9kb3ducmV2LnhtbESPT2sCMRTE74LfITzBi9SsUmzZGqUUBaEe/FP0+ti8&#10;bhY3L0sS3fXbm0LB4zAzv2Hmy87W4kY+VI4VTMYZCOLC6YpLBT/H9cs7iBCRNdaOScGdAiwX/d4c&#10;c+1a3tPtEEuRIBxyVGBibHIpQ2HIYhi7hjh5v85bjEn6UmqPbYLbWk6zbCYtVpwWDDb0Zai4HK5W&#10;wchcTqNjwPN6td237Xd8e91Zr9Rw0H1+gIjUxWf4v73RCqYz+Pu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QWdLEAAAA2wAAAA8AAAAAAAAAAAAAAAAAmAIAAGRycy9k&#10;b3ducmV2LnhtbFBLBQYAAAAABAAEAPUAAACJAwAAAAA=&#10;" stroked="f">
                  <v:textbox inset="1mm,1mm,1mm,1mm">
                    <w:txbxContent>
                      <w:p w14:paraId="0C7D542B" w14:textId="77777777" w:rsidR="00A00A5F" w:rsidRPr="00F541D4" w:rsidRDefault="00A00A5F" w:rsidP="000E0312">
                        <w:pPr>
                          <w:jc w:val="center"/>
                          <w:rPr>
                            <w:rFonts w:ascii="Arial" w:hAnsi="Arial" w:cs="Arial"/>
                            <w:b/>
                          </w:rPr>
                        </w:pPr>
                        <w:r>
                          <w:rPr>
                            <w:rFonts w:ascii="Arial" w:hAnsi="Arial" w:cs="Arial"/>
                            <w:b/>
                          </w:rPr>
                          <w:t>D</w:t>
                        </w:r>
                      </w:p>
                    </w:txbxContent>
                  </v:textbox>
                </v:shape>
              </v:group>
            </w:pict>
          </mc:Fallback>
        </mc:AlternateContent>
      </w:r>
      <w:r w:rsidRPr="00C4489D">
        <w:rPr>
          <w:b/>
          <w:noProof/>
          <w:szCs w:val="24"/>
          <w:lang w:val="pt-BR" w:eastAsia="pt-BR"/>
        </w:rPr>
        <w:drawing>
          <wp:inline distT="0" distB="0" distL="0" distR="0" wp14:anchorId="3D10866E" wp14:editId="3E020AEB">
            <wp:extent cx="5400000" cy="7122951"/>
            <wp:effectExtent l="0" t="0" r="0" b="190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S4_RioDeJaneir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00" cy="7122951"/>
                    </a:xfrm>
                    <a:prstGeom prst="rect">
                      <a:avLst/>
                    </a:prstGeom>
                  </pic:spPr>
                </pic:pic>
              </a:graphicData>
            </a:graphic>
          </wp:inline>
        </w:drawing>
      </w:r>
    </w:p>
    <w:p w14:paraId="06C5367B" w14:textId="5692634D" w:rsidR="000E0312" w:rsidRPr="00C4489D" w:rsidRDefault="000E0312" w:rsidP="007A3C8A">
      <w:pPr>
        <w:pStyle w:val="Legenda"/>
        <w:spacing w:beforeLines="100" w:before="240" w:after="0"/>
        <w:jc w:val="left"/>
        <w:rPr>
          <w:sz w:val="22"/>
          <w:szCs w:val="24"/>
          <w:lang w:val="en-US"/>
        </w:rPr>
      </w:pPr>
      <w:r w:rsidRPr="00C4489D">
        <w:rPr>
          <w:b/>
          <w:sz w:val="22"/>
          <w:szCs w:val="24"/>
          <w:lang w:val="en-US"/>
        </w:rPr>
        <w:t>Fig. S</w:t>
      </w:r>
      <w:r w:rsidRPr="00C4489D">
        <w:rPr>
          <w:b/>
          <w:sz w:val="22"/>
          <w:szCs w:val="24"/>
          <w:lang w:val="en-US"/>
        </w:rPr>
        <w:fldChar w:fldCharType="begin"/>
      </w:r>
      <w:r w:rsidRPr="00C4489D">
        <w:rPr>
          <w:b/>
          <w:sz w:val="22"/>
          <w:szCs w:val="24"/>
          <w:lang w:val="en-US"/>
        </w:rPr>
        <w:instrText xml:space="preserve"> SEQ Fig._S \* ARABIC </w:instrText>
      </w:r>
      <w:r w:rsidRPr="00C4489D">
        <w:rPr>
          <w:b/>
          <w:sz w:val="22"/>
          <w:szCs w:val="24"/>
          <w:lang w:val="en-US"/>
        </w:rPr>
        <w:fldChar w:fldCharType="separate"/>
      </w:r>
      <w:r w:rsidR="00677F87" w:rsidRPr="00C4489D">
        <w:rPr>
          <w:b/>
          <w:noProof/>
          <w:sz w:val="22"/>
          <w:szCs w:val="24"/>
          <w:lang w:val="en-US"/>
        </w:rPr>
        <w:t>4</w:t>
      </w:r>
      <w:r w:rsidRPr="00C4489D">
        <w:rPr>
          <w:b/>
          <w:sz w:val="22"/>
          <w:szCs w:val="24"/>
          <w:lang w:val="en-US"/>
        </w:rPr>
        <w:fldChar w:fldCharType="end"/>
      </w:r>
      <w:r w:rsidR="00FA1942" w:rsidRPr="00C4489D">
        <w:rPr>
          <w:b/>
          <w:sz w:val="22"/>
          <w:szCs w:val="24"/>
          <w:lang w:val="en-US"/>
        </w:rPr>
        <w:t>.</w:t>
      </w:r>
      <w:r w:rsidRPr="00C4489D">
        <w:rPr>
          <w:b/>
          <w:sz w:val="22"/>
          <w:szCs w:val="24"/>
          <w:lang w:val="en-US"/>
        </w:rPr>
        <w:t xml:space="preserve"> Comparative of maps produced of this study (A, C) and SOS Mata </w:t>
      </w:r>
      <w:proofErr w:type="spellStart"/>
      <w:r w:rsidRPr="00C4489D">
        <w:rPr>
          <w:b/>
          <w:sz w:val="22"/>
          <w:szCs w:val="24"/>
          <w:lang w:val="en-US"/>
        </w:rPr>
        <w:t>Atlântica</w:t>
      </w:r>
      <w:proofErr w:type="spellEnd"/>
      <w:r w:rsidRPr="00C4489D">
        <w:rPr>
          <w:b/>
          <w:sz w:val="22"/>
          <w:szCs w:val="24"/>
          <w:lang w:val="en-US"/>
        </w:rPr>
        <w:t xml:space="preserve"> &amp; INPE (B, D) for the base year 2013, in the Tijuca Forest, Rio de Janeiro, RJ, </w:t>
      </w:r>
      <w:proofErr w:type="gramStart"/>
      <w:r w:rsidRPr="00C4489D">
        <w:rPr>
          <w:b/>
          <w:sz w:val="22"/>
          <w:szCs w:val="24"/>
          <w:lang w:val="en-US"/>
        </w:rPr>
        <w:t>Brazil</w:t>
      </w:r>
      <w:proofErr w:type="gramEnd"/>
      <w:r w:rsidRPr="00C4489D">
        <w:rPr>
          <w:b/>
          <w:sz w:val="22"/>
          <w:szCs w:val="24"/>
          <w:lang w:val="en-US"/>
        </w:rPr>
        <w:t>.</w:t>
      </w:r>
      <w:r w:rsidRPr="00C4489D">
        <w:rPr>
          <w:sz w:val="22"/>
          <w:szCs w:val="24"/>
          <w:lang w:val="en-US"/>
        </w:rPr>
        <w:t xml:space="preserve"> Satellite imagery used in C and D is a RapidEye composition in RGB 532. Main differences in this area are due to the detection of non-native forest formations (rupicolous vegetation) and larger areas of forest by this study.</w:t>
      </w:r>
    </w:p>
    <w:p w14:paraId="56C7D031" w14:textId="77777777" w:rsidR="000E0312" w:rsidRPr="00C4489D" w:rsidRDefault="000E0312" w:rsidP="007A3C8A">
      <w:pPr>
        <w:keepNext/>
        <w:spacing w:beforeLines="100" w:before="240"/>
        <w:jc w:val="center"/>
        <w:rPr>
          <w:szCs w:val="24"/>
        </w:rPr>
      </w:pPr>
      <w:r w:rsidRPr="00C4489D">
        <w:rPr>
          <w:b/>
          <w:noProof/>
          <w:szCs w:val="24"/>
          <w:lang w:val="pt-BR" w:eastAsia="pt-BR"/>
        </w:rPr>
        <w:lastRenderedPageBreak/>
        <mc:AlternateContent>
          <mc:Choice Requires="wpg">
            <w:drawing>
              <wp:anchor distT="0" distB="0" distL="114300" distR="114300" simplePos="0" relativeHeight="251661312" behindDoc="0" locked="0" layoutInCell="1" allowOverlap="1" wp14:anchorId="6F69B4DB" wp14:editId="618AABF8">
                <wp:simplePos x="0" y="0"/>
                <wp:positionH relativeFrom="column">
                  <wp:posOffset>160190</wp:posOffset>
                </wp:positionH>
                <wp:positionV relativeFrom="paragraph">
                  <wp:posOffset>153457</wp:posOffset>
                </wp:positionV>
                <wp:extent cx="2761307" cy="2842788"/>
                <wp:effectExtent l="0" t="0" r="1270" b="0"/>
                <wp:wrapNone/>
                <wp:docPr id="35" name="Grupo 35"/>
                <wp:cNvGraphicFramePr/>
                <a:graphic xmlns:a="http://schemas.openxmlformats.org/drawingml/2006/main">
                  <a:graphicData uri="http://schemas.microsoft.com/office/word/2010/wordprocessingGroup">
                    <wpg:wgp>
                      <wpg:cNvGrpSpPr/>
                      <wpg:grpSpPr>
                        <a:xfrm>
                          <a:off x="0" y="0"/>
                          <a:ext cx="2761307" cy="2842788"/>
                          <a:chOff x="0" y="0"/>
                          <a:chExt cx="3163010" cy="3226984"/>
                        </a:xfrm>
                      </wpg:grpSpPr>
                      <wps:wsp>
                        <wps:cNvPr id="36" name="Caixa de Texto 2"/>
                        <wps:cNvSpPr txBox="1">
                          <a:spLocks noChangeArrowheads="1"/>
                        </wps:cNvSpPr>
                        <wps:spPr bwMode="auto">
                          <a:xfrm>
                            <a:off x="0" y="0"/>
                            <a:ext cx="180975" cy="238125"/>
                          </a:xfrm>
                          <a:prstGeom prst="rect">
                            <a:avLst/>
                          </a:prstGeom>
                          <a:solidFill>
                            <a:srgbClr val="FFFFFF"/>
                          </a:solidFill>
                          <a:ln w="9525">
                            <a:noFill/>
                            <a:miter lim="800000"/>
                            <a:headEnd/>
                            <a:tailEnd/>
                          </a:ln>
                        </wps:spPr>
                        <wps:txbx>
                          <w:txbxContent>
                            <w:p w14:paraId="49331E29" w14:textId="77777777" w:rsidR="00A00A5F" w:rsidRPr="00F541D4" w:rsidRDefault="00A00A5F" w:rsidP="000E0312">
                              <w:pPr>
                                <w:jc w:val="center"/>
                                <w:rPr>
                                  <w:rFonts w:ascii="Arial" w:hAnsi="Arial" w:cs="Arial"/>
                                  <w:b/>
                                </w:rPr>
                              </w:pPr>
                              <w:r w:rsidRPr="00F541D4">
                                <w:rPr>
                                  <w:rFonts w:ascii="Arial" w:hAnsi="Arial" w:cs="Arial"/>
                                  <w:b/>
                                </w:rPr>
                                <w:t>A</w:t>
                              </w:r>
                            </w:p>
                          </w:txbxContent>
                        </wps:txbx>
                        <wps:bodyPr rot="0" vert="horz" wrap="square" lIns="36000" tIns="36000" rIns="36000" bIns="36000" anchor="t" anchorCtr="0">
                          <a:noAutofit/>
                        </wps:bodyPr>
                      </wps:wsp>
                      <wps:wsp>
                        <wps:cNvPr id="37" name="Caixa de Texto 2"/>
                        <wps:cNvSpPr txBox="1">
                          <a:spLocks noChangeArrowheads="1"/>
                        </wps:cNvSpPr>
                        <wps:spPr bwMode="auto">
                          <a:xfrm>
                            <a:off x="2982035" y="0"/>
                            <a:ext cx="180975" cy="238125"/>
                          </a:xfrm>
                          <a:prstGeom prst="rect">
                            <a:avLst/>
                          </a:prstGeom>
                          <a:solidFill>
                            <a:srgbClr val="FFFFFF"/>
                          </a:solidFill>
                          <a:ln w="9525">
                            <a:noFill/>
                            <a:miter lim="800000"/>
                            <a:headEnd/>
                            <a:tailEnd/>
                          </a:ln>
                        </wps:spPr>
                        <wps:txbx>
                          <w:txbxContent>
                            <w:p w14:paraId="5AE0B3E8" w14:textId="77777777" w:rsidR="00A00A5F" w:rsidRPr="00F541D4" w:rsidRDefault="00A00A5F" w:rsidP="000E0312">
                              <w:pPr>
                                <w:jc w:val="center"/>
                                <w:rPr>
                                  <w:rFonts w:ascii="Arial" w:hAnsi="Arial" w:cs="Arial"/>
                                  <w:b/>
                                </w:rPr>
                              </w:pPr>
                              <w:r>
                                <w:rPr>
                                  <w:rFonts w:ascii="Arial" w:hAnsi="Arial" w:cs="Arial"/>
                                  <w:b/>
                                </w:rPr>
                                <w:t>B</w:t>
                              </w:r>
                            </w:p>
                          </w:txbxContent>
                        </wps:txbx>
                        <wps:bodyPr rot="0" vert="horz" wrap="square" lIns="36000" tIns="36000" rIns="36000" bIns="36000" anchor="t" anchorCtr="0">
                          <a:noAutofit/>
                        </wps:bodyPr>
                      </wps:wsp>
                      <wps:wsp>
                        <wps:cNvPr id="38" name="Caixa de Texto 2"/>
                        <wps:cNvSpPr txBox="1">
                          <a:spLocks noChangeArrowheads="1"/>
                        </wps:cNvSpPr>
                        <wps:spPr bwMode="auto">
                          <a:xfrm>
                            <a:off x="6824" y="2988859"/>
                            <a:ext cx="180975" cy="238125"/>
                          </a:xfrm>
                          <a:prstGeom prst="rect">
                            <a:avLst/>
                          </a:prstGeom>
                          <a:solidFill>
                            <a:srgbClr val="FFFFFF"/>
                          </a:solidFill>
                          <a:ln w="9525">
                            <a:noFill/>
                            <a:miter lim="800000"/>
                            <a:headEnd/>
                            <a:tailEnd/>
                          </a:ln>
                        </wps:spPr>
                        <wps:txbx>
                          <w:txbxContent>
                            <w:p w14:paraId="5BD7E03B" w14:textId="77777777" w:rsidR="00A00A5F" w:rsidRPr="00F541D4" w:rsidRDefault="00A00A5F" w:rsidP="000E0312">
                              <w:pPr>
                                <w:jc w:val="center"/>
                                <w:rPr>
                                  <w:rFonts w:ascii="Arial" w:hAnsi="Arial" w:cs="Arial"/>
                                  <w:b/>
                                </w:rPr>
                              </w:pPr>
                              <w:r>
                                <w:rPr>
                                  <w:rFonts w:ascii="Arial" w:hAnsi="Arial" w:cs="Arial"/>
                                  <w:b/>
                                </w:rPr>
                                <w:t>C</w:t>
                              </w:r>
                            </w:p>
                          </w:txbxContent>
                        </wps:txbx>
                        <wps:bodyPr rot="0" vert="horz" wrap="square" lIns="36000" tIns="36000" rIns="36000" bIns="36000" anchor="t" anchorCtr="0">
                          <a:noAutofit/>
                        </wps:bodyPr>
                      </wps:wsp>
                      <wps:wsp>
                        <wps:cNvPr id="39" name="Caixa de Texto 2"/>
                        <wps:cNvSpPr txBox="1">
                          <a:spLocks noChangeArrowheads="1"/>
                        </wps:cNvSpPr>
                        <wps:spPr bwMode="auto">
                          <a:xfrm>
                            <a:off x="2982035" y="2982035"/>
                            <a:ext cx="180975" cy="238125"/>
                          </a:xfrm>
                          <a:prstGeom prst="rect">
                            <a:avLst/>
                          </a:prstGeom>
                          <a:solidFill>
                            <a:srgbClr val="FFFFFF"/>
                          </a:solidFill>
                          <a:ln w="9525">
                            <a:noFill/>
                            <a:miter lim="800000"/>
                            <a:headEnd/>
                            <a:tailEnd/>
                          </a:ln>
                        </wps:spPr>
                        <wps:txbx>
                          <w:txbxContent>
                            <w:p w14:paraId="472EBB53" w14:textId="77777777" w:rsidR="00A00A5F" w:rsidRPr="00F541D4" w:rsidRDefault="00A00A5F" w:rsidP="000E0312">
                              <w:pPr>
                                <w:jc w:val="center"/>
                                <w:rPr>
                                  <w:rFonts w:ascii="Arial" w:hAnsi="Arial" w:cs="Arial"/>
                                  <w:b/>
                                </w:rPr>
                              </w:pPr>
                              <w:r>
                                <w:rPr>
                                  <w:rFonts w:ascii="Arial" w:hAnsi="Arial" w:cs="Arial"/>
                                  <w:b/>
                                </w:rPr>
                                <w:t>D</w:t>
                              </w:r>
                            </w:p>
                          </w:txbxContent>
                        </wps:txbx>
                        <wps:bodyPr rot="0" vert="horz" wrap="square" lIns="36000" tIns="36000" rIns="36000" bIns="360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F69B4DB" id="Grupo 35" o:spid="_x0000_s1031" style="position:absolute;left:0;text-align:left;margin-left:12.6pt;margin-top:12.1pt;width:217.45pt;height:223.85pt;z-index:251661312;mso-width-relative:margin;mso-height-relative:margin" coordsize="31630,3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">
                <v:shape id="Caixa de Texto 2" o:spid="_x0000_s1032" type="#_x0000_t202" style="position:absolute;width:1809;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PD8QA&#10;AADbAAAADwAAAGRycy9kb3ducmV2LnhtbESPT2sCMRTE7wW/Q3iCF9Fsa7GyGkVKBaE91D/o9bF5&#10;bhY3L0sS3e23bwoFj8PM/IZZrDpbizv5UDlW8DzOQBAXTldcKjgeNqMZiBCRNdaOScEPBVgte08L&#10;zLVreUf3fSxFgnDIUYGJscmlDIUhi2HsGuLkXZy3GJP0pdQe2wS3tXzJsqm0WHFaMNjQu6Hiur9Z&#10;BUNzPQ0PAc+bj69d237Gt9dv65Ua9Lv1HESkLj7C/+2tVjCZwt+X9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Jzw/EAAAA2wAAAA8AAAAAAAAAAAAAAAAAmAIAAGRycy9k&#10;b3ducmV2LnhtbFBLBQYAAAAABAAEAPUAAACJAwAAAAA=&#10;" stroked="f">
                  <v:textbox inset="1mm,1mm,1mm,1mm">
                    <w:txbxContent>
                      <w:p w14:paraId="49331E29" w14:textId="77777777" w:rsidR="00A00A5F" w:rsidRPr="00F541D4" w:rsidRDefault="00A00A5F" w:rsidP="000E0312">
                        <w:pPr>
                          <w:jc w:val="center"/>
                          <w:rPr>
                            <w:rFonts w:ascii="Arial" w:hAnsi="Arial" w:cs="Arial"/>
                            <w:b/>
                          </w:rPr>
                        </w:pPr>
                        <w:r w:rsidRPr="00F541D4">
                          <w:rPr>
                            <w:rFonts w:ascii="Arial" w:hAnsi="Arial" w:cs="Arial"/>
                            <w:b/>
                          </w:rPr>
                          <w:t>A</w:t>
                        </w:r>
                      </w:p>
                    </w:txbxContent>
                  </v:textbox>
                </v:shape>
                <v:shape id="Caixa de Texto 2" o:spid="_x0000_s1033" type="#_x0000_t202" style="position:absolute;left:29820;width:1810;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qlMQA&#10;AADbAAAADwAAAGRycy9kb3ducmV2LnhtbESPT2sCMRTE74LfITyhF6lZW6myNYqUCgU9+KfU62Pz&#10;ulncvCxJ6m6/vREEj8PM/IaZLztbiwv5UDlWMB5lIIgLpysuFXwf188zECEia6wdk4J/CrBc9Htz&#10;zLVreU+XQyxFgnDIUYGJscmlDIUhi2HkGuLk/TpvMSbpS6k9tglua/mSZW/SYsVpwWBDH4aK8+HP&#10;Khia88/wGPC0/tzu23YTp5Od9Uo9DbrVO4hIXXyE7+0vreB1Crcv6Q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FapTEAAAA2wAAAA8AAAAAAAAAAAAAAAAAmAIAAGRycy9k&#10;b3ducmV2LnhtbFBLBQYAAAAABAAEAPUAAACJAwAAAAA=&#10;" stroked="f">
                  <v:textbox inset="1mm,1mm,1mm,1mm">
                    <w:txbxContent>
                      <w:p w14:paraId="5AE0B3E8" w14:textId="77777777" w:rsidR="00A00A5F" w:rsidRPr="00F541D4" w:rsidRDefault="00A00A5F" w:rsidP="000E0312">
                        <w:pPr>
                          <w:jc w:val="center"/>
                          <w:rPr>
                            <w:rFonts w:ascii="Arial" w:hAnsi="Arial" w:cs="Arial"/>
                            <w:b/>
                          </w:rPr>
                        </w:pPr>
                        <w:r>
                          <w:rPr>
                            <w:rFonts w:ascii="Arial" w:hAnsi="Arial" w:cs="Arial"/>
                            <w:b/>
                          </w:rPr>
                          <w:t>B</w:t>
                        </w:r>
                      </w:p>
                    </w:txbxContent>
                  </v:textbox>
                </v:shape>
                <v:shape id="Caixa de Texto 2" o:spid="_x0000_s1034" type="#_x0000_t202" style="position:absolute;left:68;top:29888;width:1809;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r+5sEA&#10;AADbAAAADwAAAGRycy9kb3ducmV2LnhtbERPy2oCMRTdC/2HcAtupGZ8oGVqlCIKgi58lHZ7mdxO&#10;Bic3QxKd6d83C8Hl4bwXq87W4k4+VI4VjIYZCOLC6YpLBV+X7ds7iBCRNdaOScEfBVgtX3oLzLVr&#10;+UT3cyxFCuGQowITY5NLGQpDFsPQNcSJ+3XeYkzQl1J7bFO4reU4y2bSYsWpwWBDa0PF9XyzCgbm&#10;+j24BPzZbg6ntt3H+fRovVL91+7zA0SkLj7FD/dOK5ikselL+g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a/ubBAAAA2wAAAA8AAAAAAAAAAAAAAAAAmAIAAGRycy9kb3du&#10;cmV2LnhtbFBLBQYAAAAABAAEAPUAAACGAwAAAAA=&#10;" stroked="f">
                  <v:textbox inset="1mm,1mm,1mm,1mm">
                    <w:txbxContent>
                      <w:p w14:paraId="5BD7E03B" w14:textId="77777777" w:rsidR="00A00A5F" w:rsidRPr="00F541D4" w:rsidRDefault="00A00A5F" w:rsidP="000E0312">
                        <w:pPr>
                          <w:jc w:val="center"/>
                          <w:rPr>
                            <w:rFonts w:ascii="Arial" w:hAnsi="Arial" w:cs="Arial"/>
                            <w:b/>
                          </w:rPr>
                        </w:pPr>
                        <w:r>
                          <w:rPr>
                            <w:rFonts w:ascii="Arial" w:hAnsi="Arial" w:cs="Arial"/>
                            <w:b/>
                          </w:rPr>
                          <w:t>C</w:t>
                        </w:r>
                      </w:p>
                    </w:txbxContent>
                  </v:textbox>
                </v:shape>
                <v:shape id="Caixa de Texto 2" o:spid="_x0000_s1035" type="#_x0000_t202" style="position:absolute;left:29820;top:29820;width:1810;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ZbfcUA&#10;AADbAAAADwAAAGRycy9kb3ducmV2LnhtbESPT2sCMRTE74V+h/CEXkSzbaXqahSRCoV6qH/Q62Pz&#10;3CxuXpYkdbffvikIPQ4z8xtmvuxsLW7kQ+VYwfMwA0FcOF1xqeB42AwmIEJE1lg7JgU/FGC5eHyY&#10;Y65dyzu67WMpEoRDjgpMjE0uZSgMWQxD1xAn7+K8xZikL6X22Ca4reVLlr1JixWnBYMNrQ0V1/23&#10;VdA311P/EPC8ed/u2vYzjkdf1iv11OtWMxCRuvgfvrc/tILXKfx9S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1lt9xQAAANsAAAAPAAAAAAAAAAAAAAAAAJgCAABkcnMv&#10;ZG93bnJldi54bWxQSwUGAAAAAAQABAD1AAAAigMAAAAA&#10;" stroked="f">
                  <v:textbox inset="1mm,1mm,1mm,1mm">
                    <w:txbxContent>
                      <w:p w14:paraId="472EBB53" w14:textId="77777777" w:rsidR="00A00A5F" w:rsidRPr="00F541D4" w:rsidRDefault="00A00A5F" w:rsidP="000E0312">
                        <w:pPr>
                          <w:jc w:val="center"/>
                          <w:rPr>
                            <w:rFonts w:ascii="Arial" w:hAnsi="Arial" w:cs="Arial"/>
                            <w:b/>
                          </w:rPr>
                        </w:pPr>
                        <w:r>
                          <w:rPr>
                            <w:rFonts w:ascii="Arial" w:hAnsi="Arial" w:cs="Arial"/>
                            <w:b/>
                          </w:rPr>
                          <w:t>D</w:t>
                        </w:r>
                      </w:p>
                    </w:txbxContent>
                  </v:textbox>
                </v:shape>
              </v:group>
            </w:pict>
          </mc:Fallback>
        </mc:AlternateContent>
      </w:r>
      <w:r w:rsidRPr="00C4489D">
        <w:rPr>
          <w:b/>
          <w:noProof/>
          <w:szCs w:val="24"/>
          <w:lang w:val="pt-BR" w:eastAsia="pt-BR"/>
        </w:rPr>
        <w:drawing>
          <wp:inline distT="0" distB="0" distL="0" distR="0" wp14:anchorId="167839DF" wp14:editId="1D50D01E">
            <wp:extent cx="5400000" cy="7122947"/>
            <wp:effectExtent l="0" t="0" r="0" b="190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S4_SantaTeres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00" cy="7122947"/>
                    </a:xfrm>
                    <a:prstGeom prst="rect">
                      <a:avLst/>
                    </a:prstGeom>
                  </pic:spPr>
                </pic:pic>
              </a:graphicData>
            </a:graphic>
          </wp:inline>
        </w:drawing>
      </w:r>
    </w:p>
    <w:p w14:paraId="4A8ADAE4" w14:textId="401AA793" w:rsidR="000E0312" w:rsidRPr="00C4489D" w:rsidRDefault="000E0312" w:rsidP="007A3C8A">
      <w:pPr>
        <w:pStyle w:val="Legenda"/>
        <w:spacing w:beforeLines="100" w:before="240" w:after="0"/>
        <w:jc w:val="left"/>
        <w:rPr>
          <w:sz w:val="22"/>
          <w:szCs w:val="24"/>
          <w:lang w:val="en-US"/>
        </w:rPr>
      </w:pPr>
      <w:r w:rsidRPr="00C4489D">
        <w:rPr>
          <w:b/>
          <w:sz w:val="22"/>
          <w:szCs w:val="24"/>
          <w:lang w:val="en-US"/>
        </w:rPr>
        <w:t>Fig. S</w:t>
      </w:r>
      <w:r w:rsidRPr="00C4489D">
        <w:rPr>
          <w:b/>
          <w:sz w:val="22"/>
          <w:szCs w:val="24"/>
          <w:lang w:val="en-US"/>
        </w:rPr>
        <w:fldChar w:fldCharType="begin"/>
      </w:r>
      <w:r w:rsidRPr="00C4489D">
        <w:rPr>
          <w:b/>
          <w:sz w:val="22"/>
          <w:szCs w:val="24"/>
          <w:lang w:val="en-US"/>
        </w:rPr>
        <w:instrText xml:space="preserve"> SEQ Fig._S \* ARABIC </w:instrText>
      </w:r>
      <w:r w:rsidRPr="00C4489D">
        <w:rPr>
          <w:b/>
          <w:sz w:val="22"/>
          <w:szCs w:val="24"/>
          <w:lang w:val="en-US"/>
        </w:rPr>
        <w:fldChar w:fldCharType="separate"/>
      </w:r>
      <w:r w:rsidR="00677F87" w:rsidRPr="00C4489D">
        <w:rPr>
          <w:b/>
          <w:noProof/>
          <w:sz w:val="22"/>
          <w:szCs w:val="24"/>
          <w:lang w:val="en-US"/>
        </w:rPr>
        <w:t>5</w:t>
      </w:r>
      <w:r w:rsidRPr="00C4489D">
        <w:rPr>
          <w:b/>
          <w:sz w:val="22"/>
          <w:szCs w:val="24"/>
          <w:lang w:val="en-US"/>
        </w:rPr>
        <w:fldChar w:fldCharType="end"/>
      </w:r>
      <w:r w:rsidR="00FA1942" w:rsidRPr="00C4489D">
        <w:rPr>
          <w:b/>
          <w:sz w:val="22"/>
          <w:szCs w:val="24"/>
          <w:lang w:val="en-US"/>
        </w:rPr>
        <w:t>.</w:t>
      </w:r>
      <w:r w:rsidRPr="00C4489D">
        <w:rPr>
          <w:b/>
          <w:sz w:val="22"/>
          <w:szCs w:val="24"/>
          <w:lang w:val="en-US"/>
        </w:rPr>
        <w:t xml:space="preserve"> Comparative of maps produced of this study (A, C) and SOS Mata </w:t>
      </w:r>
      <w:proofErr w:type="spellStart"/>
      <w:r w:rsidRPr="00C4489D">
        <w:rPr>
          <w:b/>
          <w:sz w:val="22"/>
          <w:szCs w:val="24"/>
          <w:lang w:val="en-US"/>
        </w:rPr>
        <w:t>Atlântica</w:t>
      </w:r>
      <w:proofErr w:type="spellEnd"/>
      <w:r w:rsidRPr="00C4489D">
        <w:rPr>
          <w:b/>
          <w:sz w:val="22"/>
          <w:szCs w:val="24"/>
          <w:lang w:val="en-US"/>
        </w:rPr>
        <w:t xml:space="preserve"> &amp; INPE (B, D) for the base year 2013, in the municipality of Santa Teresa, ES, Brazil.</w:t>
      </w:r>
      <w:r w:rsidRPr="00C4489D">
        <w:rPr>
          <w:sz w:val="22"/>
          <w:szCs w:val="24"/>
          <w:lang w:val="en-US"/>
        </w:rPr>
        <w:t xml:space="preserve"> Satellite imagery used in C and D is a RapidEye composition in RGB 532. Main differences in this area are due to the inclusion of larger areas of forest by this study.</w:t>
      </w:r>
    </w:p>
    <w:p w14:paraId="4BFC36AB" w14:textId="77777777" w:rsidR="000E0312" w:rsidRPr="00C4489D" w:rsidRDefault="000E0312" w:rsidP="007A3C8A">
      <w:pPr>
        <w:keepNext/>
        <w:spacing w:beforeLines="100" w:before="240"/>
        <w:jc w:val="center"/>
        <w:rPr>
          <w:szCs w:val="24"/>
        </w:rPr>
      </w:pPr>
      <w:r w:rsidRPr="00C4489D">
        <w:rPr>
          <w:b/>
          <w:noProof/>
          <w:szCs w:val="24"/>
          <w:lang w:val="pt-BR" w:eastAsia="pt-BR"/>
        </w:rPr>
        <w:lastRenderedPageBreak/>
        <mc:AlternateContent>
          <mc:Choice Requires="wpg">
            <w:drawing>
              <wp:anchor distT="0" distB="0" distL="114300" distR="114300" simplePos="0" relativeHeight="251660288" behindDoc="0" locked="0" layoutInCell="1" allowOverlap="1" wp14:anchorId="404CD9E7" wp14:editId="5EB95126">
                <wp:simplePos x="0" y="0"/>
                <wp:positionH relativeFrom="column">
                  <wp:posOffset>160191</wp:posOffset>
                </wp:positionH>
                <wp:positionV relativeFrom="paragraph">
                  <wp:posOffset>153457</wp:posOffset>
                </wp:positionV>
                <wp:extent cx="2779414" cy="2779414"/>
                <wp:effectExtent l="0" t="0" r="1905" b="1905"/>
                <wp:wrapNone/>
                <wp:docPr id="30" name="Grupo 30"/>
                <wp:cNvGraphicFramePr/>
                <a:graphic xmlns:a="http://schemas.openxmlformats.org/drawingml/2006/main">
                  <a:graphicData uri="http://schemas.microsoft.com/office/word/2010/wordprocessingGroup">
                    <wpg:wgp>
                      <wpg:cNvGrpSpPr/>
                      <wpg:grpSpPr>
                        <a:xfrm>
                          <a:off x="0" y="0"/>
                          <a:ext cx="2779414" cy="2779414"/>
                          <a:chOff x="0" y="0"/>
                          <a:chExt cx="3163010" cy="3226984"/>
                        </a:xfrm>
                      </wpg:grpSpPr>
                      <wps:wsp>
                        <wps:cNvPr id="31" name="Caixa de Texto 2"/>
                        <wps:cNvSpPr txBox="1">
                          <a:spLocks noChangeArrowheads="1"/>
                        </wps:cNvSpPr>
                        <wps:spPr bwMode="auto">
                          <a:xfrm>
                            <a:off x="0" y="0"/>
                            <a:ext cx="180975" cy="238125"/>
                          </a:xfrm>
                          <a:prstGeom prst="rect">
                            <a:avLst/>
                          </a:prstGeom>
                          <a:solidFill>
                            <a:srgbClr val="FFFFFF"/>
                          </a:solidFill>
                          <a:ln w="9525">
                            <a:noFill/>
                            <a:miter lim="800000"/>
                            <a:headEnd/>
                            <a:tailEnd/>
                          </a:ln>
                        </wps:spPr>
                        <wps:txbx>
                          <w:txbxContent>
                            <w:p w14:paraId="1EF22330" w14:textId="77777777" w:rsidR="00A00A5F" w:rsidRPr="00F541D4" w:rsidRDefault="00A00A5F" w:rsidP="000E0312">
                              <w:pPr>
                                <w:jc w:val="center"/>
                                <w:rPr>
                                  <w:rFonts w:ascii="Arial" w:hAnsi="Arial" w:cs="Arial"/>
                                  <w:b/>
                                </w:rPr>
                              </w:pPr>
                              <w:r w:rsidRPr="00F541D4">
                                <w:rPr>
                                  <w:rFonts w:ascii="Arial" w:hAnsi="Arial" w:cs="Arial"/>
                                  <w:b/>
                                </w:rPr>
                                <w:t>A</w:t>
                              </w:r>
                            </w:p>
                          </w:txbxContent>
                        </wps:txbx>
                        <wps:bodyPr rot="0" vert="horz" wrap="square" lIns="36000" tIns="36000" rIns="36000" bIns="36000" anchor="t" anchorCtr="0">
                          <a:noAutofit/>
                        </wps:bodyPr>
                      </wps:wsp>
                      <wps:wsp>
                        <wps:cNvPr id="32" name="Caixa de Texto 2"/>
                        <wps:cNvSpPr txBox="1">
                          <a:spLocks noChangeArrowheads="1"/>
                        </wps:cNvSpPr>
                        <wps:spPr bwMode="auto">
                          <a:xfrm>
                            <a:off x="2982035" y="0"/>
                            <a:ext cx="180975" cy="238125"/>
                          </a:xfrm>
                          <a:prstGeom prst="rect">
                            <a:avLst/>
                          </a:prstGeom>
                          <a:solidFill>
                            <a:srgbClr val="FFFFFF"/>
                          </a:solidFill>
                          <a:ln w="9525">
                            <a:noFill/>
                            <a:miter lim="800000"/>
                            <a:headEnd/>
                            <a:tailEnd/>
                          </a:ln>
                        </wps:spPr>
                        <wps:txbx>
                          <w:txbxContent>
                            <w:p w14:paraId="12AEEC40" w14:textId="77777777" w:rsidR="00A00A5F" w:rsidRPr="00F541D4" w:rsidRDefault="00A00A5F" w:rsidP="000E0312">
                              <w:pPr>
                                <w:jc w:val="center"/>
                                <w:rPr>
                                  <w:rFonts w:ascii="Arial" w:hAnsi="Arial" w:cs="Arial"/>
                                  <w:b/>
                                </w:rPr>
                              </w:pPr>
                              <w:r>
                                <w:rPr>
                                  <w:rFonts w:ascii="Arial" w:hAnsi="Arial" w:cs="Arial"/>
                                  <w:b/>
                                </w:rPr>
                                <w:t>B</w:t>
                              </w:r>
                            </w:p>
                          </w:txbxContent>
                        </wps:txbx>
                        <wps:bodyPr rot="0" vert="horz" wrap="square" lIns="36000" tIns="36000" rIns="36000" bIns="36000" anchor="t" anchorCtr="0">
                          <a:noAutofit/>
                        </wps:bodyPr>
                      </wps:wsp>
                      <wps:wsp>
                        <wps:cNvPr id="33" name="Caixa de Texto 2"/>
                        <wps:cNvSpPr txBox="1">
                          <a:spLocks noChangeArrowheads="1"/>
                        </wps:cNvSpPr>
                        <wps:spPr bwMode="auto">
                          <a:xfrm>
                            <a:off x="6824" y="2988859"/>
                            <a:ext cx="180975" cy="238125"/>
                          </a:xfrm>
                          <a:prstGeom prst="rect">
                            <a:avLst/>
                          </a:prstGeom>
                          <a:solidFill>
                            <a:srgbClr val="FFFFFF"/>
                          </a:solidFill>
                          <a:ln w="9525">
                            <a:noFill/>
                            <a:miter lim="800000"/>
                            <a:headEnd/>
                            <a:tailEnd/>
                          </a:ln>
                        </wps:spPr>
                        <wps:txbx>
                          <w:txbxContent>
                            <w:p w14:paraId="278E3FB0" w14:textId="77777777" w:rsidR="00A00A5F" w:rsidRPr="00F541D4" w:rsidRDefault="00A00A5F" w:rsidP="000E0312">
                              <w:pPr>
                                <w:jc w:val="center"/>
                                <w:rPr>
                                  <w:rFonts w:ascii="Arial" w:hAnsi="Arial" w:cs="Arial"/>
                                  <w:b/>
                                </w:rPr>
                              </w:pPr>
                              <w:r>
                                <w:rPr>
                                  <w:rFonts w:ascii="Arial" w:hAnsi="Arial" w:cs="Arial"/>
                                  <w:b/>
                                </w:rPr>
                                <w:t>C</w:t>
                              </w:r>
                            </w:p>
                          </w:txbxContent>
                        </wps:txbx>
                        <wps:bodyPr rot="0" vert="horz" wrap="square" lIns="36000" tIns="36000" rIns="36000" bIns="36000" anchor="t" anchorCtr="0">
                          <a:noAutofit/>
                        </wps:bodyPr>
                      </wps:wsp>
                      <wps:wsp>
                        <wps:cNvPr id="34" name="Caixa de Texto 2"/>
                        <wps:cNvSpPr txBox="1">
                          <a:spLocks noChangeArrowheads="1"/>
                        </wps:cNvSpPr>
                        <wps:spPr bwMode="auto">
                          <a:xfrm>
                            <a:off x="2982035" y="2982035"/>
                            <a:ext cx="180975" cy="238125"/>
                          </a:xfrm>
                          <a:prstGeom prst="rect">
                            <a:avLst/>
                          </a:prstGeom>
                          <a:solidFill>
                            <a:srgbClr val="FFFFFF"/>
                          </a:solidFill>
                          <a:ln w="9525">
                            <a:noFill/>
                            <a:miter lim="800000"/>
                            <a:headEnd/>
                            <a:tailEnd/>
                          </a:ln>
                        </wps:spPr>
                        <wps:txbx>
                          <w:txbxContent>
                            <w:p w14:paraId="5DCB1EB5" w14:textId="77777777" w:rsidR="00A00A5F" w:rsidRPr="00F541D4" w:rsidRDefault="00A00A5F" w:rsidP="000E0312">
                              <w:pPr>
                                <w:jc w:val="center"/>
                                <w:rPr>
                                  <w:rFonts w:ascii="Arial" w:hAnsi="Arial" w:cs="Arial"/>
                                  <w:b/>
                                </w:rPr>
                              </w:pPr>
                              <w:r>
                                <w:rPr>
                                  <w:rFonts w:ascii="Arial" w:hAnsi="Arial" w:cs="Arial"/>
                                  <w:b/>
                                </w:rPr>
                                <w:t>D</w:t>
                              </w:r>
                            </w:p>
                          </w:txbxContent>
                        </wps:txbx>
                        <wps:bodyPr rot="0" vert="horz" wrap="square" lIns="36000" tIns="36000" rIns="36000" bIns="360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04CD9E7" id="Grupo 30" o:spid="_x0000_s1036" style="position:absolute;left:0;text-align:left;margin-left:12.6pt;margin-top:12.1pt;width:218.85pt;height:218.85pt;z-index:251660288;mso-width-relative:margin;mso-height-relative:margin" coordsize="31630,32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">
                <v:shape id="Caixa de Texto 2" o:spid="_x0000_s1037" type="#_x0000_t202" style="position:absolute;width:1809;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BXe8QA&#10;AADbAAAADwAAAGRycy9kb3ducmV2LnhtbESPT2sCMRTE74V+h/AEL6JZrbSyNUoRBaE9+A97fWye&#10;m8XNy5JEd/vtm4LQ4zAzv2Hmy87W4k4+VI4VjEcZCOLC6YpLBafjZjgDESKyxtoxKfihAMvF89Mc&#10;c+1a3tP9EEuRIBxyVGBibHIpQ2HIYhi5hjh5F+ctxiR9KbXHNsFtLSdZ9iotVpwWDDa0MlRcDzer&#10;YGCu58Ex4Pdm/bVv28/4Nt1Zr1S/1328g4jUxf/wo73VCl7G8Pc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gV3vEAAAA2wAAAA8AAAAAAAAAAAAAAAAAmAIAAGRycy9k&#10;b3ducmV2LnhtbFBLBQYAAAAABAAEAPUAAACJAwAAAAA=&#10;" stroked="f">
                  <v:textbox inset="1mm,1mm,1mm,1mm">
                    <w:txbxContent>
                      <w:p w14:paraId="1EF22330" w14:textId="77777777" w:rsidR="00A00A5F" w:rsidRPr="00F541D4" w:rsidRDefault="00A00A5F" w:rsidP="000E0312">
                        <w:pPr>
                          <w:jc w:val="center"/>
                          <w:rPr>
                            <w:rFonts w:ascii="Arial" w:hAnsi="Arial" w:cs="Arial"/>
                            <w:b/>
                          </w:rPr>
                        </w:pPr>
                        <w:r w:rsidRPr="00F541D4">
                          <w:rPr>
                            <w:rFonts w:ascii="Arial" w:hAnsi="Arial" w:cs="Arial"/>
                            <w:b/>
                          </w:rPr>
                          <w:t>A</w:t>
                        </w:r>
                      </w:p>
                    </w:txbxContent>
                  </v:textbox>
                </v:shape>
                <v:shape id="Caixa de Texto 2" o:spid="_x0000_s1038" type="#_x0000_t202" style="position:absolute;left:29820;width:1810;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LJDMQA&#10;AADbAAAADwAAAGRycy9kb3ducmV2LnhtbESPT2sCMRTE74V+h/AEL6JZrbSyNUoRBaE9+A97fWye&#10;m8XNy5JEd/vtm4LQ4zAzv2Hmy87W4k4+VI4VjEcZCOLC6YpLBafjZjgDESKyxtoxKfihAMvF89Mc&#10;c+1a3tP9EEuRIBxyVGBibHIpQ2HIYhi5hjh5F+ctxiR9KbXHNsFtLSdZ9iotVpwWDDa0MlRcDzer&#10;YGCu58Ex4Pdm/bVv28/4Nt1Zr1S/1328g4jUxf/wo73VCl4m8Pc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yyQzEAAAA2wAAAA8AAAAAAAAAAAAAAAAAmAIAAGRycy9k&#10;b3ducmV2LnhtbFBLBQYAAAAABAAEAPUAAACJAwAAAAA=&#10;" stroked="f">
                  <v:textbox inset="1mm,1mm,1mm,1mm">
                    <w:txbxContent>
                      <w:p w14:paraId="12AEEC40" w14:textId="77777777" w:rsidR="00A00A5F" w:rsidRPr="00F541D4" w:rsidRDefault="00A00A5F" w:rsidP="000E0312">
                        <w:pPr>
                          <w:jc w:val="center"/>
                          <w:rPr>
                            <w:rFonts w:ascii="Arial" w:hAnsi="Arial" w:cs="Arial"/>
                            <w:b/>
                          </w:rPr>
                        </w:pPr>
                        <w:r>
                          <w:rPr>
                            <w:rFonts w:ascii="Arial" w:hAnsi="Arial" w:cs="Arial"/>
                            <w:b/>
                          </w:rPr>
                          <w:t>B</w:t>
                        </w:r>
                      </w:p>
                    </w:txbxContent>
                  </v:textbox>
                </v:shape>
                <v:shape id="Caixa de Texto 2" o:spid="_x0000_s1039" type="#_x0000_t202" style="position:absolute;left:68;top:29888;width:1809;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5sl8QA&#10;AADbAAAADwAAAGRycy9kb3ducmV2LnhtbESPT2sCMRTE7wW/Q3iCF9Fsa2llNYqUCkJ78B96fWye&#10;m8XNy5JEd/32TaHQ4zAzv2Hmy87W4k4+VI4VPI8zEMSF0xWXCo6H9WgKIkRkjbVjUvCgAMtF72mO&#10;uXYt7+i+j6VIEA45KjAxNrmUoTBkMYxdQ5y8i/MWY5K+lNpjm+C2li9Z9iYtVpwWDDb0Yai47m9W&#10;wdBcT8NDwPP683vXtl/x/XVrvVKDfreagYjUxf/wX3ujFUwm8Psl/Q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bJfEAAAA2wAAAA8AAAAAAAAAAAAAAAAAmAIAAGRycy9k&#10;b3ducmV2LnhtbFBLBQYAAAAABAAEAPUAAACJAwAAAAA=&#10;" stroked="f">
                  <v:textbox inset="1mm,1mm,1mm,1mm">
                    <w:txbxContent>
                      <w:p w14:paraId="278E3FB0" w14:textId="77777777" w:rsidR="00A00A5F" w:rsidRPr="00F541D4" w:rsidRDefault="00A00A5F" w:rsidP="000E0312">
                        <w:pPr>
                          <w:jc w:val="center"/>
                          <w:rPr>
                            <w:rFonts w:ascii="Arial" w:hAnsi="Arial" w:cs="Arial"/>
                            <w:b/>
                          </w:rPr>
                        </w:pPr>
                        <w:r>
                          <w:rPr>
                            <w:rFonts w:ascii="Arial" w:hAnsi="Arial" w:cs="Arial"/>
                            <w:b/>
                          </w:rPr>
                          <w:t>C</w:t>
                        </w:r>
                      </w:p>
                    </w:txbxContent>
                  </v:textbox>
                </v:shape>
                <v:shape id="Caixa de Texto 2" o:spid="_x0000_s1040" type="#_x0000_t202" style="position:absolute;left:29820;top:29820;width:1810;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f048QA&#10;AADbAAAADwAAAGRycy9kb3ducmV2LnhtbESPT2sCMRTE7wW/Q3iCF9Fsq7SyGkVKBaE9+A+9PjbP&#10;zeLmZUmiu/32TaHQ4zAzv2EWq87W4kE+VI4VPI8zEMSF0xWXCk7HzWgGIkRkjbVjUvBNAVbL3tMC&#10;c+1a3tPjEEuRIBxyVGBibHIpQ2HIYhi7hjh5V+ctxiR9KbXHNsFtLV+y7FVarDgtGGzo3VBxO9yt&#10;gqG5nYfHgJfNx9e+bT/j23RnvVKDfreeg4jUxf/wX3urFUym8Psl/Q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X9OPEAAAA2wAAAA8AAAAAAAAAAAAAAAAAmAIAAGRycy9k&#10;b3ducmV2LnhtbFBLBQYAAAAABAAEAPUAAACJAwAAAAA=&#10;" stroked="f">
                  <v:textbox inset="1mm,1mm,1mm,1mm">
                    <w:txbxContent>
                      <w:p w14:paraId="5DCB1EB5" w14:textId="77777777" w:rsidR="00A00A5F" w:rsidRPr="00F541D4" w:rsidRDefault="00A00A5F" w:rsidP="000E0312">
                        <w:pPr>
                          <w:jc w:val="center"/>
                          <w:rPr>
                            <w:rFonts w:ascii="Arial" w:hAnsi="Arial" w:cs="Arial"/>
                            <w:b/>
                          </w:rPr>
                        </w:pPr>
                        <w:r>
                          <w:rPr>
                            <w:rFonts w:ascii="Arial" w:hAnsi="Arial" w:cs="Arial"/>
                            <w:b/>
                          </w:rPr>
                          <w:t>D</w:t>
                        </w:r>
                      </w:p>
                    </w:txbxContent>
                  </v:textbox>
                </v:shape>
              </v:group>
            </w:pict>
          </mc:Fallback>
        </mc:AlternateContent>
      </w:r>
      <w:r w:rsidRPr="00C4489D">
        <w:rPr>
          <w:b/>
          <w:noProof/>
          <w:szCs w:val="24"/>
          <w:lang w:val="pt-BR" w:eastAsia="pt-BR"/>
        </w:rPr>
        <w:drawing>
          <wp:inline distT="0" distB="0" distL="0" distR="0" wp14:anchorId="2597EBEB" wp14:editId="50426725">
            <wp:extent cx="5321955" cy="7020000"/>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S4_BOA_VENTURA_DE_SAO_ROQU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21955" cy="7020000"/>
                    </a:xfrm>
                    <a:prstGeom prst="rect">
                      <a:avLst/>
                    </a:prstGeom>
                  </pic:spPr>
                </pic:pic>
              </a:graphicData>
            </a:graphic>
          </wp:inline>
        </w:drawing>
      </w:r>
    </w:p>
    <w:p w14:paraId="25CA0FCB" w14:textId="5717D833" w:rsidR="000E0312" w:rsidRPr="00C4489D" w:rsidRDefault="000E0312" w:rsidP="007A3C8A">
      <w:pPr>
        <w:pStyle w:val="Legenda"/>
        <w:spacing w:beforeLines="100" w:before="240" w:after="0"/>
        <w:jc w:val="left"/>
        <w:rPr>
          <w:sz w:val="22"/>
          <w:szCs w:val="24"/>
          <w:lang w:val="en-US"/>
        </w:rPr>
      </w:pPr>
      <w:r w:rsidRPr="00C4489D">
        <w:rPr>
          <w:b/>
          <w:sz w:val="22"/>
          <w:szCs w:val="24"/>
          <w:lang w:val="en-US"/>
        </w:rPr>
        <w:t>Fig. S</w:t>
      </w:r>
      <w:r w:rsidRPr="00C4489D">
        <w:rPr>
          <w:b/>
          <w:sz w:val="22"/>
          <w:szCs w:val="24"/>
          <w:lang w:val="en-US"/>
        </w:rPr>
        <w:fldChar w:fldCharType="begin"/>
      </w:r>
      <w:r w:rsidRPr="00C4489D">
        <w:rPr>
          <w:b/>
          <w:sz w:val="22"/>
          <w:szCs w:val="24"/>
          <w:lang w:val="en-US"/>
        </w:rPr>
        <w:instrText xml:space="preserve"> SEQ Fig._S \* ARABIC </w:instrText>
      </w:r>
      <w:r w:rsidRPr="00C4489D">
        <w:rPr>
          <w:b/>
          <w:sz w:val="22"/>
          <w:szCs w:val="24"/>
          <w:lang w:val="en-US"/>
        </w:rPr>
        <w:fldChar w:fldCharType="separate"/>
      </w:r>
      <w:r w:rsidR="00677F87" w:rsidRPr="00C4489D">
        <w:rPr>
          <w:b/>
          <w:noProof/>
          <w:sz w:val="22"/>
          <w:szCs w:val="24"/>
          <w:lang w:val="en-US"/>
        </w:rPr>
        <w:t>6</w:t>
      </w:r>
      <w:r w:rsidRPr="00C4489D">
        <w:rPr>
          <w:b/>
          <w:sz w:val="22"/>
          <w:szCs w:val="24"/>
          <w:lang w:val="en-US"/>
        </w:rPr>
        <w:fldChar w:fldCharType="end"/>
      </w:r>
      <w:r w:rsidR="00FA1942" w:rsidRPr="00C4489D">
        <w:rPr>
          <w:b/>
          <w:sz w:val="22"/>
          <w:szCs w:val="24"/>
          <w:lang w:val="en-US"/>
        </w:rPr>
        <w:t>.</w:t>
      </w:r>
      <w:r w:rsidRPr="00C4489D">
        <w:rPr>
          <w:b/>
          <w:sz w:val="22"/>
          <w:szCs w:val="24"/>
          <w:lang w:val="en-US"/>
        </w:rPr>
        <w:t xml:space="preserve"> Comparative of maps produced of this study (A, C) and SOS Mata </w:t>
      </w:r>
      <w:proofErr w:type="spellStart"/>
      <w:r w:rsidRPr="00C4489D">
        <w:rPr>
          <w:b/>
          <w:sz w:val="22"/>
          <w:szCs w:val="24"/>
          <w:lang w:val="en-US"/>
        </w:rPr>
        <w:t>Atlântica</w:t>
      </w:r>
      <w:proofErr w:type="spellEnd"/>
      <w:r w:rsidRPr="00C4489D">
        <w:rPr>
          <w:b/>
          <w:sz w:val="22"/>
          <w:szCs w:val="24"/>
          <w:lang w:val="en-US"/>
        </w:rPr>
        <w:t xml:space="preserve"> &amp; INPE (B, D) for the base year 2013, in the municipality of São Roque de Boa Ventura, PR, </w:t>
      </w:r>
      <w:proofErr w:type="gramStart"/>
      <w:r w:rsidRPr="00C4489D">
        <w:rPr>
          <w:b/>
          <w:sz w:val="22"/>
          <w:szCs w:val="24"/>
          <w:lang w:val="en-US"/>
        </w:rPr>
        <w:t>Brazil</w:t>
      </w:r>
      <w:proofErr w:type="gramEnd"/>
      <w:r w:rsidRPr="00C4489D">
        <w:rPr>
          <w:b/>
          <w:sz w:val="22"/>
          <w:szCs w:val="24"/>
          <w:lang w:val="en-US"/>
        </w:rPr>
        <w:t>.</w:t>
      </w:r>
      <w:r w:rsidRPr="00C4489D">
        <w:rPr>
          <w:sz w:val="22"/>
          <w:szCs w:val="24"/>
          <w:lang w:val="en-US"/>
        </w:rPr>
        <w:t xml:space="preserve"> Satellite imagery used in C and D is a RapidEye composition in RGB 532. Main differences in this area are due to the detection of small fragments (4.2 ha in average) by this study.</w:t>
      </w:r>
    </w:p>
    <w:p w14:paraId="53CCB822" w14:textId="77777777" w:rsidR="000E0312" w:rsidRPr="00C4489D" w:rsidRDefault="000E0312" w:rsidP="007A3C8A">
      <w:pPr>
        <w:pStyle w:val="PargrafodaLista"/>
        <w:spacing w:beforeLines="100" w:before="240"/>
        <w:ind w:left="0" w:firstLine="567"/>
        <w:rPr>
          <w:szCs w:val="24"/>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tblGrid>
      <w:tr w:rsidR="000E0312" w:rsidRPr="00C4489D" w14:paraId="561BBD4D" w14:textId="77777777" w:rsidTr="00A00A5F">
        <w:trPr>
          <w:trHeight w:val="3402"/>
          <w:jc w:val="center"/>
        </w:trPr>
        <w:tc>
          <w:tcPr>
            <w:tcW w:w="7508" w:type="dxa"/>
            <w:tcMar>
              <w:top w:w="0" w:type="dxa"/>
              <w:left w:w="0" w:type="dxa"/>
              <w:bottom w:w="0" w:type="dxa"/>
              <w:right w:w="0" w:type="dxa"/>
            </w:tcMar>
            <w:vAlign w:val="center"/>
          </w:tcPr>
          <w:p w14:paraId="6FC0E4F0" w14:textId="77777777" w:rsidR="000E0312" w:rsidRPr="00C4489D" w:rsidRDefault="000E0312" w:rsidP="007A3C8A">
            <w:pPr>
              <w:pStyle w:val="PargrafodaLista"/>
              <w:spacing w:beforeLines="100" w:before="240"/>
              <w:ind w:left="0"/>
              <w:jc w:val="center"/>
              <w:rPr>
                <w:rFonts w:ascii="Times New Roman" w:hAnsi="Times New Roman"/>
                <w:sz w:val="18"/>
                <w:szCs w:val="24"/>
                <w:lang w:eastAsia="pt-BR"/>
              </w:rPr>
            </w:pPr>
            <w:r w:rsidRPr="00C4489D">
              <w:rPr>
                <w:noProof/>
                <w:sz w:val="18"/>
                <w:szCs w:val="24"/>
                <w:lang w:val="pt-BR" w:eastAsia="pt-BR"/>
              </w:rPr>
              <w:lastRenderedPageBreak/>
              <w:drawing>
                <wp:inline distT="0" distB="0" distL="0" distR="0" wp14:anchorId="1E7BC8F1" wp14:editId="0DD87881">
                  <wp:extent cx="4013619" cy="1800000"/>
                  <wp:effectExtent l="0" t="0" r="635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13619" cy="1800000"/>
                          </a:xfrm>
                          <a:prstGeom prst="rect">
                            <a:avLst/>
                          </a:prstGeom>
                          <a:noFill/>
                          <a:ln>
                            <a:noFill/>
                          </a:ln>
                        </pic:spPr>
                      </pic:pic>
                    </a:graphicData>
                  </a:graphic>
                </wp:inline>
              </w:drawing>
            </w:r>
          </w:p>
        </w:tc>
      </w:tr>
      <w:tr w:rsidR="000E0312" w:rsidRPr="00C4489D" w14:paraId="2EB92ED1" w14:textId="77777777" w:rsidTr="00A00A5F">
        <w:trPr>
          <w:trHeight w:val="3402"/>
          <w:jc w:val="center"/>
        </w:trPr>
        <w:tc>
          <w:tcPr>
            <w:tcW w:w="7508" w:type="dxa"/>
            <w:tcMar>
              <w:top w:w="0" w:type="dxa"/>
              <w:left w:w="0" w:type="dxa"/>
              <w:bottom w:w="0" w:type="dxa"/>
              <w:right w:w="0" w:type="dxa"/>
            </w:tcMar>
            <w:vAlign w:val="center"/>
          </w:tcPr>
          <w:p w14:paraId="013A2564" w14:textId="77777777" w:rsidR="000E0312" w:rsidRPr="00C4489D" w:rsidRDefault="000E0312" w:rsidP="007A3C8A">
            <w:pPr>
              <w:pStyle w:val="PargrafodaLista"/>
              <w:keepNext/>
              <w:spacing w:beforeLines="100" w:before="240"/>
              <w:ind w:left="0"/>
              <w:jc w:val="center"/>
              <w:rPr>
                <w:rFonts w:ascii="Times New Roman" w:hAnsi="Times New Roman"/>
                <w:noProof/>
                <w:sz w:val="18"/>
                <w:szCs w:val="24"/>
                <w:lang w:eastAsia="pt-BR"/>
              </w:rPr>
            </w:pPr>
            <w:r w:rsidRPr="00C4489D">
              <w:rPr>
                <w:noProof/>
                <w:sz w:val="18"/>
                <w:szCs w:val="24"/>
                <w:lang w:val="pt-BR" w:eastAsia="pt-BR"/>
              </w:rPr>
              <w:drawing>
                <wp:inline distT="0" distB="0" distL="0" distR="0" wp14:anchorId="4493B41F" wp14:editId="7171D922">
                  <wp:extent cx="4013619" cy="1800000"/>
                  <wp:effectExtent l="0" t="0" r="635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13619" cy="1800000"/>
                          </a:xfrm>
                          <a:prstGeom prst="rect">
                            <a:avLst/>
                          </a:prstGeom>
                          <a:noFill/>
                          <a:ln>
                            <a:noFill/>
                          </a:ln>
                        </pic:spPr>
                      </pic:pic>
                    </a:graphicData>
                  </a:graphic>
                </wp:inline>
              </w:drawing>
            </w:r>
          </w:p>
        </w:tc>
      </w:tr>
    </w:tbl>
    <w:p w14:paraId="529F7014" w14:textId="4B9D11F2" w:rsidR="00A00A5F" w:rsidRPr="00C4489D" w:rsidRDefault="000E0312" w:rsidP="00C4489D">
      <w:pPr>
        <w:pStyle w:val="Legenda"/>
        <w:spacing w:beforeLines="100" w:before="240" w:after="0"/>
        <w:jc w:val="left"/>
        <w:rPr>
          <w:iCs w:val="0"/>
          <w:sz w:val="24"/>
          <w:szCs w:val="24"/>
          <w:lang w:val="en-US"/>
        </w:rPr>
      </w:pPr>
      <w:r w:rsidRPr="00C4489D">
        <w:rPr>
          <w:b/>
          <w:sz w:val="22"/>
          <w:szCs w:val="24"/>
          <w:lang w:val="en-US"/>
        </w:rPr>
        <w:t>Fig. S</w:t>
      </w:r>
      <w:r w:rsidRPr="00C4489D">
        <w:rPr>
          <w:b/>
          <w:sz w:val="22"/>
          <w:szCs w:val="24"/>
          <w:lang w:val="en-US"/>
        </w:rPr>
        <w:fldChar w:fldCharType="begin"/>
      </w:r>
      <w:r w:rsidRPr="00C4489D">
        <w:rPr>
          <w:b/>
          <w:sz w:val="22"/>
          <w:szCs w:val="24"/>
          <w:lang w:val="en-US"/>
        </w:rPr>
        <w:instrText xml:space="preserve"> SEQ Fig._S \* ARABIC </w:instrText>
      </w:r>
      <w:r w:rsidRPr="00C4489D">
        <w:rPr>
          <w:b/>
          <w:sz w:val="22"/>
          <w:szCs w:val="24"/>
          <w:lang w:val="en-US"/>
        </w:rPr>
        <w:fldChar w:fldCharType="separate"/>
      </w:r>
      <w:r w:rsidR="00677F87" w:rsidRPr="00C4489D">
        <w:rPr>
          <w:b/>
          <w:noProof/>
          <w:sz w:val="22"/>
          <w:szCs w:val="24"/>
          <w:lang w:val="en-US"/>
        </w:rPr>
        <w:t>7</w:t>
      </w:r>
      <w:r w:rsidRPr="00C4489D">
        <w:rPr>
          <w:b/>
          <w:sz w:val="22"/>
          <w:szCs w:val="24"/>
          <w:lang w:val="en-US"/>
        </w:rPr>
        <w:fldChar w:fldCharType="end"/>
      </w:r>
      <w:r w:rsidR="00FA1942" w:rsidRPr="00C4489D">
        <w:rPr>
          <w:b/>
          <w:sz w:val="22"/>
          <w:szCs w:val="24"/>
          <w:lang w:val="en-US"/>
        </w:rPr>
        <w:t>.</w:t>
      </w:r>
      <w:r w:rsidRPr="00C4489D">
        <w:rPr>
          <w:b/>
          <w:sz w:val="22"/>
          <w:szCs w:val="24"/>
          <w:lang w:val="en-US"/>
        </w:rPr>
        <w:t xml:space="preserve"> Class size distribution of native vegetation cover mapped by this study (dark grey) and SOS Mata </w:t>
      </w:r>
      <w:proofErr w:type="spellStart"/>
      <w:r w:rsidRPr="00C4489D">
        <w:rPr>
          <w:b/>
          <w:sz w:val="22"/>
          <w:szCs w:val="24"/>
          <w:lang w:val="en-US"/>
        </w:rPr>
        <w:t>Atlântica</w:t>
      </w:r>
      <w:proofErr w:type="spellEnd"/>
      <w:r w:rsidRPr="00C4489D">
        <w:rPr>
          <w:b/>
          <w:sz w:val="22"/>
          <w:szCs w:val="24"/>
          <w:lang w:val="en-US"/>
        </w:rPr>
        <w:t xml:space="preserve"> &amp; INPE (light grey).</w:t>
      </w:r>
      <w:r w:rsidRPr="00C4489D">
        <w:rPr>
          <w:sz w:val="22"/>
          <w:szCs w:val="24"/>
          <w:lang w:val="en-US"/>
        </w:rPr>
        <w:t xml:space="preserve"> The graphs show total area covered by each fragments size class, with intervals of 50 ha (A) and 500 ha (B).  Numbers on top of the bars shows the proportion between the area mapped by this study and SOS Mata </w:t>
      </w:r>
      <w:proofErr w:type="spellStart"/>
      <w:r w:rsidRPr="00C4489D">
        <w:rPr>
          <w:sz w:val="22"/>
          <w:szCs w:val="24"/>
          <w:lang w:val="en-US"/>
        </w:rPr>
        <w:t>Atlântica</w:t>
      </w:r>
      <w:proofErr w:type="spellEnd"/>
      <w:r w:rsidRPr="00C4489D">
        <w:rPr>
          <w:sz w:val="22"/>
          <w:szCs w:val="24"/>
          <w:lang w:val="en-US"/>
        </w:rPr>
        <w:t xml:space="preserve"> &amp; INPE.</w:t>
      </w:r>
    </w:p>
    <w:p w14:paraId="48EA5A59" w14:textId="77777777" w:rsidR="00A60B98" w:rsidRPr="00C4489D" w:rsidRDefault="00A60B98" w:rsidP="007A3C8A">
      <w:pPr>
        <w:rPr>
          <w:rFonts w:eastAsiaTheme="minorHAnsi"/>
          <w:b/>
          <w:iCs/>
          <w:sz w:val="24"/>
          <w:szCs w:val="24"/>
        </w:rPr>
      </w:pPr>
    </w:p>
    <w:p w14:paraId="0C843963" w14:textId="77777777" w:rsidR="00A60B98" w:rsidRPr="00C4489D" w:rsidRDefault="00A60B98" w:rsidP="007A3C8A">
      <w:pPr>
        <w:rPr>
          <w:rFonts w:eastAsiaTheme="minorHAnsi"/>
          <w:b/>
          <w:iCs/>
          <w:sz w:val="24"/>
          <w:szCs w:val="24"/>
        </w:rPr>
      </w:pPr>
    </w:p>
    <w:p w14:paraId="4A8B47FE" w14:textId="77777777" w:rsidR="00A60B98" w:rsidRDefault="00A60B98" w:rsidP="007A3C8A">
      <w:pPr>
        <w:rPr>
          <w:rFonts w:eastAsiaTheme="minorHAnsi"/>
          <w:b/>
          <w:iCs/>
          <w:sz w:val="24"/>
          <w:szCs w:val="24"/>
        </w:rPr>
      </w:pPr>
    </w:p>
    <w:p w14:paraId="53538571" w14:textId="77777777" w:rsidR="00C4489D" w:rsidRDefault="00C4489D" w:rsidP="007A3C8A">
      <w:pPr>
        <w:rPr>
          <w:rFonts w:eastAsiaTheme="minorHAnsi"/>
          <w:b/>
          <w:iCs/>
          <w:sz w:val="24"/>
          <w:szCs w:val="24"/>
        </w:rPr>
      </w:pPr>
    </w:p>
    <w:p w14:paraId="4889CF99" w14:textId="77777777" w:rsidR="00C4489D" w:rsidRPr="00C4489D" w:rsidRDefault="00C4489D" w:rsidP="007A3C8A">
      <w:pPr>
        <w:rPr>
          <w:rFonts w:eastAsiaTheme="minorHAnsi"/>
          <w:b/>
          <w:iCs/>
          <w:sz w:val="24"/>
          <w:szCs w:val="24"/>
        </w:rPr>
      </w:pPr>
    </w:p>
    <w:p w14:paraId="4D9846C0" w14:textId="77777777" w:rsidR="00A60B98" w:rsidRPr="00C4489D" w:rsidRDefault="00A60B98" w:rsidP="007A3C8A">
      <w:pPr>
        <w:rPr>
          <w:rFonts w:eastAsiaTheme="minorHAnsi"/>
          <w:b/>
          <w:iCs/>
          <w:sz w:val="24"/>
          <w:szCs w:val="24"/>
        </w:rPr>
      </w:pPr>
    </w:p>
    <w:p w14:paraId="5E74EFEF" w14:textId="77777777" w:rsidR="00A60B98" w:rsidRPr="00C4489D" w:rsidRDefault="00A60B98" w:rsidP="007A3C8A">
      <w:pPr>
        <w:rPr>
          <w:rFonts w:eastAsiaTheme="minorHAnsi"/>
          <w:b/>
          <w:iCs/>
          <w:sz w:val="24"/>
          <w:szCs w:val="24"/>
        </w:rPr>
      </w:pPr>
    </w:p>
    <w:p w14:paraId="765C2A4F" w14:textId="1DB847ED" w:rsidR="000E0312" w:rsidRPr="00C4489D" w:rsidRDefault="00E779E6" w:rsidP="007A3C8A">
      <w:pPr>
        <w:rPr>
          <w:rFonts w:eastAsiaTheme="minorHAnsi"/>
          <w:b/>
          <w:iCs/>
          <w:sz w:val="24"/>
          <w:szCs w:val="24"/>
        </w:rPr>
      </w:pPr>
      <w:r w:rsidRPr="00C4489D">
        <w:rPr>
          <w:rFonts w:eastAsiaTheme="minorHAnsi"/>
          <w:b/>
          <w:iCs/>
          <w:sz w:val="24"/>
          <w:szCs w:val="24"/>
        </w:rPr>
        <w:t>References</w:t>
      </w:r>
    </w:p>
    <w:p w14:paraId="0D980F3C" w14:textId="77777777" w:rsidR="00677F87" w:rsidRPr="00C4489D" w:rsidRDefault="00677F87" w:rsidP="007A3C8A">
      <w:pPr>
        <w:rPr>
          <w:rFonts w:eastAsiaTheme="minorHAnsi"/>
          <w:b/>
          <w:iCs/>
          <w:sz w:val="24"/>
          <w:szCs w:val="24"/>
        </w:rPr>
      </w:pPr>
    </w:p>
    <w:p w14:paraId="04FCC2A0" w14:textId="77777777" w:rsidR="00A60B98" w:rsidRPr="00C4489D" w:rsidRDefault="00677F87" w:rsidP="00A60B98">
      <w:pPr>
        <w:pStyle w:val="Bibliografia"/>
        <w:rPr>
          <w:sz w:val="24"/>
        </w:rPr>
      </w:pPr>
      <w:r w:rsidRPr="00C4489D">
        <w:rPr>
          <w:rFonts w:eastAsiaTheme="minorHAnsi"/>
          <w:b/>
          <w:iCs/>
        </w:rPr>
        <w:fldChar w:fldCharType="begin"/>
      </w:r>
      <w:r w:rsidR="00A60B98" w:rsidRPr="00C4489D">
        <w:rPr>
          <w:rFonts w:eastAsiaTheme="minorHAnsi"/>
          <w:b/>
          <w:iCs/>
        </w:rPr>
        <w:instrText xml:space="preserve"> ADDIN ZOTERO_BIBL {"uncited":[],"omitted":[],"custom":[]} CSL_BIBLIOGRAPHY </w:instrText>
      </w:r>
      <w:r w:rsidRPr="00C4489D">
        <w:rPr>
          <w:rFonts w:eastAsiaTheme="minorHAnsi"/>
          <w:b/>
          <w:iCs/>
        </w:rPr>
        <w:fldChar w:fldCharType="separate"/>
      </w:r>
      <w:r w:rsidR="00A60B98" w:rsidRPr="00C4489D">
        <w:rPr>
          <w:sz w:val="24"/>
        </w:rPr>
        <w:t>Rezende, C.L., Fraga, J.S., Sessa, J.C., Souza, G.V.P. de, Assad, E.D., Scarano, F.R., 2018. Land use policy as a driver for climate change adaptation: A case in the domain of the Brazilian Atlantic forest. Land Use Policy. https://doi.org/10.1016/j.landusepol.2018.01.027</w:t>
      </w:r>
    </w:p>
    <w:p w14:paraId="6FC329FF" w14:textId="77777777" w:rsidR="00A60B98" w:rsidRPr="00C4489D" w:rsidRDefault="00A60B98" w:rsidP="00A60B98">
      <w:pPr>
        <w:pStyle w:val="Bibliografia"/>
        <w:rPr>
          <w:sz w:val="24"/>
        </w:rPr>
      </w:pPr>
      <w:r w:rsidRPr="00C4489D">
        <w:rPr>
          <w:sz w:val="24"/>
        </w:rPr>
        <w:t>SOS Mata Atlântica, INPE, 2015. Atlas dos remanescentes florestais da Mata Atlântica: período 2013 - 2014. São Paulo.</w:t>
      </w:r>
    </w:p>
    <w:p w14:paraId="1D8D1630" w14:textId="2D2F0C7B" w:rsidR="00677F87" w:rsidRPr="00C4489D" w:rsidRDefault="00677F87" w:rsidP="007A3C8A">
      <w:pPr>
        <w:rPr>
          <w:rFonts w:eastAsiaTheme="minorHAnsi"/>
          <w:b/>
          <w:iCs/>
          <w:sz w:val="24"/>
          <w:szCs w:val="24"/>
        </w:rPr>
      </w:pPr>
      <w:r w:rsidRPr="00C4489D">
        <w:rPr>
          <w:rFonts w:eastAsiaTheme="minorHAnsi"/>
          <w:b/>
          <w:iCs/>
          <w:sz w:val="24"/>
          <w:szCs w:val="24"/>
        </w:rPr>
        <w:fldChar w:fldCharType="end"/>
      </w:r>
    </w:p>
    <w:sectPr w:rsidR="00677F87" w:rsidRPr="00C4489D" w:rsidSect="007130C5">
      <w:footerReference w:type="default" r:id="rId16"/>
      <w:headerReference w:type="first" r:id="rId17"/>
      <w:footerReference w:type="first" r:id="rId18"/>
      <w:pgSz w:w="11907" w:h="16839" w:code="9"/>
      <w:pgMar w:top="1417" w:right="1701" w:bottom="1417" w:left="1701" w:header="432"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ADC91F" w14:textId="77777777" w:rsidR="00CA7DB9" w:rsidRDefault="00CA7DB9" w:rsidP="00D73714">
      <w:r>
        <w:separator/>
      </w:r>
    </w:p>
  </w:endnote>
  <w:endnote w:type="continuationSeparator" w:id="0">
    <w:p w14:paraId="03C9A0D5" w14:textId="77777777" w:rsidR="00CA7DB9" w:rsidRDefault="00CA7DB9" w:rsidP="00D73714">
      <w:r>
        <w:continuationSeparator/>
      </w:r>
    </w:p>
  </w:endnote>
  <w:endnote w:type="continuationNotice" w:id="1">
    <w:p w14:paraId="4D799269" w14:textId="77777777" w:rsidR="00CA7DB9" w:rsidRDefault="00CA7D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panose1 w:val="00000000000000000000"/>
    <w:charset w:val="00"/>
    <w:family w:val="roman"/>
    <w:notTrueType/>
    <w:pitch w:val="variable"/>
    <w:sig w:usb0="00000003" w:usb1="00000000" w:usb2="00000000" w:usb3="00000000" w:csb0="00000001" w:csb1="00000000"/>
  </w:font>
  <w:font w:name="BlissBold">
    <w:panose1 w:val="00000000000000000000"/>
    <w:charset w:val="00"/>
    <w:family w:val="roman"/>
    <w:notTrueType/>
    <w:pitch w:val="variable"/>
    <w:sig w:usb0="00000003" w:usb1="00000000" w:usb2="00000000" w:usb3="00000000" w:csb0="00000001" w:csb1="00000000"/>
  </w:font>
  <w:font w:name="Whitney Book">
    <w:altName w:val="Whitney Book"/>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242896" w14:textId="4CB2FEC0" w:rsidR="00A00A5F" w:rsidRDefault="00A00A5F">
    <w:pPr>
      <w:pStyle w:val="Rodap"/>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7130C5">
      <w:rPr>
        <w:caps/>
        <w:noProof/>
        <w:color w:val="4F81BD" w:themeColor="accent1"/>
      </w:rPr>
      <w:t>3</w:t>
    </w:r>
    <w:r>
      <w:rPr>
        <w:caps/>
        <w:noProof/>
        <w:color w:val="4F81BD" w:themeColor="accent1"/>
      </w:rPr>
      <w:fldChar w:fldCharType="end"/>
    </w:r>
  </w:p>
  <w:p w14:paraId="4435F476" w14:textId="77777777" w:rsidR="00A00A5F" w:rsidRDefault="00A00A5F">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52A9B8" w14:textId="4AEB110C" w:rsidR="00A00A5F" w:rsidRDefault="00A00A5F">
    <w:pPr>
      <w:pStyle w:val="Rodap"/>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1</w:t>
    </w:r>
    <w:r>
      <w:rPr>
        <w:caps/>
        <w:noProof/>
        <w:color w:val="4F81BD" w:themeColor="accent1"/>
      </w:rPr>
      <w:fldChar w:fldCharType="end"/>
    </w:r>
  </w:p>
  <w:p w14:paraId="5D45F473" w14:textId="77777777" w:rsidR="00A00A5F" w:rsidRDefault="00A00A5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206253" w14:textId="77777777" w:rsidR="00CA7DB9" w:rsidRDefault="00CA7DB9" w:rsidP="00D73714">
      <w:r>
        <w:separator/>
      </w:r>
    </w:p>
  </w:footnote>
  <w:footnote w:type="continuationSeparator" w:id="0">
    <w:p w14:paraId="5935CAFA" w14:textId="77777777" w:rsidR="00CA7DB9" w:rsidRDefault="00CA7DB9" w:rsidP="00D73714">
      <w:r>
        <w:continuationSeparator/>
      </w:r>
    </w:p>
  </w:footnote>
  <w:footnote w:type="continuationNotice" w:id="1">
    <w:p w14:paraId="6DE3F575" w14:textId="77777777" w:rsidR="00CA7DB9" w:rsidRDefault="00CA7DB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37F5B3" w14:textId="482E2676" w:rsidR="00A00A5F" w:rsidRPr="00204015" w:rsidRDefault="00A00A5F" w:rsidP="00D73714">
    <w:pPr>
      <w:pStyle w:val="Cabealho"/>
    </w:pPr>
    <w:r>
      <w:rPr>
        <w:noProof/>
        <w:lang w:val="pt-BR" w:eastAsia="pt-BR"/>
      </w:rPr>
      <w:drawing>
        <wp:anchor distT="0" distB="0" distL="114300" distR="114300" simplePos="0" relativeHeight="251663872" behindDoc="1" locked="0" layoutInCell="1" allowOverlap="1" wp14:anchorId="5C67786B" wp14:editId="72EBED97">
          <wp:simplePos x="0" y="0"/>
          <wp:positionH relativeFrom="margin">
            <wp:align>left</wp:align>
          </wp:positionH>
          <wp:positionV relativeFrom="paragraph">
            <wp:posOffset>5288</wp:posOffset>
          </wp:positionV>
          <wp:extent cx="1045029" cy="457200"/>
          <wp:effectExtent l="0" t="0" r="3175" b="0"/>
          <wp:wrapTight wrapText="bothSides">
            <wp:wrapPolygon edited="0">
              <wp:start x="0" y="0"/>
              <wp:lineTo x="0" y="20700"/>
              <wp:lineTo x="21272" y="20700"/>
              <wp:lineTo x="21272" y="0"/>
              <wp:lineTo x="0" y="0"/>
            </wp:wrapPolygon>
          </wp:wrapTight>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ience-AAAS-stacked-color.jpg"/>
                  <pic:cNvPicPr/>
                </pic:nvPicPr>
                <pic:blipFill>
                  <a:blip r:embed="rId1"/>
                  <a:stretch>
                    <a:fillRect/>
                  </a:stretch>
                </pic:blipFill>
                <pic:spPr>
                  <a:xfrm>
                    <a:off x="0" y="0"/>
                    <a:ext cx="1045029" cy="457200"/>
                  </a:xfrm>
                  <a:prstGeom prst="rect">
                    <a:avLst/>
                  </a:prstGeom>
                </pic:spPr>
              </pic:pic>
            </a:graphicData>
          </a:graphic>
          <wp14:sizeRelH relativeFrom="page">
            <wp14:pctWidth>0</wp14:pctWidth>
          </wp14:sizeRelH>
          <wp14:sizeRelV relativeFrom="page">
            <wp14:pctHeight>0</wp14:pctHeight>
          </wp14:sizeRelV>
        </wp:anchor>
      </w:drawing>
    </w:r>
    <w:r>
      <w:tab/>
    </w:r>
    <w:r w:rsidRPr="00204015">
      <w:t>Submitted Manuscript: Confidential</w:t>
    </w:r>
    <w:r>
      <w:tab/>
    </w:r>
  </w:p>
  <w:p w14:paraId="39D9CEFC" w14:textId="15DB7D42" w:rsidR="00A00A5F" w:rsidRDefault="00A00A5F" w:rsidP="00D73714">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8306B6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2C0A9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FF8797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7B8ABE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8FC955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C76FF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34C55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C06808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0088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8A39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04C38EC"/>
    <w:multiLevelType w:val="hybridMultilevel"/>
    <w:tmpl w:val="061E11C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61D"/>
    <w:rsid w:val="000078F1"/>
    <w:rsid w:val="000201BA"/>
    <w:rsid w:val="00025415"/>
    <w:rsid w:val="00026FDD"/>
    <w:rsid w:val="00031296"/>
    <w:rsid w:val="0003682F"/>
    <w:rsid w:val="00042253"/>
    <w:rsid w:val="000562CC"/>
    <w:rsid w:val="000738E8"/>
    <w:rsid w:val="00077272"/>
    <w:rsid w:val="000947DE"/>
    <w:rsid w:val="00095099"/>
    <w:rsid w:val="000B6BE9"/>
    <w:rsid w:val="000C2207"/>
    <w:rsid w:val="000C3D0D"/>
    <w:rsid w:val="000C460C"/>
    <w:rsid w:val="000C7F0C"/>
    <w:rsid w:val="000E0312"/>
    <w:rsid w:val="000E1B1A"/>
    <w:rsid w:val="000E23DF"/>
    <w:rsid w:val="000E2F9D"/>
    <w:rsid w:val="000F33A5"/>
    <w:rsid w:val="000F798A"/>
    <w:rsid w:val="00111899"/>
    <w:rsid w:val="00122855"/>
    <w:rsid w:val="001331D7"/>
    <w:rsid w:val="001342D7"/>
    <w:rsid w:val="0013537D"/>
    <w:rsid w:val="00146439"/>
    <w:rsid w:val="00154B58"/>
    <w:rsid w:val="0015549E"/>
    <w:rsid w:val="001579F6"/>
    <w:rsid w:val="001606BF"/>
    <w:rsid w:val="001775FA"/>
    <w:rsid w:val="00183030"/>
    <w:rsid w:val="00183507"/>
    <w:rsid w:val="001D4C6A"/>
    <w:rsid w:val="001D644E"/>
    <w:rsid w:val="001D6528"/>
    <w:rsid w:val="001E094F"/>
    <w:rsid w:val="0020371F"/>
    <w:rsid w:val="002053AF"/>
    <w:rsid w:val="00230D22"/>
    <w:rsid w:val="00236F8D"/>
    <w:rsid w:val="0024549B"/>
    <w:rsid w:val="002475FA"/>
    <w:rsid w:val="0025099F"/>
    <w:rsid w:val="00270F47"/>
    <w:rsid w:val="00274C9D"/>
    <w:rsid w:val="0029404C"/>
    <w:rsid w:val="002C33B8"/>
    <w:rsid w:val="002E5C7C"/>
    <w:rsid w:val="002E60B9"/>
    <w:rsid w:val="002E77FF"/>
    <w:rsid w:val="002F0C8A"/>
    <w:rsid w:val="002F5562"/>
    <w:rsid w:val="00300171"/>
    <w:rsid w:val="00307F53"/>
    <w:rsid w:val="003949CC"/>
    <w:rsid w:val="003A77E5"/>
    <w:rsid w:val="003B0531"/>
    <w:rsid w:val="003C0F76"/>
    <w:rsid w:val="003C1C49"/>
    <w:rsid w:val="003D31D4"/>
    <w:rsid w:val="003E0264"/>
    <w:rsid w:val="003E2BE6"/>
    <w:rsid w:val="00413EB5"/>
    <w:rsid w:val="0041759E"/>
    <w:rsid w:val="00427EEB"/>
    <w:rsid w:val="004339E4"/>
    <w:rsid w:val="00443CFD"/>
    <w:rsid w:val="004471D9"/>
    <w:rsid w:val="00447EB3"/>
    <w:rsid w:val="00457481"/>
    <w:rsid w:val="004876B9"/>
    <w:rsid w:val="0049114D"/>
    <w:rsid w:val="004950D9"/>
    <w:rsid w:val="004A7EB1"/>
    <w:rsid w:val="004B4F4B"/>
    <w:rsid w:val="004C2E66"/>
    <w:rsid w:val="004D10EA"/>
    <w:rsid w:val="004E109A"/>
    <w:rsid w:val="004E4C36"/>
    <w:rsid w:val="00520311"/>
    <w:rsid w:val="00544266"/>
    <w:rsid w:val="00545442"/>
    <w:rsid w:val="00545DE1"/>
    <w:rsid w:val="00546CAB"/>
    <w:rsid w:val="0055210B"/>
    <w:rsid w:val="00560CF5"/>
    <w:rsid w:val="00572498"/>
    <w:rsid w:val="00575375"/>
    <w:rsid w:val="00576E95"/>
    <w:rsid w:val="00583889"/>
    <w:rsid w:val="00583CCA"/>
    <w:rsid w:val="00585B44"/>
    <w:rsid w:val="005976AE"/>
    <w:rsid w:val="005C7805"/>
    <w:rsid w:val="006064A8"/>
    <w:rsid w:val="0064261D"/>
    <w:rsid w:val="00642A41"/>
    <w:rsid w:val="006455DA"/>
    <w:rsid w:val="006466FF"/>
    <w:rsid w:val="00656417"/>
    <w:rsid w:val="00656F24"/>
    <w:rsid w:val="00663A6B"/>
    <w:rsid w:val="00677F87"/>
    <w:rsid w:val="00685982"/>
    <w:rsid w:val="006A2645"/>
    <w:rsid w:val="006A7883"/>
    <w:rsid w:val="006C09EB"/>
    <w:rsid w:val="006D6023"/>
    <w:rsid w:val="006D7238"/>
    <w:rsid w:val="006E405D"/>
    <w:rsid w:val="006E590E"/>
    <w:rsid w:val="00704262"/>
    <w:rsid w:val="00706C04"/>
    <w:rsid w:val="007130C5"/>
    <w:rsid w:val="00714421"/>
    <w:rsid w:val="007161A3"/>
    <w:rsid w:val="00727DD0"/>
    <w:rsid w:val="0073776F"/>
    <w:rsid w:val="00742782"/>
    <w:rsid w:val="00745B41"/>
    <w:rsid w:val="007510EF"/>
    <w:rsid w:val="00755125"/>
    <w:rsid w:val="00780E6F"/>
    <w:rsid w:val="007858B3"/>
    <w:rsid w:val="007A3C8A"/>
    <w:rsid w:val="007C6679"/>
    <w:rsid w:val="007C6969"/>
    <w:rsid w:val="007D0F57"/>
    <w:rsid w:val="007D14F3"/>
    <w:rsid w:val="007D733F"/>
    <w:rsid w:val="007E2626"/>
    <w:rsid w:val="007F093F"/>
    <w:rsid w:val="007F20A8"/>
    <w:rsid w:val="00826948"/>
    <w:rsid w:val="00826CB7"/>
    <w:rsid w:val="008355F1"/>
    <w:rsid w:val="00851A67"/>
    <w:rsid w:val="0086656C"/>
    <w:rsid w:val="008A56ED"/>
    <w:rsid w:val="008C059C"/>
    <w:rsid w:val="008D3642"/>
    <w:rsid w:val="00907D9D"/>
    <w:rsid w:val="00933980"/>
    <w:rsid w:val="00937FD6"/>
    <w:rsid w:val="00942EB0"/>
    <w:rsid w:val="00943551"/>
    <w:rsid w:val="009602E1"/>
    <w:rsid w:val="009719B2"/>
    <w:rsid w:val="00973609"/>
    <w:rsid w:val="009C4300"/>
    <w:rsid w:val="009C4D6E"/>
    <w:rsid w:val="009E48E8"/>
    <w:rsid w:val="009F2B56"/>
    <w:rsid w:val="009F5FC4"/>
    <w:rsid w:val="00A00A5F"/>
    <w:rsid w:val="00A1748D"/>
    <w:rsid w:val="00A23CD5"/>
    <w:rsid w:val="00A51678"/>
    <w:rsid w:val="00A6094A"/>
    <w:rsid w:val="00A60B98"/>
    <w:rsid w:val="00A91F29"/>
    <w:rsid w:val="00A93DAD"/>
    <w:rsid w:val="00AA387F"/>
    <w:rsid w:val="00AB60AD"/>
    <w:rsid w:val="00AB7795"/>
    <w:rsid w:val="00B266DA"/>
    <w:rsid w:val="00B33C32"/>
    <w:rsid w:val="00B40F6D"/>
    <w:rsid w:val="00B422F9"/>
    <w:rsid w:val="00B8222D"/>
    <w:rsid w:val="00B8248E"/>
    <w:rsid w:val="00BB03A9"/>
    <w:rsid w:val="00BC0EAD"/>
    <w:rsid w:val="00BD1667"/>
    <w:rsid w:val="00BD1A04"/>
    <w:rsid w:val="00C13940"/>
    <w:rsid w:val="00C229D1"/>
    <w:rsid w:val="00C252CA"/>
    <w:rsid w:val="00C34B47"/>
    <w:rsid w:val="00C40B9A"/>
    <w:rsid w:val="00C4489D"/>
    <w:rsid w:val="00C62125"/>
    <w:rsid w:val="00C86E03"/>
    <w:rsid w:val="00CA7DB9"/>
    <w:rsid w:val="00CC2657"/>
    <w:rsid w:val="00CC3BD1"/>
    <w:rsid w:val="00CD7BB0"/>
    <w:rsid w:val="00D1384E"/>
    <w:rsid w:val="00D33953"/>
    <w:rsid w:val="00D472DB"/>
    <w:rsid w:val="00D47412"/>
    <w:rsid w:val="00D5100A"/>
    <w:rsid w:val="00D61494"/>
    <w:rsid w:val="00D73714"/>
    <w:rsid w:val="00D802DF"/>
    <w:rsid w:val="00D80F39"/>
    <w:rsid w:val="00D90D03"/>
    <w:rsid w:val="00DB38CC"/>
    <w:rsid w:val="00DC3D57"/>
    <w:rsid w:val="00DD00E3"/>
    <w:rsid w:val="00DD225C"/>
    <w:rsid w:val="00DD6999"/>
    <w:rsid w:val="00DE28BD"/>
    <w:rsid w:val="00DE7047"/>
    <w:rsid w:val="00DF1F54"/>
    <w:rsid w:val="00E0133A"/>
    <w:rsid w:val="00E0440F"/>
    <w:rsid w:val="00E05FE2"/>
    <w:rsid w:val="00E06B5F"/>
    <w:rsid w:val="00E10D76"/>
    <w:rsid w:val="00E37C62"/>
    <w:rsid w:val="00E72365"/>
    <w:rsid w:val="00E73732"/>
    <w:rsid w:val="00E737F7"/>
    <w:rsid w:val="00E751CD"/>
    <w:rsid w:val="00E76B37"/>
    <w:rsid w:val="00E779E6"/>
    <w:rsid w:val="00E800D8"/>
    <w:rsid w:val="00EC6F6E"/>
    <w:rsid w:val="00ED4D2D"/>
    <w:rsid w:val="00EE1D99"/>
    <w:rsid w:val="00EE22F6"/>
    <w:rsid w:val="00EE6929"/>
    <w:rsid w:val="00EF69D9"/>
    <w:rsid w:val="00F123D9"/>
    <w:rsid w:val="00F15B30"/>
    <w:rsid w:val="00F20BBE"/>
    <w:rsid w:val="00F23912"/>
    <w:rsid w:val="00F26AF7"/>
    <w:rsid w:val="00F44B6F"/>
    <w:rsid w:val="00F739FD"/>
    <w:rsid w:val="00F85725"/>
    <w:rsid w:val="00F876E8"/>
    <w:rsid w:val="00FA1942"/>
    <w:rsid w:val="00FD00C3"/>
    <w:rsid w:val="00FD48F1"/>
    <w:rsid w:val="00FD546E"/>
    <w:rsid w:val="00FE58C2"/>
    <w:rsid w:val="00FF15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F2DF832"/>
  <w15:docId w15:val="{40C478E8-9839-4A94-9CD0-F2813CAF5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F20"/>
  </w:style>
  <w:style w:type="paragraph" w:styleId="Ttulo1">
    <w:name w:val="heading 1"/>
    <w:basedOn w:val="Normal"/>
    <w:next w:val="Normal"/>
    <w:link w:val="Ttulo1Char"/>
    <w:uiPriority w:val="9"/>
    <w:qFormat/>
    <w:rsid w:val="000E0312"/>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BaseText">
    <w:name w:val="Base_Text"/>
    <w:rsid w:val="009A3899"/>
    <w:pPr>
      <w:spacing w:before="120"/>
    </w:pPr>
    <w:rPr>
      <w:rFonts w:eastAsia="Times New Roman"/>
      <w:sz w:val="24"/>
      <w:szCs w:val="24"/>
    </w:rPr>
  </w:style>
  <w:style w:type="paragraph" w:customStyle="1" w:styleId="1stparatext">
    <w:name w:val="1st para text"/>
    <w:basedOn w:val="BaseText"/>
    <w:rsid w:val="009A3899"/>
  </w:style>
  <w:style w:type="paragraph" w:customStyle="1" w:styleId="BaseHeading">
    <w:name w:val="Base_Heading"/>
    <w:rsid w:val="009A3899"/>
    <w:pPr>
      <w:keepNext/>
      <w:spacing w:before="240"/>
      <w:outlineLvl w:val="0"/>
    </w:pPr>
    <w:rPr>
      <w:rFonts w:eastAsia="Times New Roman"/>
      <w:kern w:val="28"/>
      <w:sz w:val="28"/>
      <w:szCs w:val="28"/>
    </w:rPr>
  </w:style>
  <w:style w:type="paragraph" w:customStyle="1" w:styleId="AbstractHead">
    <w:name w:val="Abstract Head"/>
    <w:basedOn w:val="BaseHeading"/>
    <w:rsid w:val="009A3899"/>
  </w:style>
  <w:style w:type="paragraph" w:customStyle="1" w:styleId="AbstractSummary">
    <w:name w:val="Abstract/Summary"/>
    <w:basedOn w:val="BaseText"/>
    <w:rsid w:val="009A3899"/>
  </w:style>
  <w:style w:type="paragraph" w:customStyle="1" w:styleId="Referencesandnotes">
    <w:name w:val="References and notes"/>
    <w:basedOn w:val="BaseText"/>
    <w:rsid w:val="009A3899"/>
    <w:pPr>
      <w:ind w:left="720" w:hanging="720"/>
    </w:pPr>
  </w:style>
  <w:style w:type="paragraph" w:customStyle="1" w:styleId="Acknowledgement">
    <w:name w:val="Acknowledgement"/>
    <w:basedOn w:val="Referencesandnotes"/>
    <w:rsid w:val="009A3899"/>
  </w:style>
  <w:style w:type="paragraph" w:customStyle="1" w:styleId="Subhead">
    <w:name w:val="Subhead"/>
    <w:basedOn w:val="BaseHeading"/>
    <w:rsid w:val="009A3899"/>
    <w:rPr>
      <w:b/>
      <w:bCs/>
      <w:sz w:val="24"/>
      <w:szCs w:val="24"/>
    </w:rPr>
  </w:style>
  <w:style w:type="paragraph" w:customStyle="1" w:styleId="AppendixHead">
    <w:name w:val="AppendixHead"/>
    <w:basedOn w:val="Subhead"/>
    <w:rsid w:val="009A3899"/>
  </w:style>
  <w:style w:type="paragraph" w:customStyle="1" w:styleId="AppendixSubhead">
    <w:name w:val="AppendixSubhead"/>
    <w:basedOn w:val="Subhead"/>
    <w:rsid w:val="009A3899"/>
  </w:style>
  <w:style w:type="paragraph" w:customStyle="1" w:styleId="Articletype">
    <w:name w:val="Article type"/>
    <w:basedOn w:val="BaseText"/>
    <w:rsid w:val="009A3899"/>
  </w:style>
  <w:style w:type="character" w:customStyle="1" w:styleId="aubase">
    <w:name w:val="au_base"/>
    <w:rsid w:val="009A3899"/>
    <w:rPr>
      <w:sz w:val="24"/>
    </w:rPr>
  </w:style>
  <w:style w:type="character" w:customStyle="1" w:styleId="aucollab">
    <w:name w:val="au_collab"/>
    <w:basedOn w:val="aubase"/>
    <w:rsid w:val="009A3899"/>
    <w:rPr>
      <w:sz w:val="24"/>
      <w:bdr w:val="none" w:sz="0" w:space="0" w:color="auto"/>
      <w:shd w:val="clear" w:color="auto" w:fill="C0C0C0"/>
    </w:rPr>
  </w:style>
  <w:style w:type="character" w:customStyle="1" w:styleId="audeg">
    <w:name w:val="au_deg"/>
    <w:basedOn w:val="Fontepargpadro"/>
    <w:rsid w:val="009A3899"/>
    <w:rPr>
      <w:sz w:val="24"/>
      <w:bdr w:val="none" w:sz="0" w:space="0" w:color="auto"/>
      <w:shd w:val="clear" w:color="auto" w:fill="FFFF00"/>
    </w:rPr>
  </w:style>
  <w:style w:type="character" w:customStyle="1" w:styleId="aufname">
    <w:name w:val="au_fname"/>
    <w:basedOn w:val="aubase"/>
    <w:rsid w:val="009A3899"/>
    <w:rPr>
      <w:sz w:val="24"/>
      <w:bdr w:val="none" w:sz="0" w:space="0" w:color="auto"/>
      <w:shd w:val="clear" w:color="auto" w:fill="00FFFF"/>
    </w:rPr>
  </w:style>
  <w:style w:type="character" w:customStyle="1" w:styleId="aurole">
    <w:name w:val="au_role"/>
    <w:basedOn w:val="aubase"/>
    <w:rsid w:val="009A3899"/>
    <w:rPr>
      <w:sz w:val="24"/>
      <w:bdr w:val="none" w:sz="0" w:space="0" w:color="auto"/>
      <w:shd w:val="clear" w:color="auto" w:fill="808000"/>
    </w:rPr>
  </w:style>
  <w:style w:type="character" w:customStyle="1" w:styleId="ausuffix">
    <w:name w:val="au_suffix"/>
    <w:basedOn w:val="aubase"/>
    <w:rsid w:val="009A3899"/>
    <w:rPr>
      <w:sz w:val="24"/>
      <w:bdr w:val="none" w:sz="0" w:space="0" w:color="auto"/>
      <w:shd w:val="clear" w:color="auto" w:fill="FF00FF"/>
    </w:rPr>
  </w:style>
  <w:style w:type="character" w:customStyle="1" w:styleId="ausurname">
    <w:name w:val="au_surname"/>
    <w:basedOn w:val="aubase"/>
    <w:rsid w:val="009A3899"/>
    <w:rPr>
      <w:sz w:val="24"/>
      <w:bdr w:val="none" w:sz="0" w:space="0" w:color="auto"/>
      <w:shd w:val="clear" w:color="auto" w:fill="00FF00"/>
    </w:rPr>
  </w:style>
  <w:style w:type="paragraph" w:customStyle="1" w:styleId="AuthorAttribute">
    <w:name w:val="Author Attribute"/>
    <w:basedOn w:val="BaseText"/>
    <w:rsid w:val="009A3899"/>
    <w:pPr>
      <w:spacing w:before="480"/>
    </w:pPr>
  </w:style>
  <w:style w:type="paragraph" w:customStyle="1" w:styleId="Footnote">
    <w:name w:val="Footnote"/>
    <w:basedOn w:val="BaseText"/>
    <w:rsid w:val="009A3899"/>
  </w:style>
  <w:style w:type="paragraph" w:customStyle="1" w:styleId="AuthorFootnote">
    <w:name w:val="AuthorFootnote"/>
    <w:basedOn w:val="Footnote"/>
    <w:rsid w:val="009A3899"/>
    <w:pPr>
      <w:autoSpaceDE w:val="0"/>
      <w:autoSpaceDN w:val="0"/>
      <w:adjustRightInd w:val="0"/>
    </w:pPr>
    <w:rPr>
      <w:lang w:bidi="he-IL"/>
    </w:rPr>
  </w:style>
  <w:style w:type="paragraph" w:customStyle="1" w:styleId="Authors">
    <w:name w:val="Authors"/>
    <w:basedOn w:val="BaseText"/>
    <w:rsid w:val="009A3899"/>
    <w:pPr>
      <w:spacing w:after="360"/>
      <w:jc w:val="center"/>
    </w:pPr>
  </w:style>
  <w:style w:type="paragraph" w:styleId="Textodebalo">
    <w:name w:val="Balloon Text"/>
    <w:basedOn w:val="Normal"/>
    <w:link w:val="TextodebaloChar"/>
    <w:semiHidden/>
    <w:rsid w:val="009A3899"/>
    <w:rPr>
      <w:rFonts w:ascii="Lucida Grande" w:eastAsia="Times New Roman" w:hAnsi="Lucida Grande"/>
      <w:sz w:val="18"/>
      <w:szCs w:val="18"/>
    </w:rPr>
  </w:style>
  <w:style w:type="character" w:customStyle="1" w:styleId="TextodebaloChar">
    <w:name w:val="Texto de balão Char"/>
    <w:basedOn w:val="Fontepargpadro"/>
    <w:link w:val="Textodebalo"/>
    <w:semiHidden/>
    <w:rsid w:val="009A3899"/>
    <w:rPr>
      <w:rFonts w:ascii="Lucida Grande" w:eastAsia="Times New Roman" w:hAnsi="Lucida Grande"/>
      <w:sz w:val="18"/>
      <w:szCs w:val="18"/>
    </w:rPr>
  </w:style>
  <w:style w:type="character" w:customStyle="1" w:styleId="bibarticle">
    <w:name w:val="bib_article"/>
    <w:basedOn w:val="Fontepargpadro"/>
    <w:rsid w:val="009A3899"/>
    <w:rPr>
      <w:sz w:val="24"/>
      <w:bdr w:val="none" w:sz="0" w:space="0" w:color="auto"/>
      <w:shd w:val="clear" w:color="auto" w:fill="00FFFF"/>
    </w:rPr>
  </w:style>
  <w:style w:type="character" w:customStyle="1" w:styleId="bibbase">
    <w:name w:val="bib_base"/>
    <w:rsid w:val="009A3899"/>
    <w:rPr>
      <w:sz w:val="24"/>
    </w:rPr>
  </w:style>
  <w:style w:type="character" w:customStyle="1" w:styleId="bibcomment">
    <w:name w:val="bib_comment"/>
    <w:basedOn w:val="bibbase"/>
    <w:rsid w:val="009A3899"/>
    <w:rPr>
      <w:sz w:val="24"/>
    </w:rPr>
  </w:style>
  <w:style w:type="character" w:customStyle="1" w:styleId="bibdeg">
    <w:name w:val="bib_deg"/>
    <w:basedOn w:val="bibbase"/>
    <w:rsid w:val="009A3899"/>
    <w:rPr>
      <w:sz w:val="24"/>
    </w:rPr>
  </w:style>
  <w:style w:type="character" w:customStyle="1" w:styleId="bibdoi">
    <w:name w:val="bib_doi"/>
    <w:basedOn w:val="bibbase"/>
    <w:rsid w:val="009A3899"/>
    <w:rPr>
      <w:sz w:val="24"/>
      <w:bdr w:val="none" w:sz="0" w:space="0" w:color="auto"/>
      <w:shd w:val="clear" w:color="auto" w:fill="00FF00"/>
    </w:rPr>
  </w:style>
  <w:style w:type="character" w:customStyle="1" w:styleId="bibetal">
    <w:name w:val="bib_etal"/>
    <w:basedOn w:val="bibbase"/>
    <w:rsid w:val="009A3899"/>
    <w:rPr>
      <w:sz w:val="24"/>
      <w:bdr w:val="none" w:sz="0" w:space="0" w:color="auto"/>
      <w:shd w:val="clear" w:color="auto" w:fill="008080"/>
    </w:rPr>
  </w:style>
  <w:style w:type="character" w:customStyle="1" w:styleId="bibfname">
    <w:name w:val="bib_fname"/>
    <w:basedOn w:val="bibbase"/>
    <w:rsid w:val="009A3899"/>
    <w:rPr>
      <w:sz w:val="24"/>
      <w:bdr w:val="none" w:sz="0" w:space="0" w:color="auto"/>
      <w:shd w:val="clear" w:color="auto" w:fill="FFFF00"/>
    </w:rPr>
  </w:style>
  <w:style w:type="character" w:customStyle="1" w:styleId="bibfpage">
    <w:name w:val="bib_fpage"/>
    <w:basedOn w:val="bibbase"/>
    <w:rsid w:val="009A3899"/>
    <w:rPr>
      <w:sz w:val="24"/>
      <w:bdr w:val="none" w:sz="0" w:space="0" w:color="auto"/>
      <w:shd w:val="clear" w:color="auto" w:fill="808080"/>
    </w:rPr>
  </w:style>
  <w:style w:type="character" w:customStyle="1" w:styleId="bibissue">
    <w:name w:val="bib_issue"/>
    <w:basedOn w:val="bibbase"/>
    <w:rsid w:val="009A3899"/>
    <w:rPr>
      <w:sz w:val="24"/>
      <w:bdr w:val="none" w:sz="0" w:space="0" w:color="auto"/>
      <w:shd w:val="clear" w:color="auto" w:fill="FFFF00"/>
    </w:rPr>
  </w:style>
  <w:style w:type="character" w:customStyle="1" w:styleId="bibjournal">
    <w:name w:val="bib_journal"/>
    <w:basedOn w:val="bibbase"/>
    <w:rsid w:val="009A3899"/>
    <w:rPr>
      <w:sz w:val="24"/>
      <w:bdr w:val="none" w:sz="0" w:space="0" w:color="auto"/>
      <w:shd w:val="clear" w:color="auto" w:fill="808000"/>
    </w:rPr>
  </w:style>
  <w:style w:type="character" w:customStyle="1" w:styleId="biblpage">
    <w:name w:val="bib_lpage"/>
    <w:basedOn w:val="bibbase"/>
    <w:rsid w:val="009A3899"/>
    <w:rPr>
      <w:sz w:val="24"/>
      <w:bdr w:val="none" w:sz="0" w:space="0" w:color="auto"/>
      <w:shd w:val="clear" w:color="auto" w:fill="808080"/>
    </w:rPr>
  </w:style>
  <w:style w:type="character" w:customStyle="1" w:styleId="bibmedline">
    <w:name w:val="bib_medline"/>
    <w:basedOn w:val="bibbase"/>
    <w:rsid w:val="009A3899"/>
    <w:rPr>
      <w:sz w:val="24"/>
    </w:rPr>
  </w:style>
  <w:style w:type="character" w:customStyle="1" w:styleId="bibnumber">
    <w:name w:val="bib_number"/>
    <w:basedOn w:val="bibbase"/>
    <w:rsid w:val="009A3899"/>
    <w:rPr>
      <w:sz w:val="24"/>
    </w:rPr>
  </w:style>
  <w:style w:type="character" w:customStyle="1" w:styleId="biborganization">
    <w:name w:val="bib_organization"/>
    <w:basedOn w:val="bibbase"/>
    <w:rsid w:val="009A3899"/>
    <w:rPr>
      <w:sz w:val="24"/>
      <w:bdr w:val="none" w:sz="0" w:space="0" w:color="auto"/>
      <w:shd w:val="clear" w:color="auto" w:fill="808000"/>
    </w:rPr>
  </w:style>
  <w:style w:type="character" w:customStyle="1" w:styleId="bibsuffix">
    <w:name w:val="bib_suffix"/>
    <w:basedOn w:val="bibbase"/>
    <w:rsid w:val="009A3899"/>
    <w:rPr>
      <w:sz w:val="24"/>
    </w:rPr>
  </w:style>
  <w:style w:type="character" w:customStyle="1" w:styleId="bibsuppl">
    <w:name w:val="bib_suppl"/>
    <w:basedOn w:val="bibbase"/>
    <w:rsid w:val="009A3899"/>
    <w:rPr>
      <w:sz w:val="24"/>
      <w:bdr w:val="none" w:sz="0" w:space="0" w:color="auto"/>
      <w:shd w:val="clear" w:color="auto" w:fill="FFFF00"/>
    </w:rPr>
  </w:style>
  <w:style w:type="character" w:customStyle="1" w:styleId="bibsurname">
    <w:name w:val="bib_surname"/>
    <w:basedOn w:val="bibbase"/>
    <w:rsid w:val="009A3899"/>
    <w:rPr>
      <w:sz w:val="24"/>
      <w:bdr w:val="none" w:sz="0" w:space="0" w:color="auto"/>
      <w:shd w:val="clear" w:color="auto" w:fill="FFFF00"/>
    </w:rPr>
  </w:style>
  <w:style w:type="character" w:customStyle="1" w:styleId="bibunpubl">
    <w:name w:val="bib_unpubl"/>
    <w:basedOn w:val="bibbase"/>
    <w:rsid w:val="009A3899"/>
    <w:rPr>
      <w:sz w:val="24"/>
    </w:rPr>
  </w:style>
  <w:style w:type="character" w:customStyle="1" w:styleId="biburl">
    <w:name w:val="bib_url"/>
    <w:basedOn w:val="bibbase"/>
    <w:rsid w:val="009A3899"/>
    <w:rPr>
      <w:sz w:val="24"/>
      <w:bdr w:val="none" w:sz="0" w:space="0" w:color="auto"/>
      <w:shd w:val="clear" w:color="auto" w:fill="00FF00"/>
    </w:rPr>
  </w:style>
  <w:style w:type="character" w:customStyle="1" w:styleId="bibvolume">
    <w:name w:val="bib_volume"/>
    <w:basedOn w:val="bibbase"/>
    <w:rsid w:val="009A3899"/>
    <w:rPr>
      <w:sz w:val="24"/>
      <w:bdr w:val="none" w:sz="0" w:space="0" w:color="auto"/>
      <w:shd w:val="clear" w:color="auto" w:fill="00FF00"/>
    </w:rPr>
  </w:style>
  <w:style w:type="character" w:customStyle="1" w:styleId="bibyear">
    <w:name w:val="bib_year"/>
    <w:basedOn w:val="bibbase"/>
    <w:rsid w:val="009A3899"/>
    <w:rPr>
      <w:sz w:val="24"/>
      <w:bdr w:val="none" w:sz="0" w:space="0" w:color="auto"/>
      <w:shd w:val="clear" w:color="auto" w:fill="FF00FF"/>
    </w:rPr>
  </w:style>
  <w:style w:type="paragraph" w:customStyle="1" w:styleId="BookorMeetingInformation">
    <w:name w:val="Book or Meeting Information"/>
    <w:basedOn w:val="BaseText"/>
    <w:rsid w:val="009A3899"/>
  </w:style>
  <w:style w:type="paragraph" w:customStyle="1" w:styleId="BookInformation">
    <w:name w:val="BookInformation"/>
    <w:basedOn w:val="BaseText"/>
    <w:rsid w:val="009A3899"/>
  </w:style>
  <w:style w:type="paragraph" w:customStyle="1" w:styleId="Level2Head">
    <w:name w:val="Level 2 Head"/>
    <w:basedOn w:val="BaseHeading"/>
    <w:rsid w:val="009A3899"/>
    <w:pPr>
      <w:outlineLvl w:val="1"/>
    </w:pPr>
    <w:rPr>
      <w:i/>
      <w:iCs/>
      <w:sz w:val="24"/>
      <w:szCs w:val="24"/>
    </w:rPr>
  </w:style>
  <w:style w:type="paragraph" w:customStyle="1" w:styleId="BoxLevel2Head">
    <w:name w:val="BoxLevel 2 Head"/>
    <w:basedOn w:val="Level2Head"/>
    <w:rsid w:val="009A3899"/>
    <w:pPr>
      <w:shd w:val="clear" w:color="auto" w:fill="E6E6E6"/>
    </w:pPr>
  </w:style>
  <w:style w:type="paragraph" w:customStyle="1" w:styleId="BoxListUnnumbered">
    <w:name w:val="BoxListUnnumbered"/>
    <w:basedOn w:val="BaseText"/>
    <w:rsid w:val="009A3899"/>
    <w:pPr>
      <w:shd w:val="clear" w:color="auto" w:fill="E6E6E6"/>
      <w:ind w:left="1080" w:hanging="360"/>
    </w:pPr>
  </w:style>
  <w:style w:type="paragraph" w:customStyle="1" w:styleId="BoxList">
    <w:name w:val="BoxList"/>
    <w:basedOn w:val="BoxListUnnumbered"/>
    <w:rsid w:val="009A3899"/>
  </w:style>
  <w:style w:type="paragraph" w:customStyle="1" w:styleId="BoxSubhead">
    <w:name w:val="BoxSubhead"/>
    <w:basedOn w:val="Subhead"/>
    <w:rsid w:val="009A3899"/>
    <w:pPr>
      <w:shd w:val="clear" w:color="auto" w:fill="E6E6E6"/>
    </w:pPr>
  </w:style>
  <w:style w:type="paragraph" w:customStyle="1" w:styleId="Paragraph">
    <w:name w:val="Paragraph"/>
    <w:basedOn w:val="BaseText"/>
    <w:rsid w:val="009A3899"/>
    <w:pPr>
      <w:ind w:firstLine="720"/>
    </w:pPr>
  </w:style>
  <w:style w:type="paragraph" w:customStyle="1" w:styleId="BoxText">
    <w:name w:val="BoxText"/>
    <w:basedOn w:val="Paragraph"/>
    <w:rsid w:val="009A3899"/>
    <w:pPr>
      <w:shd w:val="clear" w:color="auto" w:fill="E6E6E6"/>
    </w:pPr>
  </w:style>
  <w:style w:type="paragraph" w:customStyle="1" w:styleId="BoxTitle">
    <w:name w:val="BoxTitle"/>
    <w:basedOn w:val="BaseHeading"/>
    <w:rsid w:val="009A3899"/>
    <w:pPr>
      <w:shd w:val="clear" w:color="auto" w:fill="E6E6E6"/>
    </w:pPr>
    <w:rPr>
      <w:b/>
      <w:sz w:val="24"/>
      <w:szCs w:val="24"/>
    </w:rPr>
  </w:style>
  <w:style w:type="paragraph" w:customStyle="1" w:styleId="BulletedText">
    <w:name w:val="Bulleted Text"/>
    <w:basedOn w:val="BaseText"/>
    <w:rsid w:val="009A3899"/>
    <w:pPr>
      <w:ind w:left="720" w:hanging="720"/>
    </w:pPr>
  </w:style>
  <w:style w:type="paragraph" w:customStyle="1" w:styleId="career-magazine">
    <w:name w:val="career-magazine"/>
    <w:basedOn w:val="BaseText"/>
    <w:rsid w:val="009A3899"/>
    <w:pPr>
      <w:jc w:val="right"/>
    </w:pPr>
    <w:rPr>
      <w:color w:val="FF0000"/>
    </w:rPr>
  </w:style>
  <w:style w:type="paragraph" w:customStyle="1" w:styleId="career-stage">
    <w:name w:val="career-stage"/>
    <w:basedOn w:val="BaseText"/>
    <w:rsid w:val="009A3899"/>
    <w:pPr>
      <w:jc w:val="right"/>
    </w:pPr>
    <w:rPr>
      <w:color w:val="339966"/>
    </w:rPr>
  </w:style>
  <w:style w:type="character" w:customStyle="1" w:styleId="citebase">
    <w:name w:val="cite_base"/>
    <w:rsid w:val="009A3899"/>
    <w:rPr>
      <w:sz w:val="24"/>
    </w:rPr>
  </w:style>
  <w:style w:type="character" w:customStyle="1" w:styleId="citebib">
    <w:name w:val="cite_bib"/>
    <w:basedOn w:val="Fontepargpadro"/>
    <w:rsid w:val="009A3899"/>
    <w:rPr>
      <w:sz w:val="24"/>
      <w:bdr w:val="none" w:sz="0" w:space="0" w:color="auto"/>
      <w:shd w:val="clear" w:color="auto" w:fill="00FFFF"/>
    </w:rPr>
  </w:style>
  <w:style w:type="character" w:customStyle="1" w:styleId="citebox">
    <w:name w:val="cite_box"/>
    <w:basedOn w:val="citebase"/>
    <w:rsid w:val="009A3899"/>
    <w:rPr>
      <w:sz w:val="24"/>
    </w:rPr>
  </w:style>
  <w:style w:type="character" w:customStyle="1" w:styleId="citeen">
    <w:name w:val="cite_en"/>
    <w:basedOn w:val="citebase"/>
    <w:rsid w:val="009A3899"/>
    <w:rPr>
      <w:sz w:val="24"/>
      <w:shd w:val="clear" w:color="auto" w:fill="FFFF00"/>
      <w:vertAlign w:val="superscript"/>
    </w:rPr>
  </w:style>
  <w:style w:type="character" w:customStyle="1" w:styleId="citeeq">
    <w:name w:val="cite_eq"/>
    <w:basedOn w:val="citebase"/>
    <w:rsid w:val="009A3899"/>
    <w:rPr>
      <w:sz w:val="24"/>
      <w:bdr w:val="none" w:sz="0" w:space="0" w:color="auto"/>
      <w:shd w:val="clear" w:color="auto" w:fill="FF99CC"/>
    </w:rPr>
  </w:style>
  <w:style w:type="character" w:customStyle="1" w:styleId="citefig">
    <w:name w:val="cite_fig"/>
    <w:basedOn w:val="citebase"/>
    <w:rsid w:val="009A3899"/>
    <w:rPr>
      <w:color w:val="000000"/>
      <w:sz w:val="24"/>
      <w:bdr w:val="none" w:sz="0" w:space="0" w:color="auto"/>
      <w:shd w:val="clear" w:color="auto" w:fill="00FF00"/>
    </w:rPr>
  </w:style>
  <w:style w:type="character" w:customStyle="1" w:styleId="citefn">
    <w:name w:val="cite_fn"/>
    <w:basedOn w:val="citebase"/>
    <w:rsid w:val="009A3899"/>
    <w:rPr>
      <w:sz w:val="24"/>
      <w:bdr w:val="none" w:sz="0" w:space="0" w:color="auto"/>
      <w:shd w:val="clear" w:color="auto" w:fill="FF0000"/>
    </w:rPr>
  </w:style>
  <w:style w:type="character" w:customStyle="1" w:styleId="citetbl">
    <w:name w:val="cite_tbl"/>
    <w:basedOn w:val="citebase"/>
    <w:rsid w:val="009A3899"/>
    <w:rPr>
      <w:color w:val="000000"/>
      <w:sz w:val="24"/>
      <w:bdr w:val="none" w:sz="0" w:space="0" w:color="auto"/>
      <w:shd w:val="clear" w:color="auto" w:fill="FF00FF"/>
    </w:rPr>
  </w:style>
  <w:style w:type="character" w:styleId="Refdecomentrio">
    <w:name w:val="annotation reference"/>
    <w:basedOn w:val="Fontepargpadro"/>
    <w:rsid w:val="009A3899"/>
    <w:rPr>
      <w:sz w:val="18"/>
      <w:szCs w:val="18"/>
    </w:rPr>
  </w:style>
  <w:style w:type="paragraph" w:styleId="Textodecomentrio">
    <w:name w:val="annotation text"/>
    <w:basedOn w:val="Normal"/>
    <w:link w:val="TextodecomentrioChar"/>
    <w:semiHidden/>
    <w:rsid w:val="009A3899"/>
    <w:rPr>
      <w:rFonts w:eastAsia="Times New Roman"/>
    </w:rPr>
  </w:style>
  <w:style w:type="character" w:customStyle="1" w:styleId="TextodecomentrioChar">
    <w:name w:val="Texto de comentário Char"/>
    <w:basedOn w:val="Fontepargpadro"/>
    <w:link w:val="Textodecomentrio"/>
    <w:semiHidden/>
    <w:rsid w:val="009A3899"/>
    <w:rPr>
      <w:rFonts w:ascii="Times New Roman" w:eastAsia="Times New Roman" w:hAnsi="Times New Roman"/>
      <w:sz w:val="20"/>
      <w:szCs w:val="20"/>
    </w:rPr>
  </w:style>
  <w:style w:type="paragraph" w:styleId="Assuntodocomentrio">
    <w:name w:val="annotation subject"/>
    <w:basedOn w:val="Textodecomentrio"/>
    <w:next w:val="Textodecomentrio"/>
    <w:link w:val="AssuntodocomentrioChar"/>
    <w:uiPriority w:val="99"/>
    <w:semiHidden/>
    <w:unhideWhenUsed/>
    <w:rsid w:val="009A3899"/>
    <w:rPr>
      <w:b/>
      <w:bCs/>
    </w:rPr>
  </w:style>
  <w:style w:type="character" w:customStyle="1" w:styleId="AssuntodocomentrioChar">
    <w:name w:val="Assunto do comentário Char"/>
    <w:basedOn w:val="TextodecomentrioChar"/>
    <w:link w:val="Assuntodocomentrio"/>
    <w:uiPriority w:val="99"/>
    <w:semiHidden/>
    <w:rsid w:val="009A3899"/>
    <w:rPr>
      <w:rFonts w:ascii="Times New Roman" w:eastAsia="Times New Roman" w:hAnsi="Times New Roman"/>
      <w:b/>
      <w:bCs/>
      <w:sz w:val="20"/>
      <w:szCs w:val="20"/>
    </w:rPr>
  </w:style>
  <w:style w:type="paragraph" w:customStyle="1" w:styleId="ContinuedParagraph">
    <w:name w:val="ContinuedParagraph"/>
    <w:basedOn w:val="Paragraph"/>
    <w:rsid w:val="009A3899"/>
    <w:pPr>
      <w:ind w:firstLine="0"/>
    </w:pPr>
  </w:style>
  <w:style w:type="character" w:customStyle="1" w:styleId="ContractNumber">
    <w:name w:val="Contract Number"/>
    <w:basedOn w:val="Fontepargpadro"/>
    <w:rsid w:val="009A3899"/>
    <w:rPr>
      <w:sz w:val="24"/>
      <w:szCs w:val="24"/>
      <w:bdr w:val="none" w:sz="0" w:space="0" w:color="auto"/>
      <w:shd w:val="clear" w:color="auto" w:fill="CCFFCC"/>
    </w:rPr>
  </w:style>
  <w:style w:type="character" w:customStyle="1" w:styleId="ContractSponsor">
    <w:name w:val="Contract Sponsor"/>
    <w:basedOn w:val="Fontepargpadro"/>
    <w:rsid w:val="009A3899"/>
    <w:rPr>
      <w:sz w:val="24"/>
      <w:szCs w:val="24"/>
      <w:bdr w:val="none" w:sz="0" w:space="0" w:color="auto"/>
      <w:shd w:val="clear" w:color="auto" w:fill="FFCC99"/>
    </w:rPr>
  </w:style>
  <w:style w:type="paragraph" w:customStyle="1" w:styleId="Correspondence">
    <w:name w:val="Correspondence"/>
    <w:basedOn w:val="BaseText"/>
    <w:rsid w:val="009A3899"/>
    <w:pPr>
      <w:spacing w:before="0" w:after="240"/>
    </w:pPr>
  </w:style>
  <w:style w:type="paragraph" w:customStyle="1" w:styleId="DateAccepted">
    <w:name w:val="Date Accepted"/>
    <w:basedOn w:val="BaseText"/>
    <w:rsid w:val="009A3899"/>
    <w:pPr>
      <w:spacing w:before="360"/>
    </w:pPr>
  </w:style>
  <w:style w:type="paragraph" w:customStyle="1" w:styleId="Deck">
    <w:name w:val="Deck"/>
    <w:basedOn w:val="BaseHeading"/>
    <w:rsid w:val="009A3899"/>
    <w:pPr>
      <w:outlineLvl w:val="1"/>
    </w:pPr>
  </w:style>
  <w:style w:type="paragraph" w:customStyle="1" w:styleId="DefTerm">
    <w:name w:val="DefTerm"/>
    <w:basedOn w:val="BaseText"/>
    <w:rsid w:val="009A3899"/>
    <w:pPr>
      <w:ind w:left="720"/>
    </w:pPr>
  </w:style>
  <w:style w:type="paragraph" w:customStyle="1" w:styleId="Definition">
    <w:name w:val="Definition"/>
    <w:basedOn w:val="DefTerm"/>
    <w:rsid w:val="009A3899"/>
    <w:pPr>
      <w:ind w:left="1080" w:hanging="360"/>
    </w:pPr>
  </w:style>
  <w:style w:type="paragraph" w:customStyle="1" w:styleId="DefListTitle">
    <w:name w:val="DefListTitle"/>
    <w:basedOn w:val="BaseHeading"/>
    <w:rsid w:val="009A3899"/>
  </w:style>
  <w:style w:type="paragraph" w:customStyle="1" w:styleId="discipline">
    <w:name w:val="discipline"/>
    <w:basedOn w:val="BaseText"/>
    <w:rsid w:val="009A3899"/>
    <w:pPr>
      <w:jc w:val="right"/>
    </w:pPr>
    <w:rPr>
      <w:color w:val="993366"/>
    </w:rPr>
  </w:style>
  <w:style w:type="paragraph" w:customStyle="1" w:styleId="Editors">
    <w:name w:val="Editors"/>
    <w:basedOn w:val="Authors"/>
    <w:rsid w:val="009A3899"/>
  </w:style>
  <w:style w:type="character" w:styleId="nfase">
    <w:name w:val="Emphasis"/>
    <w:basedOn w:val="Fontepargpadro"/>
    <w:uiPriority w:val="20"/>
    <w:qFormat/>
    <w:rsid w:val="009A3899"/>
    <w:rPr>
      <w:i/>
      <w:iCs/>
    </w:rPr>
  </w:style>
  <w:style w:type="character" w:styleId="Refdenotadefim">
    <w:name w:val="endnote reference"/>
    <w:basedOn w:val="Fontepargpadro"/>
    <w:semiHidden/>
    <w:rsid w:val="009A3899"/>
    <w:rPr>
      <w:vertAlign w:val="superscript"/>
    </w:rPr>
  </w:style>
  <w:style w:type="paragraph" w:styleId="Textodenotadefim">
    <w:name w:val="endnote text"/>
    <w:basedOn w:val="Normal"/>
    <w:link w:val="TextodenotadefimChar"/>
    <w:semiHidden/>
    <w:rsid w:val="009A3899"/>
    <w:rPr>
      <w:rFonts w:ascii="Cambria" w:eastAsia="Cambria" w:hAnsi="Cambria"/>
    </w:rPr>
  </w:style>
  <w:style w:type="character" w:customStyle="1" w:styleId="TextodenotadefimChar">
    <w:name w:val="Texto de nota de fim Char"/>
    <w:basedOn w:val="Fontepargpadro"/>
    <w:link w:val="Textodenotadefim"/>
    <w:semiHidden/>
    <w:rsid w:val="009A3899"/>
    <w:rPr>
      <w:rFonts w:ascii="Cambria" w:eastAsia="Cambria" w:hAnsi="Cambria"/>
      <w:sz w:val="20"/>
      <w:szCs w:val="20"/>
    </w:rPr>
  </w:style>
  <w:style w:type="character" w:customStyle="1" w:styleId="eqno">
    <w:name w:val="eq_no"/>
    <w:basedOn w:val="citebase"/>
    <w:rsid w:val="009A3899"/>
    <w:rPr>
      <w:sz w:val="24"/>
    </w:rPr>
  </w:style>
  <w:style w:type="paragraph" w:customStyle="1" w:styleId="Equation">
    <w:name w:val="Equation"/>
    <w:basedOn w:val="BaseText"/>
    <w:rsid w:val="009A3899"/>
    <w:pPr>
      <w:jc w:val="center"/>
    </w:pPr>
  </w:style>
  <w:style w:type="paragraph" w:customStyle="1" w:styleId="FieldCodes">
    <w:name w:val="FieldCodes"/>
    <w:basedOn w:val="BaseText"/>
    <w:rsid w:val="009A3899"/>
  </w:style>
  <w:style w:type="paragraph" w:customStyle="1" w:styleId="Legend">
    <w:name w:val="Legend"/>
    <w:basedOn w:val="BaseHeading"/>
    <w:rsid w:val="009A3899"/>
    <w:rPr>
      <w:sz w:val="24"/>
      <w:szCs w:val="24"/>
    </w:rPr>
  </w:style>
  <w:style w:type="paragraph" w:customStyle="1" w:styleId="FigureCopyright">
    <w:name w:val="FigureCopyright"/>
    <w:basedOn w:val="Legend"/>
    <w:rsid w:val="009A3899"/>
    <w:pPr>
      <w:autoSpaceDE w:val="0"/>
      <w:autoSpaceDN w:val="0"/>
      <w:adjustRightInd w:val="0"/>
      <w:spacing w:before="80"/>
    </w:pPr>
    <w:rPr>
      <w:lang w:bidi="he-IL"/>
    </w:rPr>
  </w:style>
  <w:style w:type="paragraph" w:customStyle="1" w:styleId="FigureCredit">
    <w:name w:val="FigureCredit"/>
    <w:basedOn w:val="FigureCopyright"/>
    <w:rsid w:val="009A3899"/>
  </w:style>
  <w:style w:type="character" w:styleId="HiperlinkVisitado">
    <w:name w:val="FollowedHyperlink"/>
    <w:basedOn w:val="Fontepargpadro"/>
    <w:rsid w:val="009A3899"/>
    <w:rPr>
      <w:color w:val="800080"/>
      <w:u w:val="single"/>
    </w:rPr>
  </w:style>
  <w:style w:type="paragraph" w:styleId="Rodap">
    <w:name w:val="footer"/>
    <w:basedOn w:val="Normal"/>
    <w:link w:val="RodapChar"/>
    <w:uiPriority w:val="99"/>
    <w:rsid w:val="009A3899"/>
    <w:pPr>
      <w:tabs>
        <w:tab w:val="center" w:pos="4320"/>
        <w:tab w:val="right" w:pos="8640"/>
      </w:tabs>
    </w:pPr>
    <w:rPr>
      <w:rFonts w:eastAsia="Times New Roman"/>
    </w:rPr>
  </w:style>
  <w:style w:type="character" w:customStyle="1" w:styleId="RodapChar">
    <w:name w:val="Rodapé Char"/>
    <w:basedOn w:val="Fontepargpadro"/>
    <w:link w:val="Rodap"/>
    <w:uiPriority w:val="99"/>
    <w:rsid w:val="009A3899"/>
    <w:rPr>
      <w:rFonts w:ascii="Times New Roman" w:eastAsia="Times New Roman" w:hAnsi="Times New Roman"/>
      <w:sz w:val="20"/>
      <w:szCs w:val="20"/>
    </w:rPr>
  </w:style>
  <w:style w:type="character" w:styleId="Refdenotaderodap">
    <w:name w:val="footnote reference"/>
    <w:basedOn w:val="Fontepargpadro"/>
    <w:uiPriority w:val="99"/>
    <w:semiHidden/>
    <w:rsid w:val="009A3899"/>
    <w:rPr>
      <w:vertAlign w:val="superscript"/>
    </w:rPr>
  </w:style>
  <w:style w:type="paragraph" w:customStyle="1" w:styleId="Gloss">
    <w:name w:val="Gloss"/>
    <w:basedOn w:val="AbstractSummary"/>
    <w:rsid w:val="009A3899"/>
  </w:style>
  <w:style w:type="paragraph" w:customStyle="1" w:styleId="Glossary">
    <w:name w:val="Glossary"/>
    <w:basedOn w:val="BaseText"/>
    <w:rsid w:val="009A3899"/>
  </w:style>
  <w:style w:type="paragraph" w:customStyle="1" w:styleId="GlossHead">
    <w:name w:val="GlossHead"/>
    <w:basedOn w:val="AbstractHead"/>
    <w:rsid w:val="009A3899"/>
  </w:style>
  <w:style w:type="paragraph" w:customStyle="1" w:styleId="GraphicAltText">
    <w:name w:val="GraphicAltText"/>
    <w:basedOn w:val="Legend"/>
    <w:rsid w:val="009A3899"/>
    <w:pPr>
      <w:autoSpaceDE w:val="0"/>
      <w:autoSpaceDN w:val="0"/>
      <w:adjustRightInd w:val="0"/>
    </w:pPr>
  </w:style>
  <w:style w:type="paragraph" w:customStyle="1" w:styleId="GraphicCredit">
    <w:name w:val="GraphicCredit"/>
    <w:basedOn w:val="FigureCredit"/>
    <w:rsid w:val="009A3899"/>
  </w:style>
  <w:style w:type="paragraph" w:customStyle="1" w:styleId="Head">
    <w:name w:val="Head"/>
    <w:basedOn w:val="BaseHeading"/>
    <w:rsid w:val="009A3899"/>
    <w:pPr>
      <w:spacing w:before="120" w:after="120"/>
      <w:jc w:val="center"/>
    </w:pPr>
    <w:rPr>
      <w:b/>
      <w:bCs/>
    </w:rPr>
  </w:style>
  <w:style w:type="paragraph" w:styleId="Cabealho">
    <w:name w:val="header"/>
    <w:basedOn w:val="Normal"/>
    <w:link w:val="CabealhoChar"/>
    <w:rsid w:val="009A3899"/>
    <w:pPr>
      <w:tabs>
        <w:tab w:val="center" w:pos="4320"/>
        <w:tab w:val="right" w:pos="8640"/>
      </w:tabs>
    </w:pPr>
    <w:rPr>
      <w:rFonts w:eastAsia="Times New Roman"/>
    </w:rPr>
  </w:style>
  <w:style w:type="character" w:customStyle="1" w:styleId="CabealhoChar">
    <w:name w:val="Cabeçalho Char"/>
    <w:basedOn w:val="Fontepargpadro"/>
    <w:link w:val="Cabealho"/>
    <w:rsid w:val="009A3899"/>
    <w:rPr>
      <w:rFonts w:ascii="Times New Roman" w:eastAsia="Times New Roman" w:hAnsi="Times New Roman"/>
      <w:sz w:val="20"/>
      <w:szCs w:val="20"/>
    </w:rPr>
  </w:style>
  <w:style w:type="character" w:styleId="AcrnimoHTML">
    <w:name w:val="HTML Acronym"/>
    <w:basedOn w:val="Fontepargpadro"/>
    <w:rsid w:val="009A3899"/>
  </w:style>
  <w:style w:type="character" w:styleId="CitaoHTML">
    <w:name w:val="HTML Cite"/>
    <w:basedOn w:val="Fontepargpadro"/>
    <w:rsid w:val="009A3899"/>
    <w:rPr>
      <w:i/>
      <w:iCs/>
    </w:rPr>
  </w:style>
  <w:style w:type="character" w:styleId="CdigoHTML">
    <w:name w:val="HTML Code"/>
    <w:basedOn w:val="Fontepargpadro"/>
    <w:rsid w:val="009A3899"/>
    <w:rPr>
      <w:rFonts w:ascii="Courier New" w:hAnsi="Courier New" w:cs="Courier New"/>
      <w:sz w:val="20"/>
      <w:szCs w:val="20"/>
    </w:rPr>
  </w:style>
  <w:style w:type="character" w:styleId="DefinioHTML">
    <w:name w:val="HTML Definition"/>
    <w:basedOn w:val="Fontepargpadro"/>
    <w:rsid w:val="009A3899"/>
    <w:rPr>
      <w:i/>
      <w:iCs/>
    </w:rPr>
  </w:style>
  <w:style w:type="character" w:styleId="TecladoHTML">
    <w:name w:val="HTML Keyboard"/>
    <w:basedOn w:val="Fontepargpadro"/>
    <w:rsid w:val="009A3899"/>
    <w:rPr>
      <w:rFonts w:ascii="Courier New" w:hAnsi="Courier New" w:cs="Courier New"/>
      <w:sz w:val="20"/>
      <w:szCs w:val="20"/>
    </w:rPr>
  </w:style>
  <w:style w:type="paragraph" w:styleId="Pr-formataoHTML">
    <w:name w:val="HTML Preformatted"/>
    <w:basedOn w:val="Normal"/>
    <w:link w:val="Pr-formataoHTMLChar"/>
    <w:rsid w:val="009A3899"/>
    <w:rPr>
      <w:rFonts w:ascii="Consolas" w:eastAsia="Times New Roman" w:hAnsi="Consolas"/>
    </w:rPr>
  </w:style>
  <w:style w:type="character" w:customStyle="1" w:styleId="Pr-formataoHTMLChar">
    <w:name w:val="Pré-formatação HTML Char"/>
    <w:basedOn w:val="Fontepargpadro"/>
    <w:link w:val="Pr-formataoHTML"/>
    <w:rsid w:val="009A3899"/>
    <w:rPr>
      <w:rFonts w:ascii="Consolas" w:eastAsia="Times New Roman" w:hAnsi="Consolas"/>
      <w:sz w:val="20"/>
      <w:szCs w:val="20"/>
    </w:rPr>
  </w:style>
  <w:style w:type="character" w:styleId="ExemploHTML">
    <w:name w:val="HTML Sample"/>
    <w:basedOn w:val="Fontepargpadro"/>
    <w:rsid w:val="009A3899"/>
    <w:rPr>
      <w:rFonts w:ascii="Courier New" w:hAnsi="Courier New" w:cs="Courier New"/>
    </w:rPr>
  </w:style>
  <w:style w:type="character" w:styleId="MquinadeescreverHTML">
    <w:name w:val="HTML Typewriter"/>
    <w:basedOn w:val="Fontepargpadro"/>
    <w:rsid w:val="009A3899"/>
    <w:rPr>
      <w:rFonts w:ascii="Courier New" w:hAnsi="Courier New" w:cs="Courier New"/>
      <w:sz w:val="20"/>
      <w:szCs w:val="20"/>
    </w:rPr>
  </w:style>
  <w:style w:type="character" w:styleId="VarivelHTML">
    <w:name w:val="HTML Variable"/>
    <w:basedOn w:val="Fontepargpadro"/>
    <w:rsid w:val="009A3899"/>
    <w:rPr>
      <w:i/>
      <w:iCs/>
    </w:rPr>
  </w:style>
  <w:style w:type="character" w:styleId="Hyperlink">
    <w:name w:val="Hyperlink"/>
    <w:basedOn w:val="Fontepargpadro"/>
    <w:rsid w:val="009A3899"/>
    <w:rPr>
      <w:color w:val="0000FF"/>
      <w:u w:val="single"/>
    </w:rPr>
  </w:style>
  <w:style w:type="paragraph" w:customStyle="1" w:styleId="InstructionsText">
    <w:name w:val="Instructions Text"/>
    <w:basedOn w:val="BaseText"/>
    <w:rsid w:val="009A3899"/>
  </w:style>
  <w:style w:type="paragraph" w:customStyle="1" w:styleId="Overline">
    <w:name w:val="Overline"/>
    <w:basedOn w:val="BaseText"/>
    <w:rsid w:val="009A3899"/>
  </w:style>
  <w:style w:type="paragraph" w:customStyle="1" w:styleId="IssueName">
    <w:name w:val="IssueName"/>
    <w:basedOn w:val="Overline"/>
    <w:rsid w:val="009A3899"/>
  </w:style>
  <w:style w:type="paragraph" w:customStyle="1" w:styleId="Keywords">
    <w:name w:val="Keywords"/>
    <w:basedOn w:val="BaseText"/>
    <w:rsid w:val="009A3899"/>
  </w:style>
  <w:style w:type="paragraph" w:customStyle="1" w:styleId="Level3Head">
    <w:name w:val="Level 3 Head"/>
    <w:basedOn w:val="BaseHeading"/>
    <w:rsid w:val="009A3899"/>
    <w:pPr>
      <w:outlineLvl w:val="2"/>
    </w:pPr>
    <w:rPr>
      <w:sz w:val="24"/>
      <w:szCs w:val="24"/>
      <w:u w:val="single"/>
    </w:rPr>
  </w:style>
  <w:style w:type="paragraph" w:customStyle="1" w:styleId="Level4Head">
    <w:name w:val="Level 4 Head"/>
    <w:basedOn w:val="BaseHeading"/>
    <w:rsid w:val="009A3899"/>
    <w:pPr>
      <w:ind w:left="346"/>
    </w:pPr>
    <w:rPr>
      <w:sz w:val="24"/>
      <w:szCs w:val="24"/>
    </w:rPr>
  </w:style>
  <w:style w:type="character" w:styleId="Nmerodelinha">
    <w:name w:val="line number"/>
    <w:basedOn w:val="Fontepargpadro"/>
    <w:rsid w:val="009A3899"/>
  </w:style>
  <w:style w:type="paragraph" w:customStyle="1" w:styleId="Literaryquote">
    <w:name w:val="Literary quote"/>
    <w:basedOn w:val="BaseText"/>
    <w:rsid w:val="009A3899"/>
    <w:pPr>
      <w:ind w:left="1440" w:right="1440"/>
    </w:pPr>
  </w:style>
  <w:style w:type="paragraph" w:customStyle="1" w:styleId="MaterialsText">
    <w:name w:val="Materials Text"/>
    <w:basedOn w:val="BaseText"/>
    <w:rsid w:val="009A3899"/>
  </w:style>
  <w:style w:type="paragraph" w:customStyle="1" w:styleId="NoteInProof">
    <w:name w:val="NoteInProof"/>
    <w:basedOn w:val="BaseText"/>
    <w:rsid w:val="009A3899"/>
  </w:style>
  <w:style w:type="paragraph" w:customStyle="1" w:styleId="Notes">
    <w:name w:val="Notes"/>
    <w:basedOn w:val="BaseText"/>
    <w:rsid w:val="009A3899"/>
    <w:rPr>
      <w:i/>
    </w:rPr>
  </w:style>
  <w:style w:type="paragraph" w:customStyle="1" w:styleId="Notes-Helvetica">
    <w:name w:val="Notes-Helvetica"/>
    <w:basedOn w:val="BaseText"/>
    <w:rsid w:val="009A3899"/>
    <w:rPr>
      <w:i/>
    </w:rPr>
  </w:style>
  <w:style w:type="paragraph" w:customStyle="1" w:styleId="NumberedInstructions">
    <w:name w:val="Numbered Instructions"/>
    <w:basedOn w:val="BaseText"/>
    <w:rsid w:val="009A3899"/>
  </w:style>
  <w:style w:type="paragraph" w:customStyle="1" w:styleId="OutlineLevel1">
    <w:name w:val="OutlineLevel1"/>
    <w:basedOn w:val="BaseHeading"/>
    <w:rsid w:val="009A3899"/>
    <w:rPr>
      <w:b/>
      <w:bCs/>
    </w:rPr>
  </w:style>
  <w:style w:type="paragraph" w:customStyle="1" w:styleId="OutlineLevel2">
    <w:name w:val="OutlineLevel2"/>
    <w:basedOn w:val="BaseHeading"/>
    <w:rsid w:val="009A3899"/>
    <w:pPr>
      <w:ind w:left="360"/>
      <w:outlineLvl w:val="1"/>
    </w:pPr>
    <w:rPr>
      <w:b/>
      <w:bCs/>
      <w:sz w:val="24"/>
      <w:szCs w:val="24"/>
    </w:rPr>
  </w:style>
  <w:style w:type="paragraph" w:customStyle="1" w:styleId="OutlineLevel3">
    <w:name w:val="OutlineLevel3"/>
    <w:basedOn w:val="BaseHeading"/>
    <w:rsid w:val="009A3899"/>
    <w:pPr>
      <w:ind w:left="720"/>
      <w:outlineLvl w:val="2"/>
    </w:pPr>
    <w:rPr>
      <w:b/>
      <w:bCs/>
      <w:sz w:val="24"/>
      <w:szCs w:val="24"/>
    </w:rPr>
  </w:style>
  <w:style w:type="character" w:styleId="Nmerodepgina">
    <w:name w:val="page number"/>
    <w:basedOn w:val="Fontepargpadro"/>
    <w:rsid w:val="009A3899"/>
  </w:style>
  <w:style w:type="paragraph" w:customStyle="1" w:styleId="Preformat">
    <w:name w:val="Preformat"/>
    <w:basedOn w:val="BaseText"/>
    <w:rsid w:val="009A3899"/>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9A3899"/>
  </w:style>
  <w:style w:type="paragraph" w:customStyle="1" w:styleId="ProductInformation">
    <w:name w:val="ProductInformation"/>
    <w:basedOn w:val="BaseText"/>
    <w:rsid w:val="009A3899"/>
  </w:style>
  <w:style w:type="paragraph" w:customStyle="1" w:styleId="ProductTitle">
    <w:name w:val="ProductTitle"/>
    <w:basedOn w:val="BaseText"/>
    <w:rsid w:val="009A3899"/>
    <w:rPr>
      <w:b/>
      <w:bCs/>
    </w:rPr>
  </w:style>
  <w:style w:type="paragraph" w:customStyle="1" w:styleId="PublishedOnline">
    <w:name w:val="Published Online"/>
    <w:basedOn w:val="DateAccepted"/>
    <w:rsid w:val="009A3899"/>
  </w:style>
  <w:style w:type="paragraph" w:customStyle="1" w:styleId="RecipeMaterials">
    <w:name w:val="Recipe Materials"/>
    <w:basedOn w:val="BaseText"/>
    <w:rsid w:val="009A3899"/>
  </w:style>
  <w:style w:type="paragraph" w:customStyle="1" w:styleId="Refhead">
    <w:name w:val="Ref head"/>
    <w:basedOn w:val="BaseHeading"/>
    <w:rsid w:val="009A3899"/>
    <w:pPr>
      <w:spacing w:before="120" w:after="120"/>
    </w:pPr>
    <w:rPr>
      <w:b/>
      <w:bCs/>
      <w:sz w:val="24"/>
      <w:szCs w:val="24"/>
    </w:rPr>
  </w:style>
  <w:style w:type="paragraph" w:customStyle="1" w:styleId="ReferenceNote">
    <w:name w:val="Reference Note"/>
    <w:basedOn w:val="Referencesandnotes"/>
    <w:rsid w:val="009A3899"/>
  </w:style>
  <w:style w:type="paragraph" w:customStyle="1" w:styleId="ReferencesandnotesLong">
    <w:name w:val="References and notes Long"/>
    <w:basedOn w:val="BaseText"/>
    <w:rsid w:val="009A3899"/>
    <w:pPr>
      <w:ind w:left="720" w:hanging="720"/>
    </w:pPr>
  </w:style>
  <w:style w:type="paragraph" w:customStyle="1" w:styleId="region">
    <w:name w:val="region"/>
    <w:basedOn w:val="BaseText"/>
    <w:rsid w:val="009A3899"/>
    <w:pPr>
      <w:jc w:val="right"/>
    </w:pPr>
    <w:rPr>
      <w:color w:val="0000FF"/>
    </w:rPr>
  </w:style>
  <w:style w:type="paragraph" w:customStyle="1" w:styleId="RelatedArticle">
    <w:name w:val="RelatedArticle"/>
    <w:basedOn w:val="Referencesandnotes"/>
    <w:rsid w:val="009A3899"/>
  </w:style>
  <w:style w:type="paragraph" w:customStyle="1" w:styleId="RunHead">
    <w:name w:val="RunHead"/>
    <w:basedOn w:val="BaseText"/>
    <w:rsid w:val="009A3899"/>
  </w:style>
  <w:style w:type="paragraph" w:customStyle="1" w:styleId="SOMContent">
    <w:name w:val="SOMContent"/>
    <w:basedOn w:val="1stparatext"/>
    <w:rsid w:val="009A3899"/>
  </w:style>
  <w:style w:type="paragraph" w:customStyle="1" w:styleId="SOMHead">
    <w:name w:val="SOMHead"/>
    <w:basedOn w:val="BaseHeading"/>
    <w:rsid w:val="009A3899"/>
    <w:rPr>
      <w:b/>
      <w:sz w:val="24"/>
      <w:szCs w:val="24"/>
    </w:rPr>
  </w:style>
  <w:style w:type="paragraph" w:customStyle="1" w:styleId="Speaker">
    <w:name w:val="Speaker"/>
    <w:basedOn w:val="Paragraph"/>
    <w:rsid w:val="009A3899"/>
    <w:pPr>
      <w:autoSpaceDE w:val="0"/>
      <w:autoSpaceDN w:val="0"/>
      <w:adjustRightInd w:val="0"/>
    </w:pPr>
    <w:rPr>
      <w:b/>
      <w:lang w:bidi="he-IL"/>
    </w:rPr>
  </w:style>
  <w:style w:type="paragraph" w:customStyle="1" w:styleId="Speech">
    <w:name w:val="Speech"/>
    <w:basedOn w:val="Paragraph"/>
    <w:rsid w:val="009A3899"/>
    <w:pPr>
      <w:autoSpaceDE w:val="0"/>
      <w:autoSpaceDN w:val="0"/>
      <w:adjustRightInd w:val="0"/>
    </w:pPr>
    <w:rPr>
      <w:lang w:bidi="he-IL"/>
    </w:rPr>
  </w:style>
  <w:style w:type="character" w:styleId="Forte">
    <w:name w:val="Strong"/>
    <w:basedOn w:val="Fontepargpadro"/>
    <w:uiPriority w:val="22"/>
    <w:qFormat/>
    <w:rsid w:val="009A3899"/>
    <w:rPr>
      <w:b/>
      <w:bCs/>
    </w:rPr>
  </w:style>
  <w:style w:type="paragraph" w:customStyle="1" w:styleId="SX-Abstract">
    <w:name w:val="SX-Abstract"/>
    <w:basedOn w:val="Normal"/>
    <w:qFormat/>
    <w:rsid w:val="009A3899"/>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Normal"/>
    <w:next w:val="Normal"/>
    <w:qFormat/>
    <w:rsid w:val="009A3899"/>
    <w:pPr>
      <w:spacing w:after="160" w:line="190" w:lineRule="exact"/>
    </w:pPr>
    <w:rPr>
      <w:rFonts w:ascii="BlissRegular" w:eastAsia="Times New Roman" w:hAnsi="BlissRegular"/>
      <w:sz w:val="16"/>
    </w:rPr>
  </w:style>
  <w:style w:type="paragraph" w:customStyle="1" w:styleId="SX-Articlehead">
    <w:name w:val="SX-Article head"/>
    <w:basedOn w:val="Normal"/>
    <w:qFormat/>
    <w:rsid w:val="009A3899"/>
    <w:pPr>
      <w:spacing w:before="210" w:line="210" w:lineRule="exact"/>
      <w:ind w:firstLine="288"/>
      <w:jc w:val="both"/>
    </w:pPr>
    <w:rPr>
      <w:rFonts w:eastAsia="Times New Roman"/>
      <w:b/>
      <w:sz w:val="18"/>
    </w:rPr>
  </w:style>
  <w:style w:type="paragraph" w:customStyle="1" w:styleId="SX-Authornames">
    <w:name w:val="SX-Author names"/>
    <w:basedOn w:val="Normal"/>
    <w:rsid w:val="009A3899"/>
    <w:pPr>
      <w:spacing w:after="120" w:line="210" w:lineRule="exact"/>
    </w:pPr>
    <w:rPr>
      <w:rFonts w:ascii="BlissMedium" w:eastAsia="Times New Roman" w:hAnsi="BlissMedium"/>
    </w:rPr>
  </w:style>
  <w:style w:type="paragraph" w:customStyle="1" w:styleId="SX-Bodytext">
    <w:name w:val="SX-Body text"/>
    <w:basedOn w:val="Normal"/>
    <w:next w:val="Normal"/>
    <w:rsid w:val="009A3899"/>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9A3899"/>
    <w:pPr>
      <w:ind w:firstLine="0"/>
    </w:pPr>
  </w:style>
  <w:style w:type="paragraph" w:customStyle="1" w:styleId="SX-Correspondence">
    <w:name w:val="SX-Correspondence"/>
    <w:basedOn w:val="SX-Affiliation"/>
    <w:qFormat/>
    <w:rsid w:val="009A3899"/>
    <w:pPr>
      <w:spacing w:after="80"/>
    </w:pPr>
  </w:style>
  <w:style w:type="paragraph" w:customStyle="1" w:styleId="SX-Date">
    <w:name w:val="SX-Date"/>
    <w:basedOn w:val="Normal"/>
    <w:qFormat/>
    <w:rsid w:val="009A3899"/>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9A3899"/>
    <w:pPr>
      <w:autoSpaceDE w:val="0"/>
      <w:autoSpaceDN w:val="0"/>
      <w:adjustRightInd w:val="0"/>
      <w:spacing w:line="240" w:lineRule="auto"/>
      <w:jc w:val="center"/>
    </w:pPr>
  </w:style>
  <w:style w:type="paragraph" w:customStyle="1" w:styleId="SX-Legend">
    <w:name w:val="SX-Legend"/>
    <w:basedOn w:val="SX-Authornames"/>
    <w:rsid w:val="009A3899"/>
    <w:pPr>
      <w:jc w:val="both"/>
    </w:pPr>
    <w:rPr>
      <w:sz w:val="18"/>
    </w:rPr>
  </w:style>
  <w:style w:type="paragraph" w:customStyle="1" w:styleId="SX-References">
    <w:name w:val="SX-References"/>
    <w:basedOn w:val="Normal"/>
    <w:rsid w:val="009A3899"/>
    <w:pPr>
      <w:spacing w:line="190" w:lineRule="exact"/>
      <w:ind w:left="245" w:hanging="245"/>
      <w:jc w:val="both"/>
    </w:pPr>
    <w:rPr>
      <w:rFonts w:eastAsia="Times New Roman"/>
      <w:sz w:val="16"/>
    </w:rPr>
  </w:style>
  <w:style w:type="paragraph" w:customStyle="1" w:styleId="SX-RefHead">
    <w:name w:val="SX-RefHead"/>
    <w:basedOn w:val="Normal"/>
    <w:rsid w:val="009A3899"/>
    <w:pPr>
      <w:spacing w:before="200" w:line="190" w:lineRule="exact"/>
    </w:pPr>
    <w:rPr>
      <w:rFonts w:eastAsia="Times New Roman"/>
      <w:b/>
      <w:sz w:val="16"/>
    </w:rPr>
  </w:style>
  <w:style w:type="character" w:customStyle="1" w:styleId="SX-reflink">
    <w:name w:val="SX-reflink"/>
    <w:basedOn w:val="Fontepargpadro"/>
    <w:uiPriority w:val="1"/>
    <w:qFormat/>
    <w:rsid w:val="009A3899"/>
    <w:rPr>
      <w:color w:val="0000FF"/>
      <w:sz w:val="16"/>
      <w:u w:val="words"/>
      <w:bdr w:val="none" w:sz="0" w:space="0" w:color="auto"/>
      <w:shd w:val="clear" w:color="auto" w:fill="FFFFFF"/>
    </w:rPr>
  </w:style>
  <w:style w:type="paragraph" w:customStyle="1" w:styleId="SX-SOMHead">
    <w:name w:val="SX-SOMHead"/>
    <w:basedOn w:val="SX-RefHead"/>
    <w:rsid w:val="009A3899"/>
  </w:style>
  <w:style w:type="paragraph" w:customStyle="1" w:styleId="SX-Tablehead">
    <w:name w:val="SX-Tablehead"/>
    <w:basedOn w:val="Normal"/>
    <w:qFormat/>
    <w:rsid w:val="009A3899"/>
    <w:rPr>
      <w:rFonts w:eastAsia="Times New Roman"/>
      <w:szCs w:val="24"/>
    </w:rPr>
  </w:style>
  <w:style w:type="paragraph" w:customStyle="1" w:styleId="SX-Tablelegend">
    <w:name w:val="SX-Tablelegend"/>
    <w:basedOn w:val="Normal"/>
    <w:qFormat/>
    <w:rsid w:val="009A3899"/>
    <w:pPr>
      <w:spacing w:line="190" w:lineRule="exact"/>
      <w:ind w:left="245" w:hanging="245"/>
      <w:jc w:val="both"/>
    </w:pPr>
    <w:rPr>
      <w:rFonts w:eastAsia="Times New Roman"/>
      <w:sz w:val="16"/>
    </w:rPr>
  </w:style>
  <w:style w:type="paragraph" w:customStyle="1" w:styleId="SX-Tabletext">
    <w:name w:val="SX-Tabletext"/>
    <w:basedOn w:val="Normal"/>
    <w:qFormat/>
    <w:rsid w:val="009A3899"/>
    <w:pPr>
      <w:spacing w:line="210" w:lineRule="exact"/>
      <w:jc w:val="center"/>
    </w:pPr>
    <w:rPr>
      <w:rFonts w:eastAsia="Times New Roman"/>
      <w:sz w:val="18"/>
    </w:rPr>
  </w:style>
  <w:style w:type="paragraph" w:customStyle="1" w:styleId="SX-Tabletitle">
    <w:name w:val="SX-Tabletitle"/>
    <w:basedOn w:val="Normal"/>
    <w:qFormat/>
    <w:rsid w:val="009A3899"/>
    <w:pPr>
      <w:spacing w:after="120" w:line="210" w:lineRule="exact"/>
      <w:jc w:val="both"/>
    </w:pPr>
    <w:rPr>
      <w:rFonts w:ascii="BlissMedium" w:eastAsia="Times New Roman" w:hAnsi="BlissMedium"/>
      <w:sz w:val="18"/>
    </w:rPr>
  </w:style>
  <w:style w:type="paragraph" w:customStyle="1" w:styleId="SX-Title">
    <w:name w:val="SX-Title"/>
    <w:basedOn w:val="Normal"/>
    <w:rsid w:val="009A3899"/>
    <w:pPr>
      <w:spacing w:after="240" w:line="500" w:lineRule="exact"/>
    </w:pPr>
    <w:rPr>
      <w:rFonts w:ascii="BlissBold" w:eastAsia="Times New Roman" w:hAnsi="BlissBold"/>
      <w:b/>
      <w:sz w:val="44"/>
    </w:rPr>
  </w:style>
  <w:style w:type="paragraph" w:customStyle="1" w:styleId="Tablecolumnhead">
    <w:name w:val="Table column head"/>
    <w:basedOn w:val="BaseText"/>
    <w:rsid w:val="009A3899"/>
    <w:pPr>
      <w:spacing w:before="0"/>
    </w:pPr>
  </w:style>
  <w:style w:type="paragraph" w:customStyle="1" w:styleId="Tabletext">
    <w:name w:val="Table text"/>
    <w:basedOn w:val="BaseText"/>
    <w:rsid w:val="009A3899"/>
    <w:pPr>
      <w:spacing w:before="0"/>
    </w:pPr>
  </w:style>
  <w:style w:type="paragraph" w:customStyle="1" w:styleId="TableLegend">
    <w:name w:val="TableLegend"/>
    <w:basedOn w:val="BaseText"/>
    <w:rsid w:val="009A3899"/>
    <w:pPr>
      <w:spacing w:before="0"/>
    </w:pPr>
  </w:style>
  <w:style w:type="paragraph" w:customStyle="1" w:styleId="TableTitle">
    <w:name w:val="TableTitle"/>
    <w:basedOn w:val="BaseHeading"/>
    <w:rsid w:val="009A3899"/>
  </w:style>
  <w:style w:type="paragraph" w:customStyle="1" w:styleId="Teaser">
    <w:name w:val="Teaser"/>
    <w:basedOn w:val="BaseText"/>
    <w:rsid w:val="009A3899"/>
  </w:style>
  <w:style w:type="paragraph" w:customStyle="1" w:styleId="TWIS">
    <w:name w:val="TWIS"/>
    <w:basedOn w:val="AbstractSummary"/>
    <w:rsid w:val="009A3899"/>
    <w:pPr>
      <w:autoSpaceDE w:val="0"/>
      <w:autoSpaceDN w:val="0"/>
      <w:adjustRightInd w:val="0"/>
    </w:pPr>
  </w:style>
  <w:style w:type="paragraph" w:customStyle="1" w:styleId="TWISorEC">
    <w:name w:val="TWIS or EC"/>
    <w:basedOn w:val="Normal"/>
    <w:rsid w:val="009A3899"/>
    <w:pPr>
      <w:spacing w:line="210" w:lineRule="exact"/>
    </w:pPr>
    <w:rPr>
      <w:rFonts w:ascii="BlissRegular" w:eastAsia="Times New Roman" w:hAnsi="BlissRegular"/>
      <w:sz w:val="19"/>
    </w:rPr>
  </w:style>
  <w:style w:type="paragraph" w:customStyle="1" w:styleId="work-sector">
    <w:name w:val="work-sector"/>
    <w:basedOn w:val="BaseText"/>
    <w:rsid w:val="009A3899"/>
    <w:pPr>
      <w:jc w:val="right"/>
    </w:pPr>
    <w:rPr>
      <w:color w:val="003300"/>
    </w:rPr>
  </w:style>
  <w:style w:type="paragraph" w:customStyle="1" w:styleId="DOI">
    <w:name w:val="DOI"/>
    <w:basedOn w:val="DateAccepted"/>
    <w:qFormat/>
    <w:rsid w:val="009A7F20"/>
  </w:style>
  <w:style w:type="character" w:customStyle="1" w:styleId="UnresolvedMention">
    <w:name w:val="Unresolved Mention"/>
    <w:basedOn w:val="Fontepargpadro"/>
    <w:uiPriority w:val="99"/>
    <w:semiHidden/>
    <w:unhideWhenUsed/>
    <w:rsid w:val="00F26AF7"/>
    <w:rPr>
      <w:color w:val="808080"/>
      <w:shd w:val="clear" w:color="auto" w:fill="E6E6E6"/>
    </w:rPr>
  </w:style>
  <w:style w:type="paragraph" w:styleId="Textodenotaderodap">
    <w:name w:val="footnote text"/>
    <w:basedOn w:val="Normal"/>
    <w:link w:val="TextodenotaderodapChar"/>
    <w:uiPriority w:val="99"/>
    <w:semiHidden/>
    <w:unhideWhenUsed/>
    <w:rsid w:val="00031296"/>
    <w:rPr>
      <w:rFonts w:eastAsiaTheme="minorHAnsi" w:cstheme="minorBidi"/>
      <w:lang w:val="pt-BR"/>
    </w:rPr>
  </w:style>
  <w:style w:type="character" w:customStyle="1" w:styleId="TextodenotaderodapChar">
    <w:name w:val="Texto de nota de rodapé Char"/>
    <w:basedOn w:val="Fontepargpadro"/>
    <w:link w:val="Textodenotaderodap"/>
    <w:uiPriority w:val="99"/>
    <w:semiHidden/>
    <w:rsid w:val="00031296"/>
    <w:rPr>
      <w:rFonts w:eastAsiaTheme="minorHAnsi" w:cstheme="minorBidi"/>
      <w:lang w:val="pt-BR"/>
    </w:rPr>
  </w:style>
  <w:style w:type="paragraph" w:customStyle="1" w:styleId="Default">
    <w:name w:val="Default"/>
    <w:rsid w:val="00F85725"/>
    <w:pPr>
      <w:autoSpaceDE w:val="0"/>
      <w:autoSpaceDN w:val="0"/>
      <w:adjustRightInd w:val="0"/>
    </w:pPr>
    <w:rPr>
      <w:rFonts w:ascii="Whitney Book" w:eastAsiaTheme="minorHAnsi" w:hAnsi="Whitney Book" w:cs="Whitney Book"/>
      <w:color w:val="000000"/>
      <w:sz w:val="24"/>
      <w:szCs w:val="24"/>
      <w:lang w:val="en-GB"/>
    </w:rPr>
  </w:style>
  <w:style w:type="paragraph" w:styleId="Bibliografia">
    <w:name w:val="Bibliography"/>
    <w:basedOn w:val="Normal"/>
    <w:next w:val="Normal"/>
    <w:uiPriority w:val="70"/>
    <w:rsid w:val="00F85725"/>
    <w:pPr>
      <w:ind w:left="720" w:hanging="720"/>
    </w:pPr>
  </w:style>
  <w:style w:type="table" w:styleId="Tabelacomgrade">
    <w:name w:val="Table Grid"/>
    <w:basedOn w:val="Tabelanormal"/>
    <w:uiPriority w:val="39"/>
    <w:rsid w:val="00FD00C3"/>
    <w:rPr>
      <w:rFonts w:ascii="Times" w:eastAsia="Times New Roman"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
    <w:name w:val="Body Text"/>
    <w:basedOn w:val="Normal"/>
    <w:link w:val="CorpodetextoChar"/>
    <w:rsid w:val="00FD00C3"/>
    <w:pPr>
      <w:widowControl w:val="0"/>
      <w:suppressAutoHyphens/>
      <w:spacing w:after="120" w:line="360" w:lineRule="auto"/>
      <w:ind w:firstLine="709"/>
      <w:jc w:val="both"/>
    </w:pPr>
    <w:rPr>
      <w:rFonts w:eastAsia="SimSun" w:cs="Mangal"/>
      <w:kern w:val="1"/>
      <w:sz w:val="24"/>
      <w:szCs w:val="24"/>
      <w:lang w:val="pt-BR" w:eastAsia="zh-CN" w:bidi="hi-IN"/>
    </w:rPr>
  </w:style>
  <w:style w:type="character" w:customStyle="1" w:styleId="CorpodetextoChar">
    <w:name w:val="Corpo de texto Char"/>
    <w:basedOn w:val="Fontepargpadro"/>
    <w:link w:val="Corpodetexto"/>
    <w:rsid w:val="00FD00C3"/>
    <w:rPr>
      <w:rFonts w:eastAsia="SimSun" w:cs="Mangal"/>
      <w:kern w:val="1"/>
      <w:sz w:val="24"/>
      <w:szCs w:val="24"/>
      <w:lang w:val="pt-BR" w:eastAsia="zh-CN" w:bidi="hi-IN"/>
    </w:rPr>
  </w:style>
  <w:style w:type="paragraph" w:styleId="Legenda">
    <w:name w:val="caption"/>
    <w:basedOn w:val="Normal"/>
    <w:next w:val="Normal"/>
    <w:uiPriority w:val="35"/>
    <w:unhideWhenUsed/>
    <w:qFormat/>
    <w:rsid w:val="00FD00C3"/>
    <w:pPr>
      <w:spacing w:after="200"/>
      <w:jc w:val="center"/>
    </w:pPr>
    <w:rPr>
      <w:rFonts w:eastAsiaTheme="minorHAnsi" w:cstheme="minorBidi"/>
      <w:iCs/>
      <w:szCs w:val="18"/>
      <w:lang w:val="pt-BR"/>
    </w:rPr>
  </w:style>
  <w:style w:type="paragraph" w:customStyle="1" w:styleId="SMHeading">
    <w:name w:val="SM Heading"/>
    <w:basedOn w:val="Ttulo1"/>
    <w:qFormat/>
    <w:rsid w:val="000E0312"/>
    <w:pPr>
      <w:keepLines w:val="0"/>
      <w:spacing w:after="60"/>
    </w:pPr>
    <w:rPr>
      <w:rFonts w:ascii="Times New Roman" w:eastAsia="Times New Roman" w:hAnsi="Times New Roman" w:cs="Times New Roman"/>
      <w:b/>
      <w:bCs/>
      <w:color w:val="auto"/>
      <w:kern w:val="32"/>
      <w:sz w:val="24"/>
      <w:szCs w:val="24"/>
    </w:rPr>
  </w:style>
  <w:style w:type="paragraph" w:customStyle="1" w:styleId="SMSubheading">
    <w:name w:val="SM Subheading"/>
    <w:basedOn w:val="Normal"/>
    <w:qFormat/>
    <w:rsid w:val="000E0312"/>
    <w:rPr>
      <w:rFonts w:eastAsia="Times New Roman"/>
      <w:sz w:val="24"/>
      <w:u w:val="words"/>
    </w:rPr>
  </w:style>
  <w:style w:type="paragraph" w:styleId="PargrafodaLista">
    <w:name w:val="List Paragraph"/>
    <w:basedOn w:val="Normal"/>
    <w:uiPriority w:val="34"/>
    <w:qFormat/>
    <w:rsid w:val="000E0312"/>
    <w:pPr>
      <w:ind w:left="720"/>
    </w:pPr>
    <w:rPr>
      <w:rFonts w:eastAsia="Times New Roman"/>
      <w:sz w:val="24"/>
    </w:rPr>
  </w:style>
  <w:style w:type="character" w:customStyle="1" w:styleId="Ttulo1Char">
    <w:name w:val="Título 1 Char"/>
    <w:basedOn w:val="Fontepargpadro"/>
    <w:link w:val="Ttulo1"/>
    <w:uiPriority w:val="9"/>
    <w:rsid w:val="000E0312"/>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BF825-303C-4D9D-8AC7-E266D4208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1217</Words>
  <Characters>6578</Characters>
  <Application>Microsoft Office Word</Application>
  <DocSecurity>0</DocSecurity>
  <Lines>54</Lines>
  <Paragraphs>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7780</CharactersWithSpaces>
  <SharedDoc>false</SharedDoc>
  <HLinks>
    <vt:vector size="24" baseType="variant">
      <vt:variant>
        <vt:i4>7077934</vt:i4>
      </vt:variant>
      <vt:variant>
        <vt:i4>9</vt:i4>
      </vt:variant>
      <vt:variant>
        <vt:i4>0</vt:i4>
      </vt:variant>
      <vt:variant>
        <vt:i4>5</vt:i4>
      </vt:variant>
      <vt:variant>
        <vt:lpwstr>http://www.sciencemag.org/about/authors/prep/res/refs.xhtml</vt:lpwstr>
      </vt:variant>
      <vt:variant>
        <vt:lpwstr/>
      </vt:variant>
      <vt:variant>
        <vt:i4>5177356</vt:i4>
      </vt:variant>
      <vt:variant>
        <vt:i4>6</vt:i4>
      </vt:variant>
      <vt:variant>
        <vt:i4>0</vt:i4>
      </vt:variant>
      <vt:variant>
        <vt:i4>5</vt:i4>
      </vt:variant>
      <vt:variant>
        <vt:lpwstr>http://www.tug.org/utilities/texconv/textopc.html</vt:lpwstr>
      </vt:variant>
      <vt:variant>
        <vt:lpwstr/>
      </vt:variant>
      <vt:variant>
        <vt:i4>3801121</vt:i4>
      </vt:variant>
      <vt:variant>
        <vt:i4>3</vt:i4>
      </vt:variant>
      <vt:variant>
        <vt:i4>0</vt:i4>
      </vt:variant>
      <vt:variant>
        <vt:i4>5</vt:i4>
      </vt:variant>
      <vt:variant>
        <vt:lpwstr>http://www.sciencemag.org/site/feature/contribinfo/index.xhtml</vt:lpwstr>
      </vt:variant>
      <vt:variant>
        <vt:lpwstr/>
      </vt:variant>
      <vt:variant>
        <vt:i4>7798821</vt:i4>
      </vt:variant>
      <vt:variant>
        <vt:i4>0</vt:i4>
      </vt:variant>
      <vt:variant>
        <vt:i4>0</vt:i4>
      </vt:variant>
      <vt:variant>
        <vt:i4>5</vt:i4>
      </vt:variant>
      <vt:variant>
        <vt:lpwstr>http://www.submit2science.org/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bhanson</dc:creator>
  <cp:lastModifiedBy>Camila Rezende</cp:lastModifiedBy>
  <cp:revision>8</cp:revision>
  <cp:lastPrinted>2018-08-26T02:45:00Z</cp:lastPrinted>
  <dcterms:created xsi:type="dcterms:W3CDTF">2018-09-28T18:07:00Z</dcterms:created>
  <dcterms:modified xsi:type="dcterms:W3CDTF">2018-10-16T15:30:00Z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zotero-version="5.0.44"&gt;&lt;session id="npV3hlX0"/&gt;&lt;style id="http://www.zotero.org/styles/perspectives-in-ecology-and-conservation" hasBibliography="1" bibliographyStyleHasBeenSet="1"/&gt;&lt;prefs&gt;&lt;pref name="fieldType" value="Field"/&gt;&lt;/pr</vt:lpwstr>
  </property>
  <property fmtid="{D5CDD505-2E9C-101B-9397-08002B2CF9AE}" pid="3" name="ZOTERO_PREF_2">
    <vt:lpwstr>efs&gt;&lt;/data&gt;</vt:lpwstr>
  </property>
</Properties>
</file>