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6FA172" w14:textId="2CD17459" w:rsidR="003A42EC" w:rsidRDefault="00FC7E93" w:rsidP="00273606">
      <w:pPr>
        <w:spacing w:after="0" w:line="480" w:lineRule="auto"/>
        <w:jc w:val="both"/>
        <w:rPr>
          <w:rFonts w:ascii="Arial" w:hAnsi="Arial" w:cs="Arial"/>
          <w:b/>
          <w:color w:val="000000"/>
          <w:sz w:val="24"/>
          <w:szCs w:val="24"/>
          <w:lang w:val="en-GB"/>
        </w:rPr>
      </w:pPr>
      <w:r w:rsidRPr="00BF3B59">
        <w:rPr>
          <w:rFonts w:ascii="Arial" w:hAnsi="Arial" w:cs="Arial"/>
          <w:b/>
          <w:bCs/>
          <w:sz w:val="24"/>
          <w:szCs w:val="24"/>
        </w:rPr>
        <w:t>Online Appendix:</w:t>
      </w:r>
      <w:r w:rsidRPr="000379B3">
        <w:rPr>
          <w:rFonts w:ascii="Arial" w:hAnsi="Arial" w:cs="Arial"/>
          <w:b/>
          <w:bCs/>
          <w:sz w:val="28"/>
          <w:szCs w:val="28"/>
        </w:rPr>
        <w:t xml:space="preserve"> </w:t>
      </w:r>
      <w:r w:rsidR="00273606" w:rsidRPr="000379B3">
        <w:rPr>
          <w:rFonts w:ascii="Arial" w:hAnsi="Arial" w:cs="Arial"/>
          <w:b/>
          <w:color w:val="000000"/>
          <w:sz w:val="24"/>
          <w:szCs w:val="24"/>
          <w:lang w:val="en-GB"/>
        </w:rPr>
        <w:t>Climate Change will drive species loss and biotic homogenization in a Biodiversity Hotspot</w:t>
      </w:r>
    </w:p>
    <w:p w14:paraId="7A693F6A" w14:textId="77777777" w:rsidR="00BF3B59" w:rsidRPr="000379B3" w:rsidRDefault="00BF3B59" w:rsidP="00273606">
      <w:pPr>
        <w:spacing w:after="0" w:line="480" w:lineRule="auto"/>
        <w:jc w:val="both"/>
        <w:rPr>
          <w:rFonts w:ascii="Arial" w:hAnsi="Arial" w:cs="Arial"/>
          <w:b/>
          <w:color w:val="000000"/>
          <w:sz w:val="24"/>
          <w:szCs w:val="24"/>
          <w:lang w:val="en-GB"/>
        </w:rPr>
      </w:pPr>
    </w:p>
    <w:sdt>
      <w:sdtPr>
        <w:rPr>
          <w:rFonts w:ascii="Arial" w:hAnsi="Arial" w:cs="Arial"/>
        </w:rPr>
        <w:id w:val="1079020331"/>
        <w:docPartObj>
          <w:docPartGallery w:val="Table of Contents"/>
          <w:docPartUnique/>
        </w:docPartObj>
      </w:sdtPr>
      <w:sdtEndPr>
        <w:rPr>
          <w:b/>
          <w:bCs/>
          <w:noProof/>
        </w:rPr>
      </w:sdtEndPr>
      <w:sdtContent>
        <w:p w14:paraId="3B573FAE" w14:textId="05D7178F" w:rsidR="00556E7F" w:rsidRPr="000379B3" w:rsidRDefault="00693233" w:rsidP="000E441B">
          <w:pPr>
            <w:rPr>
              <w:rFonts w:ascii="Arial" w:hAnsi="Arial" w:cs="Arial"/>
            </w:rPr>
          </w:pPr>
          <w:r w:rsidRPr="000379B3">
            <w:rPr>
              <w:rFonts w:ascii="Arial" w:hAnsi="Arial" w:cs="Arial"/>
            </w:rPr>
            <w:t>Table of Content:</w:t>
          </w:r>
        </w:p>
        <w:p w14:paraId="7A95A706" w14:textId="71A449BB" w:rsidR="00FC55AA" w:rsidRPr="000379B3" w:rsidRDefault="00556E7F">
          <w:pPr>
            <w:pStyle w:val="Sumrio1"/>
            <w:rPr>
              <w:rFonts w:ascii="Arial" w:eastAsiaTheme="minorEastAsia" w:hAnsi="Arial" w:cs="Arial"/>
              <w:b w:val="0"/>
              <w:bCs w:val="0"/>
            </w:rPr>
          </w:pPr>
          <w:r w:rsidRPr="000379B3">
            <w:rPr>
              <w:rFonts w:ascii="Arial" w:hAnsi="Arial" w:cs="Arial"/>
              <w:noProof w:val="0"/>
            </w:rPr>
            <w:fldChar w:fldCharType="begin"/>
          </w:r>
          <w:r w:rsidRPr="000379B3">
            <w:rPr>
              <w:rFonts w:ascii="Arial" w:hAnsi="Arial" w:cs="Arial"/>
            </w:rPr>
            <w:instrText xml:space="preserve"> TOC \o "1-3" \h \z \u </w:instrText>
          </w:r>
          <w:r w:rsidRPr="000379B3">
            <w:rPr>
              <w:rFonts w:ascii="Arial" w:hAnsi="Arial" w:cs="Arial"/>
              <w:noProof w:val="0"/>
            </w:rPr>
            <w:fldChar w:fldCharType="separate"/>
          </w:r>
          <w:hyperlink w:anchor="_Toc425262609" w:history="1">
            <w:r w:rsidR="00FC55AA" w:rsidRPr="000379B3">
              <w:rPr>
                <w:rStyle w:val="Hyperlink"/>
                <w:rFonts w:ascii="Arial" w:hAnsi="Arial" w:cs="Arial"/>
              </w:rPr>
              <w:t>1.</w:t>
            </w:r>
            <w:r w:rsidR="00FC55AA" w:rsidRPr="000379B3">
              <w:rPr>
                <w:rFonts w:ascii="Arial" w:eastAsiaTheme="minorEastAsia" w:hAnsi="Arial" w:cs="Arial"/>
                <w:b w:val="0"/>
                <w:bCs w:val="0"/>
              </w:rPr>
              <w:tab/>
            </w:r>
            <w:r w:rsidR="00273606" w:rsidRPr="000379B3">
              <w:rPr>
                <w:rStyle w:val="Hyperlink"/>
                <w:rFonts w:ascii="Arial" w:hAnsi="Arial" w:cs="Arial"/>
              </w:rPr>
              <w:t>Low concentration of greenhouse gases</w:t>
            </w:r>
            <w:r w:rsidR="00FC55AA" w:rsidRPr="000379B3">
              <w:rPr>
                <w:rStyle w:val="Hyperlink"/>
                <w:rFonts w:ascii="Arial" w:hAnsi="Arial" w:cs="Arial"/>
              </w:rPr>
              <w:t>:</w:t>
            </w:r>
            <w:r w:rsidR="00FC55AA" w:rsidRPr="000379B3">
              <w:rPr>
                <w:rFonts w:ascii="Arial" w:hAnsi="Arial" w:cs="Arial"/>
                <w:webHidden/>
              </w:rPr>
              <w:tab/>
            </w:r>
            <w:r w:rsidR="00FC55AA" w:rsidRPr="000379B3">
              <w:rPr>
                <w:rFonts w:ascii="Arial" w:hAnsi="Arial" w:cs="Arial"/>
                <w:webHidden/>
              </w:rPr>
              <w:fldChar w:fldCharType="begin"/>
            </w:r>
            <w:r w:rsidR="00FC55AA" w:rsidRPr="000379B3">
              <w:rPr>
                <w:rFonts w:ascii="Arial" w:hAnsi="Arial" w:cs="Arial"/>
                <w:webHidden/>
              </w:rPr>
              <w:instrText xml:space="preserve"> PAGEREF _Toc425262609 \h </w:instrText>
            </w:r>
            <w:r w:rsidR="00FC55AA" w:rsidRPr="000379B3">
              <w:rPr>
                <w:rFonts w:ascii="Arial" w:hAnsi="Arial" w:cs="Arial"/>
                <w:webHidden/>
              </w:rPr>
            </w:r>
            <w:r w:rsidR="00FC55AA" w:rsidRPr="000379B3">
              <w:rPr>
                <w:rFonts w:ascii="Arial" w:hAnsi="Arial" w:cs="Arial"/>
                <w:webHidden/>
              </w:rPr>
              <w:fldChar w:fldCharType="separate"/>
            </w:r>
            <w:r w:rsidR="00FC55AA" w:rsidRPr="000379B3">
              <w:rPr>
                <w:rFonts w:ascii="Arial" w:hAnsi="Arial" w:cs="Arial"/>
                <w:webHidden/>
              </w:rPr>
              <w:t>2</w:t>
            </w:r>
            <w:r w:rsidR="00FC55AA" w:rsidRPr="000379B3">
              <w:rPr>
                <w:rFonts w:ascii="Arial" w:hAnsi="Arial" w:cs="Arial"/>
                <w:webHidden/>
              </w:rPr>
              <w:fldChar w:fldCharType="end"/>
            </w:r>
          </w:hyperlink>
        </w:p>
        <w:p w14:paraId="5A359DBE" w14:textId="49F7E979" w:rsidR="00FC55AA" w:rsidRPr="000379B3" w:rsidRDefault="000D792D">
          <w:pPr>
            <w:pStyle w:val="Sumrio3"/>
            <w:rPr>
              <w:rFonts w:ascii="Arial" w:eastAsiaTheme="minorEastAsia" w:hAnsi="Arial" w:cs="Arial"/>
              <w:noProof/>
            </w:rPr>
          </w:pPr>
          <w:hyperlink w:anchor="_Toc425262610" w:history="1">
            <w:r w:rsidR="00273606" w:rsidRPr="000379B3">
              <w:rPr>
                <w:rStyle w:val="Hyperlink"/>
                <w:rFonts w:ascii="Arial" w:hAnsi="Arial" w:cs="Arial"/>
                <w:noProof/>
              </w:rPr>
              <w:t>Figure A1. Taxonomic, phylogenetic, and functional alpha diversities and temporal turnovers</w:t>
            </w:r>
            <w:r w:rsidR="00FC55AA" w:rsidRPr="000379B3">
              <w:rPr>
                <w:rFonts w:ascii="Arial" w:hAnsi="Arial" w:cs="Arial"/>
                <w:noProof/>
                <w:webHidden/>
              </w:rPr>
              <w:tab/>
            </w:r>
            <w:r w:rsidR="00FC55AA" w:rsidRPr="000379B3">
              <w:rPr>
                <w:rFonts w:ascii="Arial" w:hAnsi="Arial" w:cs="Arial"/>
                <w:noProof/>
                <w:webHidden/>
              </w:rPr>
              <w:fldChar w:fldCharType="begin"/>
            </w:r>
            <w:r w:rsidR="00FC55AA" w:rsidRPr="000379B3">
              <w:rPr>
                <w:rFonts w:ascii="Arial" w:hAnsi="Arial" w:cs="Arial"/>
                <w:noProof/>
                <w:webHidden/>
              </w:rPr>
              <w:instrText xml:space="preserve"> PAGEREF _Toc425262610 \h </w:instrText>
            </w:r>
            <w:r w:rsidR="00FC55AA" w:rsidRPr="000379B3">
              <w:rPr>
                <w:rFonts w:ascii="Arial" w:hAnsi="Arial" w:cs="Arial"/>
                <w:noProof/>
                <w:webHidden/>
              </w:rPr>
            </w:r>
            <w:r w:rsidR="00FC55AA" w:rsidRPr="000379B3">
              <w:rPr>
                <w:rFonts w:ascii="Arial" w:hAnsi="Arial" w:cs="Arial"/>
                <w:noProof/>
                <w:webHidden/>
              </w:rPr>
              <w:fldChar w:fldCharType="separate"/>
            </w:r>
            <w:r w:rsidR="00FC55AA" w:rsidRPr="000379B3">
              <w:rPr>
                <w:rFonts w:ascii="Arial" w:hAnsi="Arial" w:cs="Arial"/>
                <w:noProof/>
                <w:webHidden/>
              </w:rPr>
              <w:t>2</w:t>
            </w:r>
            <w:r w:rsidR="00FC55AA" w:rsidRPr="000379B3">
              <w:rPr>
                <w:rFonts w:ascii="Arial" w:hAnsi="Arial" w:cs="Arial"/>
                <w:noProof/>
                <w:webHidden/>
              </w:rPr>
              <w:fldChar w:fldCharType="end"/>
            </w:r>
          </w:hyperlink>
        </w:p>
        <w:p w14:paraId="2BB94CC8" w14:textId="74AE8C23" w:rsidR="00FC55AA" w:rsidRDefault="000D792D">
          <w:pPr>
            <w:pStyle w:val="Sumrio3"/>
            <w:rPr>
              <w:rFonts w:ascii="Arial" w:hAnsi="Arial" w:cs="Arial"/>
              <w:noProof/>
            </w:rPr>
          </w:pPr>
          <w:hyperlink w:anchor="_Toc425262612" w:history="1">
            <w:r w:rsidR="00273606" w:rsidRPr="000379B3">
              <w:rPr>
                <w:rStyle w:val="Hyperlink"/>
                <w:rFonts w:ascii="Arial" w:hAnsi="Arial" w:cs="Arial"/>
                <w:noProof/>
              </w:rPr>
              <w:t>Figure A2</w:t>
            </w:r>
            <w:r w:rsidR="00FC55AA" w:rsidRPr="000379B3">
              <w:rPr>
                <w:rStyle w:val="Hyperlink"/>
                <w:rFonts w:ascii="Arial" w:hAnsi="Arial" w:cs="Arial"/>
                <w:noProof/>
              </w:rPr>
              <w:t xml:space="preserve">. </w:t>
            </w:r>
            <w:r w:rsidR="00273606" w:rsidRPr="000379B3">
              <w:rPr>
                <w:rStyle w:val="Hyperlink"/>
                <w:rFonts w:ascii="Arial" w:hAnsi="Arial" w:cs="Arial"/>
                <w:noProof/>
              </w:rPr>
              <w:t>Taxonomic, phylogenetic, and functional turnovers</w:t>
            </w:r>
            <w:r w:rsidR="00FC55AA" w:rsidRPr="000379B3">
              <w:rPr>
                <w:rFonts w:ascii="Arial" w:hAnsi="Arial" w:cs="Arial"/>
                <w:noProof/>
                <w:webHidden/>
              </w:rPr>
              <w:tab/>
            </w:r>
            <w:r w:rsidR="00FC55AA" w:rsidRPr="000379B3">
              <w:rPr>
                <w:rFonts w:ascii="Arial" w:hAnsi="Arial" w:cs="Arial"/>
                <w:noProof/>
                <w:webHidden/>
              </w:rPr>
              <w:fldChar w:fldCharType="begin"/>
            </w:r>
            <w:r w:rsidR="00FC55AA" w:rsidRPr="000379B3">
              <w:rPr>
                <w:rFonts w:ascii="Arial" w:hAnsi="Arial" w:cs="Arial"/>
                <w:noProof/>
                <w:webHidden/>
              </w:rPr>
              <w:instrText xml:space="preserve"> PAGEREF _Toc425262612 \h </w:instrText>
            </w:r>
            <w:r w:rsidR="00FC55AA" w:rsidRPr="000379B3">
              <w:rPr>
                <w:rFonts w:ascii="Arial" w:hAnsi="Arial" w:cs="Arial"/>
                <w:noProof/>
                <w:webHidden/>
              </w:rPr>
            </w:r>
            <w:r w:rsidR="00FC55AA" w:rsidRPr="000379B3">
              <w:rPr>
                <w:rFonts w:ascii="Arial" w:hAnsi="Arial" w:cs="Arial"/>
                <w:noProof/>
                <w:webHidden/>
              </w:rPr>
              <w:fldChar w:fldCharType="separate"/>
            </w:r>
            <w:r w:rsidR="00FC55AA" w:rsidRPr="000379B3">
              <w:rPr>
                <w:rFonts w:ascii="Arial" w:hAnsi="Arial" w:cs="Arial"/>
                <w:noProof/>
                <w:webHidden/>
              </w:rPr>
              <w:t>3</w:t>
            </w:r>
            <w:r w:rsidR="00FC55AA" w:rsidRPr="000379B3">
              <w:rPr>
                <w:rFonts w:ascii="Arial" w:hAnsi="Arial" w:cs="Arial"/>
                <w:noProof/>
                <w:webHidden/>
              </w:rPr>
              <w:fldChar w:fldCharType="end"/>
            </w:r>
          </w:hyperlink>
        </w:p>
        <w:p w14:paraId="0114BD4D" w14:textId="6E191144" w:rsidR="00C64836" w:rsidRDefault="00C64836" w:rsidP="00C64836">
          <w:pPr>
            <w:pStyle w:val="Sumrio3"/>
            <w:rPr>
              <w:rFonts w:ascii="Arial" w:hAnsi="Arial" w:cs="Arial"/>
              <w:noProof/>
            </w:rPr>
          </w:pPr>
          <w:hyperlink w:anchor="_Toc425262612" w:history="1">
            <w:r>
              <w:rPr>
                <w:rStyle w:val="Hyperlink"/>
                <w:rFonts w:ascii="Arial" w:hAnsi="Arial" w:cs="Arial"/>
                <w:noProof/>
              </w:rPr>
              <w:t>Table A1</w:t>
            </w:r>
            <w:r w:rsidRPr="000379B3">
              <w:rPr>
                <w:rStyle w:val="Hyperlink"/>
                <w:rFonts w:ascii="Arial" w:hAnsi="Arial" w:cs="Arial"/>
                <w:noProof/>
              </w:rPr>
              <w:t xml:space="preserve">. </w:t>
            </w:r>
            <w:r>
              <w:rPr>
                <w:rStyle w:val="Hyperlink"/>
                <w:rFonts w:ascii="Arial" w:hAnsi="Arial" w:cs="Arial"/>
                <w:noProof/>
              </w:rPr>
              <w:t>Numbers of expected immigrants and extinctions</w:t>
            </w:r>
            <w:r w:rsidRPr="000379B3">
              <w:rPr>
                <w:rFonts w:ascii="Arial" w:hAnsi="Arial" w:cs="Arial"/>
                <w:noProof/>
                <w:webHidden/>
              </w:rPr>
              <w:tab/>
            </w:r>
            <w:r w:rsidRPr="000379B3">
              <w:rPr>
                <w:rFonts w:ascii="Arial" w:hAnsi="Arial" w:cs="Arial"/>
                <w:noProof/>
                <w:webHidden/>
              </w:rPr>
              <w:fldChar w:fldCharType="begin"/>
            </w:r>
            <w:r w:rsidRPr="000379B3">
              <w:rPr>
                <w:rFonts w:ascii="Arial" w:hAnsi="Arial" w:cs="Arial"/>
                <w:noProof/>
                <w:webHidden/>
              </w:rPr>
              <w:instrText xml:space="preserve"> PAGEREF _Toc425262612 \h </w:instrText>
            </w:r>
            <w:r w:rsidRPr="000379B3">
              <w:rPr>
                <w:rFonts w:ascii="Arial" w:hAnsi="Arial" w:cs="Arial"/>
                <w:noProof/>
                <w:webHidden/>
              </w:rPr>
            </w:r>
            <w:r w:rsidRPr="000379B3">
              <w:rPr>
                <w:rFonts w:ascii="Arial" w:hAnsi="Arial" w:cs="Arial"/>
                <w:noProof/>
                <w:webHidden/>
              </w:rPr>
              <w:fldChar w:fldCharType="separate"/>
            </w:r>
            <w:r w:rsidRPr="000379B3">
              <w:rPr>
                <w:rFonts w:ascii="Arial" w:hAnsi="Arial" w:cs="Arial"/>
                <w:noProof/>
                <w:webHidden/>
              </w:rPr>
              <w:t>3</w:t>
            </w:r>
            <w:r w:rsidRPr="000379B3">
              <w:rPr>
                <w:rFonts w:ascii="Arial" w:hAnsi="Arial" w:cs="Arial"/>
                <w:noProof/>
                <w:webHidden/>
              </w:rPr>
              <w:fldChar w:fldCharType="end"/>
            </w:r>
          </w:hyperlink>
        </w:p>
        <w:p w14:paraId="143CA44C" w14:textId="6D3BEA9F" w:rsidR="00FC55AA" w:rsidRPr="000379B3" w:rsidRDefault="000D792D">
          <w:pPr>
            <w:pStyle w:val="Sumrio1"/>
            <w:rPr>
              <w:rFonts w:ascii="Arial" w:eastAsiaTheme="minorEastAsia" w:hAnsi="Arial" w:cs="Arial"/>
              <w:b w:val="0"/>
              <w:bCs w:val="0"/>
            </w:rPr>
          </w:pPr>
          <w:hyperlink w:anchor="_Toc425262615" w:history="1">
            <w:r w:rsidR="00273606" w:rsidRPr="000379B3">
              <w:rPr>
                <w:rStyle w:val="Hyperlink"/>
                <w:rFonts w:ascii="Arial" w:hAnsi="Arial" w:cs="Arial"/>
              </w:rPr>
              <w:t>2</w:t>
            </w:r>
            <w:r w:rsidR="00FC55AA" w:rsidRPr="000379B3">
              <w:rPr>
                <w:rStyle w:val="Hyperlink"/>
                <w:rFonts w:ascii="Arial" w:hAnsi="Arial" w:cs="Arial"/>
              </w:rPr>
              <w:t>.</w:t>
            </w:r>
            <w:r w:rsidR="00FC55AA" w:rsidRPr="000379B3">
              <w:rPr>
                <w:rFonts w:ascii="Arial" w:eastAsiaTheme="minorEastAsia" w:hAnsi="Arial" w:cs="Arial"/>
                <w:b w:val="0"/>
                <w:bCs w:val="0"/>
              </w:rPr>
              <w:tab/>
            </w:r>
            <w:r w:rsidR="00273606" w:rsidRPr="000379B3">
              <w:rPr>
                <w:rStyle w:val="Hyperlink"/>
                <w:rFonts w:ascii="Arial" w:hAnsi="Arial" w:cs="Arial"/>
              </w:rPr>
              <w:t>High concentration of greenhouse gases:</w:t>
            </w:r>
            <w:r w:rsidR="00FC55AA" w:rsidRPr="000379B3">
              <w:rPr>
                <w:rFonts w:ascii="Arial" w:hAnsi="Arial" w:cs="Arial"/>
                <w:webHidden/>
              </w:rPr>
              <w:tab/>
            </w:r>
            <w:r w:rsidR="00273606" w:rsidRPr="000379B3">
              <w:rPr>
                <w:rFonts w:ascii="Arial" w:hAnsi="Arial" w:cs="Arial"/>
                <w:webHidden/>
              </w:rPr>
              <w:t>4</w:t>
            </w:r>
          </w:hyperlink>
        </w:p>
        <w:p w14:paraId="7577B44C" w14:textId="331A6D4A" w:rsidR="00FC55AA" w:rsidRPr="000379B3" w:rsidRDefault="000D792D">
          <w:pPr>
            <w:pStyle w:val="Sumrio3"/>
            <w:rPr>
              <w:rFonts w:ascii="Arial" w:eastAsiaTheme="minorEastAsia" w:hAnsi="Arial" w:cs="Arial"/>
              <w:noProof/>
            </w:rPr>
          </w:pPr>
          <w:hyperlink w:anchor="_Toc425262616" w:history="1">
            <w:r w:rsidR="00273606" w:rsidRPr="000379B3">
              <w:rPr>
                <w:rStyle w:val="Hyperlink"/>
                <w:rFonts w:ascii="Arial" w:hAnsi="Arial" w:cs="Arial"/>
                <w:noProof/>
              </w:rPr>
              <w:t>Figure A3</w:t>
            </w:r>
            <w:r w:rsidR="00FC55AA" w:rsidRPr="000379B3">
              <w:rPr>
                <w:rStyle w:val="Hyperlink"/>
                <w:rFonts w:ascii="Arial" w:hAnsi="Arial" w:cs="Arial"/>
                <w:noProof/>
              </w:rPr>
              <w:t xml:space="preserve">. </w:t>
            </w:r>
            <w:r w:rsidR="00273606" w:rsidRPr="000379B3">
              <w:rPr>
                <w:rStyle w:val="Hyperlink"/>
                <w:rFonts w:ascii="Arial" w:hAnsi="Arial" w:cs="Arial"/>
                <w:noProof/>
              </w:rPr>
              <w:t>Taxonomic, phylogenetic, and functional alpha diversities and temporal turnovers</w:t>
            </w:r>
            <w:r w:rsidR="00FC55AA" w:rsidRPr="000379B3">
              <w:rPr>
                <w:rFonts w:ascii="Arial" w:hAnsi="Arial" w:cs="Arial"/>
                <w:noProof/>
                <w:webHidden/>
              </w:rPr>
              <w:tab/>
            </w:r>
            <w:r w:rsidR="002225BA" w:rsidRPr="000379B3">
              <w:rPr>
                <w:rFonts w:ascii="Arial" w:hAnsi="Arial" w:cs="Arial"/>
                <w:noProof/>
                <w:webHidden/>
              </w:rPr>
              <w:t>4</w:t>
            </w:r>
          </w:hyperlink>
        </w:p>
        <w:p w14:paraId="7957FFC5" w14:textId="42F5F407" w:rsidR="00FC55AA" w:rsidRDefault="000D792D">
          <w:pPr>
            <w:pStyle w:val="Sumrio3"/>
            <w:rPr>
              <w:rFonts w:ascii="Arial" w:hAnsi="Arial" w:cs="Arial"/>
              <w:noProof/>
            </w:rPr>
          </w:pPr>
          <w:hyperlink w:anchor="_Toc425262618" w:history="1">
            <w:r w:rsidR="00273606" w:rsidRPr="000379B3">
              <w:rPr>
                <w:rStyle w:val="Hyperlink"/>
                <w:rFonts w:ascii="Arial" w:hAnsi="Arial" w:cs="Arial"/>
                <w:noProof/>
              </w:rPr>
              <w:t>Figure A4</w:t>
            </w:r>
            <w:r w:rsidR="00FC55AA" w:rsidRPr="000379B3">
              <w:rPr>
                <w:rStyle w:val="Hyperlink"/>
                <w:rFonts w:ascii="Arial" w:hAnsi="Arial" w:cs="Arial"/>
                <w:noProof/>
              </w:rPr>
              <w:t xml:space="preserve">. </w:t>
            </w:r>
            <w:r w:rsidR="00273606" w:rsidRPr="000379B3">
              <w:rPr>
                <w:rStyle w:val="Hyperlink"/>
                <w:rFonts w:ascii="Arial" w:hAnsi="Arial" w:cs="Arial"/>
                <w:noProof/>
              </w:rPr>
              <w:t>Taxonomic, phylogenetic, and functional turnovers</w:t>
            </w:r>
            <w:r w:rsidR="00FC55AA" w:rsidRPr="000379B3">
              <w:rPr>
                <w:rFonts w:ascii="Arial" w:hAnsi="Arial" w:cs="Arial"/>
                <w:noProof/>
                <w:webHidden/>
              </w:rPr>
              <w:tab/>
            </w:r>
            <w:r w:rsidR="002225BA" w:rsidRPr="000379B3">
              <w:rPr>
                <w:rFonts w:ascii="Arial" w:hAnsi="Arial" w:cs="Arial"/>
                <w:noProof/>
                <w:webHidden/>
              </w:rPr>
              <w:t>5</w:t>
            </w:r>
          </w:hyperlink>
        </w:p>
        <w:p w14:paraId="49512992" w14:textId="72957BE9" w:rsidR="00C64836" w:rsidRDefault="00C64836" w:rsidP="00C64836">
          <w:pPr>
            <w:pStyle w:val="Sumrio3"/>
            <w:rPr>
              <w:rFonts w:ascii="Arial" w:hAnsi="Arial" w:cs="Arial"/>
              <w:noProof/>
            </w:rPr>
          </w:pPr>
          <w:hyperlink w:anchor="_Toc425262612" w:history="1">
            <w:r>
              <w:rPr>
                <w:rStyle w:val="Hyperlink"/>
                <w:rFonts w:ascii="Arial" w:hAnsi="Arial" w:cs="Arial"/>
                <w:noProof/>
              </w:rPr>
              <w:t>Table</w:t>
            </w:r>
            <w:r w:rsidRPr="000379B3">
              <w:rPr>
                <w:rStyle w:val="Hyperlink"/>
                <w:rFonts w:ascii="Arial" w:hAnsi="Arial" w:cs="Arial"/>
                <w:noProof/>
              </w:rPr>
              <w:t xml:space="preserve"> A2. </w:t>
            </w:r>
            <w:r w:rsidRPr="00C64836">
              <w:rPr>
                <w:rStyle w:val="Hyperlink"/>
                <w:rFonts w:ascii="Arial" w:hAnsi="Arial" w:cs="Arial"/>
                <w:noProof/>
              </w:rPr>
              <w:t>Numbers of expected immigrants and extinctions</w:t>
            </w:r>
            <w:r w:rsidRPr="000379B3">
              <w:rPr>
                <w:rFonts w:ascii="Arial" w:hAnsi="Arial" w:cs="Arial"/>
                <w:noProof/>
                <w:webHidden/>
              </w:rPr>
              <w:tab/>
            </w:r>
            <w:r w:rsidR="00BD4443">
              <w:rPr>
                <w:rFonts w:ascii="Arial" w:hAnsi="Arial" w:cs="Arial"/>
                <w:noProof/>
                <w:webHidden/>
              </w:rPr>
              <w:t>5</w:t>
            </w:r>
          </w:hyperlink>
        </w:p>
        <w:p w14:paraId="1D32D42C" w14:textId="594CB593" w:rsidR="00556E7F" w:rsidRPr="000379B3" w:rsidRDefault="00556E7F">
          <w:pPr>
            <w:rPr>
              <w:rFonts w:ascii="Arial" w:hAnsi="Arial" w:cs="Arial"/>
            </w:rPr>
          </w:pPr>
          <w:r w:rsidRPr="000379B3">
            <w:rPr>
              <w:rFonts w:ascii="Arial" w:hAnsi="Arial" w:cs="Arial"/>
              <w:b/>
              <w:bCs/>
              <w:noProof/>
            </w:rPr>
            <w:fldChar w:fldCharType="end"/>
          </w:r>
        </w:p>
      </w:sdtContent>
    </w:sdt>
    <w:p w14:paraId="08033272" w14:textId="3AE2A7BF" w:rsidR="00745F13" w:rsidRPr="000379B3" w:rsidRDefault="00745F13" w:rsidP="000E441B">
      <w:pPr>
        <w:spacing w:line="276" w:lineRule="auto"/>
        <w:rPr>
          <w:rFonts w:ascii="Arial" w:eastAsiaTheme="majorEastAsia" w:hAnsi="Arial" w:cs="Arial"/>
          <w:b/>
          <w:bCs/>
          <w:color w:val="000000" w:themeColor="text1"/>
          <w:sz w:val="28"/>
          <w:szCs w:val="28"/>
        </w:rPr>
      </w:pPr>
    </w:p>
    <w:p w14:paraId="157C8643" w14:textId="77777777" w:rsidR="00050E82" w:rsidRPr="000379B3" w:rsidRDefault="00050E82">
      <w:pPr>
        <w:rPr>
          <w:rFonts w:ascii="Arial" w:eastAsiaTheme="majorEastAsia" w:hAnsi="Arial" w:cs="Arial"/>
          <w:b/>
          <w:bCs/>
          <w:color w:val="000000" w:themeColor="text1"/>
          <w:sz w:val="28"/>
          <w:szCs w:val="28"/>
        </w:rPr>
      </w:pPr>
      <w:bookmarkStart w:id="0" w:name="_Toc411409950"/>
      <w:r w:rsidRPr="000379B3">
        <w:rPr>
          <w:rFonts w:ascii="Arial" w:hAnsi="Arial" w:cs="Arial"/>
          <w:b/>
          <w:bCs/>
          <w:color w:val="000000" w:themeColor="text1"/>
          <w:sz w:val="28"/>
          <w:szCs w:val="28"/>
        </w:rPr>
        <w:br w:type="page"/>
      </w:r>
    </w:p>
    <w:p w14:paraId="5CD1F737" w14:textId="2A8BB8D1" w:rsidR="000379B3" w:rsidRPr="000379B3" w:rsidRDefault="000379B3" w:rsidP="000379B3">
      <w:pPr>
        <w:pStyle w:val="Ttulo1"/>
        <w:rPr>
          <w:rFonts w:ascii="Arial" w:hAnsi="Arial" w:cs="Arial"/>
        </w:rPr>
      </w:pPr>
      <w:bookmarkStart w:id="1" w:name="_Toc425262609"/>
      <w:r w:rsidRPr="000379B3">
        <w:rPr>
          <w:rFonts w:ascii="Arial" w:hAnsi="Arial" w:cs="Arial"/>
        </w:rPr>
        <w:lastRenderedPageBreak/>
        <w:t>Low concentration of greenhouse gases</w:t>
      </w:r>
      <w:r w:rsidR="00FC7E93" w:rsidRPr="000379B3">
        <w:rPr>
          <w:rFonts w:ascii="Arial" w:hAnsi="Arial" w:cs="Arial"/>
        </w:rPr>
        <w:t>:</w:t>
      </w:r>
      <w:bookmarkEnd w:id="0"/>
      <w:bookmarkEnd w:id="1"/>
      <w:r w:rsidR="00FC7E93" w:rsidRPr="000379B3">
        <w:rPr>
          <w:rFonts w:ascii="Arial" w:hAnsi="Arial" w:cs="Arial"/>
        </w:rPr>
        <w:t xml:space="preserve"> </w:t>
      </w:r>
      <w:bookmarkStart w:id="2" w:name="_Toc411377303"/>
      <w:bookmarkStart w:id="3" w:name="_Toc411409740"/>
      <w:bookmarkStart w:id="4" w:name="_Toc411409749"/>
      <w:bookmarkStart w:id="5" w:name="_Toc411409952"/>
      <w:bookmarkStart w:id="6" w:name="_Toc411410039"/>
      <w:bookmarkStart w:id="7" w:name="_Toc411410228"/>
      <w:bookmarkStart w:id="8" w:name="_Toc411410635"/>
      <w:bookmarkStart w:id="9" w:name="_Toc411411076"/>
      <w:bookmarkStart w:id="10" w:name="_Toc411409953"/>
      <w:bookmarkEnd w:id="2"/>
      <w:bookmarkEnd w:id="3"/>
      <w:bookmarkEnd w:id="4"/>
      <w:bookmarkEnd w:id="5"/>
      <w:bookmarkEnd w:id="6"/>
      <w:bookmarkEnd w:id="7"/>
      <w:bookmarkEnd w:id="8"/>
      <w:bookmarkEnd w:id="9"/>
    </w:p>
    <w:p w14:paraId="68FEF916" w14:textId="77777777" w:rsidR="000379B3" w:rsidRPr="000379B3" w:rsidRDefault="000379B3" w:rsidP="000379B3">
      <w:pPr>
        <w:spacing w:after="0" w:line="240" w:lineRule="auto"/>
        <w:rPr>
          <w:rFonts w:ascii="Arial" w:hAnsi="Arial" w:cs="Arial"/>
          <w:b/>
          <w:color w:val="000000"/>
          <w:sz w:val="20"/>
          <w:szCs w:val="24"/>
        </w:rPr>
      </w:pPr>
    </w:p>
    <w:p w14:paraId="45A8CD2E" w14:textId="77777777" w:rsidR="000379B3" w:rsidRDefault="000379B3" w:rsidP="000379B3">
      <w:pPr>
        <w:spacing w:after="0" w:line="240" w:lineRule="auto"/>
        <w:rPr>
          <w:rFonts w:ascii="Arial" w:hAnsi="Arial" w:cs="Arial"/>
          <w:b/>
          <w:color w:val="000000"/>
          <w:sz w:val="20"/>
          <w:szCs w:val="24"/>
          <w:lang w:val="en-GB"/>
        </w:rPr>
      </w:pPr>
    </w:p>
    <w:p w14:paraId="34BCA9C7" w14:textId="5A55E65F" w:rsidR="000379B3" w:rsidRPr="000379B3" w:rsidRDefault="000379B3" w:rsidP="000379B3">
      <w:pPr>
        <w:spacing w:after="0" w:line="240" w:lineRule="auto"/>
        <w:rPr>
          <w:rFonts w:ascii="Arial" w:hAnsi="Arial" w:cs="Arial"/>
          <w:color w:val="000000"/>
          <w:sz w:val="20"/>
          <w:szCs w:val="24"/>
          <w:lang w:val="en-GB"/>
        </w:rPr>
      </w:pPr>
      <w:r>
        <w:rPr>
          <w:rFonts w:ascii="Arial" w:hAnsi="Arial" w:cs="Arial"/>
          <w:b/>
          <w:noProof/>
          <w:color w:val="000000"/>
          <w:sz w:val="20"/>
          <w:szCs w:val="24"/>
          <w:lang w:val="pt-BR" w:eastAsia="pt-BR" w:bidi="ar-SA"/>
        </w:rPr>
        <w:drawing>
          <wp:inline distT="0" distB="0" distL="0" distR="0" wp14:anchorId="12A7148F" wp14:editId="25A1BD80">
            <wp:extent cx="6105525" cy="4752975"/>
            <wp:effectExtent l="0" t="0" r="9525" b="9525"/>
            <wp:docPr id="2" name="Imagem 2" descr="C:\Users\José Hidasi\AppData\Local\Microsoft\Windows\INetCache\Content.Word\alfa com beta temporal correto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é Hidasi\AppData\Local\Microsoft\Windows\INetCache\Content.Word\alfa com beta temporal corretol.emf"/>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990" b="3738"/>
                    <a:stretch/>
                  </pic:blipFill>
                  <pic:spPr bwMode="auto">
                    <a:xfrm>
                      <a:off x="0" y="0"/>
                      <a:ext cx="6105525" cy="4752975"/>
                    </a:xfrm>
                    <a:prstGeom prst="rect">
                      <a:avLst/>
                    </a:prstGeom>
                    <a:noFill/>
                    <a:ln>
                      <a:noFill/>
                    </a:ln>
                    <a:extLst>
                      <a:ext uri="{53640926-AAD7-44D8-BBD7-CCE9431645EC}">
                        <a14:shadowObscured xmlns:a14="http://schemas.microsoft.com/office/drawing/2010/main"/>
                      </a:ext>
                    </a:extLst>
                  </pic:spPr>
                </pic:pic>
              </a:graphicData>
            </a:graphic>
          </wp:inline>
        </w:drawing>
      </w:r>
      <w:r w:rsidRPr="000379B3">
        <w:rPr>
          <w:rFonts w:ascii="Arial" w:hAnsi="Arial" w:cs="Arial"/>
          <w:b/>
          <w:color w:val="000000"/>
          <w:sz w:val="20"/>
          <w:szCs w:val="24"/>
          <w:lang w:val="en-GB"/>
        </w:rPr>
        <w:t xml:space="preserve">Figure </w:t>
      </w:r>
      <w:r>
        <w:rPr>
          <w:rFonts w:ascii="Arial" w:hAnsi="Arial" w:cs="Arial"/>
          <w:b/>
          <w:color w:val="000000"/>
          <w:sz w:val="20"/>
          <w:szCs w:val="24"/>
          <w:lang w:val="en-GB"/>
        </w:rPr>
        <w:t>A</w:t>
      </w:r>
      <w:r w:rsidRPr="000379B3">
        <w:rPr>
          <w:rFonts w:ascii="Arial" w:hAnsi="Arial" w:cs="Arial"/>
          <w:b/>
          <w:color w:val="000000"/>
          <w:sz w:val="20"/>
          <w:szCs w:val="24"/>
          <w:lang w:val="en-GB"/>
        </w:rPr>
        <w:t>1.</w:t>
      </w:r>
      <w:r w:rsidRPr="000379B3">
        <w:rPr>
          <w:rFonts w:ascii="Arial" w:hAnsi="Arial" w:cs="Arial"/>
          <w:color w:val="000000"/>
          <w:sz w:val="20"/>
          <w:szCs w:val="24"/>
          <w:lang w:val="en-GB"/>
        </w:rPr>
        <w:t xml:space="preserve"> On the left side, maps indicating the present values and the percentages of increase or decrease (future-present) in values of taxonomic alpha diversity (“a” and “b” for richness), and present and future values of phylogenetic (“e” and “f” for z of MPD), and functional (“i” and “j” for z of MFD) alpha diversities. On the right side, maps indicating the temporal beta diversity and percentage of turnover (out of total beta diversity) of taxonomic (“c” and “d”), phylogenetic (“g” and “h”), and functional (“k” and “l”) beta diversities between present time and the near future. </w:t>
      </w:r>
      <w:r w:rsidRPr="000379B3">
        <w:rPr>
          <w:rFonts w:ascii="Arial" w:hAnsi="Arial" w:cs="Arial"/>
          <w:sz w:val="20"/>
          <w:szCs w:val="20"/>
        </w:rPr>
        <w:t>Future values were calculated for the</w:t>
      </w:r>
      <w:r w:rsidRPr="000379B3">
        <w:rPr>
          <w:rFonts w:ascii="Arial" w:hAnsi="Arial" w:cs="Arial"/>
          <w:color w:val="000000"/>
          <w:sz w:val="20"/>
          <w:szCs w:val="20"/>
          <w:lang w:val="en-GB"/>
        </w:rPr>
        <w:t xml:space="preserve"> year of 2070 </w:t>
      </w:r>
      <w:r>
        <w:rPr>
          <w:rFonts w:ascii="Arial" w:hAnsi="Arial" w:cs="Arial"/>
          <w:color w:val="000000"/>
          <w:sz w:val="20"/>
          <w:szCs w:val="20"/>
          <w:lang w:val="en-GB"/>
        </w:rPr>
        <w:t>under a scenario of low</w:t>
      </w:r>
      <w:r w:rsidRPr="000379B3">
        <w:rPr>
          <w:rFonts w:ascii="Arial" w:hAnsi="Arial" w:cs="Arial"/>
          <w:color w:val="000000"/>
          <w:sz w:val="20"/>
          <w:szCs w:val="20"/>
          <w:lang w:val="en-GB"/>
        </w:rPr>
        <w:t xml:space="preserve"> concentr</w:t>
      </w:r>
      <w:r>
        <w:rPr>
          <w:rFonts w:ascii="Arial" w:hAnsi="Arial" w:cs="Arial"/>
          <w:color w:val="000000"/>
          <w:sz w:val="20"/>
          <w:szCs w:val="20"/>
          <w:lang w:val="en-GB"/>
        </w:rPr>
        <w:t>at</w:t>
      </w:r>
      <w:r w:rsidR="00BD4443">
        <w:rPr>
          <w:rFonts w:ascii="Arial" w:hAnsi="Arial" w:cs="Arial"/>
          <w:color w:val="000000"/>
          <w:sz w:val="20"/>
          <w:szCs w:val="20"/>
          <w:lang w:val="en-GB"/>
        </w:rPr>
        <w:t>ion of greenhouse gases (RCP 2.6</w:t>
      </w:r>
      <w:bookmarkStart w:id="11" w:name="_GoBack"/>
      <w:bookmarkEnd w:id="11"/>
      <w:r w:rsidRPr="000379B3">
        <w:rPr>
          <w:rFonts w:ascii="Arial" w:hAnsi="Arial" w:cs="Arial"/>
          <w:color w:val="000000"/>
          <w:sz w:val="20"/>
          <w:szCs w:val="20"/>
          <w:lang w:val="en-GB"/>
        </w:rPr>
        <w:t>).</w:t>
      </w:r>
    </w:p>
    <w:p w14:paraId="7FB9F3B7" w14:textId="77777777" w:rsidR="000379B3" w:rsidRDefault="000379B3" w:rsidP="000379B3">
      <w:pPr>
        <w:spacing w:after="0" w:line="240" w:lineRule="auto"/>
        <w:jc w:val="both"/>
        <w:rPr>
          <w:rFonts w:ascii="Arial" w:hAnsi="Arial" w:cs="Arial"/>
          <w:lang w:val="en-GB"/>
        </w:rPr>
      </w:pPr>
    </w:p>
    <w:p w14:paraId="083D3774" w14:textId="77777777" w:rsidR="000379B3" w:rsidRDefault="000379B3" w:rsidP="000379B3">
      <w:pPr>
        <w:spacing w:after="0" w:line="240" w:lineRule="auto"/>
        <w:jc w:val="both"/>
        <w:rPr>
          <w:rFonts w:ascii="Arial" w:hAnsi="Arial" w:cs="Arial"/>
          <w:lang w:val="en-GB"/>
        </w:rPr>
      </w:pPr>
    </w:p>
    <w:p w14:paraId="242AD14C" w14:textId="77777777" w:rsidR="000379B3" w:rsidRDefault="000379B3" w:rsidP="000379B3">
      <w:pPr>
        <w:spacing w:after="0" w:line="240" w:lineRule="auto"/>
        <w:jc w:val="both"/>
        <w:rPr>
          <w:rFonts w:ascii="Arial" w:hAnsi="Arial" w:cs="Arial"/>
          <w:lang w:val="en-GB"/>
        </w:rPr>
      </w:pPr>
    </w:p>
    <w:p w14:paraId="33C0F016" w14:textId="77777777" w:rsidR="000379B3" w:rsidRDefault="000379B3" w:rsidP="000379B3">
      <w:pPr>
        <w:spacing w:after="0" w:line="240" w:lineRule="auto"/>
        <w:jc w:val="both"/>
        <w:rPr>
          <w:rFonts w:ascii="Arial" w:hAnsi="Arial" w:cs="Arial"/>
          <w:lang w:val="en-GB"/>
        </w:rPr>
      </w:pPr>
    </w:p>
    <w:p w14:paraId="69E6A276" w14:textId="77777777" w:rsidR="000379B3" w:rsidRDefault="000379B3" w:rsidP="000379B3">
      <w:pPr>
        <w:spacing w:after="0" w:line="240" w:lineRule="auto"/>
        <w:jc w:val="both"/>
        <w:rPr>
          <w:rFonts w:ascii="Arial" w:hAnsi="Arial" w:cs="Arial"/>
          <w:lang w:val="en-GB"/>
        </w:rPr>
      </w:pPr>
    </w:p>
    <w:p w14:paraId="3BC6D4DA" w14:textId="77777777" w:rsidR="000379B3" w:rsidRDefault="000379B3" w:rsidP="000379B3">
      <w:pPr>
        <w:spacing w:after="0" w:line="240" w:lineRule="auto"/>
        <w:jc w:val="both"/>
        <w:rPr>
          <w:rFonts w:ascii="Arial" w:hAnsi="Arial" w:cs="Arial"/>
          <w:b/>
          <w:color w:val="000000"/>
          <w:sz w:val="20"/>
          <w:szCs w:val="24"/>
        </w:rPr>
      </w:pPr>
    </w:p>
    <w:p w14:paraId="6956A7DD" w14:textId="77777777" w:rsidR="000379B3" w:rsidRDefault="000379B3" w:rsidP="000379B3">
      <w:pPr>
        <w:spacing w:after="0" w:line="240" w:lineRule="auto"/>
        <w:jc w:val="both"/>
        <w:rPr>
          <w:rFonts w:ascii="Arial" w:hAnsi="Arial" w:cs="Arial"/>
          <w:b/>
          <w:color w:val="000000"/>
          <w:sz w:val="20"/>
          <w:szCs w:val="24"/>
        </w:rPr>
      </w:pPr>
    </w:p>
    <w:p w14:paraId="38EC5F5A" w14:textId="77777777" w:rsidR="000379B3" w:rsidRDefault="000379B3" w:rsidP="000379B3">
      <w:pPr>
        <w:spacing w:after="0" w:line="240" w:lineRule="auto"/>
        <w:jc w:val="both"/>
        <w:rPr>
          <w:rFonts w:ascii="Arial" w:hAnsi="Arial" w:cs="Arial"/>
          <w:b/>
          <w:color w:val="000000"/>
          <w:sz w:val="20"/>
          <w:szCs w:val="24"/>
        </w:rPr>
      </w:pPr>
    </w:p>
    <w:p w14:paraId="24AFAAAB" w14:textId="77777777" w:rsidR="000379B3" w:rsidRDefault="000379B3" w:rsidP="000379B3">
      <w:pPr>
        <w:spacing w:after="0" w:line="240" w:lineRule="auto"/>
        <w:jc w:val="both"/>
        <w:rPr>
          <w:rFonts w:ascii="Arial" w:hAnsi="Arial" w:cs="Arial"/>
          <w:b/>
          <w:color w:val="000000"/>
          <w:sz w:val="20"/>
          <w:szCs w:val="24"/>
        </w:rPr>
      </w:pPr>
    </w:p>
    <w:p w14:paraId="752D088D" w14:textId="77777777" w:rsidR="000379B3" w:rsidRDefault="000379B3" w:rsidP="000379B3">
      <w:pPr>
        <w:spacing w:after="0" w:line="240" w:lineRule="auto"/>
        <w:jc w:val="both"/>
        <w:rPr>
          <w:rFonts w:ascii="Arial" w:hAnsi="Arial" w:cs="Arial"/>
          <w:b/>
          <w:color w:val="000000"/>
          <w:sz w:val="20"/>
          <w:szCs w:val="24"/>
        </w:rPr>
      </w:pPr>
    </w:p>
    <w:p w14:paraId="10EA3A57" w14:textId="0ED6068C" w:rsidR="000379B3" w:rsidRDefault="000379B3" w:rsidP="000379B3">
      <w:pPr>
        <w:spacing w:after="0" w:line="240" w:lineRule="auto"/>
        <w:jc w:val="both"/>
        <w:rPr>
          <w:rFonts w:ascii="Arial" w:hAnsi="Arial" w:cs="Arial"/>
          <w:b/>
          <w:color w:val="000000"/>
          <w:sz w:val="20"/>
          <w:szCs w:val="24"/>
        </w:rPr>
      </w:pPr>
      <w:r>
        <w:rPr>
          <w:rFonts w:ascii="Arial" w:hAnsi="Arial" w:cs="Arial"/>
          <w:b/>
          <w:noProof/>
          <w:color w:val="000000"/>
          <w:sz w:val="20"/>
          <w:szCs w:val="24"/>
          <w:lang w:val="pt-BR" w:eastAsia="pt-BR" w:bidi="ar-SA"/>
        </w:rPr>
        <w:lastRenderedPageBreak/>
        <w:drawing>
          <wp:inline distT="0" distB="0" distL="0" distR="0" wp14:anchorId="199523EA" wp14:editId="574D3F48">
            <wp:extent cx="6105525" cy="4810125"/>
            <wp:effectExtent l="0" t="0" r="9525" b="9525"/>
            <wp:docPr id="3" name="Imagem 3" descr="C:\Users\José Hidasi\AppData\Local\Microsoft\Windows\INetCache\Content.Word\beta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é Hidasi\AppData\Local\Microsoft\Windows\INetCache\Content.Word\betal.emf"/>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990" b="2617"/>
                    <a:stretch/>
                  </pic:blipFill>
                  <pic:spPr bwMode="auto">
                    <a:xfrm>
                      <a:off x="0" y="0"/>
                      <a:ext cx="6105525" cy="4810125"/>
                    </a:xfrm>
                    <a:prstGeom prst="rect">
                      <a:avLst/>
                    </a:prstGeom>
                    <a:noFill/>
                    <a:ln>
                      <a:noFill/>
                    </a:ln>
                    <a:extLst>
                      <a:ext uri="{53640926-AAD7-44D8-BBD7-CCE9431645EC}">
                        <a14:shadowObscured xmlns:a14="http://schemas.microsoft.com/office/drawing/2010/main"/>
                      </a:ext>
                    </a:extLst>
                  </pic:spPr>
                </pic:pic>
              </a:graphicData>
            </a:graphic>
          </wp:inline>
        </w:drawing>
      </w:r>
    </w:p>
    <w:p w14:paraId="708FA2F8" w14:textId="42A003C9" w:rsidR="00A022CF" w:rsidRDefault="000379B3" w:rsidP="00A022CF">
      <w:pPr>
        <w:spacing w:after="0" w:line="240" w:lineRule="auto"/>
        <w:jc w:val="both"/>
        <w:rPr>
          <w:rFonts w:ascii="Arial" w:hAnsi="Arial" w:cs="Arial"/>
          <w:color w:val="000000"/>
          <w:sz w:val="20"/>
          <w:szCs w:val="24"/>
          <w:lang w:val="en-GB"/>
        </w:rPr>
      </w:pPr>
      <w:r w:rsidRPr="00F2532A">
        <w:rPr>
          <w:rFonts w:ascii="Arial" w:hAnsi="Arial" w:cs="Arial"/>
          <w:b/>
          <w:color w:val="000000"/>
          <w:sz w:val="20"/>
          <w:szCs w:val="24"/>
        </w:rPr>
        <w:t xml:space="preserve">Figure </w:t>
      </w:r>
      <w:r>
        <w:rPr>
          <w:rFonts w:ascii="Arial" w:hAnsi="Arial" w:cs="Arial"/>
          <w:b/>
          <w:color w:val="000000"/>
          <w:sz w:val="20"/>
          <w:szCs w:val="24"/>
        </w:rPr>
        <w:t>A</w:t>
      </w:r>
      <w:r w:rsidRPr="00F2532A">
        <w:rPr>
          <w:rFonts w:ascii="Arial" w:hAnsi="Arial" w:cs="Arial"/>
          <w:b/>
          <w:color w:val="000000"/>
          <w:sz w:val="20"/>
          <w:szCs w:val="24"/>
        </w:rPr>
        <w:t>2.</w:t>
      </w:r>
      <w:r w:rsidRPr="00F2532A">
        <w:rPr>
          <w:rFonts w:ascii="Arial" w:hAnsi="Arial" w:cs="Arial"/>
          <w:color w:val="000000"/>
          <w:sz w:val="20"/>
          <w:szCs w:val="24"/>
        </w:rPr>
        <w:t xml:space="preserve"> Maps indicating the present values and the percentage of turnover (out of total bet</w:t>
      </w:r>
      <w:r>
        <w:rPr>
          <w:rFonts w:ascii="Arial" w:hAnsi="Arial" w:cs="Arial"/>
          <w:color w:val="000000"/>
          <w:sz w:val="20"/>
          <w:szCs w:val="24"/>
          <w:lang w:val="en-GB"/>
        </w:rPr>
        <w:t xml:space="preserve">a), and the increase or decrease in both, of taxonomic (“a”, “b”, “c”, and “d”), phylogenetic (“e”, “f”, “g”, and “h”), and functional (“i”, “j”, “k” and “l”) beta diversities </w:t>
      </w:r>
      <w:r w:rsidRPr="00556808">
        <w:rPr>
          <w:rFonts w:ascii="Arial" w:hAnsi="Arial" w:cs="Arial"/>
          <w:sz w:val="20"/>
          <w:szCs w:val="20"/>
        </w:rPr>
        <w:t>between present time and the</w:t>
      </w:r>
      <w:r w:rsidRPr="00556808">
        <w:rPr>
          <w:rFonts w:ascii="Arial" w:hAnsi="Arial" w:cs="Arial"/>
          <w:color w:val="000000"/>
          <w:sz w:val="20"/>
          <w:szCs w:val="20"/>
          <w:lang w:val="en-GB"/>
        </w:rPr>
        <w:t xml:space="preserve"> year of 2070 </w:t>
      </w:r>
      <w:r>
        <w:rPr>
          <w:rFonts w:ascii="Arial" w:hAnsi="Arial" w:cs="Arial"/>
          <w:color w:val="000000"/>
          <w:sz w:val="20"/>
          <w:szCs w:val="20"/>
          <w:lang w:val="en-GB"/>
        </w:rPr>
        <w:t>under a scenario of low</w:t>
      </w:r>
      <w:r w:rsidRPr="00556808">
        <w:rPr>
          <w:rFonts w:ascii="Arial" w:hAnsi="Arial" w:cs="Arial"/>
          <w:color w:val="000000"/>
          <w:sz w:val="20"/>
          <w:szCs w:val="20"/>
          <w:lang w:val="en-GB"/>
        </w:rPr>
        <w:t xml:space="preserve"> concentr</w:t>
      </w:r>
      <w:r>
        <w:rPr>
          <w:rFonts w:ascii="Arial" w:hAnsi="Arial" w:cs="Arial"/>
          <w:color w:val="000000"/>
          <w:sz w:val="20"/>
          <w:szCs w:val="20"/>
          <w:lang w:val="en-GB"/>
        </w:rPr>
        <w:t>at</w:t>
      </w:r>
      <w:r w:rsidR="00BD4443">
        <w:rPr>
          <w:rFonts w:ascii="Arial" w:hAnsi="Arial" w:cs="Arial"/>
          <w:color w:val="000000"/>
          <w:sz w:val="20"/>
          <w:szCs w:val="20"/>
          <w:lang w:val="en-GB"/>
        </w:rPr>
        <w:t>ion of greenhouse gases (RCP 2.6</w:t>
      </w:r>
      <w:r w:rsidRPr="00556808">
        <w:rPr>
          <w:rFonts w:ascii="Arial" w:hAnsi="Arial" w:cs="Arial"/>
          <w:color w:val="000000"/>
          <w:sz w:val="20"/>
          <w:szCs w:val="20"/>
          <w:lang w:val="en-GB"/>
        </w:rPr>
        <w:t>)</w:t>
      </w:r>
      <w:r>
        <w:rPr>
          <w:rFonts w:ascii="Arial" w:hAnsi="Arial" w:cs="Arial"/>
          <w:color w:val="000000"/>
          <w:sz w:val="20"/>
          <w:szCs w:val="24"/>
          <w:lang w:val="en-GB"/>
        </w:rPr>
        <w:t>.</w:t>
      </w:r>
    </w:p>
    <w:p w14:paraId="294A68F5" w14:textId="77777777" w:rsidR="00A022CF" w:rsidRDefault="00A022CF" w:rsidP="00A022CF">
      <w:pPr>
        <w:spacing w:after="0" w:line="240" w:lineRule="auto"/>
        <w:jc w:val="both"/>
        <w:rPr>
          <w:rFonts w:ascii="Arial" w:hAnsi="Arial" w:cs="Arial"/>
          <w:color w:val="000000"/>
          <w:sz w:val="20"/>
          <w:szCs w:val="24"/>
          <w:lang w:val="en-GB"/>
        </w:rPr>
      </w:pPr>
    </w:p>
    <w:p w14:paraId="1107DBA8" w14:textId="77777777" w:rsidR="00A022CF" w:rsidRDefault="00A022CF" w:rsidP="00A022CF">
      <w:pPr>
        <w:spacing w:after="0" w:line="240" w:lineRule="auto"/>
        <w:jc w:val="both"/>
        <w:rPr>
          <w:rFonts w:ascii="Arial" w:hAnsi="Arial" w:cs="Arial"/>
          <w:color w:val="000000"/>
          <w:sz w:val="20"/>
          <w:szCs w:val="24"/>
          <w:lang w:val="en-GB"/>
        </w:rPr>
      </w:pPr>
    </w:p>
    <w:p w14:paraId="58E2BD4C" w14:textId="77777777" w:rsidR="00A022CF" w:rsidRDefault="00A022CF" w:rsidP="00A022CF">
      <w:pPr>
        <w:spacing w:after="0" w:line="240" w:lineRule="auto"/>
        <w:jc w:val="both"/>
        <w:rPr>
          <w:rFonts w:ascii="Arial" w:hAnsi="Arial" w:cs="Arial"/>
          <w:color w:val="000000"/>
          <w:sz w:val="20"/>
          <w:szCs w:val="24"/>
          <w:lang w:val="en-GB"/>
        </w:rPr>
      </w:pPr>
    </w:p>
    <w:p w14:paraId="1D4FFEA5" w14:textId="77777777" w:rsidR="00A022CF" w:rsidRDefault="00A022CF" w:rsidP="00A022CF">
      <w:pPr>
        <w:spacing w:after="0" w:line="240" w:lineRule="auto"/>
        <w:jc w:val="both"/>
        <w:rPr>
          <w:rFonts w:ascii="Arial" w:hAnsi="Arial" w:cs="Arial"/>
          <w:color w:val="000000"/>
          <w:sz w:val="20"/>
          <w:szCs w:val="24"/>
          <w:lang w:val="en-GB"/>
        </w:rPr>
      </w:pPr>
    </w:p>
    <w:p w14:paraId="05BE4208" w14:textId="08F7965C" w:rsidR="00C64836" w:rsidRPr="00A022CF" w:rsidRDefault="00C64836" w:rsidP="00A022CF">
      <w:pPr>
        <w:spacing w:after="0" w:line="240" w:lineRule="auto"/>
        <w:jc w:val="both"/>
        <w:rPr>
          <w:rFonts w:ascii="Arial" w:hAnsi="Arial" w:cs="Arial"/>
          <w:color w:val="000000"/>
          <w:sz w:val="20"/>
          <w:szCs w:val="24"/>
          <w:lang w:val="en-GB"/>
        </w:rPr>
      </w:pPr>
      <w:r>
        <w:rPr>
          <w:rFonts w:ascii="Arial" w:hAnsi="Arial" w:cs="Arial"/>
          <w:b/>
          <w:sz w:val="20"/>
          <w:szCs w:val="20"/>
          <w:lang w:val="en-GB"/>
        </w:rPr>
        <w:t xml:space="preserve">Table </w:t>
      </w:r>
      <w:r>
        <w:rPr>
          <w:rFonts w:ascii="Arial" w:hAnsi="Arial" w:cs="Arial"/>
          <w:b/>
          <w:sz w:val="20"/>
          <w:szCs w:val="20"/>
          <w:lang w:val="en-GB"/>
        </w:rPr>
        <w:t>A</w:t>
      </w:r>
      <w:r>
        <w:rPr>
          <w:rFonts w:ascii="Arial" w:hAnsi="Arial" w:cs="Arial"/>
          <w:b/>
          <w:sz w:val="20"/>
          <w:szCs w:val="20"/>
          <w:lang w:val="en-GB"/>
        </w:rPr>
        <w:t>1</w:t>
      </w:r>
      <w:r w:rsidRPr="00396A24">
        <w:rPr>
          <w:rFonts w:ascii="Arial" w:hAnsi="Arial" w:cs="Arial"/>
          <w:b/>
          <w:sz w:val="20"/>
          <w:szCs w:val="20"/>
          <w:lang w:val="en-GB"/>
        </w:rPr>
        <w:t>.</w:t>
      </w:r>
      <w:r w:rsidRPr="00396A24">
        <w:rPr>
          <w:rFonts w:ascii="Arial" w:hAnsi="Arial" w:cs="Arial"/>
          <w:sz w:val="20"/>
          <w:szCs w:val="20"/>
          <w:lang w:val="en-GB"/>
        </w:rPr>
        <w:t xml:space="preserve"> Number</w:t>
      </w:r>
      <w:r>
        <w:rPr>
          <w:rFonts w:ascii="Arial" w:hAnsi="Arial" w:cs="Arial"/>
          <w:sz w:val="20"/>
          <w:szCs w:val="20"/>
          <w:lang w:val="en-GB"/>
        </w:rPr>
        <w:t>s</w:t>
      </w:r>
      <w:r w:rsidRPr="00396A24">
        <w:rPr>
          <w:rFonts w:ascii="Arial" w:hAnsi="Arial" w:cs="Arial"/>
          <w:sz w:val="20"/>
          <w:szCs w:val="20"/>
          <w:lang w:val="en-GB"/>
        </w:rPr>
        <w:t xml:space="preserve"> and</w:t>
      </w:r>
      <w:r>
        <w:rPr>
          <w:rFonts w:ascii="Arial" w:hAnsi="Arial" w:cs="Arial"/>
          <w:sz w:val="20"/>
          <w:szCs w:val="20"/>
          <w:lang w:val="en-GB"/>
        </w:rPr>
        <w:t xml:space="preserve"> percentages, for each IUCN category, of potential regionally</w:t>
      </w:r>
      <w:r w:rsidRPr="00396A24">
        <w:rPr>
          <w:rFonts w:ascii="Arial" w:hAnsi="Arial" w:cs="Arial"/>
          <w:sz w:val="20"/>
          <w:szCs w:val="20"/>
          <w:lang w:val="en-GB"/>
        </w:rPr>
        <w:t xml:space="preserve"> </w:t>
      </w:r>
      <w:r>
        <w:rPr>
          <w:rFonts w:ascii="Arial" w:hAnsi="Arial" w:cs="Arial"/>
          <w:sz w:val="20"/>
          <w:szCs w:val="20"/>
          <w:lang w:val="en-GB"/>
        </w:rPr>
        <w:t>extinct</w:t>
      </w:r>
      <w:r w:rsidRPr="00396A24">
        <w:rPr>
          <w:rFonts w:ascii="Arial" w:hAnsi="Arial" w:cs="Arial"/>
          <w:sz w:val="20"/>
          <w:szCs w:val="20"/>
          <w:lang w:val="en-GB"/>
        </w:rPr>
        <w:t xml:space="preserve"> an</w:t>
      </w:r>
      <w:r>
        <w:rPr>
          <w:rFonts w:ascii="Arial" w:hAnsi="Arial" w:cs="Arial"/>
          <w:sz w:val="20"/>
          <w:szCs w:val="20"/>
          <w:lang w:val="en-GB"/>
        </w:rPr>
        <w:t>d immigrant species expected in</w:t>
      </w:r>
      <w:r w:rsidRPr="00396A24">
        <w:rPr>
          <w:rFonts w:ascii="Arial" w:hAnsi="Arial" w:cs="Arial"/>
          <w:sz w:val="20"/>
          <w:szCs w:val="20"/>
          <w:lang w:val="en-GB"/>
        </w:rPr>
        <w:t xml:space="preserve"> the Brazilian Cerrado for the year of 2070 </w:t>
      </w:r>
      <w:r>
        <w:rPr>
          <w:rFonts w:ascii="Arial" w:hAnsi="Arial" w:cs="Arial"/>
          <w:sz w:val="20"/>
          <w:szCs w:val="20"/>
          <w:lang w:val="en-GB"/>
        </w:rPr>
        <w:t>under a scenario of low</w:t>
      </w:r>
      <w:r>
        <w:rPr>
          <w:rFonts w:ascii="Arial" w:hAnsi="Arial" w:cs="Arial"/>
          <w:sz w:val="20"/>
          <w:szCs w:val="20"/>
          <w:lang w:val="en-GB"/>
        </w:rPr>
        <w:t xml:space="preserve"> concentration </w:t>
      </w:r>
      <w:r>
        <w:rPr>
          <w:rFonts w:ascii="Arial" w:hAnsi="Arial" w:cs="Arial"/>
          <w:sz w:val="20"/>
          <w:szCs w:val="20"/>
          <w:lang w:val="en-GB"/>
        </w:rPr>
        <w:t>of greenhouse gases (RCP 2.6</w:t>
      </w:r>
      <w:r>
        <w:rPr>
          <w:rFonts w:ascii="Arial" w:hAnsi="Arial" w:cs="Arial"/>
          <w:sz w:val="20"/>
          <w:szCs w:val="20"/>
          <w:lang w:val="en-GB"/>
        </w:rPr>
        <w:t>)</w:t>
      </w:r>
      <w:r w:rsidRPr="00396A24">
        <w:rPr>
          <w:rFonts w:ascii="Arial" w:hAnsi="Arial" w:cs="Arial"/>
          <w:sz w:val="20"/>
          <w:szCs w:val="20"/>
          <w:lang w:val="en-GB"/>
        </w:rPr>
        <w:t>.</w:t>
      </w:r>
    </w:p>
    <w:tbl>
      <w:tblPr>
        <w:tblW w:w="8647" w:type="dxa"/>
        <w:jc w:val="center"/>
        <w:tblLayout w:type="fixed"/>
        <w:tblCellMar>
          <w:left w:w="70" w:type="dxa"/>
          <w:right w:w="70" w:type="dxa"/>
        </w:tblCellMar>
        <w:tblLook w:val="04A0" w:firstRow="1" w:lastRow="0" w:firstColumn="1" w:lastColumn="0" w:noHBand="0" w:noVBand="1"/>
      </w:tblPr>
      <w:tblGrid>
        <w:gridCol w:w="1418"/>
        <w:gridCol w:w="1276"/>
        <w:gridCol w:w="1417"/>
        <w:gridCol w:w="1134"/>
        <w:gridCol w:w="1134"/>
        <w:gridCol w:w="1134"/>
        <w:gridCol w:w="1134"/>
      </w:tblGrid>
      <w:tr w:rsidR="00C64836" w:rsidRPr="00396A24" w14:paraId="60B25C0D" w14:textId="77777777" w:rsidTr="00A022CF">
        <w:trPr>
          <w:trHeight w:val="300"/>
          <w:jc w:val="center"/>
        </w:trPr>
        <w:tc>
          <w:tcPr>
            <w:tcW w:w="1418" w:type="dxa"/>
            <w:tcBorders>
              <w:top w:val="single" w:sz="4" w:space="0" w:color="auto"/>
              <w:left w:val="nil"/>
              <w:bottom w:val="single" w:sz="4" w:space="0" w:color="auto"/>
              <w:right w:val="nil"/>
            </w:tcBorders>
            <w:shd w:val="clear" w:color="auto" w:fill="auto"/>
            <w:noWrap/>
            <w:vAlign w:val="center"/>
            <w:hideMark/>
          </w:tcPr>
          <w:p w14:paraId="6EF7CE3F" w14:textId="77777777" w:rsidR="00C64836" w:rsidRPr="00396A24" w:rsidRDefault="00C64836" w:rsidP="008A5883">
            <w:pPr>
              <w:pStyle w:val="NormalWeb"/>
              <w:jc w:val="both"/>
              <w:outlineLvl w:val="0"/>
              <w:rPr>
                <w:rFonts w:ascii="Arial" w:hAnsi="Arial" w:cs="Arial"/>
                <w:sz w:val="20"/>
                <w:szCs w:val="20"/>
                <w:lang w:val="en-GB"/>
              </w:rPr>
            </w:pPr>
            <w:r>
              <w:rPr>
                <w:rFonts w:ascii="Arial" w:hAnsi="Arial" w:cs="Arial"/>
                <w:sz w:val="20"/>
                <w:szCs w:val="20"/>
                <w:lang w:val="en-GB"/>
              </w:rPr>
              <w:t>Species</w:t>
            </w:r>
          </w:p>
        </w:tc>
        <w:tc>
          <w:tcPr>
            <w:tcW w:w="1276" w:type="dxa"/>
            <w:tcBorders>
              <w:top w:val="single" w:sz="4" w:space="0" w:color="auto"/>
              <w:left w:val="nil"/>
              <w:bottom w:val="single" w:sz="4" w:space="0" w:color="auto"/>
              <w:right w:val="nil"/>
            </w:tcBorders>
            <w:shd w:val="clear" w:color="auto" w:fill="auto"/>
            <w:noWrap/>
            <w:vAlign w:val="center"/>
            <w:hideMark/>
          </w:tcPr>
          <w:p w14:paraId="33B04092" w14:textId="77777777" w:rsidR="00C64836" w:rsidRPr="00396A24" w:rsidRDefault="00C64836" w:rsidP="008A5883">
            <w:pPr>
              <w:pStyle w:val="NormalWeb"/>
              <w:jc w:val="center"/>
              <w:outlineLvl w:val="0"/>
              <w:rPr>
                <w:rFonts w:ascii="Arial" w:hAnsi="Arial" w:cs="Arial"/>
                <w:sz w:val="20"/>
                <w:szCs w:val="20"/>
                <w:lang w:val="en-GB"/>
              </w:rPr>
            </w:pPr>
            <w:r w:rsidRPr="00396A24">
              <w:rPr>
                <w:rFonts w:ascii="Arial" w:hAnsi="Arial" w:cs="Arial"/>
                <w:sz w:val="20"/>
                <w:szCs w:val="20"/>
                <w:lang w:val="en-GB"/>
              </w:rPr>
              <w:t>DD</w:t>
            </w:r>
          </w:p>
        </w:tc>
        <w:tc>
          <w:tcPr>
            <w:tcW w:w="1417" w:type="dxa"/>
            <w:tcBorders>
              <w:top w:val="single" w:sz="4" w:space="0" w:color="auto"/>
              <w:left w:val="nil"/>
              <w:bottom w:val="single" w:sz="4" w:space="0" w:color="auto"/>
              <w:right w:val="nil"/>
            </w:tcBorders>
            <w:shd w:val="clear" w:color="auto" w:fill="auto"/>
            <w:noWrap/>
            <w:vAlign w:val="center"/>
            <w:hideMark/>
          </w:tcPr>
          <w:p w14:paraId="0BA9FA48" w14:textId="77777777" w:rsidR="00C64836" w:rsidRPr="00396A24" w:rsidRDefault="00C64836" w:rsidP="008A5883">
            <w:pPr>
              <w:pStyle w:val="NormalWeb"/>
              <w:jc w:val="center"/>
              <w:outlineLvl w:val="0"/>
              <w:rPr>
                <w:rFonts w:ascii="Arial" w:hAnsi="Arial" w:cs="Arial"/>
                <w:sz w:val="20"/>
                <w:szCs w:val="20"/>
                <w:lang w:val="en-GB"/>
              </w:rPr>
            </w:pPr>
            <w:r w:rsidRPr="00396A24">
              <w:rPr>
                <w:rFonts w:ascii="Arial" w:hAnsi="Arial" w:cs="Arial"/>
                <w:sz w:val="20"/>
                <w:szCs w:val="20"/>
                <w:lang w:val="en-GB"/>
              </w:rPr>
              <w:t>LC</w:t>
            </w:r>
          </w:p>
        </w:tc>
        <w:tc>
          <w:tcPr>
            <w:tcW w:w="1134" w:type="dxa"/>
            <w:tcBorders>
              <w:top w:val="single" w:sz="4" w:space="0" w:color="auto"/>
              <w:left w:val="nil"/>
              <w:bottom w:val="single" w:sz="4" w:space="0" w:color="auto"/>
              <w:right w:val="nil"/>
            </w:tcBorders>
            <w:shd w:val="clear" w:color="auto" w:fill="auto"/>
            <w:noWrap/>
            <w:vAlign w:val="center"/>
            <w:hideMark/>
          </w:tcPr>
          <w:p w14:paraId="12F35C73" w14:textId="77777777" w:rsidR="00C64836" w:rsidRPr="00396A24" w:rsidRDefault="00C64836" w:rsidP="008A5883">
            <w:pPr>
              <w:pStyle w:val="NormalWeb"/>
              <w:jc w:val="center"/>
              <w:outlineLvl w:val="0"/>
              <w:rPr>
                <w:rFonts w:ascii="Arial" w:hAnsi="Arial" w:cs="Arial"/>
                <w:sz w:val="20"/>
                <w:szCs w:val="20"/>
                <w:lang w:val="en-GB"/>
              </w:rPr>
            </w:pPr>
            <w:r w:rsidRPr="00396A24">
              <w:rPr>
                <w:rFonts w:ascii="Arial" w:hAnsi="Arial" w:cs="Arial"/>
                <w:sz w:val="20"/>
                <w:szCs w:val="20"/>
                <w:lang w:val="en-GB"/>
              </w:rPr>
              <w:t>NT</w:t>
            </w:r>
          </w:p>
        </w:tc>
        <w:tc>
          <w:tcPr>
            <w:tcW w:w="1134" w:type="dxa"/>
            <w:tcBorders>
              <w:top w:val="single" w:sz="4" w:space="0" w:color="auto"/>
              <w:left w:val="nil"/>
              <w:bottom w:val="single" w:sz="4" w:space="0" w:color="auto"/>
              <w:right w:val="nil"/>
            </w:tcBorders>
            <w:shd w:val="clear" w:color="auto" w:fill="auto"/>
            <w:noWrap/>
            <w:vAlign w:val="center"/>
            <w:hideMark/>
          </w:tcPr>
          <w:p w14:paraId="1D2E5569" w14:textId="77777777" w:rsidR="00C64836" w:rsidRPr="00396A24" w:rsidRDefault="00C64836" w:rsidP="008A5883">
            <w:pPr>
              <w:pStyle w:val="NormalWeb"/>
              <w:jc w:val="center"/>
              <w:outlineLvl w:val="0"/>
              <w:rPr>
                <w:rFonts w:ascii="Arial" w:hAnsi="Arial" w:cs="Arial"/>
                <w:sz w:val="20"/>
                <w:szCs w:val="20"/>
                <w:lang w:val="en-GB"/>
              </w:rPr>
            </w:pPr>
            <w:r w:rsidRPr="00396A24">
              <w:rPr>
                <w:rFonts w:ascii="Arial" w:hAnsi="Arial" w:cs="Arial"/>
                <w:sz w:val="20"/>
                <w:szCs w:val="20"/>
                <w:lang w:val="en-GB"/>
              </w:rPr>
              <w:t>VU</w:t>
            </w:r>
          </w:p>
        </w:tc>
        <w:tc>
          <w:tcPr>
            <w:tcW w:w="1134" w:type="dxa"/>
            <w:tcBorders>
              <w:top w:val="single" w:sz="4" w:space="0" w:color="auto"/>
              <w:left w:val="nil"/>
              <w:bottom w:val="single" w:sz="4" w:space="0" w:color="auto"/>
              <w:right w:val="nil"/>
            </w:tcBorders>
            <w:shd w:val="clear" w:color="auto" w:fill="auto"/>
            <w:noWrap/>
            <w:vAlign w:val="center"/>
            <w:hideMark/>
          </w:tcPr>
          <w:p w14:paraId="158F6860" w14:textId="77777777" w:rsidR="00C64836" w:rsidRPr="00396A24" w:rsidRDefault="00C64836" w:rsidP="008A5883">
            <w:pPr>
              <w:pStyle w:val="NormalWeb"/>
              <w:jc w:val="center"/>
              <w:outlineLvl w:val="0"/>
              <w:rPr>
                <w:rFonts w:ascii="Arial" w:hAnsi="Arial" w:cs="Arial"/>
                <w:sz w:val="20"/>
                <w:szCs w:val="20"/>
                <w:lang w:val="en-GB"/>
              </w:rPr>
            </w:pPr>
            <w:r w:rsidRPr="00396A24">
              <w:rPr>
                <w:rFonts w:ascii="Arial" w:hAnsi="Arial" w:cs="Arial"/>
                <w:sz w:val="20"/>
                <w:szCs w:val="20"/>
                <w:lang w:val="en-GB"/>
              </w:rPr>
              <w:t>EN</w:t>
            </w:r>
          </w:p>
        </w:tc>
        <w:tc>
          <w:tcPr>
            <w:tcW w:w="1134" w:type="dxa"/>
            <w:tcBorders>
              <w:top w:val="single" w:sz="4" w:space="0" w:color="auto"/>
              <w:left w:val="nil"/>
              <w:bottom w:val="single" w:sz="4" w:space="0" w:color="auto"/>
              <w:right w:val="nil"/>
            </w:tcBorders>
            <w:shd w:val="clear" w:color="auto" w:fill="auto"/>
            <w:noWrap/>
            <w:vAlign w:val="center"/>
            <w:hideMark/>
          </w:tcPr>
          <w:p w14:paraId="39A3EC70" w14:textId="77777777" w:rsidR="00C64836" w:rsidRPr="00396A24" w:rsidRDefault="00C64836" w:rsidP="008A5883">
            <w:pPr>
              <w:pStyle w:val="NormalWeb"/>
              <w:jc w:val="center"/>
              <w:outlineLvl w:val="0"/>
              <w:rPr>
                <w:rFonts w:ascii="Arial" w:hAnsi="Arial" w:cs="Arial"/>
                <w:sz w:val="20"/>
                <w:szCs w:val="20"/>
                <w:lang w:val="en-GB"/>
              </w:rPr>
            </w:pPr>
            <w:r w:rsidRPr="00396A24">
              <w:rPr>
                <w:rFonts w:ascii="Arial" w:hAnsi="Arial" w:cs="Arial"/>
                <w:sz w:val="20"/>
                <w:szCs w:val="20"/>
                <w:lang w:val="en-GB"/>
              </w:rPr>
              <w:t>CR</w:t>
            </w:r>
          </w:p>
        </w:tc>
      </w:tr>
      <w:tr w:rsidR="00C64836" w:rsidRPr="00396A24" w14:paraId="4FEF7FFF" w14:textId="77777777" w:rsidTr="00A022CF">
        <w:trPr>
          <w:trHeight w:val="330"/>
          <w:jc w:val="center"/>
        </w:trPr>
        <w:tc>
          <w:tcPr>
            <w:tcW w:w="1418" w:type="dxa"/>
            <w:tcBorders>
              <w:top w:val="single" w:sz="4" w:space="0" w:color="auto"/>
              <w:left w:val="nil"/>
              <w:right w:val="nil"/>
            </w:tcBorders>
            <w:shd w:val="clear" w:color="auto" w:fill="auto"/>
            <w:noWrap/>
            <w:vAlign w:val="center"/>
            <w:hideMark/>
          </w:tcPr>
          <w:p w14:paraId="358256FC" w14:textId="77777777" w:rsidR="00C64836" w:rsidRPr="00396A24" w:rsidRDefault="00C64836" w:rsidP="008A5883">
            <w:pPr>
              <w:pStyle w:val="NormalWeb"/>
              <w:jc w:val="both"/>
              <w:outlineLvl w:val="0"/>
              <w:rPr>
                <w:rFonts w:ascii="Arial" w:hAnsi="Arial" w:cs="Arial"/>
                <w:sz w:val="20"/>
                <w:szCs w:val="20"/>
                <w:lang w:val="en-GB"/>
              </w:rPr>
            </w:pPr>
            <w:r>
              <w:rPr>
                <w:rFonts w:ascii="Arial" w:hAnsi="Arial" w:cs="Arial"/>
                <w:sz w:val="20"/>
                <w:szCs w:val="20"/>
                <w:lang w:val="en-GB"/>
              </w:rPr>
              <w:t>Extinctions</w:t>
            </w:r>
          </w:p>
        </w:tc>
        <w:tc>
          <w:tcPr>
            <w:tcW w:w="1276" w:type="dxa"/>
            <w:tcBorders>
              <w:top w:val="single" w:sz="4" w:space="0" w:color="auto"/>
              <w:left w:val="nil"/>
              <w:right w:val="nil"/>
            </w:tcBorders>
            <w:shd w:val="clear" w:color="auto" w:fill="auto"/>
            <w:noWrap/>
            <w:vAlign w:val="center"/>
            <w:hideMark/>
          </w:tcPr>
          <w:p w14:paraId="644FC97A" w14:textId="0E20B868" w:rsidR="00C64836" w:rsidRPr="00396A24" w:rsidRDefault="00C64836" w:rsidP="008A5883">
            <w:pPr>
              <w:pStyle w:val="NormalWeb"/>
              <w:jc w:val="center"/>
              <w:outlineLvl w:val="0"/>
              <w:rPr>
                <w:rFonts w:ascii="Arial" w:hAnsi="Arial" w:cs="Arial"/>
                <w:sz w:val="20"/>
                <w:szCs w:val="20"/>
                <w:lang w:val="en-GB"/>
              </w:rPr>
            </w:pPr>
            <w:r>
              <w:rPr>
                <w:rFonts w:ascii="Arial" w:hAnsi="Arial" w:cs="Arial"/>
                <w:sz w:val="20"/>
                <w:szCs w:val="20"/>
                <w:lang w:val="en-GB"/>
              </w:rPr>
              <w:t>2</w:t>
            </w:r>
            <w:r w:rsidR="00A022CF">
              <w:rPr>
                <w:rFonts w:ascii="Arial" w:hAnsi="Arial" w:cs="Arial"/>
                <w:sz w:val="20"/>
                <w:szCs w:val="20"/>
                <w:lang w:val="en-GB"/>
              </w:rPr>
              <w:t xml:space="preserve"> (50%)</w:t>
            </w:r>
          </w:p>
        </w:tc>
        <w:tc>
          <w:tcPr>
            <w:tcW w:w="1417" w:type="dxa"/>
            <w:tcBorders>
              <w:top w:val="single" w:sz="4" w:space="0" w:color="auto"/>
              <w:left w:val="nil"/>
              <w:right w:val="nil"/>
            </w:tcBorders>
            <w:shd w:val="clear" w:color="auto" w:fill="auto"/>
            <w:noWrap/>
            <w:vAlign w:val="center"/>
            <w:hideMark/>
          </w:tcPr>
          <w:p w14:paraId="63F1358B" w14:textId="77777777" w:rsidR="00C64836" w:rsidRPr="00396A24" w:rsidRDefault="00C64836" w:rsidP="008A5883">
            <w:pPr>
              <w:pStyle w:val="NormalWeb"/>
              <w:jc w:val="center"/>
              <w:outlineLvl w:val="0"/>
              <w:rPr>
                <w:rFonts w:ascii="Arial" w:hAnsi="Arial" w:cs="Arial"/>
                <w:sz w:val="20"/>
                <w:szCs w:val="20"/>
                <w:lang w:val="en-GB"/>
              </w:rPr>
            </w:pPr>
            <w:r>
              <w:rPr>
                <w:rFonts w:ascii="Arial" w:hAnsi="Arial" w:cs="Arial"/>
                <w:sz w:val="20"/>
                <w:szCs w:val="20"/>
                <w:lang w:val="en-GB"/>
              </w:rPr>
              <w:t>0</w:t>
            </w:r>
          </w:p>
        </w:tc>
        <w:tc>
          <w:tcPr>
            <w:tcW w:w="1134" w:type="dxa"/>
            <w:tcBorders>
              <w:top w:val="single" w:sz="4" w:space="0" w:color="auto"/>
              <w:left w:val="nil"/>
              <w:right w:val="nil"/>
            </w:tcBorders>
            <w:shd w:val="clear" w:color="auto" w:fill="auto"/>
            <w:noWrap/>
            <w:vAlign w:val="center"/>
            <w:hideMark/>
          </w:tcPr>
          <w:p w14:paraId="37A008BD" w14:textId="77777777" w:rsidR="00C64836" w:rsidRPr="00396A24" w:rsidRDefault="00C64836" w:rsidP="008A5883">
            <w:pPr>
              <w:pStyle w:val="NormalWeb"/>
              <w:jc w:val="center"/>
              <w:outlineLvl w:val="0"/>
              <w:rPr>
                <w:rFonts w:ascii="Arial" w:hAnsi="Arial" w:cs="Arial"/>
                <w:sz w:val="20"/>
                <w:szCs w:val="20"/>
                <w:lang w:val="en-GB"/>
              </w:rPr>
            </w:pPr>
            <w:r>
              <w:rPr>
                <w:rFonts w:ascii="Arial" w:hAnsi="Arial" w:cs="Arial"/>
                <w:sz w:val="20"/>
                <w:szCs w:val="20"/>
                <w:lang w:val="en-GB"/>
              </w:rPr>
              <w:t>0</w:t>
            </w:r>
          </w:p>
        </w:tc>
        <w:tc>
          <w:tcPr>
            <w:tcW w:w="1134" w:type="dxa"/>
            <w:tcBorders>
              <w:top w:val="single" w:sz="4" w:space="0" w:color="auto"/>
              <w:left w:val="nil"/>
              <w:right w:val="nil"/>
            </w:tcBorders>
            <w:shd w:val="clear" w:color="auto" w:fill="auto"/>
            <w:noWrap/>
            <w:vAlign w:val="center"/>
            <w:hideMark/>
          </w:tcPr>
          <w:p w14:paraId="117BFC13" w14:textId="77777777" w:rsidR="00C64836" w:rsidRPr="00396A24" w:rsidRDefault="00C64836" w:rsidP="008A5883">
            <w:pPr>
              <w:pStyle w:val="NormalWeb"/>
              <w:jc w:val="center"/>
              <w:outlineLvl w:val="0"/>
              <w:rPr>
                <w:rFonts w:ascii="Arial" w:hAnsi="Arial" w:cs="Arial"/>
                <w:sz w:val="20"/>
                <w:szCs w:val="20"/>
                <w:lang w:val="en-GB"/>
              </w:rPr>
            </w:pPr>
            <w:r>
              <w:rPr>
                <w:rFonts w:ascii="Arial" w:hAnsi="Arial" w:cs="Arial"/>
                <w:sz w:val="20"/>
                <w:szCs w:val="20"/>
                <w:lang w:val="en-GB"/>
              </w:rPr>
              <w:t>0</w:t>
            </w:r>
          </w:p>
        </w:tc>
        <w:tc>
          <w:tcPr>
            <w:tcW w:w="1134" w:type="dxa"/>
            <w:tcBorders>
              <w:top w:val="single" w:sz="4" w:space="0" w:color="auto"/>
              <w:left w:val="nil"/>
              <w:right w:val="nil"/>
            </w:tcBorders>
            <w:shd w:val="clear" w:color="auto" w:fill="auto"/>
            <w:noWrap/>
            <w:vAlign w:val="center"/>
            <w:hideMark/>
          </w:tcPr>
          <w:p w14:paraId="5C822E55" w14:textId="024B94F0" w:rsidR="00C64836" w:rsidRPr="00396A24" w:rsidRDefault="00C64836" w:rsidP="008A5883">
            <w:pPr>
              <w:pStyle w:val="NormalWeb"/>
              <w:jc w:val="center"/>
              <w:outlineLvl w:val="0"/>
              <w:rPr>
                <w:rFonts w:ascii="Arial" w:hAnsi="Arial" w:cs="Arial"/>
                <w:sz w:val="20"/>
                <w:szCs w:val="20"/>
                <w:lang w:val="en-GB"/>
              </w:rPr>
            </w:pPr>
            <w:r>
              <w:rPr>
                <w:rFonts w:ascii="Arial" w:hAnsi="Arial" w:cs="Arial"/>
                <w:sz w:val="20"/>
                <w:szCs w:val="20"/>
                <w:lang w:val="en-GB"/>
              </w:rPr>
              <w:t>2</w:t>
            </w:r>
            <w:r w:rsidR="00A022CF">
              <w:rPr>
                <w:rFonts w:ascii="Arial" w:hAnsi="Arial" w:cs="Arial"/>
                <w:sz w:val="20"/>
                <w:szCs w:val="20"/>
                <w:lang w:val="en-GB"/>
              </w:rPr>
              <w:t xml:space="preserve"> (50%)</w:t>
            </w:r>
          </w:p>
        </w:tc>
        <w:tc>
          <w:tcPr>
            <w:tcW w:w="1134" w:type="dxa"/>
            <w:tcBorders>
              <w:top w:val="single" w:sz="4" w:space="0" w:color="auto"/>
              <w:left w:val="nil"/>
              <w:right w:val="nil"/>
            </w:tcBorders>
            <w:shd w:val="clear" w:color="auto" w:fill="auto"/>
            <w:noWrap/>
            <w:vAlign w:val="center"/>
            <w:hideMark/>
          </w:tcPr>
          <w:p w14:paraId="09384D05" w14:textId="77777777" w:rsidR="00C64836" w:rsidRPr="00396A24" w:rsidRDefault="00C64836" w:rsidP="008A5883">
            <w:pPr>
              <w:pStyle w:val="NormalWeb"/>
              <w:jc w:val="center"/>
              <w:outlineLvl w:val="0"/>
              <w:rPr>
                <w:rFonts w:ascii="Arial" w:hAnsi="Arial" w:cs="Arial"/>
                <w:sz w:val="20"/>
                <w:szCs w:val="20"/>
                <w:lang w:val="en-GB"/>
              </w:rPr>
            </w:pPr>
            <w:r>
              <w:rPr>
                <w:rFonts w:ascii="Arial" w:hAnsi="Arial" w:cs="Arial"/>
                <w:sz w:val="20"/>
                <w:szCs w:val="20"/>
                <w:lang w:val="en-GB"/>
              </w:rPr>
              <w:t>0</w:t>
            </w:r>
          </w:p>
        </w:tc>
      </w:tr>
      <w:tr w:rsidR="00C64836" w:rsidRPr="00396A24" w14:paraId="79803C7E" w14:textId="77777777" w:rsidTr="00A022CF">
        <w:trPr>
          <w:trHeight w:val="302"/>
          <w:jc w:val="center"/>
        </w:trPr>
        <w:tc>
          <w:tcPr>
            <w:tcW w:w="1418" w:type="dxa"/>
            <w:tcBorders>
              <w:top w:val="nil"/>
              <w:left w:val="nil"/>
              <w:bottom w:val="single" w:sz="4" w:space="0" w:color="auto"/>
              <w:right w:val="nil"/>
            </w:tcBorders>
            <w:shd w:val="clear" w:color="auto" w:fill="auto"/>
            <w:noWrap/>
            <w:vAlign w:val="center"/>
            <w:hideMark/>
          </w:tcPr>
          <w:p w14:paraId="320E48E8" w14:textId="77777777" w:rsidR="00C64836" w:rsidRPr="00396A24" w:rsidRDefault="00C64836" w:rsidP="008A5883">
            <w:pPr>
              <w:pStyle w:val="NormalWeb"/>
              <w:jc w:val="both"/>
              <w:outlineLvl w:val="0"/>
              <w:rPr>
                <w:rFonts w:ascii="Arial" w:hAnsi="Arial" w:cs="Arial"/>
                <w:sz w:val="20"/>
                <w:szCs w:val="20"/>
                <w:lang w:val="en-GB"/>
              </w:rPr>
            </w:pPr>
            <w:r w:rsidRPr="00396A24">
              <w:rPr>
                <w:rFonts w:ascii="Arial" w:hAnsi="Arial" w:cs="Arial"/>
                <w:sz w:val="20"/>
                <w:szCs w:val="20"/>
                <w:lang w:val="en-GB"/>
              </w:rPr>
              <w:t>Immigrants</w:t>
            </w:r>
          </w:p>
        </w:tc>
        <w:tc>
          <w:tcPr>
            <w:tcW w:w="1276" w:type="dxa"/>
            <w:tcBorders>
              <w:top w:val="nil"/>
              <w:left w:val="nil"/>
              <w:bottom w:val="single" w:sz="4" w:space="0" w:color="auto"/>
              <w:right w:val="nil"/>
            </w:tcBorders>
            <w:shd w:val="clear" w:color="auto" w:fill="auto"/>
            <w:noWrap/>
            <w:vAlign w:val="center"/>
            <w:hideMark/>
          </w:tcPr>
          <w:p w14:paraId="690FBC01" w14:textId="0E87C6E1" w:rsidR="00C64836" w:rsidRPr="00396A24" w:rsidRDefault="00C64836" w:rsidP="008A5883">
            <w:pPr>
              <w:pStyle w:val="NormalWeb"/>
              <w:jc w:val="center"/>
              <w:outlineLvl w:val="0"/>
              <w:rPr>
                <w:rFonts w:ascii="Arial" w:hAnsi="Arial" w:cs="Arial"/>
                <w:sz w:val="20"/>
                <w:szCs w:val="20"/>
                <w:lang w:val="en-GB"/>
              </w:rPr>
            </w:pPr>
            <w:r>
              <w:rPr>
                <w:rFonts w:ascii="Arial" w:hAnsi="Arial" w:cs="Arial"/>
                <w:sz w:val="20"/>
                <w:szCs w:val="20"/>
                <w:lang w:val="en-GB"/>
              </w:rPr>
              <w:t>18</w:t>
            </w:r>
            <w:r w:rsidR="00A022CF">
              <w:rPr>
                <w:rFonts w:ascii="Arial" w:hAnsi="Arial" w:cs="Arial"/>
                <w:sz w:val="20"/>
                <w:szCs w:val="20"/>
                <w:lang w:val="en-GB"/>
              </w:rPr>
              <w:t xml:space="preserve"> (12.16%)</w:t>
            </w:r>
          </w:p>
        </w:tc>
        <w:tc>
          <w:tcPr>
            <w:tcW w:w="1417" w:type="dxa"/>
            <w:tcBorders>
              <w:top w:val="nil"/>
              <w:left w:val="nil"/>
              <w:bottom w:val="single" w:sz="4" w:space="0" w:color="auto"/>
              <w:right w:val="nil"/>
            </w:tcBorders>
            <w:shd w:val="clear" w:color="auto" w:fill="auto"/>
            <w:noWrap/>
            <w:vAlign w:val="center"/>
            <w:hideMark/>
          </w:tcPr>
          <w:p w14:paraId="1BAC5665" w14:textId="5E23ACEB" w:rsidR="00C64836" w:rsidRPr="00396A24" w:rsidRDefault="00C64836" w:rsidP="008A5883">
            <w:pPr>
              <w:pStyle w:val="NormalWeb"/>
              <w:jc w:val="center"/>
              <w:outlineLvl w:val="0"/>
              <w:rPr>
                <w:rFonts w:ascii="Arial" w:hAnsi="Arial" w:cs="Arial"/>
                <w:sz w:val="20"/>
                <w:szCs w:val="20"/>
                <w:lang w:val="en-GB"/>
              </w:rPr>
            </w:pPr>
            <w:r>
              <w:rPr>
                <w:rFonts w:ascii="Arial" w:hAnsi="Arial" w:cs="Arial"/>
                <w:sz w:val="20"/>
                <w:szCs w:val="20"/>
                <w:lang w:val="en-GB"/>
              </w:rPr>
              <w:t>101</w:t>
            </w:r>
            <w:r w:rsidR="00A022CF">
              <w:rPr>
                <w:rFonts w:ascii="Arial" w:hAnsi="Arial" w:cs="Arial"/>
                <w:sz w:val="20"/>
                <w:szCs w:val="20"/>
                <w:lang w:val="en-GB"/>
              </w:rPr>
              <w:t xml:space="preserve"> (68.24%)</w:t>
            </w:r>
          </w:p>
        </w:tc>
        <w:tc>
          <w:tcPr>
            <w:tcW w:w="1134" w:type="dxa"/>
            <w:tcBorders>
              <w:top w:val="nil"/>
              <w:left w:val="nil"/>
              <w:bottom w:val="single" w:sz="4" w:space="0" w:color="auto"/>
              <w:right w:val="nil"/>
            </w:tcBorders>
            <w:shd w:val="clear" w:color="auto" w:fill="auto"/>
            <w:noWrap/>
            <w:vAlign w:val="center"/>
            <w:hideMark/>
          </w:tcPr>
          <w:p w14:paraId="3D7B26FA" w14:textId="0F81C11A" w:rsidR="00C64836" w:rsidRPr="00396A24" w:rsidRDefault="00C64836" w:rsidP="008A5883">
            <w:pPr>
              <w:pStyle w:val="NormalWeb"/>
              <w:jc w:val="center"/>
              <w:outlineLvl w:val="0"/>
              <w:rPr>
                <w:rFonts w:ascii="Arial" w:hAnsi="Arial" w:cs="Arial"/>
                <w:sz w:val="20"/>
                <w:szCs w:val="20"/>
                <w:lang w:val="en-GB"/>
              </w:rPr>
            </w:pPr>
            <w:r>
              <w:rPr>
                <w:rFonts w:ascii="Arial" w:hAnsi="Arial" w:cs="Arial"/>
                <w:sz w:val="20"/>
                <w:szCs w:val="20"/>
                <w:lang w:val="en-GB"/>
              </w:rPr>
              <w:t>3</w:t>
            </w:r>
            <w:r w:rsidR="00A022CF">
              <w:rPr>
                <w:rFonts w:ascii="Arial" w:hAnsi="Arial" w:cs="Arial"/>
                <w:sz w:val="20"/>
                <w:szCs w:val="20"/>
                <w:lang w:val="en-GB"/>
              </w:rPr>
              <w:t xml:space="preserve"> (2.03%)</w:t>
            </w:r>
          </w:p>
        </w:tc>
        <w:tc>
          <w:tcPr>
            <w:tcW w:w="1134" w:type="dxa"/>
            <w:tcBorders>
              <w:top w:val="nil"/>
              <w:left w:val="nil"/>
              <w:bottom w:val="single" w:sz="4" w:space="0" w:color="auto"/>
              <w:right w:val="nil"/>
            </w:tcBorders>
            <w:shd w:val="clear" w:color="auto" w:fill="auto"/>
            <w:noWrap/>
            <w:vAlign w:val="center"/>
            <w:hideMark/>
          </w:tcPr>
          <w:p w14:paraId="389306D5" w14:textId="0E5286AE" w:rsidR="00C64836" w:rsidRPr="00396A24" w:rsidRDefault="00C64836" w:rsidP="008A5883">
            <w:pPr>
              <w:pStyle w:val="NormalWeb"/>
              <w:jc w:val="center"/>
              <w:outlineLvl w:val="0"/>
              <w:rPr>
                <w:rFonts w:ascii="Arial" w:hAnsi="Arial" w:cs="Arial"/>
                <w:sz w:val="20"/>
                <w:szCs w:val="20"/>
                <w:lang w:val="en-GB"/>
              </w:rPr>
            </w:pPr>
            <w:r>
              <w:rPr>
                <w:rFonts w:ascii="Arial" w:hAnsi="Arial" w:cs="Arial"/>
                <w:sz w:val="20"/>
                <w:szCs w:val="20"/>
                <w:lang w:val="en-GB"/>
              </w:rPr>
              <w:t>11</w:t>
            </w:r>
            <w:r w:rsidR="00A022CF">
              <w:rPr>
                <w:rFonts w:ascii="Arial" w:hAnsi="Arial" w:cs="Arial"/>
                <w:sz w:val="20"/>
                <w:szCs w:val="20"/>
                <w:lang w:val="en-GB"/>
              </w:rPr>
              <w:t xml:space="preserve"> (7.43%)</w:t>
            </w:r>
          </w:p>
        </w:tc>
        <w:tc>
          <w:tcPr>
            <w:tcW w:w="1134" w:type="dxa"/>
            <w:tcBorders>
              <w:top w:val="nil"/>
              <w:left w:val="nil"/>
              <w:bottom w:val="single" w:sz="4" w:space="0" w:color="auto"/>
              <w:right w:val="nil"/>
            </w:tcBorders>
            <w:shd w:val="clear" w:color="auto" w:fill="auto"/>
            <w:noWrap/>
            <w:vAlign w:val="center"/>
            <w:hideMark/>
          </w:tcPr>
          <w:p w14:paraId="7B79F430" w14:textId="57505896" w:rsidR="00C64836" w:rsidRPr="00396A24" w:rsidRDefault="00C64836" w:rsidP="008A5883">
            <w:pPr>
              <w:pStyle w:val="NormalWeb"/>
              <w:jc w:val="center"/>
              <w:outlineLvl w:val="0"/>
              <w:rPr>
                <w:rFonts w:ascii="Arial" w:hAnsi="Arial" w:cs="Arial"/>
                <w:sz w:val="20"/>
                <w:szCs w:val="20"/>
                <w:lang w:val="en-GB"/>
              </w:rPr>
            </w:pPr>
            <w:r>
              <w:rPr>
                <w:rFonts w:ascii="Arial" w:hAnsi="Arial" w:cs="Arial"/>
                <w:sz w:val="20"/>
                <w:szCs w:val="20"/>
                <w:lang w:val="en-GB"/>
              </w:rPr>
              <w:t>10</w:t>
            </w:r>
            <w:r w:rsidR="00A022CF">
              <w:rPr>
                <w:rFonts w:ascii="Arial" w:hAnsi="Arial" w:cs="Arial"/>
                <w:sz w:val="20"/>
                <w:szCs w:val="20"/>
                <w:lang w:val="en-GB"/>
              </w:rPr>
              <w:t xml:space="preserve"> (0.07%)</w:t>
            </w:r>
          </w:p>
        </w:tc>
        <w:tc>
          <w:tcPr>
            <w:tcW w:w="1134" w:type="dxa"/>
            <w:tcBorders>
              <w:top w:val="nil"/>
              <w:left w:val="nil"/>
              <w:bottom w:val="single" w:sz="4" w:space="0" w:color="auto"/>
              <w:right w:val="nil"/>
            </w:tcBorders>
            <w:shd w:val="clear" w:color="auto" w:fill="auto"/>
            <w:noWrap/>
            <w:vAlign w:val="center"/>
            <w:hideMark/>
          </w:tcPr>
          <w:p w14:paraId="1099DB56" w14:textId="2DCC06A0" w:rsidR="00C64836" w:rsidRPr="00396A24" w:rsidRDefault="00C64836" w:rsidP="008A5883">
            <w:pPr>
              <w:pStyle w:val="NormalWeb"/>
              <w:jc w:val="center"/>
              <w:outlineLvl w:val="0"/>
              <w:rPr>
                <w:rFonts w:ascii="Arial" w:hAnsi="Arial" w:cs="Arial"/>
                <w:sz w:val="20"/>
                <w:szCs w:val="20"/>
                <w:lang w:val="en-GB"/>
              </w:rPr>
            </w:pPr>
            <w:r>
              <w:rPr>
                <w:rFonts w:ascii="Arial" w:hAnsi="Arial" w:cs="Arial"/>
                <w:sz w:val="20"/>
                <w:szCs w:val="20"/>
                <w:lang w:val="en-GB"/>
              </w:rPr>
              <w:t>5</w:t>
            </w:r>
            <w:r w:rsidR="00A022CF">
              <w:rPr>
                <w:rFonts w:ascii="Arial" w:hAnsi="Arial" w:cs="Arial"/>
                <w:sz w:val="20"/>
                <w:szCs w:val="20"/>
                <w:lang w:val="en-GB"/>
              </w:rPr>
              <w:t xml:space="preserve"> (0.03%)</w:t>
            </w:r>
          </w:p>
        </w:tc>
      </w:tr>
    </w:tbl>
    <w:p w14:paraId="479DAE33" w14:textId="77777777" w:rsidR="00C64836" w:rsidRDefault="00C64836" w:rsidP="00C64836">
      <w:pPr>
        <w:pStyle w:val="NormalWeb"/>
        <w:outlineLvl w:val="0"/>
        <w:rPr>
          <w:rFonts w:ascii="Arial" w:hAnsi="Arial" w:cs="Arial"/>
          <w:b/>
          <w:sz w:val="20"/>
          <w:szCs w:val="20"/>
          <w:lang w:val="en-GB"/>
        </w:rPr>
      </w:pPr>
    </w:p>
    <w:p w14:paraId="3A2230B8" w14:textId="2ED94E82" w:rsidR="007532CB" w:rsidRDefault="007532CB" w:rsidP="000379B3">
      <w:pPr>
        <w:spacing w:after="0" w:line="240" w:lineRule="auto"/>
        <w:jc w:val="both"/>
        <w:rPr>
          <w:rFonts w:ascii="Arial" w:hAnsi="Arial" w:cs="Arial"/>
          <w:color w:val="000000"/>
          <w:sz w:val="20"/>
          <w:szCs w:val="24"/>
          <w:lang w:val="en-GB"/>
        </w:rPr>
      </w:pPr>
    </w:p>
    <w:p w14:paraId="61A5AD50" w14:textId="23F5C827" w:rsidR="007532CB" w:rsidRDefault="007532CB" w:rsidP="000379B3">
      <w:pPr>
        <w:spacing w:after="0" w:line="240" w:lineRule="auto"/>
        <w:jc w:val="both"/>
        <w:rPr>
          <w:rFonts w:ascii="Arial" w:hAnsi="Arial" w:cs="Arial"/>
          <w:color w:val="000000"/>
          <w:sz w:val="20"/>
          <w:szCs w:val="24"/>
          <w:lang w:val="en-GB"/>
        </w:rPr>
      </w:pPr>
    </w:p>
    <w:p w14:paraId="07C41D7A" w14:textId="3DF78641" w:rsidR="007532CB" w:rsidRDefault="007532CB" w:rsidP="000379B3">
      <w:pPr>
        <w:spacing w:after="0" w:line="240" w:lineRule="auto"/>
        <w:jc w:val="both"/>
        <w:rPr>
          <w:rFonts w:ascii="Arial" w:hAnsi="Arial" w:cs="Arial"/>
          <w:color w:val="000000"/>
          <w:sz w:val="20"/>
          <w:szCs w:val="24"/>
          <w:lang w:val="en-GB"/>
        </w:rPr>
      </w:pPr>
    </w:p>
    <w:p w14:paraId="5BE6521D" w14:textId="77777777" w:rsidR="007532CB" w:rsidRPr="000379B3" w:rsidRDefault="007532CB" w:rsidP="000379B3">
      <w:pPr>
        <w:spacing w:after="0" w:line="240" w:lineRule="auto"/>
        <w:jc w:val="both"/>
        <w:rPr>
          <w:rFonts w:ascii="Arial" w:hAnsi="Arial" w:cs="Arial"/>
          <w:color w:val="000000"/>
          <w:sz w:val="20"/>
          <w:szCs w:val="24"/>
          <w:lang w:val="en-GB"/>
        </w:rPr>
      </w:pPr>
    </w:p>
    <w:bookmarkEnd w:id="10"/>
    <w:p w14:paraId="2F92FF87" w14:textId="604CAD2B" w:rsidR="00745F13" w:rsidRPr="000379B3" w:rsidRDefault="000379B3" w:rsidP="000E441B">
      <w:pPr>
        <w:pStyle w:val="Ttulo1"/>
        <w:rPr>
          <w:rFonts w:ascii="Arial" w:hAnsi="Arial" w:cs="Arial"/>
        </w:rPr>
      </w:pPr>
      <w:r w:rsidRPr="000379B3">
        <w:rPr>
          <w:rFonts w:ascii="Arial" w:hAnsi="Arial" w:cs="Arial"/>
        </w:rPr>
        <w:lastRenderedPageBreak/>
        <w:t>High concentration of greenhouse gases:</w:t>
      </w:r>
    </w:p>
    <w:p w14:paraId="4F5B917C" w14:textId="77777777" w:rsidR="000379B3" w:rsidRDefault="000379B3" w:rsidP="000379B3">
      <w:pPr>
        <w:spacing w:after="0" w:line="240" w:lineRule="auto"/>
        <w:rPr>
          <w:rFonts w:ascii="Arial" w:hAnsi="Arial" w:cs="Arial"/>
        </w:rPr>
      </w:pPr>
    </w:p>
    <w:p w14:paraId="6DADCDB1" w14:textId="0ECB9FA1" w:rsidR="007532CB" w:rsidRDefault="007532CB" w:rsidP="000379B3">
      <w:pPr>
        <w:spacing w:after="0" w:line="240" w:lineRule="auto"/>
        <w:rPr>
          <w:rFonts w:ascii="Arial" w:hAnsi="Arial" w:cs="Arial"/>
        </w:rPr>
      </w:pPr>
      <w:r>
        <w:rPr>
          <w:rFonts w:ascii="Arial" w:hAnsi="Arial" w:cs="Arial"/>
          <w:noProof/>
          <w:lang w:val="pt-BR" w:eastAsia="pt-BR" w:bidi="ar-SA"/>
        </w:rPr>
        <w:drawing>
          <wp:inline distT="0" distB="0" distL="0" distR="0" wp14:anchorId="54B2CDDE" wp14:editId="46FA6398">
            <wp:extent cx="6105525" cy="5095875"/>
            <wp:effectExtent l="0" t="0" r="9525" b="9525"/>
            <wp:docPr id="4" name="Imagem 4" descr="C:\Users\José Hidasi\AppData\Local\Microsoft\Windows\INetCache\Content.Word\alfa com beta temporal corretoh.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é Hidasi\AppData\Local\Microsoft\Windows\INetCache\Content.Word\alfa com beta temporal corretoh.em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05525" cy="5095875"/>
                    </a:xfrm>
                    <a:prstGeom prst="rect">
                      <a:avLst/>
                    </a:prstGeom>
                    <a:noFill/>
                    <a:ln>
                      <a:noFill/>
                    </a:ln>
                  </pic:spPr>
                </pic:pic>
              </a:graphicData>
            </a:graphic>
          </wp:inline>
        </w:drawing>
      </w:r>
    </w:p>
    <w:p w14:paraId="22DD0805" w14:textId="225B918F" w:rsidR="000379B3" w:rsidRPr="000379B3" w:rsidRDefault="000379B3" w:rsidP="000379B3">
      <w:pPr>
        <w:spacing w:after="0" w:line="240" w:lineRule="auto"/>
        <w:rPr>
          <w:rFonts w:ascii="Arial" w:hAnsi="Arial" w:cs="Arial"/>
          <w:color w:val="000000"/>
          <w:sz w:val="20"/>
          <w:szCs w:val="24"/>
          <w:lang w:val="en-GB"/>
        </w:rPr>
      </w:pPr>
      <w:r w:rsidRPr="000379B3">
        <w:rPr>
          <w:rFonts w:ascii="Arial" w:hAnsi="Arial" w:cs="Arial"/>
          <w:b/>
          <w:color w:val="000000"/>
          <w:sz w:val="20"/>
          <w:szCs w:val="24"/>
          <w:lang w:val="en-GB"/>
        </w:rPr>
        <w:t xml:space="preserve">Figure </w:t>
      </w:r>
      <w:r>
        <w:rPr>
          <w:rFonts w:ascii="Arial" w:hAnsi="Arial" w:cs="Arial"/>
          <w:b/>
          <w:color w:val="000000"/>
          <w:sz w:val="20"/>
          <w:szCs w:val="24"/>
          <w:lang w:val="en-GB"/>
        </w:rPr>
        <w:t>A3</w:t>
      </w:r>
      <w:r w:rsidRPr="000379B3">
        <w:rPr>
          <w:rFonts w:ascii="Arial" w:hAnsi="Arial" w:cs="Arial"/>
          <w:b/>
          <w:color w:val="000000"/>
          <w:sz w:val="20"/>
          <w:szCs w:val="24"/>
          <w:lang w:val="en-GB"/>
        </w:rPr>
        <w:t>.</w:t>
      </w:r>
      <w:r w:rsidRPr="000379B3">
        <w:rPr>
          <w:rFonts w:ascii="Arial" w:hAnsi="Arial" w:cs="Arial"/>
          <w:color w:val="000000"/>
          <w:sz w:val="20"/>
          <w:szCs w:val="24"/>
          <w:lang w:val="en-GB"/>
        </w:rPr>
        <w:t xml:space="preserve"> On the left side, maps indicating the present values and the percentages of increase or decrease (future-present) in values of taxonomic alpha diversity (“a” and “b” for richness), and present and future values of phylogenetic (“e” and “f” for z of MPD), and functional (“i” and “j” for z of MFD) alpha diversities. On the right side, maps indicating the temporal beta diversity and percentage of turnover (out of total beta diversity) of taxonomic (“c” and “d”), phylogenetic (“g” and “h”), and functional (“k” and “l”) beta diversities between present time and the near future. </w:t>
      </w:r>
      <w:r w:rsidRPr="000379B3">
        <w:rPr>
          <w:rFonts w:ascii="Arial" w:hAnsi="Arial" w:cs="Arial"/>
          <w:sz w:val="20"/>
          <w:szCs w:val="20"/>
        </w:rPr>
        <w:t>Future values were calculated for the</w:t>
      </w:r>
      <w:r w:rsidRPr="000379B3">
        <w:rPr>
          <w:rFonts w:ascii="Arial" w:hAnsi="Arial" w:cs="Arial"/>
          <w:color w:val="000000"/>
          <w:sz w:val="20"/>
          <w:szCs w:val="20"/>
          <w:lang w:val="en-GB"/>
        </w:rPr>
        <w:t xml:space="preserve"> year of 2070 </w:t>
      </w:r>
      <w:r>
        <w:rPr>
          <w:rFonts w:ascii="Arial" w:hAnsi="Arial" w:cs="Arial"/>
          <w:color w:val="000000"/>
          <w:sz w:val="20"/>
          <w:szCs w:val="20"/>
          <w:lang w:val="en-GB"/>
        </w:rPr>
        <w:t>under a scenario of low</w:t>
      </w:r>
      <w:r w:rsidRPr="000379B3">
        <w:rPr>
          <w:rFonts w:ascii="Arial" w:hAnsi="Arial" w:cs="Arial"/>
          <w:color w:val="000000"/>
          <w:sz w:val="20"/>
          <w:szCs w:val="20"/>
          <w:lang w:val="en-GB"/>
        </w:rPr>
        <w:t xml:space="preserve"> concentr</w:t>
      </w:r>
      <w:r>
        <w:rPr>
          <w:rFonts w:ascii="Arial" w:hAnsi="Arial" w:cs="Arial"/>
          <w:color w:val="000000"/>
          <w:sz w:val="20"/>
          <w:szCs w:val="20"/>
          <w:lang w:val="en-GB"/>
        </w:rPr>
        <w:t>ation of greenhouse gases (RCP 8.5</w:t>
      </w:r>
      <w:r w:rsidRPr="000379B3">
        <w:rPr>
          <w:rFonts w:ascii="Arial" w:hAnsi="Arial" w:cs="Arial"/>
          <w:color w:val="000000"/>
          <w:sz w:val="20"/>
          <w:szCs w:val="20"/>
          <w:lang w:val="en-GB"/>
        </w:rPr>
        <w:t>).</w:t>
      </w:r>
    </w:p>
    <w:p w14:paraId="1AE84F90" w14:textId="77777777" w:rsidR="000379B3" w:rsidRDefault="000379B3" w:rsidP="000379B3">
      <w:pPr>
        <w:spacing w:after="0" w:line="240" w:lineRule="auto"/>
        <w:jc w:val="both"/>
        <w:rPr>
          <w:rFonts w:ascii="Arial" w:hAnsi="Arial" w:cs="Arial"/>
          <w:lang w:val="en-GB"/>
        </w:rPr>
      </w:pPr>
    </w:p>
    <w:p w14:paraId="212C0103" w14:textId="77777777" w:rsidR="000379B3" w:rsidRDefault="000379B3" w:rsidP="000379B3">
      <w:pPr>
        <w:spacing w:after="0" w:line="240" w:lineRule="auto"/>
        <w:jc w:val="both"/>
        <w:rPr>
          <w:rFonts w:ascii="Arial" w:hAnsi="Arial" w:cs="Arial"/>
          <w:lang w:val="en-GB"/>
        </w:rPr>
      </w:pPr>
    </w:p>
    <w:p w14:paraId="12D382E9" w14:textId="77777777" w:rsidR="000379B3" w:rsidRDefault="000379B3" w:rsidP="000379B3">
      <w:pPr>
        <w:spacing w:after="0" w:line="240" w:lineRule="auto"/>
        <w:jc w:val="both"/>
        <w:rPr>
          <w:rFonts w:ascii="Arial" w:hAnsi="Arial" w:cs="Arial"/>
          <w:lang w:val="en-GB"/>
        </w:rPr>
      </w:pPr>
    </w:p>
    <w:p w14:paraId="242A1D01" w14:textId="77777777" w:rsidR="000379B3" w:rsidRDefault="000379B3" w:rsidP="000379B3">
      <w:pPr>
        <w:spacing w:after="0" w:line="240" w:lineRule="auto"/>
        <w:jc w:val="both"/>
        <w:rPr>
          <w:rFonts w:ascii="Arial" w:hAnsi="Arial" w:cs="Arial"/>
          <w:lang w:val="en-GB"/>
        </w:rPr>
      </w:pPr>
    </w:p>
    <w:p w14:paraId="7A785580" w14:textId="035F5B40" w:rsidR="000379B3" w:rsidRDefault="000379B3" w:rsidP="000379B3">
      <w:pPr>
        <w:spacing w:after="0" w:line="240" w:lineRule="auto"/>
        <w:jc w:val="both"/>
        <w:rPr>
          <w:rFonts w:ascii="Arial" w:hAnsi="Arial" w:cs="Arial"/>
          <w:lang w:val="en-GB"/>
        </w:rPr>
      </w:pPr>
    </w:p>
    <w:p w14:paraId="7C3C4F28" w14:textId="485AA263" w:rsidR="007532CB" w:rsidRDefault="007532CB" w:rsidP="000379B3">
      <w:pPr>
        <w:spacing w:after="0" w:line="240" w:lineRule="auto"/>
        <w:jc w:val="both"/>
        <w:rPr>
          <w:rFonts w:ascii="Arial" w:hAnsi="Arial" w:cs="Arial"/>
          <w:lang w:val="en-GB"/>
        </w:rPr>
      </w:pPr>
    </w:p>
    <w:p w14:paraId="5814860E" w14:textId="1CC924B6" w:rsidR="007532CB" w:rsidRDefault="007532CB" w:rsidP="000379B3">
      <w:pPr>
        <w:spacing w:after="0" w:line="240" w:lineRule="auto"/>
        <w:jc w:val="both"/>
        <w:rPr>
          <w:rFonts w:ascii="Arial" w:hAnsi="Arial" w:cs="Arial"/>
          <w:lang w:val="en-GB"/>
        </w:rPr>
      </w:pPr>
    </w:p>
    <w:p w14:paraId="6B922711" w14:textId="42142361" w:rsidR="007532CB" w:rsidRDefault="007532CB" w:rsidP="000379B3">
      <w:pPr>
        <w:spacing w:after="0" w:line="240" w:lineRule="auto"/>
        <w:jc w:val="both"/>
        <w:rPr>
          <w:rFonts w:ascii="Arial" w:hAnsi="Arial" w:cs="Arial"/>
          <w:lang w:val="en-GB"/>
        </w:rPr>
      </w:pPr>
    </w:p>
    <w:p w14:paraId="199E27DE" w14:textId="77A3E7FD" w:rsidR="007532CB" w:rsidRDefault="007532CB" w:rsidP="000379B3">
      <w:pPr>
        <w:spacing w:after="0" w:line="240" w:lineRule="auto"/>
        <w:jc w:val="both"/>
        <w:rPr>
          <w:rFonts w:ascii="Arial" w:hAnsi="Arial" w:cs="Arial"/>
          <w:lang w:val="en-GB"/>
        </w:rPr>
      </w:pPr>
    </w:p>
    <w:p w14:paraId="6607D21D" w14:textId="1C82AB09" w:rsidR="007532CB" w:rsidRDefault="007532CB" w:rsidP="000379B3">
      <w:pPr>
        <w:spacing w:after="0" w:line="240" w:lineRule="auto"/>
        <w:jc w:val="both"/>
        <w:rPr>
          <w:rFonts w:ascii="Arial" w:hAnsi="Arial" w:cs="Arial"/>
          <w:lang w:val="en-GB"/>
        </w:rPr>
      </w:pPr>
    </w:p>
    <w:p w14:paraId="28CC30A7" w14:textId="184BE7EA" w:rsidR="007532CB" w:rsidRDefault="007532CB" w:rsidP="000379B3">
      <w:pPr>
        <w:spacing w:after="0" w:line="240" w:lineRule="auto"/>
        <w:jc w:val="both"/>
        <w:rPr>
          <w:rFonts w:ascii="Arial" w:hAnsi="Arial" w:cs="Arial"/>
          <w:lang w:val="en-GB"/>
        </w:rPr>
      </w:pPr>
      <w:r>
        <w:rPr>
          <w:rFonts w:ascii="Arial" w:hAnsi="Arial" w:cs="Arial"/>
          <w:noProof/>
          <w:lang w:val="pt-BR" w:eastAsia="pt-BR" w:bidi="ar-SA"/>
        </w:rPr>
        <w:lastRenderedPageBreak/>
        <w:drawing>
          <wp:inline distT="0" distB="0" distL="0" distR="0" wp14:anchorId="41C0698A" wp14:editId="3F96D3E6">
            <wp:extent cx="6105525" cy="5095875"/>
            <wp:effectExtent l="0" t="0" r="9525" b="9525"/>
            <wp:docPr id="5" name="Imagem 5" descr="C:\Users\José Hidasi\AppData\Local\Microsoft\Windows\INetCache\Content.Word\betah.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é Hidasi\AppData\Local\Microsoft\Windows\INetCache\Content.Word\betah.e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05525" cy="5095875"/>
                    </a:xfrm>
                    <a:prstGeom prst="rect">
                      <a:avLst/>
                    </a:prstGeom>
                    <a:noFill/>
                    <a:ln>
                      <a:noFill/>
                    </a:ln>
                  </pic:spPr>
                </pic:pic>
              </a:graphicData>
            </a:graphic>
          </wp:inline>
        </w:drawing>
      </w:r>
    </w:p>
    <w:p w14:paraId="333DAAF8" w14:textId="77777777" w:rsidR="001477DF" w:rsidRDefault="000379B3" w:rsidP="001477DF">
      <w:pPr>
        <w:spacing w:after="0" w:line="240" w:lineRule="auto"/>
        <w:jc w:val="both"/>
        <w:rPr>
          <w:rFonts w:ascii="Arial" w:hAnsi="Arial" w:cs="Arial"/>
          <w:color w:val="000000"/>
          <w:sz w:val="20"/>
          <w:szCs w:val="24"/>
          <w:lang w:val="en-GB"/>
        </w:rPr>
      </w:pPr>
      <w:r w:rsidRPr="00F2532A">
        <w:rPr>
          <w:rFonts w:ascii="Arial" w:hAnsi="Arial" w:cs="Arial"/>
          <w:b/>
          <w:color w:val="000000"/>
          <w:sz w:val="20"/>
          <w:szCs w:val="24"/>
        </w:rPr>
        <w:t xml:space="preserve">Figure </w:t>
      </w:r>
      <w:r>
        <w:rPr>
          <w:rFonts w:ascii="Arial" w:hAnsi="Arial" w:cs="Arial"/>
          <w:b/>
          <w:color w:val="000000"/>
          <w:sz w:val="20"/>
          <w:szCs w:val="24"/>
        </w:rPr>
        <w:t>A4</w:t>
      </w:r>
      <w:r w:rsidRPr="00F2532A">
        <w:rPr>
          <w:rFonts w:ascii="Arial" w:hAnsi="Arial" w:cs="Arial"/>
          <w:b/>
          <w:color w:val="000000"/>
          <w:sz w:val="20"/>
          <w:szCs w:val="24"/>
        </w:rPr>
        <w:t>.</w:t>
      </w:r>
      <w:r w:rsidRPr="00F2532A">
        <w:rPr>
          <w:rFonts w:ascii="Arial" w:hAnsi="Arial" w:cs="Arial"/>
          <w:color w:val="000000"/>
          <w:sz w:val="20"/>
          <w:szCs w:val="24"/>
        </w:rPr>
        <w:t xml:space="preserve"> Maps indicating the present values and the percentage of turnover (out of total bet</w:t>
      </w:r>
      <w:r>
        <w:rPr>
          <w:rFonts w:ascii="Arial" w:hAnsi="Arial" w:cs="Arial"/>
          <w:color w:val="000000"/>
          <w:sz w:val="20"/>
          <w:szCs w:val="24"/>
          <w:lang w:val="en-GB"/>
        </w:rPr>
        <w:t xml:space="preserve">a), and the increase or decrease in both, of taxonomic (“a”, “b”, “c”, and “d”), phylogenetic (“e”, “f”, “g”, and “h”), and functional (“i”, “j”, “k” and “l”) beta diversities </w:t>
      </w:r>
      <w:r w:rsidRPr="00556808">
        <w:rPr>
          <w:rFonts w:ascii="Arial" w:hAnsi="Arial" w:cs="Arial"/>
          <w:sz w:val="20"/>
          <w:szCs w:val="20"/>
        </w:rPr>
        <w:t>between present time and the</w:t>
      </w:r>
      <w:r w:rsidRPr="00556808">
        <w:rPr>
          <w:rFonts w:ascii="Arial" w:hAnsi="Arial" w:cs="Arial"/>
          <w:color w:val="000000"/>
          <w:sz w:val="20"/>
          <w:szCs w:val="20"/>
          <w:lang w:val="en-GB"/>
        </w:rPr>
        <w:t xml:space="preserve"> year of 2070 </w:t>
      </w:r>
      <w:r>
        <w:rPr>
          <w:rFonts w:ascii="Arial" w:hAnsi="Arial" w:cs="Arial"/>
          <w:color w:val="000000"/>
          <w:sz w:val="20"/>
          <w:szCs w:val="20"/>
          <w:lang w:val="en-GB"/>
        </w:rPr>
        <w:t>under a scenario of low</w:t>
      </w:r>
      <w:r w:rsidRPr="00556808">
        <w:rPr>
          <w:rFonts w:ascii="Arial" w:hAnsi="Arial" w:cs="Arial"/>
          <w:color w:val="000000"/>
          <w:sz w:val="20"/>
          <w:szCs w:val="20"/>
          <w:lang w:val="en-GB"/>
        </w:rPr>
        <w:t xml:space="preserve"> concentr</w:t>
      </w:r>
      <w:r>
        <w:rPr>
          <w:rFonts w:ascii="Arial" w:hAnsi="Arial" w:cs="Arial"/>
          <w:color w:val="000000"/>
          <w:sz w:val="20"/>
          <w:szCs w:val="20"/>
          <w:lang w:val="en-GB"/>
        </w:rPr>
        <w:t>ation of greenhouse gases (RCP 8.5</w:t>
      </w:r>
      <w:r w:rsidRPr="00556808">
        <w:rPr>
          <w:rFonts w:ascii="Arial" w:hAnsi="Arial" w:cs="Arial"/>
          <w:color w:val="000000"/>
          <w:sz w:val="20"/>
          <w:szCs w:val="20"/>
          <w:lang w:val="en-GB"/>
        </w:rPr>
        <w:t>)</w:t>
      </w:r>
      <w:r>
        <w:rPr>
          <w:rFonts w:ascii="Arial" w:hAnsi="Arial" w:cs="Arial"/>
          <w:color w:val="000000"/>
          <w:sz w:val="20"/>
          <w:szCs w:val="24"/>
          <w:lang w:val="en-GB"/>
        </w:rPr>
        <w:t>.</w:t>
      </w:r>
    </w:p>
    <w:p w14:paraId="1EB8669B" w14:textId="77777777" w:rsidR="001477DF" w:rsidRDefault="001477DF" w:rsidP="001477DF">
      <w:pPr>
        <w:spacing w:after="0" w:line="240" w:lineRule="auto"/>
        <w:jc w:val="both"/>
        <w:rPr>
          <w:rFonts w:ascii="Arial" w:hAnsi="Arial" w:cs="Arial"/>
          <w:color w:val="000000"/>
          <w:sz w:val="20"/>
          <w:szCs w:val="24"/>
          <w:lang w:val="en-GB"/>
        </w:rPr>
      </w:pPr>
    </w:p>
    <w:p w14:paraId="0FD3E0D1" w14:textId="77777777" w:rsidR="001477DF" w:rsidRDefault="001477DF" w:rsidP="001477DF">
      <w:pPr>
        <w:spacing w:after="0" w:line="240" w:lineRule="auto"/>
        <w:jc w:val="both"/>
        <w:rPr>
          <w:rFonts w:ascii="Arial" w:hAnsi="Arial" w:cs="Arial"/>
          <w:color w:val="000000"/>
          <w:sz w:val="20"/>
          <w:szCs w:val="24"/>
          <w:lang w:val="en-GB"/>
        </w:rPr>
      </w:pPr>
    </w:p>
    <w:p w14:paraId="70E41D9C" w14:textId="77777777" w:rsidR="001477DF" w:rsidRDefault="001477DF" w:rsidP="001477DF">
      <w:pPr>
        <w:spacing w:after="0" w:line="240" w:lineRule="auto"/>
        <w:jc w:val="both"/>
        <w:rPr>
          <w:rFonts w:ascii="Arial" w:hAnsi="Arial" w:cs="Arial"/>
          <w:b/>
          <w:sz w:val="20"/>
          <w:szCs w:val="20"/>
          <w:lang w:val="en-GB"/>
        </w:rPr>
      </w:pPr>
    </w:p>
    <w:p w14:paraId="3A482373" w14:textId="77777777" w:rsidR="001477DF" w:rsidRDefault="001477DF" w:rsidP="001477DF">
      <w:pPr>
        <w:spacing w:after="0" w:line="240" w:lineRule="auto"/>
        <w:jc w:val="both"/>
        <w:rPr>
          <w:rFonts w:ascii="Arial" w:hAnsi="Arial" w:cs="Arial"/>
          <w:b/>
          <w:sz w:val="20"/>
          <w:szCs w:val="20"/>
          <w:lang w:val="en-GB"/>
        </w:rPr>
      </w:pPr>
    </w:p>
    <w:p w14:paraId="2C620D62" w14:textId="7A4B6AAB" w:rsidR="00A022CF" w:rsidRPr="001477DF" w:rsidRDefault="00A022CF" w:rsidP="001477DF">
      <w:pPr>
        <w:spacing w:after="0" w:line="240" w:lineRule="auto"/>
        <w:jc w:val="both"/>
        <w:rPr>
          <w:rFonts w:ascii="Arial" w:hAnsi="Arial" w:cs="Arial"/>
          <w:color w:val="000000"/>
          <w:sz w:val="20"/>
          <w:szCs w:val="24"/>
          <w:lang w:val="en-GB"/>
        </w:rPr>
      </w:pPr>
      <w:r>
        <w:rPr>
          <w:rFonts w:ascii="Arial" w:hAnsi="Arial" w:cs="Arial"/>
          <w:b/>
          <w:sz w:val="20"/>
          <w:szCs w:val="20"/>
          <w:lang w:val="en-GB"/>
        </w:rPr>
        <w:t>Table A3</w:t>
      </w:r>
      <w:r w:rsidRPr="00396A24">
        <w:rPr>
          <w:rFonts w:ascii="Arial" w:hAnsi="Arial" w:cs="Arial"/>
          <w:b/>
          <w:sz w:val="20"/>
          <w:szCs w:val="20"/>
          <w:lang w:val="en-GB"/>
        </w:rPr>
        <w:t>.</w:t>
      </w:r>
      <w:r w:rsidRPr="00396A24">
        <w:rPr>
          <w:rFonts w:ascii="Arial" w:hAnsi="Arial" w:cs="Arial"/>
          <w:sz w:val="20"/>
          <w:szCs w:val="20"/>
          <w:lang w:val="en-GB"/>
        </w:rPr>
        <w:t xml:space="preserve"> Number</w:t>
      </w:r>
      <w:r>
        <w:rPr>
          <w:rFonts w:ascii="Arial" w:hAnsi="Arial" w:cs="Arial"/>
          <w:sz w:val="20"/>
          <w:szCs w:val="20"/>
          <w:lang w:val="en-GB"/>
        </w:rPr>
        <w:t>s</w:t>
      </w:r>
      <w:r w:rsidRPr="00396A24">
        <w:rPr>
          <w:rFonts w:ascii="Arial" w:hAnsi="Arial" w:cs="Arial"/>
          <w:sz w:val="20"/>
          <w:szCs w:val="20"/>
          <w:lang w:val="en-GB"/>
        </w:rPr>
        <w:t xml:space="preserve"> and</w:t>
      </w:r>
      <w:r>
        <w:rPr>
          <w:rFonts w:ascii="Arial" w:hAnsi="Arial" w:cs="Arial"/>
          <w:sz w:val="20"/>
          <w:szCs w:val="20"/>
          <w:lang w:val="en-GB"/>
        </w:rPr>
        <w:t xml:space="preserve"> percentages, for each IUCN category, of potential regionally</w:t>
      </w:r>
      <w:r w:rsidRPr="00396A24">
        <w:rPr>
          <w:rFonts w:ascii="Arial" w:hAnsi="Arial" w:cs="Arial"/>
          <w:sz w:val="20"/>
          <w:szCs w:val="20"/>
          <w:lang w:val="en-GB"/>
        </w:rPr>
        <w:t xml:space="preserve"> </w:t>
      </w:r>
      <w:r>
        <w:rPr>
          <w:rFonts w:ascii="Arial" w:hAnsi="Arial" w:cs="Arial"/>
          <w:sz w:val="20"/>
          <w:szCs w:val="20"/>
          <w:lang w:val="en-GB"/>
        </w:rPr>
        <w:t>extinct</w:t>
      </w:r>
      <w:r w:rsidRPr="00396A24">
        <w:rPr>
          <w:rFonts w:ascii="Arial" w:hAnsi="Arial" w:cs="Arial"/>
          <w:sz w:val="20"/>
          <w:szCs w:val="20"/>
          <w:lang w:val="en-GB"/>
        </w:rPr>
        <w:t xml:space="preserve"> an</w:t>
      </w:r>
      <w:r>
        <w:rPr>
          <w:rFonts w:ascii="Arial" w:hAnsi="Arial" w:cs="Arial"/>
          <w:sz w:val="20"/>
          <w:szCs w:val="20"/>
          <w:lang w:val="en-GB"/>
        </w:rPr>
        <w:t>d immigrant species expected in</w:t>
      </w:r>
      <w:r w:rsidRPr="00396A24">
        <w:rPr>
          <w:rFonts w:ascii="Arial" w:hAnsi="Arial" w:cs="Arial"/>
          <w:sz w:val="20"/>
          <w:szCs w:val="20"/>
          <w:lang w:val="en-GB"/>
        </w:rPr>
        <w:t xml:space="preserve"> the Brazilian Cerrado for the year of 2070 </w:t>
      </w:r>
      <w:r>
        <w:rPr>
          <w:rFonts w:ascii="Arial" w:hAnsi="Arial" w:cs="Arial"/>
          <w:sz w:val="20"/>
          <w:szCs w:val="20"/>
          <w:lang w:val="en-GB"/>
        </w:rPr>
        <w:t>under a scenario of high concentration of greenhouse gases (RCP 8.5)</w:t>
      </w:r>
      <w:r w:rsidRPr="00396A24">
        <w:rPr>
          <w:rFonts w:ascii="Arial" w:hAnsi="Arial" w:cs="Arial"/>
          <w:sz w:val="20"/>
          <w:szCs w:val="20"/>
          <w:lang w:val="en-GB"/>
        </w:rPr>
        <w:t>.</w:t>
      </w:r>
    </w:p>
    <w:tbl>
      <w:tblPr>
        <w:tblW w:w="8364" w:type="dxa"/>
        <w:jc w:val="center"/>
        <w:tblLayout w:type="fixed"/>
        <w:tblCellMar>
          <w:left w:w="70" w:type="dxa"/>
          <w:right w:w="70" w:type="dxa"/>
        </w:tblCellMar>
        <w:tblLook w:val="04A0" w:firstRow="1" w:lastRow="0" w:firstColumn="1" w:lastColumn="0" w:noHBand="0" w:noVBand="1"/>
      </w:tblPr>
      <w:tblGrid>
        <w:gridCol w:w="1418"/>
        <w:gridCol w:w="1134"/>
        <w:gridCol w:w="1276"/>
        <w:gridCol w:w="1134"/>
        <w:gridCol w:w="1134"/>
        <w:gridCol w:w="1134"/>
        <w:gridCol w:w="1134"/>
      </w:tblGrid>
      <w:tr w:rsidR="00A022CF" w:rsidRPr="00396A24" w14:paraId="2AC5388C" w14:textId="77777777" w:rsidTr="001477DF">
        <w:trPr>
          <w:trHeight w:val="300"/>
          <w:jc w:val="center"/>
        </w:trPr>
        <w:tc>
          <w:tcPr>
            <w:tcW w:w="1418" w:type="dxa"/>
            <w:tcBorders>
              <w:top w:val="single" w:sz="4" w:space="0" w:color="auto"/>
              <w:left w:val="nil"/>
              <w:bottom w:val="single" w:sz="4" w:space="0" w:color="auto"/>
              <w:right w:val="nil"/>
            </w:tcBorders>
            <w:shd w:val="clear" w:color="auto" w:fill="auto"/>
            <w:noWrap/>
            <w:vAlign w:val="center"/>
            <w:hideMark/>
          </w:tcPr>
          <w:p w14:paraId="48A82DC3" w14:textId="77777777" w:rsidR="00A022CF" w:rsidRPr="00396A24" w:rsidRDefault="00A022CF" w:rsidP="008A5883">
            <w:pPr>
              <w:pStyle w:val="NormalWeb"/>
              <w:jc w:val="both"/>
              <w:outlineLvl w:val="0"/>
              <w:rPr>
                <w:rFonts w:ascii="Arial" w:hAnsi="Arial" w:cs="Arial"/>
                <w:sz w:val="20"/>
                <w:szCs w:val="20"/>
                <w:lang w:val="en-GB"/>
              </w:rPr>
            </w:pPr>
            <w:r>
              <w:rPr>
                <w:rFonts w:ascii="Arial" w:hAnsi="Arial" w:cs="Arial"/>
                <w:sz w:val="20"/>
                <w:szCs w:val="20"/>
                <w:lang w:val="en-GB"/>
              </w:rPr>
              <w:t>Species</w:t>
            </w:r>
          </w:p>
        </w:tc>
        <w:tc>
          <w:tcPr>
            <w:tcW w:w="1134" w:type="dxa"/>
            <w:tcBorders>
              <w:top w:val="single" w:sz="4" w:space="0" w:color="auto"/>
              <w:left w:val="nil"/>
              <w:bottom w:val="single" w:sz="4" w:space="0" w:color="auto"/>
              <w:right w:val="nil"/>
            </w:tcBorders>
            <w:shd w:val="clear" w:color="auto" w:fill="auto"/>
            <w:noWrap/>
            <w:vAlign w:val="center"/>
            <w:hideMark/>
          </w:tcPr>
          <w:p w14:paraId="76F05E6A" w14:textId="77777777" w:rsidR="00A022CF" w:rsidRPr="00396A24" w:rsidRDefault="00A022CF" w:rsidP="008A5883">
            <w:pPr>
              <w:pStyle w:val="NormalWeb"/>
              <w:jc w:val="center"/>
              <w:outlineLvl w:val="0"/>
              <w:rPr>
                <w:rFonts w:ascii="Arial" w:hAnsi="Arial" w:cs="Arial"/>
                <w:sz w:val="20"/>
                <w:szCs w:val="20"/>
                <w:lang w:val="en-GB"/>
              </w:rPr>
            </w:pPr>
            <w:r w:rsidRPr="00396A24">
              <w:rPr>
                <w:rFonts w:ascii="Arial" w:hAnsi="Arial" w:cs="Arial"/>
                <w:sz w:val="20"/>
                <w:szCs w:val="20"/>
                <w:lang w:val="en-GB"/>
              </w:rPr>
              <w:t>DD</w:t>
            </w:r>
          </w:p>
        </w:tc>
        <w:tc>
          <w:tcPr>
            <w:tcW w:w="1276" w:type="dxa"/>
            <w:tcBorders>
              <w:top w:val="single" w:sz="4" w:space="0" w:color="auto"/>
              <w:left w:val="nil"/>
              <w:bottom w:val="single" w:sz="4" w:space="0" w:color="auto"/>
              <w:right w:val="nil"/>
            </w:tcBorders>
            <w:shd w:val="clear" w:color="auto" w:fill="auto"/>
            <w:noWrap/>
            <w:vAlign w:val="center"/>
            <w:hideMark/>
          </w:tcPr>
          <w:p w14:paraId="7E62FAC5" w14:textId="77777777" w:rsidR="00A022CF" w:rsidRPr="00396A24" w:rsidRDefault="00A022CF" w:rsidP="008A5883">
            <w:pPr>
              <w:pStyle w:val="NormalWeb"/>
              <w:jc w:val="center"/>
              <w:outlineLvl w:val="0"/>
              <w:rPr>
                <w:rFonts w:ascii="Arial" w:hAnsi="Arial" w:cs="Arial"/>
                <w:sz w:val="20"/>
                <w:szCs w:val="20"/>
                <w:lang w:val="en-GB"/>
              </w:rPr>
            </w:pPr>
            <w:r w:rsidRPr="00396A24">
              <w:rPr>
                <w:rFonts w:ascii="Arial" w:hAnsi="Arial" w:cs="Arial"/>
                <w:sz w:val="20"/>
                <w:szCs w:val="20"/>
                <w:lang w:val="en-GB"/>
              </w:rPr>
              <w:t>LC</w:t>
            </w:r>
          </w:p>
        </w:tc>
        <w:tc>
          <w:tcPr>
            <w:tcW w:w="1134" w:type="dxa"/>
            <w:tcBorders>
              <w:top w:val="single" w:sz="4" w:space="0" w:color="auto"/>
              <w:left w:val="nil"/>
              <w:bottom w:val="single" w:sz="4" w:space="0" w:color="auto"/>
              <w:right w:val="nil"/>
            </w:tcBorders>
            <w:shd w:val="clear" w:color="auto" w:fill="auto"/>
            <w:noWrap/>
            <w:vAlign w:val="center"/>
            <w:hideMark/>
          </w:tcPr>
          <w:p w14:paraId="363B57EB" w14:textId="77777777" w:rsidR="00A022CF" w:rsidRPr="00396A24" w:rsidRDefault="00A022CF" w:rsidP="008A5883">
            <w:pPr>
              <w:pStyle w:val="NormalWeb"/>
              <w:jc w:val="center"/>
              <w:outlineLvl w:val="0"/>
              <w:rPr>
                <w:rFonts w:ascii="Arial" w:hAnsi="Arial" w:cs="Arial"/>
                <w:sz w:val="20"/>
                <w:szCs w:val="20"/>
                <w:lang w:val="en-GB"/>
              </w:rPr>
            </w:pPr>
            <w:r w:rsidRPr="00396A24">
              <w:rPr>
                <w:rFonts w:ascii="Arial" w:hAnsi="Arial" w:cs="Arial"/>
                <w:sz w:val="20"/>
                <w:szCs w:val="20"/>
                <w:lang w:val="en-GB"/>
              </w:rPr>
              <w:t>NT</w:t>
            </w:r>
          </w:p>
        </w:tc>
        <w:tc>
          <w:tcPr>
            <w:tcW w:w="1134" w:type="dxa"/>
            <w:tcBorders>
              <w:top w:val="single" w:sz="4" w:space="0" w:color="auto"/>
              <w:left w:val="nil"/>
              <w:bottom w:val="single" w:sz="4" w:space="0" w:color="auto"/>
              <w:right w:val="nil"/>
            </w:tcBorders>
            <w:shd w:val="clear" w:color="auto" w:fill="auto"/>
            <w:noWrap/>
            <w:vAlign w:val="center"/>
            <w:hideMark/>
          </w:tcPr>
          <w:p w14:paraId="1DA8B20F" w14:textId="77777777" w:rsidR="00A022CF" w:rsidRPr="00396A24" w:rsidRDefault="00A022CF" w:rsidP="008A5883">
            <w:pPr>
              <w:pStyle w:val="NormalWeb"/>
              <w:jc w:val="center"/>
              <w:outlineLvl w:val="0"/>
              <w:rPr>
                <w:rFonts w:ascii="Arial" w:hAnsi="Arial" w:cs="Arial"/>
                <w:sz w:val="20"/>
                <w:szCs w:val="20"/>
                <w:lang w:val="en-GB"/>
              </w:rPr>
            </w:pPr>
            <w:r w:rsidRPr="00396A24">
              <w:rPr>
                <w:rFonts w:ascii="Arial" w:hAnsi="Arial" w:cs="Arial"/>
                <w:sz w:val="20"/>
                <w:szCs w:val="20"/>
                <w:lang w:val="en-GB"/>
              </w:rPr>
              <w:t>VU</w:t>
            </w:r>
          </w:p>
        </w:tc>
        <w:tc>
          <w:tcPr>
            <w:tcW w:w="1134" w:type="dxa"/>
            <w:tcBorders>
              <w:top w:val="single" w:sz="4" w:space="0" w:color="auto"/>
              <w:left w:val="nil"/>
              <w:bottom w:val="single" w:sz="4" w:space="0" w:color="auto"/>
              <w:right w:val="nil"/>
            </w:tcBorders>
            <w:shd w:val="clear" w:color="auto" w:fill="auto"/>
            <w:noWrap/>
            <w:vAlign w:val="center"/>
            <w:hideMark/>
          </w:tcPr>
          <w:p w14:paraId="6BC39B33" w14:textId="77777777" w:rsidR="00A022CF" w:rsidRPr="00396A24" w:rsidRDefault="00A022CF" w:rsidP="008A5883">
            <w:pPr>
              <w:pStyle w:val="NormalWeb"/>
              <w:jc w:val="center"/>
              <w:outlineLvl w:val="0"/>
              <w:rPr>
                <w:rFonts w:ascii="Arial" w:hAnsi="Arial" w:cs="Arial"/>
                <w:sz w:val="20"/>
                <w:szCs w:val="20"/>
                <w:lang w:val="en-GB"/>
              </w:rPr>
            </w:pPr>
            <w:r w:rsidRPr="00396A24">
              <w:rPr>
                <w:rFonts w:ascii="Arial" w:hAnsi="Arial" w:cs="Arial"/>
                <w:sz w:val="20"/>
                <w:szCs w:val="20"/>
                <w:lang w:val="en-GB"/>
              </w:rPr>
              <w:t>EN</w:t>
            </w:r>
          </w:p>
        </w:tc>
        <w:tc>
          <w:tcPr>
            <w:tcW w:w="1134" w:type="dxa"/>
            <w:tcBorders>
              <w:top w:val="single" w:sz="4" w:space="0" w:color="auto"/>
              <w:left w:val="nil"/>
              <w:bottom w:val="single" w:sz="4" w:space="0" w:color="auto"/>
              <w:right w:val="nil"/>
            </w:tcBorders>
            <w:shd w:val="clear" w:color="auto" w:fill="auto"/>
            <w:noWrap/>
            <w:vAlign w:val="center"/>
            <w:hideMark/>
          </w:tcPr>
          <w:p w14:paraId="4A25E4BE" w14:textId="77777777" w:rsidR="00A022CF" w:rsidRPr="00396A24" w:rsidRDefault="00A022CF" w:rsidP="008A5883">
            <w:pPr>
              <w:pStyle w:val="NormalWeb"/>
              <w:jc w:val="center"/>
              <w:outlineLvl w:val="0"/>
              <w:rPr>
                <w:rFonts w:ascii="Arial" w:hAnsi="Arial" w:cs="Arial"/>
                <w:sz w:val="20"/>
                <w:szCs w:val="20"/>
                <w:lang w:val="en-GB"/>
              </w:rPr>
            </w:pPr>
            <w:r w:rsidRPr="00396A24">
              <w:rPr>
                <w:rFonts w:ascii="Arial" w:hAnsi="Arial" w:cs="Arial"/>
                <w:sz w:val="20"/>
                <w:szCs w:val="20"/>
                <w:lang w:val="en-GB"/>
              </w:rPr>
              <w:t>CR</w:t>
            </w:r>
          </w:p>
        </w:tc>
      </w:tr>
      <w:tr w:rsidR="00A022CF" w:rsidRPr="00396A24" w14:paraId="37557FD9" w14:textId="77777777" w:rsidTr="001477DF">
        <w:trPr>
          <w:trHeight w:val="330"/>
          <w:jc w:val="center"/>
        </w:trPr>
        <w:tc>
          <w:tcPr>
            <w:tcW w:w="1418" w:type="dxa"/>
            <w:tcBorders>
              <w:top w:val="single" w:sz="4" w:space="0" w:color="auto"/>
              <w:left w:val="nil"/>
              <w:right w:val="nil"/>
            </w:tcBorders>
            <w:shd w:val="clear" w:color="auto" w:fill="auto"/>
            <w:noWrap/>
            <w:vAlign w:val="center"/>
            <w:hideMark/>
          </w:tcPr>
          <w:p w14:paraId="6B171F6F" w14:textId="77777777" w:rsidR="00A022CF" w:rsidRPr="00396A24" w:rsidRDefault="00A022CF" w:rsidP="008A5883">
            <w:pPr>
              <w:pStyle w:val="NormalWeb"/>
              <w:jc w:val="both"/>
              <w:outlineLvl w:val="0"/>
              <w:rPr>
                <w:rFonts w:ascii="Arial" w:hAnsi="Arial" w:cs="Arial"/>
                <w:sz w:val="20"/>
                <w:szCs w:val="20"/>
                <w:lang w:val="en-GB"/>
              </w:rPr>
            </w:pPr>
            <w:r>
              <w:rPr>
                <w:rFonts w:ascii="Arial" w:hAnsi="Arial" w:cs="Arial"/>
                <w:sz w:val="20"/>
                <w:szCs w:val="20"/>
                <w:lang w:val="en-GB"/>
              </w:rPr>
              <w:t>Extinctions</w:t>
            </w:r>
          </w:p>
        </w:tc>
        <w:tc>
          <w:tcPr>
            <w:tcW w:w="1134" w:type="dxa"/>
            <w:tcBorders>
              <w:top w:val="single" w:sz="4" w:space="0" w:color="auto"/>
              <w:left w:val="nil"/>
              <w:right w:val="nil"/>
            </w:tcBorders>
            <w:shd w:val="clear" w:color="auto" w:fill="auto"/>
            <w:noWrap/>
            <w:vAlign w:val="center"/>
            <w:hideMark/>
          </w:tcPr>
          <w:p w14:paraId="711DD796" w14:textId="1421F78E" w:rsidR="00A022CF" w:rsidRPr="00396A24" w:rsidRDefault="00A022CF" w:rsidP="008A5883">
            <w:pPr>
              <w:pStyle w:val="NormalWeb"/>
              <w:jc w:val="center"/>
              <w:outlineLvl w:val="0"/>
              <w:rPr>
                <w:rFonts w:ascii="Arial" w:hAnsi="Arial" w:cs="Arial"/>
                <w:sz w:val="20"/>
                <w:szCs w:val="20"/>
                <w:lang w:val="en-GB"/>
              </w:rPr>
            </w:pPr>
            <w:r>
              <w:rPr>
                <w:rFonts w:ascii="Arial" w:hAnsi="Arial" w:cs="Arial"/>
                <w:sz w:val="20"/>
                <w:szCs w:val="20"/>
                <w:lang w:val="en-GB"/>
              </w:rPr>
              <w:t>8</w:t>
            </w:r>
            <w:r>
              <w:rPr>
                <w:rFonts w:ascii="Arial" w:hAnsi="Arial" w:cs="Arial"/>
                <w:sz w:val="20"/>
                <w:szCs w:val="20"/>
                <w:lang w:val="en-GB"/>
              </w:rPr>
              <w:t xml:space="preserve"> (44.44%)</w:t>
            </w:r>
          </w:p>
        </w:tc>
        <w:tc>
          <w:tcPr>
            <w:tcW w:w="1276" w:type="dxa"/>
            <w:tcBorders>
              <w:top w:val="single" w:sz="4" w:space="0" w:color="auto"/>
              <w:left w:val="nil"/>
              <w:right w:val="nil"/>
            </w:tcBorders>
            <w:shd w:val="clear" w:color="auto" w:fill="auto"/>
            <w:noWrap/>
            <w:vAlign w:val="center"/>
            <w:hideMark/>
          </w:tcPr>
          <w:p w14:paraId="20E495D9" w14:textId="5021AC90" w:rsidR="00A022CF" w:rsidRPr="00396A24" w:rsidRDefault="00A022CF" w:rsidP="008A5883">
            <w:pPr>
              <w:pStyle w:val="NormalWeb"/>
              <w:jc w:val="center"/>
              <w:outlineLvl w:val="0"/>
              <w:rPr>
                <w:rFonts w:ascii="Arial" w:hAnsi="Arial" w:cs="Arial"/>
                <w:sz w:val="20"/>
                <w:szCs w:val="20"/>
                <w:lang w:val="en-GB"/>
              </w:rPr>
            </w:pPr>
            <w:r>
              <w:rPr>
                <w:rFonts w:ascii="Arial" w:hAnsi="Arial" w:cs="Arial"/>
                <w:sz w:val="20"/>
                <w:szCs w:val="20"/>
                <w:lang w:val="en-GB"/>
              </w:rPr>
              <w:t>5</w:t>
            </w:r>
            <w:r>
              <w:rPr>
                <w:rFonts w:ascii="Arial" w:hAnsi="Arial" w:cs="Arial"/>
                <w:sz w:val="20"/>
                <w:szCs w:val="20"/>
                <w:lang w:val="en-GB"/>
              </w:rPr>
              <w:t xml:space="preserve"> (27.78%)</w:t>
            </w:r>
          </w:p>
        </w:tc>
        <w:tc>
          <w:tcPr>
            <w:tcW w:w="1134" w:type="dxa"/>
            <w:tcBorders>
              <w:top w:val="single" w:sz="4" w:space="0" w:color="auto"/>
              <w:left w:val="nil"/>
              <w:right w:val="nil"/>
            </w:tcBorders>
            <w:shd w:val="clear" w:color="auto" w:fill="auto"/>
            <w:noWrap/>
            <w:vAlign w:val="center"/>
            <w:hideMark/>
          </w:tcPr>
          <w:p w14:paraId="7C555F26" w14:textId="25F519E4" w:rsidR="00A022CF" w:rsidRPr="00396A24" w:rsidRDefault="00A022CF" w:rsidP="008A5883">
            <w:pPr>
              <w:pStyle w:val="NormalWeb"/>
              <w:jc w:val="center"/>
              <w:outlineLvl w:val="0"/>
              <w:rPr>
                <w:rFonts w:ascii="Arial" w:hAnsi="Arial" w:cs="Arial"/>
                <w:sz w:val="20"/>
                <w:szCs w:val="20"/>
                <w:lang w:val="en-GB"/>
              </w:rPr>
            </w:pPr>
            <w:r>
              <w:rPr>
                <w:rFonts w:ascii="Arial" w:hAnsi="Arial" w:cs="Arial"/>
                <w:sz w:val="20"/>
                <w:szCs w:val="20"/>
                <w:lang w:val="en-GB"/>
              </w:rPr>
              <w:t>1</w:t>
            </w:r>
            <w:r w:rsidR="001477DF">
              <w:rPr>
                <w:rFonts w:ascii="Arial" w:hAnsi="Arial" w:cs="Arial"/>
                <w:sz w:val="20"/>
                <w:szCs w:val="20"/>
                <w:lang w:val="en-GB"/>
              </w:rPr>
              <w:t xml:space="preserve"> (5.56%)</w:t>
            </w:r>
          </w:p>
        </w:tc>
        <w:tc>
          <w:tcPr>
            <w:tcW w:w="1134" w:type="dxa"/>
            <w:tcBorders>
              <w:top w:val="single" w:sz="4" w:space="0" w:color="auto"/>
              <w:left w:val="nil"/>
              <w:right w:val="nil"/>
            </w:tcBorders>
            <w:shd w:val="clear" w:color="auto" w:fill="auto"/>
            <w:noWrap/>
            <w:vAlign w:val="center"/>
            <w:hideMark/>
          </w:tcPr>
          <w:p w14:paraId="72303348" w14:textId="77777777" w:rsidR="00A022CF" w:rsidRPr="00396A24" w:rsidRDefault="00A022CF" w:rsidP="008A5883">
            <w:pPr>
              <w:pStyle w:val="NormalWeb"/>
              <w:jc w:val="center"/>
              <w:outlineLvl w:val="0"/>
              <w:rPr>
                <w:rFonts w:ascii="Arial" w:hAnsi="Arial" w:cs="Arial"/>
                <w:sz w:val="20"/>
                <w:szCs w:val="20"/>
                <w:lang w:val="en-GB"/>
              </w:rPr>
            </w:pPr>
            <w:r>
              <w:rPr>
                <w:rFonts w:ascii="Arial" w:hAnsi="Arial" w:cs="Arial"/>
                <w:sz w:val="20"/>
                <w:szCs w:val="20"/>
                <w:lang w:val="en-GB"/>
              </w:rPr>
              <w:t>0</w:t>
            </w:r>
          </w:p>
        </w:tc>
        <w:tc>
          <w:tcPr>
            <w:tcW w:w="1134" w:type="dxa"/>
            <w:tcBorders>
              <w:top w:val="single" w:sz="4" w:space="0" w:color="auto"/>
              <w:left w:val="nil"/>
              <w:right w:val="nil"/>
            </w:tcBorders>
            <w:shd w:val="clear" w:color="auto" w:fill="auto"/>
            <w:noWrap/>
            <w:vAlign w:val="center"/>
            <w:hideMark/>
          </w:tcPr>
          <w:p w14:paraId="3E2C4260" w14:textId="64ECC11C" w:rsidR="00A022CF" w:rsidRPr="00396A24" w:rsidRDefault="00A022CF" w:rsidP="008A5883">
            <w:pPr>
              <w:pStyle w:val="NormalWeb"/>
              <w:jc w:val="center"/>
              <w:outlineLvl w:val="0"/>
              <w:rPr>
                <w:rFonts w:ascii="Arial" w:hAnsi="Arial" w:cs="Arial"/>
                <w:sz w:val="20"/>
                <w:szCs w:val="20"/>
                <w:lang w:val="en-GB"/>
              </w:rPr>
            </w:pPr>
            <w:r>
              <w:rPr>
                <w:rFonts w:ascii="Arial" w:hAnsi="Arial" w:cs="Arial"/>
                <w:sz w:val="20"/>
                <w:szCs w:val="20"/>
                <w:lang w:val="en-GB"/>
              </w:rPr>
              <w:t>4</w:t>
            </w:r>
            <w:r w:rsidR="001477DF">
              <w:rPr>
                <w:rFonts w:ascii="Arial" w:hAnsi="Arial" w:cs="Arial"/>
                <w:sz w:val="20"/>
                <w:szCs w:val="20"/>
                <w:lang w:val="en-GB"/>
              </w:rPr>
              <w:t xml:space="preserve"> (22.22%)</w:t>
            </w:r>
          </w:p>
        </w:tc>
        <w:tc>
          <w:tcPr>
            <w:tcW w:w="1134" w:type="dxa"/>
            <w:tcBorders>
              <w:top w:val="single" w:sz="4" w:space="0" w:color="auto"/>
              <w:left w:val="nil"/>
              <w:right w:val="nil"/>
            </w:tcBorders>
            <w:shd w:val="clear" w:color="auto" w:fill="auto"/>
            <w:noWrap/>
            <w:vAlign w:val="center"/>
            <w:hideMark/>
          </w:tcPr>
          <w:p w14:paraId="42FB2209" w14:textId="77777777" w:rsidR="00A022CF" w:rsidRPr="00396A24" w:rsidRDefault="00A022CF" w:rsidP="008A5883">
            <w:pPr>
              <w:pStyle w:val="NormalWeb"/>
              <w:jc w:val="center"/>
              <w:outlineLvl w:val="0"/>
              <w:rPr>
                <w:rFonts w:ascii="Arial" w:hAnsi="Arial" w:cs="Arial"/>
                <w:sz w:val="20"/>
                <w:szCs w:val="20"/>
                <w:lang w:val="en-GB"/>
              </w:rPr>
            </w:pPr>
            <w:r>
              <w:rPr>
                <w:rFonts w:ascii="Arial" w:hAnsi="Arial" w:cs="Arial"/>
                <w:sz w:val="20"/>
                <w:szCs w:val="20"/>
                <w:lang w:val="en-GB"/>
              </w:rPr>
              <w:t>0</w:t>
            </w:r>
          </w:p>
        </w:tc>
      </w:tr>
      <w:tr w:rsidR="00A022CF" w:rsidRPr="00396A24" w14:paraId="72AFAAB5" w14:textId="77777777" w:rsidTr="001477DF">
        <w:trPr>
          <w:trHeight w:val="302"/>
          <w:jc w:val="center"/>
        </w:trPr>
        <w:tc>
          <w:tcPr>
            <w:tcW w:w="1418" w:type="dxa"/>
            <w:tcBorders>
              <w:top w:val="nil"/>
              <w:left w:val="nil"/>
              <w:bottom w:val="single" w:sz="4" w:space="0" w:color="auto"/>
              <w:right w:val="nil"/>
            </w:tcBorders>
            <w:shd w:val="clear" w:color="auto" w:fill="auto"/>
            <w:noWrap/>
            <w:vAlign w:val="center"/>
            <w:hideMark/>
          </w:tcPr>
          <w:p w14:paraId="661673BB" w14:textId="77777777" w:rsidR="00A022CF" w:rsidRPr="00396A24" w:rsidRDefault="00A022CF" w:rsidP="008A5883">
            <w:pPr>
              <w:pStyle w:val="NormalWeb"/>
              <w:jc w:val="both"/>
              <w:outlineLvl w:val="0"/>
              <w:rPr>
                <w:rFonts w:ascii="Arial" w:hAnsi="Arial" w:cs="Arial"/>
                <w:sz w:val="20"/>
                <w:szCs w:val="20"/>
                <w:lang w:val="en-GB"/>
              </w:rPr>
            </w:pPr>
            <w:r w:rsidRPr="00396A24">
              <w:rPr>
                <w:rFonts w:ascii="Arial" w:hAnsi="Arial" w:cs="Arial"/>
                <w:sz w:val="20"/>
                <w:szCs w:val="20"/>
                <w:lang w:val="en-GB"/>
              </w:rPr>
              <w:t>Immigrants</w:t>
            </w:r>
          </w:p>
        </w:tc>
        <w:tc>
          <w:tcPr>
            <w:tcW w:w="1134" w:type="dxa"/>
            <w:tcBorders>
              <w:top w:val="nil"/>
              <w:left w:val="nil"/>
              <w:bottom w:val="single" w:sz="4" w:space="0" w:color="auto"/>
              <w:right w:val="nil"/>
            </w:tcBorders>
            <w:shd w:val="clear" w:color="auto" w:fill="auto"/>
            <w:noWrap/>
            <w:vAlign w:val="center"/>
            <w:hideMark/>
          </w:tcPr>
          <w:p w14:paraId="0662CD37" w14:textId="7919B431" w:rsidR="00A022CF" w:rsidRPr="00396A24" w:rsidRDefault="00A022CF" w:rsidP="008A5883">
            <w:pPr>
              <w:pStyle w:val="NormalWeb"/>
              <w:jc w:val="center"/>
              <w:outlineLvl w:val="0"/>
              <w:rPr>
                <w:rFonts w:ascii="Arial" w:hAnsi="Arial" w:cs="Arial"/>
                <w:sz w:val="20"/>
                <w:szCs w:val="20"/>
                <w:lang w:val="en-GB"/>
              </w:rPr>
            </w:pPr>
            <w:r>
              <w:rPr>
                <w:rFonts w:ascii="Arial" w:hAnsi="Arial" w:cs="Arial"/>
                <w:sz w:val="20"/>
                <w:szCs w:val="20"/>
                <w:lang w:val="en-GB"/>
              </w:rPr>
              <w:t>9</w:t>
            </w:r>
            <w:r w:rsidR="001477DF">
              <w:rPr>
                <w:rFonts w:ascii="Arial" w:hAnsi="Arial" w:cs="Arial"/>
                <w:sz w:val="20"/>
                <w:szCs w:val="20"/>
                <w:lang w:val="en-GB"/>
              </w:rPr>
              <w:t xml:space="preserve"> (13.43%)</w:t>
            </w:r>
          </w:p>
        </w:tc>
        <w:tc>
          <w:tcPr>
            <w:tcW w:w="1276" w:type="dxa"/>
            <w:tcBorders>
              <w:top w:val="nil"/>
              <w:left w:val="nil"/>
              <w:bottom w:val="single" w:sz="4" w:space="0" w:color="auto"/>
              <w:right w:val="nil"/>
            </w:tcBorders>
            <w:shd w:val="clear" w:color="auto" w:fill="auto"/>
            <w:noWrap/>
            <w:vAlign w:val="center"/>
            <w:hideMark/>
          </w:tcPr>
          <w:p w14:paraId="17676943" w14:textId="19D7E809" w:rsidR="00A022CF" w:rsidRPr="00396A24" w:rsidRDefault="00A022CF" w:rsidP="008A5883">
            <w:pPr>
              <w:pStyle w:val="NormalWeb"/>
              <w:jc w:val="center"/>
              <w:outlineLvl w:val="0"/>
              <w:rPr>
                <w:rFonts w:ascii="Arial" w:hAnsi="Arial" w:cs="Arial"/>
                <w:sz w:val="20"/>
                <w:szCs w:val="20"/>
                <w:lang w:val="en-GB"/>
              </w:rPr>
            </w:pPr>
            <w:r>
              <w:rPr>
                <w:rFonts w:ascii="Arial" w:hAnsi="Arial" w:cs="Arial"/>
                <w:sz w:val="20"/>
                <w:szCs w:val="20"/>
                <w:lang w:val="en-GB"/>
              </w:rPr>
              <w:t>48</w:t>
            </w:r>
            <w:r w:rsidR="001477DF">
              <w:rPr>
                <w:rFonts w:ascii="Arial" w:hAnsi="Arial" w:cs="Arial"/>
                <w:sz w:val="20"/>
                <w:szCs w:val="20"/>
                <w:lang w:val="en-GB"/>
              </w:rPr>
              <w:t xml:space="preserve"> (71.64%)</w:t>
            </w:r>
          </w:p>
        </w:tc>
        <w:tc>
          <w:tcPr>
            <w:tcW w:w="1134" w:type="dxa"/>
            <w:tcBorders>
              <w:top w:val="nil"/>
              <w:left w:val="nil"/>
              <w:bottom w:val="single" w:sz="4" w:space="0" w:color="auto"/>
              <w:right w:val="nil"/>
            </w:tcBorders>
            <w:shd w:val="clear" w:color="auto" w:fill="auto"/>
            <w:noWrap/>
            <w:vAlign w:val="center"/>
            <w:hideMark/>
          </w:tcPr>
          <w:p w14:paraId="753DDE3E" w14:textId="0D48696A" w:rsidR="00A022CF" w:rsidRPr="00396A24" w:rsidRDefault="00A022CF" w:rsidP="008A5883">
            <w:pPr>
              <w:pStyle w:val="NormalWeb"/>
              <w:jc w:val="center"/>
              <w:outlineLvl w:val="0"/>
              <w:rPr>
                <w:rFonts w:ascii="Arial" w:hAnsi="Arial" w:cs="Arial"/>
                <w:sz w:val="20"/>
                <w:szCs w:val="20"/>
                <w:lang w:val="en-GB"/>
              </w:rPr>
            </w:pPr>
            <w:r>
              <w:rPr>
                <w:rFonts w:ascii="Arial" w:hAnsi="Arial" w:cs="Arial"/>
                <w:sz w:val="20"/>
                <w:szCs w:val="20"/>
                <w:lang w:val="en-GB"/>
              </w:rPr>
              <w:t>2</w:t>
            </w:r>
            <w:r w:rsidR="001477DF">
              <w:rPr>
                <w:rFonts w:ascii="Arial" w:hAnsi="Arial" w:cs="Arial"/>
                <w:sz w:val="20"/>
                <w:szCs w:val="20"/>
                <w:lang w:val="en-GB"/>
              </w:rPr>
              <w:t xml:space="preserve"> (2.98%)</w:t>
            </w:r>
          </w:p>
        </w:tc>
        <w:tc>
          <w:tcPr>
            <w:tcW w:w="1134" w:type="dxa"/>
            <w:tcBorders>
              <w:top w:val="nil"/>
              <w:left w:val="nil"/>
              <w:bottom w:val="single" w:sz="4" w:space="0" w:color="auto"/>
              <w:right w:val="nil"/>
            </w:tcBorders>
            <w:shd w:val="clear" w:color="auto" w:fill="auto"/>
            <w:noWrap/>
            <w:vAlign w:val="center"/>
            <w:hideMark/>
          </w:tcPr>
          <w:p w14:paraId="6183E57C" w14:textId="07CDA249" w:rsidR="00A022CF" w:rsidRPr="00396A24" w:rsidRDefault="00A022CF" w:rsidP="008A5883">
            <w:pPr>
              <w:pStyle w:val="NormalWeb"/>
              <w:jc w:val="center"/>
              <w:outlineLvl w:val="0"/>
              <w:rPr>
                <w:rFonts w:ascii="Arial" w:hAnsi="Arial" w:cs="Arial"/>
                <w:sz w:val="20"/>
                <w:szCs w:val="20"/>
                <w:lang w:val="en-GB"/>
              </w:rPr>
            </w:pPr>
            <w:r>
              <w:rPr>
                <w:rFonts w:ascii="Arial" w:hAnsi="Arial" w:cs="Arial"/>
                <w:sz w:val="20"/>
                <w:szCs w:val="20"/>
                <w:lang w:val="en-GB"/>
              </w:rPr>
              <w:t>2</w:t>
            </w:r>
            <w:r w:rsidR="001477DF">
              <w:rPr>
                <w:rFonts w:ascii="Arial" w:hAnsi="Arial" w:cs="Arial"/>
                <w:sz w:val="20"/>
                <w:szCs w:val="20"/>
                <w:lang w:val="en-GB"/>
              </w:rPr>
              <w:t xml:space="preserve"> (2.98%)</w:t>
            </w:r>
          </w:p>
        </w:tc>
        <w:tc>
          <w:tcPr>
            <w:tcW w:w="1134" w:type="dxa"/>
            <w:tcBorders>
              <w:top w:val="nil"/>
              <w:left w:val="nil"/>
              <w:bottom w:val="single" w:sz="4" w:space="0" w:color="auto"/>
              <w:right w:val="nil"/>
            </w:tcBorders>
            <w:shd w:val="clear" w:color="auto" w:fill="auto"/>
            <w:noWrap/>
            <w:vAlign w:val="center"/>
            <w:hideMark/>
          </w:tcPr>
          <w:p w14:paraId="1C07B4B8" w14:textId="0488E905" w:rsidR="00A022CF" w:rsidRPr="00396A24" w:rsidRDefault="00A022CF" w:rsidP="008A5883">
            <w:pPr>
              <w:pStyle w:val="NormalWeb"/>
              <w:jc w:val="center"/>
              <w:outlineLvl w:val="0"/>
              <w:rPr>
                <w:rFonts w:ascii="Arial" w:hAnsi="Arial" w:cs="Arial"/>
                <w:sz w:val="20"/>
                <w:szCs w:val="20"/>
                <w:lang w:val="en-GB"/>
              </w:rPr>
            </w:pPr>
            <w:r>
              <w:rPr>
                <w:rFonts w:ascii="Arial" w:hAnsi="Arial" w:cs="Arial"/>
                <w:sz w:val="20"/>
                <w:szCs w:val="20"/>
                <w:lang w:val="en-GB"/>
              </w:rPr>
              <w:t>3</w:t>
            </w:r>
            <w:r w:rsidR="001477DF">
              <w:rPr>
                <w:rFonts w:ascii="Arial" w:hAnsi="Arial" w:cs="Arial"/>
                <w:sz w:val="20"/>
                <w:szCs w:val="20"/>
                <w:lang w:val="en-GB"/>
              </w:rPr>
              <w:t xml:space="preserve"> (4.48%)</w:t>
            </w:r>
          </w:p>
        </w:tc>
        <w:tc>
          <w:tcPr>
            <w:tcW w:w="1134" w:type="dxa"/>
            <w:tcBorders>
              <w:top w:val="nil"/>
              <w:left w:val="nil"/>
              <w:bottom w:val="single" w:sz="4" w:space="0" w:color="auto"/>
              <w:right w:val="nil"/>
            </w:tcBorders>
            <w:shd w:val="clear" w:color="auto" w:fill="auto"/>
            <w:noWrap/>
            <w:vAlign w:val="center"/>
            <w:hideMark/>
          </w:tcPr>
          <w:p w14:paraId="6EACB52E" w14:textId="5BD3BC3A" w:rsidR="00A022CF" w:rsidRPr="00396A24" w:rsidRDefault="00A022CF" w:rsidP="008A5883">
            <w:pPr>
              <w:pStyle w:val="NormalWeb"/>
              <w:jc w:val="center"/>
              <w:outlineLvl w:val="0"/>
              <w:rPr>
                <w:rFonts w:ascii="Arial" w:hAnsi="Arial" w:cs="Arial"/>
                <w:sz w:val="20"/>
                <w:szCs w:val="20"/>
                <w:lang w:val="en-GB"/>
              </w:rPr>
            </w:pPr>
            <w:r>
              <w:rPr>
                <w:rFonts w:ascii="Arial" w:hAnsi="Arial" w:cs="Arial"/>
                <w:sz w:val="20"/>
                <w:szCs w:val="20"/>
                <w:lang w:val="en-GB"/>
              </w:rPr>
              <w:t>3</w:t>
            </w:r>
            <w:r w:rsidR="001477DF">
              <w:rPr>
                <w:rFonts w:ascii="Arial" w:hAnsi="Arial" w:cs="Arial"/>
                <w:sz w:val="20"/>
                <w:szCs w:val="20"/>
                <w:lang w:val="en-GB"/>
              </w:rPr>
              <w:t xml:space="preserve"> </w:t>
            </w:r>
            <w:r w:rsidR="001477DF">
              <w:rPr>
                <w:rFonts w:ascii="Arial" w:hAnsi="Arial" w:cs="Arial"/>
                <w:sz w:val="20"/>
                <w:szCs w:val="20"/>
                <w:lang w:val="en-GB"/>
              </w:rPr>
              <w:t>(4.48%)</w:t>
            </w:r>
          </w:p>
        </w:tc>
      </w:tr>
    </w:tbl>
    <w:p w14:paraId="5834CB7A" w14:textId="77777777" w:rsidR="00A022CF" w:rsidRPr="00396A24" w:rsidRDefault="00A022CF" w:rsidP="00A022CF">
      <w:pPr>
        <w:pStyle w:val="NormalWeb"/>
        <w:outlineLvl w:val="0"/>
        <w:rPr>
          <w:rFonts w:ascii="Arial" w:hAnsi="Arial" w:cs="Arial"/>
          <w:b/>
          <w:sz w:val="20"/>
          <w:szCs w:val="20"/>
          <w:lang w:val="en-GB"/>
        </w:rPr>
      </w:pPr>
    </w:p>
    <w:p w14:paraId="02BE7CB8" w14:textId="77777777" w:rsidR="00A022CF" w:rsidRPr="000379B3" w:rsidRDefault="00A022CF" w:rsidP="000379B3">
      <w:pPr>
        <w:spacing w:after="0" w:line="240" w:lineRule="auto"/>
        <w:jc w:val="both"/>
        <w:rPr>
          <w:rFonts w:ascii="Arial" w:hAnsi="Arial" w:cs="Arial"/>
          <w:color w:val="000000"/>
          <w:sz w:val="20"/>
          <w:szCs w:val="24"/>
          <w:lang w:val="en-GB"/>
        </w:rPr>
      </w:pPr>
    </w:p>
    <w:sectPr w:rsidR="00A022CF" w:rsidRPr="000379B3" w:rsidSect="00EC5AFE">
      <w:footerReference w:type="default" r:id="rId12"/>
      <w:pgSz w:w="12240" w:h="15840"/>
      <w:pgMar w:top="1440" w:right="117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E705EC" w14:textId="77777777" w:rsidR="000D792D" w:rsidRDefault="000D792D" w:rsidP="004A7360">
      <w:pPr>
        <w:spacing w:after="0" w:line="240" w:lineRule="auto"/>
      </w:pPr>
      <w:r>
        <w:separator/>
      </w:r>
    </w:p>
  </w:endnote>
  <w:endnote w:type="continuationSeparator" w:id="0">
    <w:p w14:paraId="2F2A6C03" w14:textId="77777777" w:rsidR="000D792D" w:rsidRDefault="000D792D" w:rsidP="004A73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3803939"/>
      <w:docPartObj>
        <w:docPartGallery w:val="Page Numbers (Bottom of Page)"/>
        <w:docPartUnique/>
      </w:docPartObj>
    </w:sdtPr>
    <w:sdtEndPr/>
    <w:sdtContent>
      <w:p w14:paraId="5EA8C4EE" w14:textId="67EFB461" w:rsidR="000379B3" w:rsidRDefault="000379B3">
        <w:pPr>
          <w:pStyle w:val="Rodap"/>
          <w:jc w:val="right"/>
        </w:pPr>
        <w:r>
          <w:fldChar w:fldCharType="begin"/>
        </w:r>
        <w:r>
          <w:instrText>PAGE   \* MERGEFORMAT</w:instrText>
        </w:r>
        <w:r>
          <w:fldChar w:fldCharType="separate"/>
        </w:r>
        <w:r w:rsidR="00BD4443" w:rsidRPr="00BD4443">
          <w:rPr>
            <w:noProof/>
            <w:lang w:val="pt-BR"/>
          </w:rPr>
          <w:t>2</w:t>
        </w:r>
        <w:r>
          <w:fldChar w:fldCharType="end"/>
        </w:r>
      </w:p>
    </w:sdtContent>
  </w:sdt>
  <w:p w14:paraId="1C754F04" w14:textId="77777777" w:rsidR="000379B3" w:rsidRDefault="000379B3">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EEA71A" w14:textId="77777777" w:rsidR="000D792D" w:rsidRDefault="000D792D" w:rsidP="004A7360">
      <w:pPr>
        <w:spacing w:after="0" w:line="240" w:lineRule="auto"/>
      </w:pPr>
      <w:r>
        <w:separator/>
      </w:r>
    </w:p>
  </w:footnote>
  <w:footnote w:type="continuationSeparator" w:id="0">
    <w:p w14:paraId="35B577EC" w14:textId="77777777" w:rsidR="000D792D" w:rsidRDefault="000D792D" w:rsidP="004A736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D5C5F"/>
    <w:multiLevelType w:val="multilevel"/>
    <w:tmpl w:val="94027EAA"/>
    <w:lvl w:ilvl="0">
      <w:start w:val="1"/>
      <w:numFmt w:val="decimal"/>
      <w:pStyle w:val="Ttulo1"/>
      <w:lvlText w:val="%1."/>
      <w:lvlJc w:val="left"/>
      <w:pPr>
        <w:ind w:left="360" w:hanging="360"/>
      </w:pPr>
    </w:lvl>
    <w:lvl w:ilvl="1">
      <w:start w:val="1"/>
      <w:numFmt w:val="decimal"/>
      <w:pStyle w:val="Ttulo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5734BC1"/>
    <w:multiLevelType w:val="hybridMultilevel"/>
    <w:tmpl w:val="05B08F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70A3043"/>
    <w:multiLevelType w:val="multilevel"/>
    <w:tmpl w:val="D7F8E7BE"/>
    <w:lvl w:ilvl="0">
      <w:start w:val="1"/>
      <w:numFmt w:val="decimal"/>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3" w15:restartNumberingAfterBreak="0">
    <w:nsid w:val="0AE1117F"/>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E700D4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E75639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6147C9E"/>
    <w:multiLevelType w:val="hybridMultilevel"/>
    <w:tmpl w:val="287C95E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29E15049"/>
    <w:multiLevelType w:val="hybridMultilevel"/>
    <w:tmpl w:val="A650E2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3D78784D"/>
    <w:multiLevelType w:val="hybridMultilevel"/>
    <w:tmpl w:val="068A37EC"/>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9" w15:restartNumberingAfterBreak="0">
    <w:nsid w:val="45A05D5C"/>
    <w:multiLevelType w:val="multilevel"/>
    <w:tmpl w:val="BE4E2F90"/>
    <w:lvl w:ilvl="0">
      <w:start w:val="1"/>
      <w:numFmt w:val="decimal"/>
      <w:lvlText w:val="%1."/>
      <w:lvlJc w:val="left"/>
      <w:pPr>
        <w:ind w:left="720" w:hanging="360"/>
      </w:pPr>
    </w:lvl>
    <w:lvl w:ilvl="1">
      <w:start w:val="1"/>
      <w:numFmt w:val="decimal"/>
      <w:lvlText w:val="%1.%2."/>
      <w:lvlJc w:val="left"/>
      <w:pPr>
        <w:ind w:left="790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0" w15:restartNumberingAfterBreak="0">
    <w:nsid w:val="460315D3"/>
    <w:multiLevelType w:val="hybridMultilevel"/>
    <w:tmpl w:val="D2F6A2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2596757"/>
    <w:multiLevelType w:val="hybridMultilevel"/>
    <w:tmpl w:val="E9A4B9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216" w:hanging="360"/>
      </w:pPr>
      <w:rPr>
        <w:rFonts w:ascii="Courier New" w:hAnsi="Courier New" w:cs="Courier New" w:hint="default"/>
      </w:rPr>
    </w:lvl>
    <w:lvl w:ilvl="2" w:tplc="04090005" w:tentative="1">
      <w:start w:val="1"/>
      <w:numFmt w:val="bullet"/>
      <w:lvlText w:val=""/>
      <w:lvlJc w:val="left"/>
      <w:pPr>
        <w:ind w:left="504" w:hanging="360"/>
      </w:pPr>
      <w:rPr>
        <w:rFonts w:ascii="Wingdings" w:hAnsi="Wingdings" w:hint="default"/>
      </w:rPr>
    </w:lvl>
    <w:lvl w:ilvl="3" w:tplc="04090001" w:tentative="1">
      <w:start w:val="1"/>
      <w:numFmt w:val="bullet"/>
      <w:lvlText w:val=""/>
      <w:lvlJc w:val="left"/>
      <w:pPr>
        <w:ind w:left="1224" w:hanging="360"/>
      </w:pPr>
      <w:rPr>
        <w:rFonts w:ascii="Symbol" w:hAnsi="Symbol" w:hint="default"/>
      </w:rPr>
    </w:lvl>
    <w:lvl w:ilvl="4" w:tplc="04090003" w:tentative="1">
      <w:start w:val="1"/>
      <w:numFmt w:val="bullet"/>
      <w:lvlText w:val="o"/>
      <w:lvlJc w:val="left"/>
      <w:pPr>
        <w:ind w:left="1944" w:hanging="360"/>
      </w:pPr>
      <w:rPr>
        <w:rFonts w:ascii="Courier New" w:hAnsi="Courier New" w:cs="Courier New" w:hint="default"/>
      </w:rPr>
    </w:lvl>
    <w:lvl w:ilvl="5" w:tplc="04090005" w:tentative="1">
      <w:start w:val="1"/>
      <w:numFmt w:val="bullet"/>
      <w:lvlText w:val=""/>
      <w:lvlJc w:val="left"/>
      <w:pPr>
        <w:ind w:left="2664" w:hanging="360"/>
      </w:pPr>
      <w:rPr>
        <w:rFonts w:ascii="Wingdings" w:hAnsi="Wingdings" w:hint="default"/>
      </w:rPr>
    </w:lvl>
    <w:lvl w:ilvl="6" w:tplc="04090001" w:tentative="1">
      <w:start w:val="1"/>
      <w:numFmt w:val="bullet"/>
      <w:lvlText w:val=""/>
      <w:lvlJc w:val="left"/>
      <w:pPr>
        <w:ind w:left="3384" w:hanging="360"/>
      </w:pPr>
      <w:rPr>
        <w:rFonts w:ascii="Symbol" w:hAnsi="Symbol" w:hint="default"/>
      </w:rPr>
    </w:lvl>
    <w:lvl w:ilvl="7" w:tplc="04090003" w:tentative="1">
      <w:start w:val="1"/>
      <w:numFmt w:val="bullet"/>
      <w:lvlText w:val="o"/>
      <w:lvlJc w:val="left"/>
      <w:pPr>
        <w:ind w:left="4104" w:hanging="360"/>
      </w:pPr>
      <w:rPr>
        <w:rFonts w:ascii="Courier New" w:hAnsi="Courier New" w:cs="Courier New" w:hint="default"/>
      </w:rPr>
    </w:lvl>
    <w:lvl w:ilvl="8" w:tplc="04090005" w:tentative="1">
      <w:start w:val="1"/>
      <w:numFmt w:val="bullet"/>
      <w:lvlText w:val=""/>
      <w:lvlJc w:val="left"/>
      <w:pPr>
        <w:ind w:left="4824" w:hanging="360"/>
      </w:pPr>
      <w:rPr>
        <w:rFonts w:ascii="Wingdings" w:hAnsi="Wingdings" w:hint="default"/>
      </w:rPr>
    </w:lvl>
  </w:abstractNum>
  <w:abstractNum w:abstractNumId="12" w15:restartNumberingAfterBreak="0">
    <w:nsid w:val="58823E84"/>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7C4D767E"/>
    <w:multiLevelType w:val="hybridMultilevel"/>
    <w:tmpl w:val="FBCC85F4"/>
    <w:lvl w:ilvl="0" w:tplc="04090001">
      <w:start w:val="1"/>
      <w:numFmt w:val="bullet"/>
      <w:lvlText w:val=""/>
      <w:lvlJc w:val="left"/>
      <w:pPr>
        <w:ind w:left="1296" w:hanging="360"/>
      </w:pPr>
      <w:rPr>
        <w:rFonts w:ascii="Symbol" w:hAnsi="Symbol" w:hint="default"/>
      </w:rPr>
    </w:lvl>
    <w:lvl w:ilvl="1" w:tplc="27EE54A6">
      <w:start w:val="1"/>
      <w:numFmt w:val="bullet"/>
      <w:lvlText w:val="L"/>
      <w:lvlJc w:val="left"/>
      <w:pPr>
        <w:ind w:left="2016" w:hanging="360"/>
      </w:pPr>
      <w:rPr>
        <w:rFonts w:ascii="Wingdings" w:hAnsi="Wingdings"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num w:numId="1">
    <w:abstractNumId w:val="8"/>
  </w:num>
  <w:num w:numId="2">
    <w:abstractNumId w:val="7"/>
  </w:num>
  <w:num w:numId="3">
    <w:abstractNumId w:val="13"/>
  </w:num>
  <w:num w:numId="4">
    <w:abstractNumId w:val="1"/>
  </w:num>
  <w:num w:numId="5">
    <w:abstractNumId w:val="11"/>
  </w:num>
  <w:num w:numId="6">
    <w:abstractNumId w:val="10"/>
  </w:num>
  <w:num w:numId="7">
    <w:abstractNumId w:val="12"/>
  </w:num>
  <w:num w:numId="8">
    <w:abstractNumId w:val="5"/>
  </w:num>
  <w:num w:numId="9">
    <w:abstractNumId w:val="4"/>
  </w:num>
  <w:num w:numId="10">
    <w:abstractNumId w:val="6"/>
  </w:num>
  <w:num w:numId="11">
    <w:abstractNumId w:val="9"/>
  </w:num>
  <w:num w:numId="12">
    <w:abstractNumId w:val="3"/>
  </w:num>
  <w:num w:numId="13">
    <w:abstractNumId w:val="2"/>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62A3"/>
    <w:rsid w:val="0000147B"/>
    <w:rsid w:val="00002370"/>
    <w:rsid w:val="0000262A"/>
    <w:rsid w:val="00003CA9"/>
    <w:rsid w:val="00010F5E"/>
    <w:rsid w:val="00030230"/>
    <w:rsid w:val="00033433"/>
    <w:rsid w:val="000375C1"/>
    <w:rsid w:val="000379B3"/>
    <w:rsid w:val="00041EED"/>
    <w:rsid w:val="00043015"/>
    <w:rsid w:val="0004547C"/>
    <w:rsid w:val="000473B4"/>
    <w:rsid w:val="00050932"/>
    <w:rsid w:val="00050E82"/>
    <w:rsid w:val="000569EF"/>
    <w:rsid w:val="00057130"/>
    <w:rsid w:val="000671AB"/>
    <w:rsid w:val="00081766"/>
    <w:rsid w:val="00086924"/>
    <w:rsid w:val="00086B3F"/>
    <w:rsid w:val="0008765B"/>
    <w:rsid w:val="00090B58"/>
    <w:rsid w:val="0009221A"/>
    <w:rsid w:val="00096C7C"/>
    <w:rsid w:val="00097FC9"/>
    <w:rsid w:val="000A4310"/>
    <w:rsid w:val="000B1D6A"/>
    <w:rsid w:val="000B2236"/>
    <w:rsid w:val="000B5671"/>
    <w:rsid w:val="000B73C8"/>
    <w:rsid w:val="000B744B"/>
    <w:rsid w:val="000C04B7"/>
    <w:rsid w:val="000C22BB"/>
    <w:rsid w:val="000C4E51"/>
    <w:rsid w:val="000C51F0"/>
    <w:rsid w:val="000D302B"/>
    <w:rsid w:val="000D792D"/>
    <w:rsid w:val="000E441B"/>
    <w:rsid w:val="000E69B5"/>
    <w:rsid w:val="000E7AEE"/>
    <w:rsid w:val="00100894"/>
    <w:rsid w:val="00102F3C"/>
    <w:rsid w:val="00104CA2"/>
    <w:rsid w:val="0010630A"/>
    <w:rsid w:val="00110E77"/>
    <w:rsid w:val="00111F71"/>
    <w:rsid w:val="00115FEA"/>
    <w:rsid w:val="001200FB"/>
    <w:rsid w:val="00122084"/>
    <w:rsid w:val="00127720"/>
    <w:rsid w:val="00131A30"/>
    <w:rsid w:val="0014076C"/>
    <w:rsid w:val="00144E6F"/>
    <w:rsid w:val="001474A4"/>
    <w:rsid w:val="001477DF"/>
    <w:rsid w:val="00152120"/>
    <w:rsid w:val="00153862"/>
    <w:rsid w:val="00153C63"/>
    <w:rsid w:val="00155F91"/>
    <w:rsid w:val="00156313"/>
    <w:rsid w:val="00156D72"/>
    <w:rsid w:val="0016259D"/>
    <w:rsid w:val="00166163"/>
    <w:rsid w:val="001728B7"/>
    <w:rsid w:val="00190E83"/>
    <w:rsid w:val="001A6F40"/>
    <w:rsid w:val="001B3576"/>
    <w:rsid w:val="001B4A1F"/>
    <w:rsid w:val="001C7C82"/>
    <w:rsid w:val="001D2675"/>
    <w:rsid w:val="001D62A0"/>
    <w:rsid w:val="001D69EC"/>
    <w:rsid w:val="001D6A28"/>
    <w:rsid w:val="001E387A"/>
    <w:rsid w:val="001E3F26"/>
    <w:rsid w:val="001E5AE8"/>
    <w:rsid w:val="001F4593"/>
    <w:rsid w:val="00204553"/>
    <w:rsid w:val="00204798"/>
    <w:rsid w:val="0020491D"/>
    <w:rsid w:val="00207100"/>
    <w:rsid w:val="002154CE"/>
    <w:rsid w:val="00215A27"/>
    <w:rsid w:val="00215FD7"/>
    <w:rsid w:val="00217E52"/>
    <w:rsid w:val="002225BA"/>
    <w:rsid w:val="0022730B"/>
    <w:rsid w:val="0022794D"/>
    <w:rsid w:val="002356FD"/>
    <w:rsid w:val="00241858"/>
    <w:rsid w:val="00242898"/>
    <w:rsid w:val="00244C69"/>
    <w:rsid w:val="00254510"/>
    <w:rsid w:val="00255970"/>
    <w:rsid w:val="00261D8F"/>
    <w:rsid w:val="00261E96"/>
    <w:rsid w:val="00266E61"/>
    <w:rsid w:val="002707B0"/>
    <w:rsid w:val="002720A6"/>
    <w:rsid w:val="00273606"/>
    <w:rsid w:val="00275ABE"/>
    <w:rsid w:val="00277EDE"/>
    <w:rsid w:val="00281AFE"/>
    <w:rsid w:val="002824B3"/>
    <w:rsid w:val="002907BA"/>
    <w:rsid w:val="00290944"/>
    <w:rsid w:val="00291B12"/>
    <w:rsid w:val="002939F6"/>
    <w:rsid w:val="00293C05"/>
    <w:rsid w:val="00296CF6"/>
    <w:rsid w:val="002A2A9F"/>
    <w:rsid w:val="002B0C14"/>
    <w:rsid w:val="002B2ABD"/>
    <w:rsid w:val="002C0F55"/>
    <w:rsid w:val="002C18D0"/>
    <w:rsid w:val="002C3FFD"/>
    <w:rsid w:val="002C6928"/>
    <w:rsid w:val="002D1052"/>
    <w:rsid w:val="002D6484"/>
    <w:rsid w:val="002D7577"/>
    <w:rsid w:val="002F58D2"/>
    <w:rsid w:val="00300D0C"/>
    <w:rsid w:val="003062FF"/>
    <w:rsid w:val="00306D0C"/>
    <w:rsid w:val="00313289"/>
    <w:rsid w:val="003158C2"/>
    <w:rsid w:val="003223FC"/>
    <w:rsid w:val="00322922"/>
    <w:rsid w:val="00325E06"/>
    <w:rsid w:val="00332502"/>
    <w:rsid w:val="0033383C"/>
    <w:rsid w:val="00334BE5"/>
    <w:rsid w:val="003350C3"/>
    <w:rsid w:val="0033634B"/>
    <w:rsid w:val="00337439"/>
    <w:rsid w:val="0034457F"/>
    <w:rsid w:val="0034677D"/>
    <w:rsid w:val="00351010"/>
    <w:rsid w:val="00351074"/>
    <w:rsid w:val="0035118C"/>
    <w:rsid w:val="0036254E"/>
    <w:rsid w:val="00365BD9"/>
    <w:rsid w:val="003735CE"/>
    <w:rsid w:val="003736A3"/>
    <w:rsid w:val="00384027"/>
    <w:rsid w:val="00385B67"/>
    <w:rsid w:val="003915BE"/>
    <w:rsid w:val="003A388E"/>
    <w:rsid w:val="003A42EC"/>
    <w:rsid w:val="003A46A8"/>
    <w:rsid w:val="003A7360"/>
    <w:rsid w:val="003B48C4"/>
    <w:rsid w:val="003B7FB6"/>
    <w:rsid w:val="003C0EBA"/>
    <w:rsid w:val="003C558A"/>
    <w:rsid w:val="003C642D"/>
    <w:rsid w:val="003D1417"/>
    <w:rsid w:val="003D274B"/>
    <w:rsid w:val="003D6DDB"/>
    <w:rsid w:val="003E0BC1"/>
    <w:rsid w:val="003E2ED0"/>
    <w:rsid w:val="003F78B7"/>
    <w:rsid w:val="004010C3"/>
    <w:rsid w:val="00405A47"/>
    <w:rsid w:val="004068C1"/>
    <w:rsid w:val="00411D19"/>
    <w:rsid w:val="00414836"/>
    <w:rsid w:val="00415A51"/>
    <w:rsid w:val="00420139"/>
    <w:rsid w:val="004223E1"/>
    <w:rsid w:val="00432D9E"/>
    <w:rsid w:val="004337B3"/>
    <w:rsid w:val="00434D45"/>
    <w:rsid w:val="004359F4"/>
    <w:rsid w:val="0044042D"/>
    <w:rsid w:val="00441BA7"/>
    <w:rsid w:val="00441F2A"/>
    <w:rsid w:val="00455B95"/>
    <w:rsid w:val="00457AB3"/>
    <w:rsid w:val="00462377"/>
    <w:rsid w:val="00462D23"/>
    <w:rsid w:val="00463A4B"/>
    <w:rsid w:val="00463EF0"/>
    <w:rsid w:val="00466737"/>
    <w:rsid w:val="004717E1"/>
    <w:rsid w:val="00473190"/>
    <w:rsid w:val="004737C2"/>
    <w:rsid w:val="00474208"/>
    <w:rsid w:val="004743A0"/>
    <w:rsid w:val="00477ED7"/>
    <w:rsid w:val="00480F21"/>
    <w:rsid w:val="00483B59"/>
    <w:rsid w:val="004873C3"/>
    <w:rsid w:val="004945E8"/>
    <w:rsid w:val="004A2601"/>
    <w:rsid w:val="004A27D7"/>
    <w:rsid w:val="004A2A10"/>
    <w:rsid w:val="004A4F95"/>
    <w:rsid w:val="004A6B52"/>
    <w:rsid w:val="004A7360"/>
    <w:rsid w:val="004B15DE"/>
    <w:rsid w:val="004B4AFD"/>
    <w:rsid w:val="004C79DF"/>
    <w:rsid w:val="004D2572"/>
    <w:rsid w:val="004D333A"/>
    <w:rsid w:val="004D4FF2"/>
    <w:rsid w:val="004D574C"/>
    <w:rsid w:val="004E7AED"/>
    <w:rsid w:val="004F10F4"/>
    <w:rsid w:val="004F1FA5"/>
    <w:rsid w:val="004F2DD7"/>
    <w:rsid w:val="004F30D2"/>
    <w:rsid w:val="00502FA1"/>
    <w:rsid w:val="005041A2"/>
    <w:rsid w:val="005044BF"/>
    <w:rsid w:val="0051335F"/>
    <w:rsid w:val="0051458E"/>
    <w:rsid w:val="00516434"/>
    <w:rsid w:val="00523172"/>
    <w:rsid w:val="0052657C"/>
    <w:rsid w:val="00532621"/>
    <w:rsid w:val="00533E2D"/>
    <w:rsid w:val="00540296"/>
    <w:rsid w:val="00545796"/>
    <w:rsid w:val="00556E7F"/>
    <w:rsid w:val="00560180"/>
    <w:rsid w:val="00562231"/>
    <w:rsid w:val="00572410"/>
    <w:rsid w:val="005800E4"/>
    <w:rsid w:val="005808AB"/>
    <w:rsid w:val="005824E1"/>
    <w:rsid w:val="00587265"/>
    <w:rsid w:val="00590FE0"/>
    <w:rsid w:val="00591CAE"/>
    <w:rsid w:val="00592E27"/>
    <w:rsid w:val="00595C4E"/>
    <w:rsid w:val="005A0E99"/>
    <w:rsid w:val="005A34D1"/>
    <w:rsid w:val="005A35FE"/>
    <w:rsid w:val="005A596B"/>
    <w:rsid w:val="005B09A4"/>
    <w:rsid w:val="005B0AD7"/>
    <w:rsid w:val="005B61FE"/>
    <w:rsid w:val="005B6214"/>
    <w:rsid w:val="005B70BA"/>
    <w:rsid w:val="005C49DF"/>
    <w:rsid w:val="005C5A5A"/>
    <w:rsid w:val="005D7A36"/>
    <w:rsid w:val="005F31D2"/>
    <w:rsid w:val="005F57C3"/>
    <w:rsid w:val="005F6928"/>
    <w:rsid w:val="00600C49"/>
    <w:rsid w:val="006020C8"/>
    <w:rsid w:val="0060355A"/>
    <w:rsid w:val="006043E6"/>
    <w:rsid w:val="00604B31"/>
    <w:rsid w:val="00604D5F"/>
    <w:rsid w:val="00605030"/>
    <w:rsid w:val="00607953"/>
    <w:rsid w:val="006115E5"/>
    <w:rsid w:val="00614B2B"/>
    <w:rsid w:val="00623457"/>
    <w:rsid w:val="00626B60"/>
    <w:rsid w:val="00636E05"/>
    <w:rsid w:val="006424DE"/>
    <w:rsid w:val="00643583"/>
    <w:rsid w:val="00647750"/>
    <w:rsid w:val="00651556"/>
    <w:rsid w:val="00654C6D"/>
    <w:rsid w:val="00654EF2"/>
    <w:rsid w:val="006552A6"/>
    <w:rsid w:val="00655416"/>
    <w:rsid w:val="0066715F"/>
    <w:rsid w:val="00671DA3"/>
    <w:rsid w:val="00682938"/>
    <w:rsid w:val="006833A4"/>
    <w:rsid w:val="006854ED"/>
    <w:rsid w:val="00687077"/>
    <w:rsid w:val="00693233"/>
    <w:rsid w:val="006937C9"/>
    <w:rsid w:val="00694065"/>
    <w:rsid w:val="00694F6D"/>
    <w:rsid w:val="00695239"/>
    <w:rsid w:val="00697069"/>
    <w:rsid w:val="006A1AEB"/>
    <w:rsid w:val="006B0485"/>
    <w:rsid w:val="006B3263"/>
    <w:rsid w:val="006B35A3"/>
    <w:rsid w:val="006B7C48"/>
    <w:rsid w:val="006C6E77"/>
    <w:rsid w:val="006D1243"/>
    <w:rsid w:val="006D23F3"/>
    <w:rsid w:val="006D3E9F"/>
    <w:rsid w:val="006D5943"/>
    <w:rsid w:val="006E08D6"/>
    <w:rsid w:val="006E27C3"/>
    <w:rsid w:val="006E405E"/>
    <w:rsid w:val="006F6C73"/>
    <w:rsid w:val="00704C90"/>
    <w:rsid w:val="007108E4"/>
    <w:rsid w:val="00713B6F"/>
    <w:rsid w:val="00714223"/>
    <w:rsid w:val="007150E0"/>
    <w:rsid w:val="00716F70"/>
    <w:rsid w:val="007170E5"/>
    <w:rsid w:val="0071738D"/>
    <w:rsid w:val="00721748"/>
    <w:rsid w:val="0072309E"/>
    <w:rsid w:val="0072406C"/>
    <w:rsid w:val="00726351"/>
    <w:rsid w:val="007279BF"/>
    <w:rsid w:val="0073015B"/>
    <w:rsid w:val="00732C09"/>
    <w:rsid w:val="00733617"/>
    <w:rsid w:val="00733DF6"/>
    <w:rsid w:val="0073560C"/>
    <w:rsid w:val="00737966"/>
    <w:rsid w:val="00744D0F"/>
    <w:rsid w:val="00745F13"/>
    <w:rsid w:val="00750307"/>
    <w:rsid w:val="007532CB"/>
    <w:rsid w:val="007549F7"/>
    <w:rsid w:val="00754CDD"/>
    <w:rsid w:val="007564FE"/>
    <w:rsid w:val="007576C7"/>
    <w:rsid w:val="007578D1"/>
    <w:rsid w:val="00764093"/>
    <w:rsid w:val="007725B8"/>
    <w:rsid w:val="00773872"/>
    <w:rsid w:val="0077429D"/>
    <w:rsid w:val="00781133"/>
    <w:rsid w:val="00781FAF"/>
    <w:rsid w:val="00782850"/>
    <w:rsid w:val="00782856"/>
    <w:rsid w:val="00792644"/>
    <w:rsid w:val="00793B1D"/>
    <w:rsid w:val="007A75F8"/>
    <w:rsid w:val="007B086E"/>
    <w:rsid w:val="007B1791"/>
    <w:rsid w:val="007B4FA9"/>
    <w:rsid w:val="007B6F9C"/>
    <w:rsid w:val="007B75F6"/>
    <w:rsid w:val="007B7F13"/>
    <w:rsid w:val="007C06B8"/>
    <w:rsid w:val="007C0FB6"/>
    <w:rsid w:val="007C3861"/>
    <w:rsid w:val="007C44EE"/>
    <w:rsid w:val="007C55F8"/>
    <w:rsid w:val="007C626C"/>
    <w:rsid w:val="007C76BC"/>
    <w:rsid w:val="007D0502"/>
    <w:rsid w:val="007D2573"/>
    <w:rsid w:val="007D2997"/>
    <w:rsid w:val="007D5503"/>
    <w:rsid w:val="007D610F"/>
    <w:rsid w:val="007D78C6"/>
    <w:rsid w:val="007E0CD7"/>
    <w:rsid w:val="007E406C"/>
    <w:rsid w:val="007E5CE1"/>
    <w:rsid w:val="007E615D"/>
    <w:rsid w:val="007E7D65"/>
    <w:rsid w:val="00800901"/>
    <w:rsid w:val="00803E37"/>
    <w:rsid w:val="00807D88"/>
    <w:rsid w:val="00807DFC"/>
    <w:rsid w:val="008153D2"/>
    <w:rsid w:val="00815E18"/>
    <w:rsid w:val="00817343"/>
    <w:rsid w:val="00817511"/>
    <w:rsid w:val="00817642"/>
    <w:rsid w:val="00823421"/>
    <w:rsid w:val="00823C8D"/>
    <w:rsid w:val="008249A4"/>
    <w:rsid w:val="0082549A"/>
    <w:rsid w:val="00831C49"/>
    <w:rsid w:val="00835125"/>
    <w:rsid w:val="00840B97"/>
    <w:rsid w:val="00842C83"/>
    <w:rsid w:val="00842D95"/>
    <w:rsid w:val="00845C2B"/>
    <w:rsid w:val="00847C6F"/>
    <w:rsid w:val="00847D11"/>
    <w:rsid w:val="00850B75"/>
    <w:rsid w:val="0085171F"/>
    <w:rsid w:val="008543E6"/>
    <w:rsid w:val="0085576B"/>
    <w:rsid w:val="00860422"/>
    <w:rsid w:val="0086321A"/>
    <w:rsid w:val="0086358D"/>
    <w:rsid w:val="00863783"/>
    <w:rsid w:val="0086696D"/>
    <w:rsid w:val="0086794C"/>
    <w:rsid w:val="00873B98"/>
    <w:rsid w:val="008801DD"/>
    <w:rsid w:val="00880FD4"/>
    <w:rsid w:val="008810F5"/>
    <w:rsid w:val="008905CF"/>
    <w:rsid w:val="0089786B"/>
    <w:rsid w:val="008A1EB6"/>
    <w:rsid w:val="008A2F61"/>
    <w:rsid w:val="008A3619"/>
    <w:rsid w:val="008A4CE6"/>
    <w:rsid w:val="008C0BF4"/>
    <w:rsid w:val="008C0E66"/>
    <w:rsid w:val="008C32C4"/>
    <w:rsid w:val="008D1E19"/>
    <w:rsid w:val="008D2ECA"/>
    <w:rsid w:val="008D4304"/>
    <w:rsid w:val="008D49B2"/>
    <w:rsid w:val="008D619A"/>
    <w:rsid w:val="008F1AED"/>
    <w:rsid w:val="008F2BD7"/>
    <w:rsid w:val="008F33EC"/>
    <w:rsid w:val="008F4FD0"/>
    <w:rsid w:val="009011B1"/>
    <w:rsid w:val="009018B4"/>
    <w:rsid w:val="0090360C"/>
    <w:rsid w:val="0090402B"/>
    <w:rsid w:val="00911FB6"/>
    <w:rsid w:val="0091483A"/>
    <w:rsid w:val="009158AC"/>
    <w:rsid w:val="0091720C"/>
    <w:rsid w:val="00921A9C"/>
    <w:rsid w:val="00921FE8"/>
    <w:rsid w:val="00925DE1"/>
    <w:rsid w:val="00926921"/>
    <w:rsid w:val="00927805"/>
    <w:rsid w:val="0093091A"/>
    <w:rsid w:val="009313F9"/>
    <w:rsid w:val="0093720D"/>
    <w:rsid w:val="009421A7"/>
    <w:rsid w:val="0094252B"/>
    <w:rsid w:val="00942903"/>
    <w:rsid w:val="00944AD7"/>
    <w:rsid w:val="00950A65"/>
    <w:rsid w:val="0095146E"/>
    <w:rsid w:val="0095431C"/>
    <w:rsid w:val="009558BB"/>
    <w:rsid w:val="00957B67"/>
    <w:rsid w:val="00965FAC"/>
    <w:rsid w:val="00973084"/>
    <w:rsid w:val="00974C80"/>
    <w:rsid w:val="0097761A"/>
    <w:rsid w:val="009779F4"/>
    <w:rsid w:val="00982229"/>
    <w:rsid w:val="0098340F"/>
    <w:rsid w:val="00986795"/>
    <w:rsid w:val="00986BC0"/>
    <w:rsid w:val="0099310F"/>
    <w:rsid w:val="009B1D56"/>
    <w:rsid w:val="009B387C"/>
    <w:rsid w:val="009B6F1C"/>
    <w:rsid w:val="009B72F6"/>
    <w:rsid w:val="009C09DA"/>
    <w:rsid w:val="009C0BF5"/>
    <w:rsid w:val="009C5066"/>
    <w:rsid w:val="009D1A45"/>
    <w:rsid w:val="009D62A9"/>
    <w:rsid w:val="009E311D"/>
    <w:rsid w:val="009E4BB9"/>
    <w:rsid w:val="009E79F5"/>
    <w:rsid w:val="009F085D"/>
    <w:rsid w:val="009F4C81"/>
    <w:rsid w:val="009F5097"/>
    <w:rsid w:val="009F582D"/>
    <w:rsid w:val="009F6D9A"/>
    <w:rsid w:val="00A022CF"/>
    <w:rsid w:val="00A067CA"/>
    <w:rsid w:val="00A11514"/>
    <w:rsid w:val="00A16D44"/>
    <w:rsid w:val="00A22F51"/>
    <w:rsid w:val="00A256E2"/>
    <w:rsid w:val="00A25FAE"/>
    <w:rsid w:val="00A33671"/>
    <w:rsid w:val="00A401FE"/>
    <w:rsid w:val="00A452BE"/>
    <w:rsid w:val="00A55F57"/>
    <w:rsid w:val="00A56132"/>
    <w:rsid w:val="00A562FD"/>
    <w:rsid w:val="00A676FE"/>
    <w:rsid w:val="00A67DAF"/>
    <w:rsid w:val="00A70EC5"/>
    <w:rsid w:val="00A7107F"/>
    <w:rsid w:val="00A718A8"/>
    <w:rsid w:val="00A8280B"/>
    <w:rsid w:val="00A842C2"/>
    <w:rsid w:val="00A96965"/>
    <w:rsid w:val="00AA080A"/>
    <w:rsid w:val="00AA0C36"/>
    <w:rsid w:val="00AA0F21"/>
    <w:rsid w:val="00AA36CD"/>
    <w:rsid w:val="00AA395E"/>
    <w:rsid w:val="00AA4484"/>
    <w:rsid w:val="00AA5807"/>
    <w:rsid w:val="00AA66AD"/>
    <w:rsid w:val="00AB4140"/>
    <w:rsid w:val="00AB5E7C"/>
    <w:rsid w:val="00AB7932"/>
    <w:rsid w:val="00AC390C"/>
    <w:rsid w:val="00AD32CB"/>
    <w:rsid w:val="00AD5925"/>
    <w:rsid w:val="00AD7DF6"/>
    <w:rsid w:val="00AE21A7"/>
    <w:rsid w:val="00B014EC"/>
    <w:rsid w:val="00B0337F"/>
    <w:rsid w:val="00B06080"/>
    <w:rsid w:val="00B10519"/>
    <w:rsid w:val="00B109D7"/>
    <w:rsid w:val="00B155FA"/>
    <w:rsid w:val="00B20D58"/>
    <w:rsid w:val="00B3478B"/>
    <w:rsid w:val="00B408F1"/>
    <w:rsid w:val="00B47A3A"/>
    <w:rsid w:val="00B50CA6"/>
    <w:rsid w:val="00B50EDC"/>
    <w:rsid w:val="00B544DE"/>
    <w:rsid w:val="00B613E7"/>
    <w:rsid w:val="00B71371"/>
    <w:rsid w:val="00B76171"/>
    <w:rsid w:val="00B77A89"/>
    <w:rsid w:val="00B835AC"/>
    <w:rsid w:val="00B870F5"/>
    <w:rsid w:val="00B90A47"/>
    <w:rsid w:val="00B93F5E"/>
    <w:rsid w:val="00B947D5"/>
    <w:rsid w:val="00BA08F1"/>
    <w:rsid w:val="00BA5EA5"/>
    <w:rsid w:val="00BB026C"/>
    <w:rsid w:val="00BB0AEB"/>
    <w:rsid w:val="00BB2A1C"/>
    <w:rsid w:val="00BC2A40"/>
    <w:rsid w:val="00BC4096"/>
    <w:rsid w:val="00BC5DCD"/>
    <w:rsid w:val="00BC5E56"/>
    <w:rsid w:val="00BD0EB6"/>
    <w:rsid w:val="00BD1AD9"/>
    <w:rsid w:val="00BD3AD8"/>
    <w:rsid w:val="00BD4443"/>
    <w:rsid w:val="00BD6B73"/>
    <w:rsid w:val="00BE0ED9"/>
    <w:rsid w:val="00BE2908"/>
    <w:rsid w:val="00BE2E50"/>
    <w:rsid w:val="00BE564C"/>
    <w:rsid w:val="00BF2191"/>
    <w:rsid w:val="00BF310D"/>
    <w:rsid w:val="00BF3222"/>
    <w:rsid w:val="00BF3B59"/>
    <w:rsid w:val="00BF5E13"/>
    <w:rsid w:val="00BF60AB"/>
    <w:rsid w:val="00C05FBD"/>
    <w:rsid w:val="00C16E70"/>
    <w:rsid w:val="00C2378F"/>
    <w:rsid w:val="00C278CF"/>
    <w:rsid w:val="00C308B1"/>
    <w:rsid w:val="00C328DB"/>
    <w:rsid w:val="00C33018"/>
    <w:rsid w:val="00C3440D"/>
    <w:rsid w:val="00C36323"/>
    <w:rsid w:val="00C40B17"/>
    <w:rsid w:val="00C431B6"/>
    <w:rsid w:val="00C471F5"/>
    <w:rsid w:val="00C475A7"/>
    <w:rsid w:val="00C53A29"/>
    <w:rsid w:val="00C60EEE"/>
    <w:rsid w:val="00C61379"/>
    <w:rsid w:val="00C64836"/>
    <w:rsid w:val="00C73DE8"/>
    <w:rsid w:val="00C769FD"/>
    <w:rsid w:val="00C772DB"/>
    <w:rsid w:val="00C81E85"/>
    <w:rsid w:val="00C821E6"/>
    <w:rsid w:val="00C83C95"/>
    <w:rsid w:val="00C86C66"/>
    <w:rsid w:val="00C91D1A"/>
    <w:rsid w:val="00C93AF7"/>
    <w:rsid w:val="00C96302"/>
    <w:rsid w:val="00CA0AA6"/>
    <w:rsid w:val="00CA68E1"/>
    <w:rsid w:val="00CB01D7"/>
    <w:rsid w:val="00CB16E0"/>
    <w:rsid w:val="00CB296B"/>
    <w:rsid w:val="00CB503A"/>
    <w:rsid w:val="00CB7876"/>
    <w:rsid w:val="00CD4663"/>
    <w:rsid w:val="00CD494C"/>
    <w:rsid w:val="00CE377B"/>
    <w:rsid w:val="00CE5031"/>
    <w:rsid w:val="00CE6724"/>
    <w:rsid w:val="00CE7194"/>
    <w:rsid w:val="00CE7781"/>
    <w:rsid w:val="00CF0E5C"/>
    <w:rsid w:val="00D009A5"/>
    <w:rsid w:val="00D1229A"/>
    <w:rsid w:val="00D1697D"/>
    <w:rsid w:val="00D2061B"/>
    <w:rsid w:val="00D21716"/>
    <w:rsid w:val="00D23037"/>
    <w:rsid w:val="00D2463B"/>
    <w:rsid w:val="00D311D8"/>
    <w:rsid w:val="00D33174"/>
    <w:rsid w:val="00D34063"/>
    <w:rsid w:val="00D342A5"/>
    <w:rsid w:val="00D43F96"/>
    <w:rsid w:val="00D46064"/>
    <w:rsid w:val="00D4650D"/>
    <w:rsid w:val="00D474C4"/>
    <w:rsid w:val="00D477A5"/>
    <w:rsid w:val="00D55FAE"/>
    <w:rsid w:val="00D57CE4"/>
    <w:rsid w:val="00D614D0"/>
    <w:rsid w:val="00D7767E"/>
    <w:rsid w:val="00D921A9"/>
    <w:rsid w:val="00D95176"/>
    <w:rsid w:val="00DA2B7E"/>
    <w:rsid w:val="00DA3612"/>
    <w:rsid w:val="00DA606C"/>
    <w:rsid w:val="00DA69FD"/>
    <w:rsid w:val="00DA7864"/>
    <w:rsid w:val="00DB7839"/>
    <w:rsid w:val="00DC4FC7"/>
    <w:rsid w:val="00DC6E40"/>
    <w:rsid w:val="00DC77A0"/>
    <w:rsid w:val="00DC7BB0"/>
    <w:rsid w:val="00DD0146"/>
    <w:rsid w:val="00DD31B2"/>
    <w:rsid w:val="00DD5B4D"/>
    <w:rsid w:val="00DD5CE0"/>
    <w:rsid w:val="00DD5E6A"/>
    <w:rsid w:val="00DD6FEF"/>
    <w:rsid w:val="00DE2BAD"/>
    <w:rsid w:val="00DF4228"/>
    <w:rsid w:val="00E06768"/>
    <w:rsid w:val="00E1089F"/>
    <w:rsid w:val="00E11972"/>
    <w:rsid w:val="00E2192F"/>
    <w:rsid w:val="00E21A76"/>
    <w:rsid w:val="00E25CA7"/>
    <w:rsid w:val="00E26E66"/>
    <w:rsid w:val="00E379D2"/>
    <w:rsid w:val="00E43A8B"/>
    <w:rsid w:val="00E55E00"/>
    <w:rsid w:val="00E562A3"/>
    <w:rsid w:val="00E70BD6"/>
    <w:rsid w:val="00E76D01"/>
    <w:rsid w:val="00E80013"/>
    <w:rsid w:val="00E84BCB"/>
    <w:rsid w:val="00E90A0E"/>
    <w:rsid w:val="00E921A6"/>
    <w:rsid w:val="00E9398B"/>
    <w:rsid w:val="00E93BA0"/>
    <w:rsid w:val="00E95FC1"/>
    <w:rsid w:val="00EA29A5"/>
    <w:rsid w:val="00EA7B70"/>
    <w:rsid w:val="00EB0A19"/>
    <w:rsid w:val="00EC385B"/>
    <w:rsid w:val="00EC5AFE"/>
    <w:rsid w:val="00ED2ACC"/>
    <w:rsid w:val="00ED6CA5"/>
    <w:rsid w:val="00ED7B51"/>
    <w:rsid w:val="00EE75AB"/>
    <w:rsid w:val="00EF7381"/>
    <w:rsid w:val="00EF7B0A"/>
    <w:rsid w:val="00F01A44"/>
    <w:rsid w:val="00F02351"/>
    <w:rsid w:val="00F039A7"/>
    <w:rsid w:val="00F03B6E"/>
    <w:rsid w:val="00F05A4C"/>
    <w:rsid w:val="00F06396"/>
    <w:rsid w:val="00F07B11"/>
    <w:rsid w:val="00F10E0D"/>
    <w:rsid w:val="00F126C6"/>
    <w:rsid w:val="00F12C0C"/>
    <w:rsid w:val="00F12FE9"/>
    <w:rsid w:val="00F13A1A"/>
    <w:rsid w:val="00F15B75"/>
    <w:rsid w:val="00F25F73"/>
    <w:rsid w:val="00F3612C"/>
    <w:rsid w:val="00F5336A"/>
    <w:rsid w:val="00F6072B"/>
    <w:rsid w:val="00F652DB"/>
    <w:rsid w:val="00F6643D"/>
    <w:rsid w:val="00F66656"/>
    <w:rsid w:val="00F66E98"/>
    <w:rsid w:val="00F768BC"/>
    <w:rsid w:val="00F76F3B"/>
    <w:rsid w:val="00F7747E"/>
    <w:rsid w:val="00F815DE"/>
    <w:rsid w:val="00F82C18"/>
    <w:rsid w:val="00F8528A"/>
    <w:rsid w:val="00F8630A"/>
    <w:rsid w:val="00F87FBD"/>
    <w:rsid w:val="00F9241F"/>
    <w:rsid w:val="00F92DA1"/>
    <w:rsid w:val="00F93A4A"/>
    <w:rsid w:val="00F941B3"/>
    <w:rsid w:val="00FA551D"/>
    <w:rsid w:val="00FA5674"/>
    <w:rsid w:val="00FB0081"/>
    <w:rsid w:val="00FB1954"/>
    <w:rsid w:val="00FB2BE8"/>
    <w:rsid w:val="00FB3FCB"/>
    <w:rsid w:val="00FC049E"/>
    <w:rsid w:val="00FC4B0A"/>
    <w:rsid w:val="00FC55AA"/>
    <w:rsid w:val="00FC5C72"/>
    <w:rsid w:val="00FC7E93"/>
    <w:rsid w:val="00FC7ECD"/>
    <w:rsid w:val="00FD04CC"/>
    <w:rsid w:val="00FD0BED"/>
    <w:rsid w:val="00FD2D44"/>
    <w:rsid w:val="00FD39FC"/>
    <w:rsid w:val="00FD3E80"/>
    <w:rsid w:val="00FD4B13"/>
    <w:rsid w:val="00FD5E92"/>
    <w:rsid w:val="00FE29EB"/>
    <w:rsid w:val="00FE627E"/>
    <w:rsid w:val="00FE6951"/>
    <w:rsid w:val="00FE7819"/>
    <w:rsid w:val="00FE7D02"/>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E490D6"/>
  <w15:docId w15:val="{2BB54C01-FE09-4081-AB3C-5CDBCC46C1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9158AC"/>
  </w:style>
  <w:style w:type="paragraph" w:styleId="Ttulo1">
    <w:name w:val="heading 1"/>
    <w:basedOn w:val="Normal"/>
    <w:next w:val="Normal"/>
    <w:link w:val="Ttulo1Char"/>
    <w:autoRedefine/>
    <w:uiPriority w:val="9"/>
    <w:qFormat/>
    <w:rsid w:val="00102F3C"/>
    <w:pPr>
      <w:keepNext/>
      <w:keepLines/>
      <w:numPr>
        <w:numId w:val="14"/>
      </w:numPr>
      <w:spacing w:before="240" w:after="0"/>
      <w:outlineLvl w:val="0"/>
    </w:pPr>
    <w:rPr>
      <w:rFonts w:eastAsiaTheme="majorEastAsia" w:cstheme="majorBidi"/>
      <w:b/>
      <w:sz w:val="28"/>
      <w:szCs w:val="32"/>
    </w:rPr>
  </w:style>
  <w:style w:type="paragraph" w:styleId="Ttulo2">
    <w:name w:val="heading 2"/>
    <w:basedOn w:val="Normal"/>
    <w:next w:val="Normal"/>
    <w:link w:val="Ttulo2Char"/>
    <w:autoRedefine/>
    <w:uiPriority w:val="9"/>
    <w:unhideWhenUsed/>
    <w:qFormat/>
    <w:rsid w:val="00102F3C"/>
    <w:pPr>
      <w:keepNext/>
      <w:keepLines/>
      <w:numPr>
        <w:ilvl w:val="1"/>
        <w:numId w:val="14"/>
      </w:numPr>
      <w:spacing w:before="40" w:after="0"/>
      <w:outlineLvl w:val="1"/>
    </w:pPr>
    <w:rPr>
      <w:rFonts w:eastAsiaTheme="majorEastAsia" w:cstheme="majorBidi"/>
      <w:b/>
      <w:szCs w:val="26"/>
    </w:rPr>
  </w:style>
  <w:style w:type="paragraph" w:styleId="Ttulo3">
    <w:name w:val="heading 3"/>
    <w:basedOn w:val="Normal"/>
    <w:next w:val="Normal"/>
    <w:link w:val="Ttulo3Char"/>
    <w:uiPriority w:val="9"/>
    <w:unhideWhenUsed/>
    <w:qFormat/>
    <w:rsid w:val="00050E82"/>
    <w:pPr>
      <w:keepNext/>
      <w:keepLines/>
      <w:spacing w:before="40" w:after="0"/>
      <w:outlineLvl w:val="2"/>
    </w:pPr>
    <w:rPr>
      <w:rFonts w:eastAsiaTheme="majorEastAsia" w:cstheme="majorBidi"/>
      <w:b/>
      <w:szCs w:val="24"/>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BD6B73"/>
    <w:pPr>
      <w:ind w:left="720"/>
      <w:contextualSpacing/>
    </w:pPr>
  </w:style>
  <w:style w:type="character" w:styleId="Hyperlink">
    <w:name w:val="Hyperlink"/>
    <w:basedOn w:val="Fontepargpadro"/>
    <w:uiPriority w:val="99"/>
    <w:unhideWhenUsed/>
    <w:rsid w:val="00781FAF"/>
    <w:rPr>
      <w:color w:val="0563C1" w:themeColor="hyperlink"/>
      <w:u w:val="single"/>
    </w:rPr>
  </w:style>
  <w:style w:type="character" w:styleId="TextodoEspaoReservado">
    <w:name w:val="Placeholder Text"/>
    <w:basedOn w:val="Fontepargpadro"/>
    <w:uiPriority w:val="99"/>
    <w:semiHidden/>
    <w:rsid w:val="001728B7"/>
    <w:rPr>
      <w:color w:val="808080"/>
    </w:rPr>
  </w:style>
  <w:style w:type="character" w:styleId="Refdecomentrio">
    <w:name w:val="annotation reference"/>
    <w:basedOn w:val="Fontepargpadro"/>
    <w:semiHidden/>
    <w:unhideWhenUsed/>
    <w:rsid w:val="00800901"/>
    <w:rPr>
      <w:sz w:val="16"/>
      <w:szCs w:val="16"/>
    </w:rPr>
  </w:style>
  <w:style w:type="paragraph" w:styleId="Textodecomentrio">
    <w:name w:val="annotation text"/>
    <w:basedOn w:val="Normal"/>
    <w:link w:val="TextodecomentrioChar"/>
    <w:unhideWhenUsed/>
    <w:rsid w:val="00800901"/>
    <w:pPr>
      <w:spacing w:line="240" w:lineRule="auto"/>
    </w:pPr>
    <w:rPr>
      <w:sz w:val="20"/>
      <w:szCs w:val="20"/>
    </w:rPr>
  </w:style>
  <w:style w:type="character" w:customStyle="1" w:styleId="TextodecomentrioChar">
    <w:name w:val="Texto de comentário Char"/>
    <w:basedOn w:val="Fontepargpadro"/>
    <w:link w:val="Textodecomentrio"/>
    <w:uiPriority w:val="99"/>
    <w:rsid w:val="00800901"/>
    <w:rPr>
      <w:sz w:val="20"/>
      <w:szCs w:val="20"/>
    </w:rPr>
  </w:style>
  <w:style w:type="paragraph" w:styleId="Assuntodocomentrio">
    <w:name w:val="annotation subject"/>
    <w:basedOn w:val="Textodecomentrio"/>
    <w:next w:val="Textodecomentrio"/>
    <w:link w:val="AssuntodocomentrioChar"/>
    <w:uiPriority w:val="99"/>
    <w:semiHidden/>
    <w:unhideWhenUsed/>
    <w:rsid w:val="00800901"/>
    <w:rPr>
      <w:b/>
      <w:bCs/>
    </w:rPr>
  </w:style>
  <w:style w:type="character" w:customStyle="1" w:styleId="AssuntodocomentrioChar">
    <w:name w:val="Assunto do comentário Char"/>
    <w:basedOn w:val="TextodecomentrioChar"/>
    <w:link w:val="Assuntodocomentrio"/>
    <w:uiPriority w:val="99"/>
    <w:semiHidden/>
    <w:rsid w:val="00800901"/>
    <w:rPr>
      <w:b/>
      <w:bCs/>
      <w:sz w:val="20"/>
      <w:szCs w:val="20"/>
    </w:rPr>
  </w:style>
  <w:style w:type="paragraph" w:styleId="Textodebalo">
    <w:name w:val="Balloon Text"/>
    <w:basedOn w:val="Normal"/>
    <w:link w:val="TextodebaloChar"/>
    <w:uiPriority w:val="99"/>
    <w:semiHidden/>
    <w:unhideWhenUsed/>
    <w:rsid w:val="00800901"/>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800901"/>
    <w:rPr>
      <w:rFonts w:ascii="Segoe UI" w:hAnsi="Segoe UI" w:cs="Segoe UI"/>
      <w:sz w:val="18"/>
      <w:szCs w:val="18"/>
    </w:rPr>
  </w:style>
  <w:style w:type="table" w:styleId="Tabelacomgrade">
    <w:name w:val="Table Grid"/>
    <w:basedOn w:val="Tabelanormal"/>
    <w:uiPriority w:val="39"/>
    <w:rsid w:val="00626B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formataoHTML">
    <w:name w:val="HTML Preformatted"/>
    <w:basedOn w:val="Normal"/>
    <w:link w:val="Pr-formataoHTMLChar"/>
    <w:uiPriority w:val="99"/>
    <w:semiHidden/>
    <w:unhideWhenUsed/>
    <w:rsid w:val="00B544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Pr-formataoHTMLChar">
    <w:name w:val="Pré-formatação HTML Char"/>
    <w:basedOn w:val="Fontepargpadro"/>
    <w:link w:val="Pr-formataoHTML"/>
    <w:uiPriority w:val="99"/>
    <w:semiHidden/>
    <w:rsid w:val="00B544DE"/>
    <w:rPr>
      <w:rFonts w:ascii="Courier New" w:eastAsia="Times New Roman" w:hAnsi="Courier New" w:cs="Courier New"/>
      <w:sz w:val="20"/>
      <w:szCs w:val="20"/>
    </w:rPr>
  </w:style>
  <w:style w:type="table" w:customStyle="1" w:styleId="ListTable1Light1">
    <w:name w:val="List Table 1 Light1"/>
    <w:basedOn w:val="Tabelanormal"/>
    <w:uiPriority w:val="46"/>
    <w:rsid w:val="00B544DE"/>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abealho">
    <w:name w:val="header"/>
    <w:basedOn w:val="Normal"/>
    <w:link w:val="CabealhoChar"/>
    <w:uiPriority w:val="99"/>
    <w:unhideWhenUsed/>
    <w:rsid w:val="004A7360"/>
    <w:pPr>
      <w:tabs>
        <w:tab w:val="center" w:pos="4680"/>
        <w:tab w:val="right" w:pos="9360"/>
      </w:tabs>
      <w:spacing w:after="0" w:line="240" w:lineRule="auto"/>
    </w:pPr>
  </w:style>
  <w:style w:type="character" w:customStyle="1" w:styleId="CabealhoChar">
    <w:name w:val="Cabeçalho Char"/>
    <w:basedOn w:val="Fontepargpadro"/>
    <w:link w:val="Cabealho"/>
    <w:uiPriority w:val="99"/>
    <w:rsid w:val="004A7360"/>
  </w:style>
  <w:style w:type="paragraph" w:styleId="Rodap">
    <w:name w:val="footer"/>
    <w:basedOn w:val="Normal"/>
    <w:link w:val="RodapChar"/>
    <w:uiPriority w:val="99"/>
    <w:unhideWhenUsed/>
    <w:rsid w:val="004A7360"/>
    <w:pPr>
      <w:tabs>
        <w:tab w:val="center" w:pos="4680"/>
        <w:tab w:val="right" w:pos="9360"/>
      </w:tabs>
      <w:spacing w:after="0" w:line="240" w:lineRule="auto"/>
    </w:pPr>
  </w:style>
  <w:style w:type="character" w:customStyle="1" w:styleId="RodapChar">
    <w:name w:val="Rodapé Char"/>
    <w:basedOn w:val="Fontepargpadro"/>
    <w:link w:val="Rodap"/>
    <w:uiPriority w:val="99"/>
    <w:rsid w:val="004A7360"/>
  </w:style>
  <w:style w:type="table" w:customStyle="1" w:styleId="ListTable1Light-Accent31">
    <w:name w:val="List Table 1 Light - Accent 31"/>
    <w:basedOn w:val="Tabelanormal"/>
    <w:uiPriority w:val="46"/>
    <w:rsid w:val="004A7360"/>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NormalWeb">
    <w:name w:val="Normal (Web)"/>
    <w:basedOn w:val="Normal"/>
    <w:uiPriority w:val="99"/>
    <w:unhideWhenUsed/>
    <w:rsid w:val="0086794C"/>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PlainTable41">
    <w:name w:val="Plain Table 41"/>
    <w:basedOn w:val="Tabelanormal"/>
    <w:uiPriority w:val="44"/>
    <w:rsid w:val="0032292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rte">
    <w:name w:val="Strong"/>
    <w:basedOn w:val="Fontepargpadro"/>
    <w:uiPriority w:val="22"/>
    <w:qFormat/>
    <w:rsid w:val="00DD0146"/>
    <w:rPr>
      <w:b/>
      <w:bCs/>
    </w:rPr>
  </w:style>
  <w:style w:type="paragraph" w:styleId="Reviso">
    <w:name w:val="Revision"/>
    <w:hidden/>
    <w:uiPriority w:val="99"/>
    <w:semiHidden/>
    <w:rsid w:val="00CE7194"/>
    <w:pPr>
      <w:spacing w:after="0" w:line="240" w:lineRule="auto"/>
    </w:pPr>
  </w:style>
  <w:style w:type="table" w:customStyle="1" w:styleId="ListTable1Light-Accent311">
    <w:name w:val="List Table 1 Light - Accent 311"/>
    <w:basedOn w:val="Tabelanormal"/>
    <w:uiPriority w:val="46"/>
    <w:rsid w:val="00FE7819"/>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PlainTable411">
    <w:name w:val="Plain Table 411"/>
    <w:basedOn w:val="Tabelanormal"/>
    <w:uiPriority w:val="44"/>
    <w:rsid w:val="00AB793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1Char">
    <w:name w:val="Título 1 Char"/>
    <w:basedOn w:val="Fontepargpadro"/>
    <w:link w:val="Ttulo1"/>
    <w:uiPriority w:val="9"/>
    <w:rsid w:val="00102F3C"/>
    <w:rPr>
      <w:rFonts w:eastAsiaTheme="majorEastAsia" w:cstheme="majorBidi"/>
      <w:b/>
      <w:sz w:val="28"/>
      <w:szCs w:val="32"/>
    </w:rPr>
  </w:style>
  <w:style w:type="character" w:customStyle="1" w:styleId="Ttulo2Char">
    <w:name w:val="Título 2 Char"/>
    <w:basedOn w:val="Fontepargpadro"/>
    <w:link w:val="Ttulo2"/>
    <w:uiPriority w:val="9"/>
    <w:rsid w:val="00102F3C"/>
    <w:rPr>
      <w:rFonts w:eastAsiaTheme="majorEastAsia" w:cstheme="majorBidi"/>
      <w:b/>
      <w:szCs w:val="26"/>
    </w:rPr>
  </w:style>
  <w:style w:type="paragraph" w:styleId="CabealhodoSumrio">
    <w:name w:val="TOC Heading"/>
    <w:basedOn w:val="Ttulo1"/>
    <w:next w:val="Normal"/>
    <w:uiPriority w:val="39"/>
    <w:unhideWhenUsed/>
    <w:qFormat/>
    <w:rsid w:val="00D1229A"/>
    <w:pPr>
      <w:outlineLvl w:val="9"/>
    </w:pPr>
    <w:rPr>
      <w:lang w:bidi="ar-SA"/>
    </w:rPr>
  </w:style>
  <w:style w:type="paragraph" w:styleId="Sumrio1">
    <w:name w:val="toc 1"/>
    <w:basedOn w:val="Normal"/>
    <w:next w:val="Normal"/>
    <w:autoRedefine/>
    <w:uiPriority w:val="39"/>
    <w:unhideWhenUsed/>
    <w:rsid w:val="0010630A"/>
    <w:pPr>
      <w:tabs>
        <w:tab w:val="left" w:pos="440"/>
        <w:tab w:val="right" w:leader="dot" w:pos="9630"/>
      </w:tabs>
      <w:spacing w:after="100"/>
    </w:pPr>
    <w:rPr>
      <w:b/>
      <w:bCs/>
      <w:noProof/>
    </w:rPr>
  </w:style>
  <w:style w:type="paragraph" w:styleId="Sumrio2">
    <w:name w:val="toc 2"/>
    <w:basedOn w:val="Normal"/>
    <w:next w:val="Normal"/>
    <w:autoRedefine/>
    <w:uiPriority w:val="39"/>
    <w:unhideWhenUsed/>
    <w:rsid w:val="005B09A4"/>
    <w:pPr>
      <w:tabs>
        <w:tab w:val="left" w:pos="990"/>
        <w:tab w:val="right" w:leader="dot" w:pos="9620"/>
      </w:tabs>
      <w:spacing w:after="100"/>
      <w:ind w:left="540"/>
    </w:pPr>
  </w:style>
  <w:style w:type="character" w:customStyle="1" w:styleId="Ttulo3Char">
    <w:name w:val="Título 3 Char"/>
    <w:basedOn w:val="Fontepargpadro"/>
    <w:link w:val="Ttulo3"/>
    <w:uiPriority w:val="9"/>
    <w:rsid w:val="00050E82"/>
    <w:rPr>
      <w:rFonts w:eastAsiaTheme="majorEastAsia" w:cstheme="majorBidi"/>
      <w:b/>
      <w:szCs w:val="24"/>
    </w:rPr>
  </w:style>
  <w:style w:type="paragraph" w:styleId="Sumrio3">
    <w:name w:val="toc 3"/>
    <w:basedOn w:val="Normal"/>
    <w:next w:val="Normal"/>
    <w:autoRedefine/>
    <w:uiPriority w:val="39"/>
    <w:unhideWhenUsed/>
    <w:rsid w:val="005B09A4"/>
    <w:pPr>
      <w:tabs>
        <w:tab w:val="right" w:leader="dot" w:pos="9620"/>
      </w:tabs>
      <w:spacing w:after="100"/>
      <w:ind w:left="900"/>
    </w:pPr>
  </w:style>
  <w:style w:type="paragraph" w:styleId="SemEspaamento">
    <w:name w:val="No Spacing"/>
    <w:uiPriority w:val="1"/>
    <w:qFormat/>
    <w:rsid w:val="00957B67"/>
    <w:pPr>
      <w:spacing w:after="0" w:line="240" w:lineRule="auto"/>
    </w:pPr>
  </w:style>
  <w:style w:type="paragraph" w:customStyle="1" w:styleId="Heading3Orr">
    <w:name w:val="Heading3Orr"/>
    <w:basedOn w:val="Ttulo3"/>
    <w:link w:val="Heading3OrrChar"/>
    <w:qFormat/>
    <w:rsid w:val="00957B67"/>
    <w:rPr>
      <w:b w:val="0"/>
      <w:bCs/>
      <w:szCs w:val="22"/>
    </w:rPr>
  </w:style>
  <w:style w:type="character" w:customStyle="1" w:styleId="Heading3OrrChar">
    <w:name w:val="Heading3Orr Char"/>
    <w:basedOn w:val="Ttulo3Char"/>
    <w:link w:val="Heading3Orr"/>
    <w:rsid w:val="00957B67"/>
    <w:rPr>
      <w:rFonts w:eastAsiaTheme="majorEastAsia" w:cstheme="majorBidi"/>
      <w:b w:val="0"/>
      <w:bCs/>
      <w:szCs w:val="24"/>
    </w:rPr>
  </w:style>
  <w:style w:type="table" w:customStyle="1" w:styleId="PlainTable31">
    <w:name w:val="Plain Table 31"/>
    <w:basedOn w:val="Tabelanormal"/>
    <w:uiPriority w:val="43"/>
    <w:rsid w:val="000569E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1681">
      <w:bodyDiv w:val="1"/>
      <w:marLeft w:val="0"/>
      <w:marRight w:val="0"/>
      <w:marTop w:val="0"/>
      <w:marBottom w:val="0"/>
      <w:divBdr>
        <w:top w:val="none" w:sz="0" w:space="0" w:color="auto"/>
        <w:left w:val="none" w:sz="0" w:space="0" w:color="auto"/>
        <w:bottom w:val="none" w:sz="0" w:space="0" w:color="auto"/>
        <w:right w:val="none" w:sz="0" w:space="0" w:color="auto"/>
      </w:divBdr>
    </w:div>
    <w:div w:id="20782458">
      <w:bodyDiv w:val="1"/>
      <w:marLeft w:val="0"/>
      <w:marRight w:val="0"/>
      <w:marTop w:val="0"/>
      <w:marBottom w:val="0"/>
      <w:divBdr>
        <w:top w:val="none" w:sz="0" w:space="0" w:color="auto"/>
        <w:left w:val="none" w:sz="0" w:space="0" w:color="auto"/>
        <w:bottom w:val="none" w:sz="0" w:space="0" w:color="auto"/>
        <w:right w:val="none" w:sz="0" w:space="0" w:color="auto"/>
      </w:divBdr>
    </w:div>
    <w:div w:id="32506134">
      <w:bodyDiv w:val="1"/>
      <w:marLeft w:val="0"/>
      <w:marRight w:val="0"/>
      <w:marTop w:val="0"/>
      <w:marBottom w:val="0"/>
      <w:divBdr>
        <w:top w:val="none" w:sz="0" w:space="0" w:color="auto"/>
        <w:left w:val="none" w:sz="0" w:space="0" w:color="auto"/>
        <w:bottom w:val="none" w:sz="0" w:space="0" w:color="auto"/>
        <w:right w:val="none" w:sz="0" w:space="0" w:color="auto"/>
      </w:divBdr>
    </w:div>
    <w:div w:id="40136724">
      <w:bodyDiv w:val="1"/>
      <w:marLeft w:val="0"/>
      <w:marRight w:val="0"/>
      <w:marTop w:val="0"/>
      <w:marBottom w:val="0"/>
      <w:divBdr>
        <w:top w:val="none" w:sz="0" w:space="0" w:color="auto"/>
        <w:left w:val="none" w:sz="0" w:space="0" w:color="auto"/>
        <w:bottom w:val="none" w:sz="0" w:space="0" w:color="auto"/>
        <w:right w:val="none" w:sz="0" w:space="0" w:color="auto"/>
      </w:divBdr>
    </w:div>
    <w:div w:id="73741724">
      <w:bodyDiv w:val="1"/>
      <w:marLeft w:val="0"/>
      <w:marRight w:val="0"/>
      <w:marTop w:val="0"/>
      <w:marBottom w:val="0"/>
      <w:divBdr>
        <w:top w:val="none" w:sz="0" w:space="0" w:color="auto"/>
        <w:left w:val="none" w:sz="0" w:space="0" w:color="auto"/>
        <w:bottom w:val="none" w:sz="0" w:space="0" w:color="auto"/>
        <w:right w:val="none" w:sz="0" w:space="0" w:color="auto"/>
      </w:divBdr>
    </w:div>
    <w:div w:id="78211903">
      <w:bodyDiv w:val="1"/>
      <w:marLeft w:val="0"/>
      <w:marRight w:val="0"/>
      <w:marTop w:val="0"/>
      <w:marBottom w:val="0"/>
      <w:divBdr>
        <w:top w:val="none" w:sz="0" w:space="0" w:color="auto"/>
        <w:left w:val="none" w:sz="0" w:space="0" w:color="auto"/>
        <w:bottom w:val="none" w:sz="0" w:space="0" w:color="auto"/>
        <w:right w:val="none" w:sz="0" w:space="0" w:color="auto"/>
      </w:divBdr>
    </w:div>
    <w:div w:id="84157265">
      <w:bodyDiv w:val="1"/>
      <w:marLeft w:val="0"/>
      <w:marRight w:val="0"/>
      <w:marTop w:val="0"/>
      <w:marBottom w:val="0"/>
      <w:divBdr>
        <w:top w:val="none" w:sz="0" w:space="0" w:color="auto"/>
        <w:left w:val="none" w:sz="0" w:space="0" w:color="auto"/>
        <w:bottom w:val="none" w:sz="0" w:space="0" w:color="auto"/>
        <w:right w:val="none" w:sz="0" w:space="0" w:color="auto"/>
      </w:divBdr>
    </w:div>
    <w:div w:id="106508834">
      <w:bodyDiv w:val="1"/>
      <w:marLeft w:val="0"/>
      <w:marRight w:val="0"/>
      <w:marTop w:val="0"/>
      <w:marBottom w:val="0"/>
      <w:divBdr>
        <w:top w:val="none" w:sz="0" w:space="0" w:color="auto"/>
        <w:left w:val="none" w:sz="0" w:space="0" w:color="auto"/>
        <w:bottom w:val="none" w:sz="0" w:space="0" w:color="auto"/>
        <w:right w:val="none" w:sz="0" w:space="0" w:color="auto"/>
      </w:divBdr>
    </w:div>
    <w:div w:id="122623002">
      <w:bodyDiv w:val="1"/>
      <w:marLeft w:val="0"/>
      <w:marRight w:val="0"/>
      <w:marTop w:val="0"/>
      <w:marBottom w:val="0"/>
      <w:divBdr>
        <w:top w:val="none" w:sz="0" w:space="0" w:color="auto"/>
        <w:left w:val="none" w:sz="0" w:space="0" w:color="auto"/>
        <w:bottom w:val="none" w:sz="0" w:space="0" w:color="auto"/>
        <w:right w:val="none" w:sz="0" w:space="0" w:color="auto"/>
      </w:divBdr>
    </w:div>
    <w:div w:id="168718046">
      <w:bodyDiv w:val="1"/>
      <w:marLeft w:val="0"/>
      <w:marRight w:val="0"/>
      <w:marTop w:val="0"/>
      <w:marBottom w:val="0"/>
      <w:divBdr>
        <w:top w:val="none" w:sz="0" w:space="0" w:color="auto"/>
        <w:left w:val="none" w:sz="0" w:space="0" w:color="auto"/>
        <w:bottom w:val="none" w:sz="0" w:space="0" w:color="auto"/>
        <w:right w:val="none" w:sz="0" w:space="0" w:color="auto"/>
      </w:divBdr>
    </w:div>
    <w:div w:id="181627212">
      <w:bodyDiv w:val="1"/>
      <w:marLeft w:val="0"/>
      <w:marRight w:val="0"/>
      <w:marTop w:val="0"/>
      <w:marBottom w:val="0"/>
      <w:divBdr>
        <w:top w:val="none" w:sz="0" w:space="0" w:color="auto"/>
        <w:left w:val="none" w:sz="0" w:space="0" w:color="auto"/>
        <w:bottom w:val="none" w:sz="0" w:space="0" w:color="auto"/>
        <w:right w:val="none" w:sz="0" w:space="0" w:color="auto"/>
      </w:divBdr>
    </w:div>
    <w:div w:id="272176869">
      <w:bodyDiv w:val="1"/>
      <w:marLeft w:val="0"/>
      <w:marRight w:val="0"/>
      <w:marTop w:val="0"/>
      <w:marBottom w:val="0"/>
      <w:divBdr>
        <w:top w:val="none" w:sz="0" w:space="0" w:color="auto"/>
        <w:left w:val="none" w:sz="0" w:space="0" w:color="auto"/>
        <w:bottom w:val="none" w:sz="0" w:space="0" w:color="auto"/>
        <w:right w:val="none" w:sz="0" w:space="0" w:color="auto"/>
      </w:divBdr>
    </w:div>
    <w:div w:id="288172200">
      <w:bodyDiv w:val="1"/>
      <w:marLeft w:val="0"/>
      <w:marRight w:val="0"/>
      <w:marTop w:val="0"/>
      <w:marBottom w:val="0"/>
      <w:divBdr>
        <w:top w:val="none" w:sz="0" w:space="0" w:color="auto"/>
        <w:left w:val="none" w:sz="0" w:space="0" w:color="auto"/>
        <w:bottom w:val="none" w:sz="0" w:space="0" w:color="auto"/>
        <w:right w:val="none" w:sz="0" w:space="0" w:color="auto"/>
      </w:divBdr>
    </w:div>
    <w:div w:id="289555697">
      <w:bodyDiv w:val="1"/>
      <w:marLeft w:val="0"/>
      <w:marRight w:val="0"/>
      <w:marTop w:val="0"/>
      <w:marBottom w:val="0"/>
      <w:divBdr>
        <w:top w:val="none" w:sz="0" w:space="0" w:color="auto"/>
        <w:left w:val="none" w:sz="0" w:space="0" w:color="auto"/>
        <w:bottom w:val="none" w:sz="0" w:space="0" w:color="auto"/>
        <w:right w:val="none" w:sz="0" w:space="0" w:color="auto"/>
      </w:divBdr>
    </w:div>
    <w:div w:id="404646711">
      <w:bodyDiv w:val="1"/>
      <w:marLeft w:val="0"/>
      <w:marRight w:val="0"/>
      <w:marTop w:val="0"/>
      <w:marBottom w:val="0"/>
      <w:divBdr>
        <w:top w:val="none" w:sz="0" w:space="0" w:color="auto"/>
        <w:left w:val="none" w:sz="0" w:space="0" w:color="auto"/>
        <w:bottom w:val="none" w:sz="0" w:space="0" w:color="auto"/>
        <w:right w:val="none" w:sz="0" w:space="0" w:color="auto"/>
      </w:divBdr>
    </w:div>
    <w:div w:id="451944425">
      <w:bodyDiv w:val="1"/>
      <w:marLeft w:val="0"/>
      <w:marRight w:val="0"/>
      <w:marTop w:val="0"/>
      <w:marBottom w:val="0"/>
      <w:divBdr>
        <w:top w:val="none" w:sz="0" w:space="0" w:color="auto"/>
        <w:left w:val="none" w:sz="0" w:space="0" w:color="auto"/>
        <w:bottom w:val="none" w:sz="0" w:space="0" w:color="auto"/>
        <w:right w:val="none" w:sz="0" w:space="0" w:color="auto"/>
      </w:divBdr>
    </w:div>
    <w:div w:id="580798180">
      <w:bodyDiv w:val="1"/>
      <w:marLeft w:val="0"/>
      <w:marRight w:val="0"/>
      <w:marTop w:val="0"/>
      <w:marBottom w:val="0"/>
      <w:divBdr>
        <w:top w:val="none" w:sz="0" w:space="0" w:color="auto"/>
        <w:left w:val="none" w:sz="0" w:space="0" w:color="auto"/>
        <w:bottom w:val="none" w:sz="0" w:space="0" w:color="auto"/>
        <w:right w:val="none" w:sz="0" w:space="0" w:color="auto"/>
      </w:divBdr>
    </w:div>
    <w:div w:id="596519998">
      <w:bodyDiv w:val="1"/>
      <w:marLeft w:val="0"/>
      <w:marRight w:val="0"/>
      <w:marTop w:val="0"/>
      <w:marBottom w:val="0"/>
      <w:divBdr>
        <w:top w:val="none" w:sz="0" w:space="0" w:color="auto"/>
        <w:left w:val="none" w:sz="0" w:space="0" w:color="auto"/>
        <w:bottom w:val="none" w:sz="0" w:space="0" w:color="auto"/>
        <w:right w:val="none" w:sz="0" w:space="0" w:color="auto"/>
      </w:divBdr>
    </w:div>
    <w:div w:id="614673727">
      <w:bodyDiv w:val="1"/>
      <w:marLeft w:val="0"/>
      <w:marRight w:val="0"/>
      <w:marTop w:val="0"/>
      <w:marBottom w:val="0"/>
      <w:divBdr>
        <w:top w:val="none" w:sz="0" w:space="0" w:color="auto"/>
        <w:left w:val="none" w:sz="0" w:space="0" w:color="auto"/>
        <w:bottom w:val="none" w:sz="0" w:space="0" w:color="auto"/>
        <w:right w:val="none" w:sz="0" w:space="0" w:color="auto"/>
      </w:divBdr>
    </w:div>
    <w:div w:id="630134129">
      <w:bodyDiv w:val="1"/>
      <w:marLeft w:val="0"/>
      <w:marRight w:val="0"/>
      <w:marTop w:val="0"/>
      <w:marBottom w:val="0"/>
      <w:divBdr>
        <w:top w:val="none" w:sz="0" w:space="0" w:color="auto"/>
        <w:left w:val="none" w:sz="0" w:space="0" w:color="auto"/>
        <w:bottom w:val="none" w:sz="0" w:space="0" w:color="auto"/>
        <w:right w:val="none" w:sz="0" w:space="0" w:color="auto"/>
      </w:divBdr>
    </w:div>
    <w:div w:id="648368408">
      <w:bodyDiv w:val="1"/>
      <w:marLeft w:val="0"/>
      <w:marRight w:val="0"/>
      <w:marTop w:val="0"/>
      <w:marBottom w:val="0"/>
      <w:divBdr>
        <w:top w:val="none" w:sz="0" w:space="0" w:color="auto"/>
        <w:left w:val="none" w:sz="0" w:space="0" w:color="auto"/>
        <w:bottom w:val="none" w:sz="0" w:space="0" w:color="auto"/>
        <w:right w:val="none" w:sz="0" w:space="0" w:color="auto"/>
      </w:divBdr>
    </w:div>
    <w:div w:id="649404035">
      <w:bodyDiv w:val="1"/>
      <w:marLeft w:val="0"/>
      <w:marRight w:val="0"/>
      <w:marTop w:val="0"/>
      <w:marBottom w:val="0"/>
      <w:divBdr>
        <w:top w:val="none" w:sz="0" w:space="0" w:color="auto"/>
        <w:left w:val="none" w:sz="0" w:space="0" w:color="auto"/>
        <w:bottom w:val="none" w:sz="0" w:space="0" w:color="auto"/>
        <w:right w:val="none" w:sz="0" w:space="0" w:color="auto"/>
      </w:divBdr>
    </w:div>
    <w:div w:id="657655250">
      <w:bodyDiv w:val="1"/>
      <w:marLeft w:val="0"/>
      <w:marRight w:val="0"/>
      <w:marTop w:val="0"/>
      <w:marBottom w:val="0"/>
      <w:divBdr>
        <w:top w:val="none" w:sz="0" w:space="0" w:color="auto"/>
        <w:left w:val="none" w:sz="0" w:space="0" w:color="auto"/>
        <w:bottom w:val="none" w:sz="0" w:space="0" w:color="auto"/>
        <w:right w:val="none" w:sz="0" w:space="0" w:color="auto"/>
      </w:divBdr>
    </w:div>
    <w:div w:id="669059772">
      <w:bodyDiv w:val="1"/>
      <w:marLeft w:val="0"/>
      <w:marRight w:val="0"/>
      <w:marTop w:val="0"/>
      <w:marBottom w:val="0"/>
      <w:divBdr>
        <w:top w:val="none" w:sz="0" w:space="0" w:color="auto"/>
        <w:left w:val="none" w:sz="0" w:space="0" w:color="auto"/>
        <w:bottom w:val="none" w:sz="0" w:space="0" w:color="auto"/>
        <w:right w:val="none" w:sz="0" w:space="0" w:color="auto"/>
      </w:divBdr>
    </w:div>
    <w:div w:id="669673852">
      <w:bodyDiv w:val="1"/>
      <w:marLeft w:val="0"/>
      <w:marRight w:val="0"/>
      <w:marTop w:val="0"/>
      <w:marBottom w:val="0"/>
      <w:divBdr>
        <w:top w:val="none" w:sz="0" w:space="0" w:color="auto"/>
        <w:left w:val="none" w:sz="0" w:space="0" w:color="auto"/>
        <w:bottom w:val="none" w:sz="0" w:space="0" w:color="auto"/>
        <w:right w:val="none" w:sz="0" w:space="0" w:color="auto"/>
      </w:divBdr>
    </w:div>
    <w:div w:id="705956718">
      <w:bodyDiv w:val="1"/>
      <w:marLeft w:val="0"/>
      <w:marRight w:val="0"/>
      <w:marTop w:val="0"/>
      <w:marBottom w:val="0"/>
      <w:divBdr>
        <w:top w:val="none" w:sz="0" w:space="0" w:color="auto"/>
        <w:left w:val="none" w:sz="0" w:space="0" w:color="auto"/>
        <w:bottom w:val="none" w:sz="0" w:space="0" w:color="auto"/>
        <w:right w:val="none" w:sz="0" w:space="0" w:color="auto"/>
      </w:divBdr>
    </w:div>
    <w:div w:id="705980882">
      <w:bodyDiv w:val="1"/>
      <w:marLeft w:val="0"/>
      <w:marRight w:val="0"/>
      <w:marTop w:val="0"/>
      <w:marBottom w:val="0"/>
      <w:divBdr>
        <w:top w:val="none" w:sz="0" w:space="0" w:color="auto"/>
        <w:left w:val="none" w:sz="0" w:space="0" w:color="auto"/>
        <w:bottom w:val="none" w:sz="0" w:space="0" w:color="auto"/>
        <w:right w:val="none" w:sz="0" w:space="0" w:color="auto"/>
      </w:divBdr>
    </w:div>
    <w:div w:id="712581109">
      <w:bodyDiv w:val="1"/>
      <w:marLeft w:val="0"/>
      <w:marRight w:val="0"/>
      <w:marTop w:val="0"/>
      <w:marBottom w:val="0"/>
      <w:divBdr>
        <w:top w:val="none" w:sz="0" w:space="0" w:color="auto"/>
        <w:left w:val="none" w:sz="0" w:space="0" w:color="auto"/>
        <w:bottom w:val="none" w:sz="0" w:space="0" w:color="auto"/>
        <w:right w:val="none" w:sz="0" w:space="0" w:color="auto"/>
      </w:divBdr>
    </w:div>
    <w:div w:id="730465288">
      <w:bodyDiv w:val="1"/>
      <w:marLeft w:val="0"/>
      <w:marRight w:val="0"/>
      <w:marTop w:val="0"/>
      <w:marBottom w:val="0"/>
      <w:divBdr>
        <w:top w:val="none" w:sz="0" w:space="0" w:color="auto"/>
        <w:left w:val="none" w:sz="0" w:space="0" w:color="auto"/>
        <w:bottom w:val="none" w:sz="0" w:space="0" w:color="auto"/>
        <w:right w:val="none" w:sz="0" w:space="0" w:color="auto"/>
      </w:divBdr>
    </w:div>
    <w:div w:id="746876427">
      <w:bodyDiv w:val="1"/>
      <w:marLeft w:val="0"/>
      <w:marRight w:val="0"/>
      <w:marTop w:val="0"/>
      <w:marBottom w:val="0"/>
      <w:divBdr>
        <w:top w:val="none" w:sz="0" w:space="0" w:color="auto"/>
        <w:left w:val="none" w:sz="0" w:space="0" w:color="auto"/>
        <w:bottom w:val="none" w:sz="0" w:space="0" w:color="auto"/>
        <w:right w:val="none" w:sz="0" w:space="0" w:color="auto"/>
      </w:divBdr>
    </w:div>
    <w:div w:id="771896500">
      <w:bodyDiv w:val="1"/>
      <w:marLeft w:val="0"/>
      <w:marRight w:val="0"/>
      <w:marTop w:val="0"/>
      <w:marBottom w:val="0"/>
      <w:divBdr>
        <w:top w:val="none" w:sz="0" w:space="0" w:color="auto"/>
        <w:left w:val="none" w:sz="0" w:space="0" w:color="auto"/>
        <w:bottom w:val="none" w:sz="0" w:space="0" w:color="auto"/>
        <w:right w:val="none" w:sz="0" w:space="0" w:color="auto"/>
      </w:divBdr>
    </w:div>
    <w:div w:id="781219209">
      <w:bodyDiv w:val="1"/>
      <w:marLeft w:val="0"/>
      <w:marRight w:val="0"/>
      <w:marTop w:val="0"/>
      <w:marBottom w:val="0"/>
      <w:divBdr>
        <w:top w:val="none" w:sz="0" w:space="0" w:color="auto"/>
        <w:left w:val="none" w:sz="0" w:space="0" w:color="auto"/>
        <w:bottom w:val="none" w:sz="0" w:space="0" w:color="auto"/>
        <w:right w:val="none" w:sz="0" w:space="0" w:color="auto"/>
      </w:divBdr>
    </w:div>
    <w:div w:id="795948049">
      <w:bodyDiv w:val="1"/>
      <w:marLeft w:val="0"/>
      <w:marRight w:val="0"/>
      <w:marTop w:val="0"/>
      <w:marBottom w:val="0"/>
      <w:divBdr>
        <w:top w:val="none" w:sz="0" w:space="0" w:color="auto"/>
        <w:left w:val="none" w:sz="0" w:space="0" w:color="auto"/>
        <w:bottom w:val="none" w:sz="0" w:space="0" w:color="auto"/>
        <w:right w:val="none" w:sz="0" w:space="0" w:color="auto"/>
      </w:divBdr>
    </w:div>
    <w:div w:id="797332746">
      <w:bodyDiv w:val="1"/>
      <w:marLeft w:val="0"/>
      <w:marRight w:val="0"/>
      <w:marTop w:val="0"/>
      <w:marBottom w:val="0"/>
      <w:divBdr>
        <w:top w:val="none" w:sz="0" w:space="0" w:color="auto"/>
        <w:left w:val="none" w:sz="0" w:space="0" w:color="auto"/>
        <w:bottom w:val="none" w:sz="0" w:space="0" w:color="auto"/>
        <w:right w:val="none" w:sz="0" w:space="0" w:color="auto"/>
      </w:divBdr>
    </w:div>
    <w:div w:id="817385578">
      <w:bodyDiv w:val="1"/>
      <w:marLeft w:val="0"/>
      <w:marRight w:val="0"/>
      <w:marTop w:val="0"/>
      <w:marBottom w:val="0"/>
      <w:divBdr>
        <w:top w:val="none" w:sz="0" w:space="0" w:color="auto"/>
        <w:left w:val="none" w:sz="0" w:space="0" w:color="auto"/>
        <w:bottom w:val="none" w:sz="0" w:space="0" w:color="auto"/>
        <w:right w:val="none" w:sz="0" w:space="0" w:color="auto"/>
      </w:divBdr>
    </w:div>
    <w:div w:id="891039155">
      <w:bodyDiv w:val="1"/>
      <w:marLeft w:val="0"/>
      <w:marRight w:val="0"/>
      <w:marTop w:val="0"/>
      <w:marBottom w:val="0"/>
      <w:divBdr>
        <w:top w:val="none" w:sz="0" w:space="0" w:color="auto"/>
        <w:left w:val="none" w:sz="0" w:space="0" w:color="auto"/>
        <w:bottom w:val="none" w:sz="0" w:space="0" w:color="auto"/>
        <w:right w:val="none" w:sz="0" w:space="0" w:color="auto"/>
      </w:divBdr>
    </w:div>
    <w:div w:id="994993827">
      <w:bodyDiv w:val="1"/>
      <w:marLeft w:val="0"/>
      <w:marRight w:val="0"/>
      <w:marTop w:val="0"/>
      <w:marBottom w:val="0"/>
      <w:divBdr>
        <w:top w:val="none" w:sz="0" w:space="0" w:color="auto"/>
        <w:left w:val="none" w:sz="0" w:space="0" w:color="auto"/>
        <w:bottom w:val="none" w:sz="0" w:space="0" w:color="auto"/>
        <w:right w:val="none" w:sz="0" w:space="0" w:color="auto"/>
      </w:divBdr>
    </w:div>
    <w:div w:id="1018115133">
      <w:bodyDiv w:val="1"/>
      <w:marLeft w:val="0"/>
      <w:marRight w:val="0"/>
      <w:marTop w:val="0"/>
      <w:marBottom w:val="0"/>
      <w:divBdr>
        <w:top w:val="none" w:sz="0" w:space="0" w:color="auto"/>
        <w:left w:val="none" w:sz="0" w:space="0" w:color="auto"/>
        <w:bottom w:val="none" w:sz="0" w:space="0" w:color="auto"/>
        <w:right w:val="none" w:sz="0" w:space="0" w:color="auto"/>
      </w:divBdr>
    </w:div>
    <w:div w:id="1020200452">
      <w:bodyDiv w:val="1"/>
      <w:marLeft w:val="0"/>
      <w:marRight w:val="0"/>
      <w:marTop w:val="0"/>
      <w:marBottom w:val="0"/>
      <w:divBdr>
        <w:top w:val="none" w:sz="0" w:space="0" w:color="auto"/>
        <w:left w:val="none" w:sz="0" w:space="0" w:color="auto"/>
        <w:bottom w:val="none" w:sz="0" w:space="0" w:color="auto"/>
        <w:right w:val="none" w:sz="0" w:space="0" w:color="auto"/>
      </w:divBdr>
    </w:div>
    <w:div w:id="1079324111">
      <w:bodyDiv w:val="1"/>
      <w:marLeft w:val="0"/>
      <w:marRight w:val="0"/>
      <w:marTop w:val="0"/>
      <w:marBottom w:val="0"/>
      <w:divBdr>
        <w:top w:val="none" w:sz="0" w:space="0" w:color="auto"/>
        <w:left w:val="none" w:sz="0" w:space="0" w:color="auto"/>
        <w:bottom w:val="none" w:sz="0" w:space="0" w:color="auto"/>
        <w:right w:val="none" w:sz="0" w:space="0" w:color="auto"/>
      </w:divBdr>
    </w:div>
    <w:div w:id="1085497383">
      <w:bodyDiv w:val="1"/>
      <w:marLeft w:val="0"/>
      <w:marRight w:val="0"/>
      <w:marTop w:val="0"/>
      <w:marBottom w:val="0"/>
      <w:divBdr>
        <w:top w:val="none" w:sz="0" w:space="0" w:color="auto"/>
        <w:left w:val="none" w:sz="0" w:space="0" w:color="auto"/>
        <w:bottom w:val="none" w:sz="0" w:space="0" w:color="auto"/>
        <w:right w:val="none" w:sz="0" w:space="0" w:color="auto"/>
      </w:divBdr>
    </w:div>
    <w:div w:id="1100563289">
      <w:bodyDiv w:val="1"/>
      <w:marLeft w:val="0"/>
      <w:marRight w:val="0"/>
      <w:marTop w:val="0"/>
      <w:marBottom w:val="0"/>
      <w:divBdr>
        <w:top w:val="none" w:sz="0" w:space="0" w:color="auto"/>
        <w:left w:val="none" w:sz="0" w:space="0" w:color="auto"/>
        <w:bottom w:val="none" w:sz="0" w:space="0" w:color="auto"/>
        <w:right w:val="none" w:sz="0" w:space="0" w:color="auto"/>
      </w:divBdr>
    </w:div>
    <w:div w:id="1109352967">
      <w:bodyDiv w:val="1"/>
      <w:marLeft w:val="0"/>
      <w:marRight w:val="0"/>
      <w:marTop w:val="0"/>
      <w:marBottom w:val="0"/>
      <w:divBdr>
        <w:top w:val="none" w:sz="0" w:space="0" w:color="auto"/>
        <w:left w:val="none" w:sz="0" w:space="0" w:color="auto"/>
        <w:bottom w:val="none" w:sz="0" w:space="0" w:color="auto"/>
        <w:right w:val="none" w:sz="0" w:space="0" w:color="auto"/>
      </w:divBdr>
    </w:div>
    <w:div w:id="1151025219">
      <w:bodyDiv w:val="1"/>
      <w:marLeft w:val="0"/>
      <w:marRight w:val="0"/>
      <w:marTop w:val="0"/>
      <w:marBottom w:val="0"/>
      <w:divBdr>
        <w:top w:val="none" w:sz="0" w:space="0" w:color="auto"/>
        <w:left w:val="none" w:sz="0" w:space="0" w:color="auto"/>
        <w:bottom w:val="none" w:sz="0" w:space="0" w:color="auto"/>
        <w:right w:val="none" w:sz="0" w:space="0" w:color="auto"/>
      </w:divBdr>
    </w:div>
    <w:div w:id="1152596290">
      <w:bodyDiv w:val="1"/>
      <w:marLeft w:val="0"/>
      <w:marRight w:val="0"/>
      <w:marTop w:val="0"/>
      <w:marBottom w:val="0"/>
      <w:divBdr>
        <w:top w:val="none" w:sz="0" w:space="0" w:color="auto"/>
        <w:left w:val="none" w:sz="0" w:space="0" w:color="auto"/>
        <w:bottom w:val="none" w:sz="0" w:space="0" w:color="auto"/>
        <w:right w:val="none" w:sz="0" w:space="0" w:color="auto"/>
      </w:divBdr>
    </w:div>
    <w:div w:id="1161775449">
      <w:bodyDiv w:val="1"/>
      <w:marLeft w:val="0"/>
      <w:marRight w:val="0"/>
      <w:marTop w:val="0"/>
      <w:marBottom w:val="0"/>
      <w:divBdr>
        <w:top w:val="none" w:sz="0" w:space="0" w:color="auto"/>
        <w:left w:val="none" w:sz="0" w:space="0" w:color="auto"/>
        <w:bottom w:val="none" w:sz="0" w:space="0" w:color="auto"/>
        <w:right w:val="none" w:sz="0" w:space="0" w:color="auto"/>
      </w:divBdr>
    </w:div>
    <w:div w:id="1168907705">
      <w:bodyDiv w:val="1"/>
      <w:marLeft w:val="0"/>
      <w:marRight w:val="0"/>
      <w:marTop w:val="0"/>
      <w:marBottom w:val="0"/>
      <w:divBdr>
        <w:top w:val="none" w:sz="0" w:space="0" w:color="auto"/>
        <w:left w:val="none" w:sz="0" w:space="0" w:color="auto"/>
        <w:bottom w:val="none" w:sz="0" w:space="0" w:color="auto"/>
        <w:right w:val="none" w:sz="0" w:space="0" w:color="auto"/>
      </w:divBdr>
    </w:div>
    <w:div w:id="1208489459">
      <w:bodyDiv w:val="1"/>
      <w:marLeft w:val="0"/>
      <w:marRight w:val="0"/>
      <w:marTop w:val="0"/>
      <w:marBottom w:val="0"/>
      <w:divBdr>
        <w:top w:val="none" w:sz="0" w:space="0" w:color="auto"/>
        <w:left w:val="none" w:sz="0" w:space="0" w:color="auto"/>
        <w:bottom w:val="none" w:sz="0" w:space="0" w:color="auto"/>
        <w:right w:val="none" w:sz="0" w:space="0" w:color="auto"/>
      </w:divBdr>
    </w:div>
    <w:div w:id="1231769162">
      <w:bodyDiv w:val="1"/>
      <w:marLeft w:val="0"/>
      <w:marRight w:val="0"/>
      <w:marTop w:val="0"/>
      <w:marBottom w:val="0"/>
      <w:divBdr>
        <w:top w:val="none" w:sz="0" w:space="0" w:color="auto"/>
        <w:left w:val="none" w:sz="0" w:space="0" w:color="auto"/>
        <w:bottom w:val="none" w:sz="0" w:space="0" w:color="auto"/>
        <w:right w:val="none" w:sz="0" w:space="0" w:color="auto"/>
      </w:divBdr>
    </w:div>
    <w:div w:id="1254588353">
      <w:bodyDiv w:val="1"/>
      <w:marLeft w:val="0"/>
      <w:marRight w:val="0"/>
      <w:marTop w:val="0"/>
      <w:marBottom w:val="0"/>
      <w:divBdr>
        <w:top w:val="none" w:sz="0" w:space="0" w:color="auto"/>
        <w:left w:val="none" w:sz="0" w:space="0" w:color="auto"/>
        <w:bottom w:val="none" w:sz="0" w:space="0" w:color="auto"/>
        <w:right w:val="none" w:sz="0" w:space="0" w:color="auto"/>
      </w:divBdr>
    </w:div>
    <w:div w:id="1315185714">
      <w:bodyDiv w:val="1"/>
      <w:marLeft w:val="0"/>
      <w:marRight w:val="0"/>
      <w:marTop w:val="0"/>
      <w:marBottom w:val="0"/>
      <w:divBdr>
        <w:top w:val="none" w:sz="0" w:space="0" w:color="auto"/>
        <w:left w:val="none" w:sz="0" w:space="0" w:color="auto"/>
        <w:bottom w:val="none" w:sz="0" w:space="0" w:color="auto"/>
        <w:right w:val="none" w:sz="0" w:space="0" w:color="auto"/>
      </w:divBdr>
    </w:div>
    <w:div w:id="1322350395">
      <w:bodyDiv w:val="1"/>
      <w:marLeft w:val="0"/>
      <w:marRight w:val="0"/>
      <w:marTop w:val="0"/>
      <w:marBottom w:val="0"/>
      <w:divBdr>
        <w:top w:val="none" w:sz="0" w:space="0" w:color="auto"/>
        <w:left w:val="none" w:sz="0" w:space="0" w:color="auto"/>
        <w:bottom w:val="none" w:sz="0" w:space="0" w:color="auto"/>
        <w:right w:val="none" w:sz="0" w:space="0" w:color="auto"/>
      </w:divBdr>
    </w:div>
    <w:div w:id="1329017446">
      <w:bodyDiv w:val="1"/>
      <w:marLeft w:val="0"/>
      <w:marRight w:val="0"/>
      <w:marTop w:val="0"/>
      <w:marBottom w:val="0"/>
      <w:divBdr>
        <w:top w:val="none" w:sz="0" w:space="0" w:color="auto"/>
        <w:left w:val="none" w:sz="0" w:space="0" w:color="auto"/>
        <w:bottom w:val="none" w:sz="0" w:space="0" w:color="auto"/>
        <w:right w:val="none" w:sz="0" w:space="0" w:color="auto"/>
      </w:divBdr>
    </w:div>
    <w:div w:id="1359545785">
      <w:bodyDiv w:val="1"/>
      <w:marLeft w:val="0"/>
      <w:marRight w:val="0"/>
      <w:marTop w:val="0"/>
      <w:marBottom w:val="0"/>
      <w:divBdr>
        <w:top w:val="none" w:sz="0" w:space="0" w:color="auto"/>
        <w:left w:val="none" w:sz="0" w:space="0" w:color="auto"/>
        <w:bottom w:val="none" w:sz="0" w:space="0" w:color="auto"/>
        <w:right w:val="none" w:sz="0" w:space="0" w:color="auto"/>
      </w:divBdr>
    </w:div>
    <w:div w:id="1362437796">
      <w:bodyDiv w:val="1"/>
      <w:marLeft w:val="0"/>
      <w:marRight w:val="0"/>
      <w:marTop w:val="0"/>
      <w:marBottom w:val="0"/>
      <w:divBdr>
        <w:top w:val="none" w:sz="0" w:space="0" w:color="auto"/>
        <w:left w:val="none" w:sz="0" w:space="0" w:color="auto"/>
        <w:bottom w:val="none" w:sz="0" w:space="0" w:color="auto"/>
        <w:right w:val="none" w:sz="0" w:space="0" w:color="auto"/>
      </w:divBdr>
    </w:div>
    <w:div w:id="1370688714">
      <w:bodyDiv w:val="1"/>
      <w:marLeft w:val="0"/>
      <w:marRight w:val="0"/>
      <w:marTop w:val="0"/>
      <w:marBottom w:val="0"/>
      <w:divBdr>
        <w:top w:val="none" w:sz="0" w:space="0" w:color="auto"/>
        <w:left w:val="none" w:sz="0" w:space="0" w:color="auto"/>
        <w:bottom w:val="none" w:sz="0" w:space="0" w:color="auto"/>
        <w:right w:val="none" w:sz="0" w:space="0" w:color="auto"/>
      </w:divBdr>
    </w:div>
    <w:div w:id="1385258434">
      <w:bodyDiv w:val="1"/>
      <w:marLeft w:val="0"/>
      <w:marRight w:val="0"/>
      <w:marTop w:val="0"/>
      <w:marBottom w:val="0"/>
      <w:divBdr>
        <w:top w:val="none" w:sz="0" w:space="0" w:color="auto"/>
        <w:left w:val="none" w:sz="0" w:space="0" w:color="auto"/>
        <w:bottom w:val="none" w:sz="0" w:space="0" w:color="auto"/>
        <w:right w:val="none" w:sz="0" w:space="0" w:color="auto"/>
      </w:divBdr>
    </w:div>
    <w:div w:id="1393965953">
      <w:bodyDiv w:val="1"/>
      <w:marLeft w:val="0"/>
      <w:marRight w:val="0"/>
      <w:marTop w:val="0"/>
      <w:marBottom w:val="0"/>
      <w:divBdr>
        <w:top w:val="none" w:sz="0" w:space="0" w:color="auto"/>
        <w:left w:val="none" w:sz="0" w:space="0" w:color="auto"/>
        <w:bottom w:val="none" w:sz="0" w:space="0" w:color="auto"/>
        <w:right w:val="none" w:sz="0" w:space="0" w:color="auto"/>
      </w:divBdr>
    </w:div>
    <w:div w:id="1437287565">
      <w:bodyDiv w:val="1"/>
      <w:marLeft w:val="0"/>
      <w:marRight w:val="0"/>
      <w:marTop w:val="0"/>
      <w:marBottom w:val="0"/>
      <w:divBdr>
        <w:top w:val="none" w:sz="0" w:space="0" w:color="auto"/>
        <w:left w:val="none" w:sz="0" w:space="0" w:color="auto"/>
        <w:bottom w:val="none" w:sz="0" w:space="0" w:color="auto"/>
        <w:right w:val="none" w:sz="0" w:space="0" w:color="auto"/>
      </w:divBdr>
    </w:div>
    <w:div w:id="1452822210">
      <w:bodyDiv w:val="1"/>
      <w:marLeft w:val="0"/>
      <w:marRight w:val="0"/>
      <w:marTop w:val="0"/>
      <w:marBottom w:val="0"/>
      <w:divBdr>
        <w:top w:val="none" w:sz="0" w:space="0" w:color="auto"/>
        <w:left w:val="none" w:sz="0" w:space="0" w:color="auto"/>
        <w:bottom w:val="none" w:sz="0" w:space="0" w:color="auto"/>
        <w:right w:val="none" w:sz="0" w:space="0" w:color="auto"/>
      </w:divBdr>
    </w:div>
    <w:div w:id="1453934534">
      <w:bodyDiv w:val="1"/>
      <w:marLeft w:val="0"/>
      <w:marRight w:val="0"/>
      <w:marTop w:val="0"/>
      <w:marBottom w:val="0"/>
      <w:divBdr>
        <w:top w:val="none" w:sz="0" w:space="0" w:color="auto"/>
        <w:left w:val="none" w:sz="0" w:space="0" w:color="auto"/>
        <w:bottom w:val="none" w:sz="0" w:space="0" w:color="auto"/>
        <w:right w:val="none" w:sz="0" w:space="0" w:color="auto"/>
      </w:divBdr>
    </w:div>
    <w:div w:id="1456752963">
      <w:bodyDiv w:val="1"/>
      <w:marLeft w:val="0"/>
      <w:marRight w:val="0"/>
      <w:marTop w:val="0"/>
      <w:marBottom w:val="0"/>
      <w:divBdr>
        <w:top w:val="none" w:sz="0" w:space="0" w:color="auto"/>
        <w:left w:val="none" w:sz="0" w:space="0" w:color="auto"/>
        <w:bottom w:val="none" w:sz="0" w:space="0" w:color="auto"/>
        <w:right w:val="none" w:sz="0" w:space="0" w:color="auto"/>
      </w:divBdr>
    </w:div>
    <w:div w:id="1463958819">
      <w:bodyDiv w:val="1"/>
      <w:marLeft w:val="0"/>
      <w:marRight w:val="0"/>
      <w:marTop w:val="0"/>
      <w:marBottom w:val="0"/>
      <w:divBdr>
        <w:top w:val="none" w:sz="0" w:space="0" w:color="auto"/>
        <w:left w:val="none" w:sz="0" w:space="0" w:color="auto"/>
        <w:bottom w:val="none" w:sz="0" w:space="0" w:color="auto"/>
        <w:right w:val="none" w:sz="0" w:space="0" w:color="auto"/>
      </w:divBdr>
    </w:div>
    <w:div w:id="1474561054">
      <w:bodyDiv w:val="1"/>
      <w:marLeft w:val="0"/>
      <w:marRight w:val="0"/>
      <w:marTop w:val="0"/>
      <w:marBottom w:val="0"/>
      <w:divBdr>
        <w:top w:val="none" w:sz="0" w:space="0" w:color="auto"/>
        <w:left w:val="none" w:sz="0" w:space="0" w:color="auto"/>
        <w:bottom w:val="none" w:sz="0" w:space="0" w:color="auto"/>
        <w:right w:val="none" w:sz="0" w:space="0" w:color="auto"/>
      </w:divBdr>
    </w:div>
    <w:div w:id="1495223894">
      <w:bodyDiv w:val="1"/>
      <w:marLeft w:val="0"/>
      <w:marRight w:val="0"/>
      <w:marTop w:val="0"/>
      <w:marBottom w:val="0"/>
      <w:divBdr>
        <w:top w:val="none" w:sz="0" w:space="0" w:color="auto"/>
        <w:left w:val="none" w:sz="0" w:space="0" w:color="auto"/>
        <w:bottom w:val="none" w:sz="0" w:space="0" w:color="auto"/>
        <w:right w:val="none" w:sz="0" w:space="0" w:color="auto"/>
      </w:divBdr>
    </w:div>
    <w:div w:id="1535998736">
      <w:bodyDiv w:val="1"/>
      <w:marLeft w:val="0"/>
      <w:marRight w:val="0"/>
      <w:marTop w:val="0"/>
      <w:marBottom w:val="0"/>
      <w:divBdr>
        <w:top w:val="none" w:sz="0" w:space="0" w:color="auto"/>
        <w:left w:val="none" w:sz="0" w:space="0" w:color="auto"/>
        <w:bottom w:val="none" w:sz="0" w:space="0" w:color="auto"/>
        <w:right w:val="none" w:sz="0" w:space="0" w:color="auto"/>
      </w:divBdr>
    </w:div>
    <w:div w:id="1541548907">
      <w:bodyDiv w:val="1"/>
      <w:marLeft w:val="0"/>
      <w:marRight w:val="0"/>
      <w:marTop w:val="0"/>
      <w:marBottom w:val="0"/>
      <w:divBdr>
        <w:top w:val="none" w:sz="0" w:space="0" w:color="auto"/>
        <w:left w:val="none" w:sz="0" w:space="0" w:color="auto"/>
        <w:bottom w:val="none" w:sz="0" w:space="0" w:color="auto"/>
        <w:right w:val="none" w:sz="0" w:space="0" w:color="auto"/>
      </w:divBdr>
    </w:div>
    <w:div w:id="1559128074">
      <w:bodyDiv w:val="1"/>
      <w:marLeft w:val="0"/>
      <w:marRight w:val="0"/>
      <w:marTop w:val="0"/>
      <w:marBottom w:val="0"/>
      <w:divBdr>
        <w:top w:val="none" w:sz="0" w:space="0" w:color="auto"/>
        <w:left w:val="none" w:sz="0" w:space="0" w:color="auto"/>
        <w:bottom w:val="none" w:sz="0" w:space="0" w:color="auto"/>
        <w:right w:val="none" w:sz="0" w:space="0" w:color="auto"/>
      </w:divBdr>
    </w:div>
    <w:div w:id="1561402321">
      <w:bodyDiv w:val="1"/>
      <w:marLeft w:val="0"/>
      <w:marRight w:val="0"/>
      <w:marTop w:val="0"/>
      <w:marBottom w:val="0"/>
      <w:divBdr>
        <w:top w:val="none" w:sz="0" w:space="0" w:color="auto"/>
        <w:left w:val="none" w:sz="0" w:space="0" w:color="auto"/>
        <w:bottom w:val="none" w:sz="0" w:space="0" w:color="auto"/>
        <w:right w:val="none" w:sz="0" w:space="0" w:color="auto"/>
      </w:divBdr>
    </w:div>
    <w:div w:id="1595943727">
      <w:bodyDiv w:val="1"/>
      <w:marLeft w:val="0"/>
      <w:marRight w:val="0"/>
      <w:marTop w:val="0"/>
      <w:marBottom w:val="0"/>
      <w:divBdr>
        <w:top w:val="none" w:sz="0" w:space="0" w:color="auto"/>
        <w:left w:val="none" w:sz="0" w:space="0" w:color="auto"/>
        <w:bottom w:val="none" w:sz="0" w:space="0" w:color="auto"/>
        <w:right w:val="none" w:sz="0" w:space="0" w:color="auto"/>
      </w:divBdr>
    </w:div>
    <w:div w:id="1619752301">
      <w:bodyDiv w:val="1"/>
      <w:marLeft w:val="0"/>
      <w:marRight w:val="0"/>
      <w:marTop w:val="0"/>
      <w:marBottom w:val="0"/>
      <w:divBdr>
        <w:top w:val="none" w:sz="0" w:space="0" w:color="auto"/>
        <w:left w:val="none" w:sz="0" w:space="0" w:color="auto"/>
        <w:bottom w:val="none" w:sz="0" w:space="0" w:color="auto"/>
        <w:right w:val="none" w:sz="0" w:space="0" w:color="auto"/>
      </w:divBdr>
    </w:div>
    <w:div w:id="1661345505">
      <w:bodyDiv w:val="1"/>
      <w:marLeft w:val="0"/>
      <w:marRight w:val="0"/>
      <w:marTop w:val="0"/>
      <w:marBottom w:val="0"/>
      <w:divBdr>
        <w:top w:val="none" w:sz="0" w:space="0" w:color="auto"/>
        <w:left w:val="none" w:sz="0" w:space="0" w:color="auto"/>
        <w:bottom w:val="none" w:sz="0" w:space="0" w:color="auto"/>
        <w:right w:val="none" w:sz="0" w:space="0" w:color="auto"/>
      </w:divBdr>
    </w:div>
    <w:div w:id="1671785666">
      <w:bodyDiv w:val="1"/>
      <w:marLeft w:val="0"/>
      <w:marRight w:val="0"/>
      <w:marTop w:val="0"/>
      <w:marBottom w:val="0"/>
      <w:divBdr>
        <w:top w:val="none" w:sz="0" w:space="0" w:color="auto"/>
        <w:left w:val="none" w:sz="0" w:space="0" w:color="auto"/>
        <w:bottom w:val="none" w:sz="0" w:space="0" w:color="auto"/>
        <w:right w:val="none" w:sz="0" w:space="0" w:color="auto"/>
      </w:divBdr>
    </w:div>
    <w:div w:id="1683320881">
      <w:bodyDiv w:val="1"/>
      <w:marLeft w:val="0"/>
      <w:marRight w:val="0"/>
      <w:marTop w:val="0"/>
      <w:marBottom w:val="0"/>
      <w:divBdr>
        <w:top w:val="none" w:sz="0" w:space="0" w:color="auto"/>
        <w:left w:val="none" w:sz="0" w:space="0" w:color="auto"/>
        <w:bottom w:val="none" w:sz="0" w:space="0" w:color="auto"/>
        <w:right w:val="none" w:sz="0" w:space="0" w:color="auto"/>
      </w:divBdr>
    </w:div>
    <w:div w:id="1698970833">
      <w:bodyDiv w:val="1"/>
      <w:marLeft w:val="0"/>
      <w:marRight w:val="0"/>
      <w:marTop w:val="0"/>
      <w:marBottom w:val="0"/>
      <w:divBdr>
        <w:top w:val="none" w:sz="0" w:space="0" w:color="auto"/>
        <w:left w:val="none" w:sz="0" w:space="0" w:color="auto"/>
        <w:bottom w:val="none" w:sz="0" w:space="0" w:color="auto"/>
        <w:right w:val="none" w:sz="0" w:space="0" w:color="auto"/>
      </w:divBdr>
    </w:div>
    <w:div w:id="1733112896">
      <w:bodyDiv w:val="1"/>
      <w:marLeft w:val="0"/>
      <w:marRight w:val="0"/>
      <w:marTop w:val="0"/>
      <w:marBottom w:val="0"/>
      <w:divBdr>
        <w:top w:val="none" w:sz="0" w:space="0" w:color="auto"/>
        <w:left w:val="none" w:sz="0" w:space="0" w:color="auto"/>
        <w:bottom w:val="none" w:sz="0" w:space="0" w:color="auto"/>
        <w:right w:val="none" w:sz="0" w:space="0" w:color="auto"/>
      </w:divBdr>
    </w:div>
    <w:div w:id="1772970904">
      <w:bodyDiv w:val="1"/>
      <w:marLeft w:val="0"/>
      <w:marRight w:val="0"/>
      <w:marTop w:val="0"/>
      <w:marBottom w:val="0"/>
      <w:divBdr>
        <w:top w:val="none" w:sz="0" w:space="0" w:color="auto"/>
        <w:left w:val="none" w:sz="0" w:space="0" w:color="auto"/>
        <w:bottom w:val="none" w:sz="0" w:space="0" w:color="auto"/>
        <w:right w:val="none" w:sz="0" w:space="0" w:color="auto"/>
      </w:divBdr>
    </w:div>
    <w:div w:id="1773084636">
      <w:bodyDiv w:val="1"/>
      <w:marLeft w:val="0"/>
      <w:marRight w:val="0"/>
      <w:marTop w:val="0"/>
      <w:marBottom w:val="0"/>
      <w:divBdr>
        <w:top w:val="none" w:sz="0" w:space="0" w:color="auto"/>
        <w:left w:val="none" w:sz="0" w:space="0" w:color="auto"/>
        <w:bottom w:val="none" w:sz="0" w:space="0" w:color="auto"/>
        <w:right w:val="none" w:sz="0" w:space="0" w:color="auto"/>
      </w:divBdr>
    </w:div>
    <w:div w:id="1783307851">
      <w:bodyDiv w:val="1"/>
      <w:marLeft w:val="0"/>
      <w:marRight w:val="0"/>
      <w:marTop w:val="0"/>
      <w:marBottom w:val="0"/>
      <w:divBdr>
        <w:top w:val="none" w:sz="0" w:space="0" w:color="auto"/>
        <w:left w:val="none" w:sz="0" w:space="0" w:color="auto"/>
        <w:bottom w:val="none" w:sz="0" w:space="0" w:color="auto"/>
        <w:right w:val="none" w:sz="0" w:space="0" w:color="auto"/>
      </w:divBdr>
    </w:div>
    <w:div w:id="1790734665">
      <w:bodyDiv w:val="1"/>
      <w:marLeft w:val="0"/>
      <w:marRight w:val="0"/>
      <w:marTop w:val="0"/>
      <w:marBottom w:val="0"/>
      <w:divBdr>
        <w:top w:val="none" w:sz="0" w:space="0" w:color="auto"/>
        <w:left w:val="none" w:sz="0" w:space="0" w:color="auto"/>
        <w:bottom w:val="none" w:sz="0" w:space="0" w:color="auto"/>
        <w:right w:val="none" w:sz="0" w:space="0" w:color="auto"/>
      </w:divBdr>
    </w:div>
    <w:div w:id="1824196707">
      <w:bodyDiv w:val="1"/>
      <w:marLeft w:val="0"/>
      <w:marRight w:val="0"/>
      <w:marTop w:val="0"/>
      <w:marBottom w:val="0"/>
      <w:divBdr>
        <w:top w:val="none" w:sz="0" w:space="0" w:color="auto"/>
        <w:left w:val="none" w:sz="0" w:space="0" w:color="auto"/>
        <w:bottom w:val="none" w:sz="0" w:space="0" w:color="auto"/>
        <w:right w:val="none" w:sz="0" w:space="0" w:color="auto"/>
      </w:divBdr>
    </w:div>
    <w:div w:id="1827745323">
      <w:bodyDiv w:val="1"/>
      <w:marLeft w:val="0"/>
      <w:marRight w:val="0"/>
      <w:marTop w:val="0"/>
      <w:marBottom w:val="0"/>
      <w:divBdr>
        <w:top w:val="none" w:sz="0" w:space="0" w:color="auto"/>
        <w:left w:val="none" w:sz="0" w:space="0" w:color="auto"/>
        <w:bottom w:val="none" w:sz="0" w:space="0" w:color="auto"/>
        <w:right w:val="none" w:sz="0" w:space="0" w:color="auto"/>
      </w:divBdr>
    </w:div>
    <w:div w:id="1828594111">
      <w:bodyDiv w:val="1"/>
      <w:marLeft w:val="0"/>
      <w:marRight w:val="0"/>
      <w:marTop w:val="0"/>
      <w:marBottom w:val="0"/>
      <w:divBdr>
        <w:top w:val="none" w:sz="0" w:space="0" w:color="auto"/>
        <w:left w:val="none" w:sz="0" w:space="0" w:color="auto"/>
        <w:bottom w:val="none" w:sz="0" w:space="0" w:color="auto"/>
        <w:right w:val="none" w:sz="0" w:space="0" w:color="auto"/>
      </w:divBdr>
    </w:div>
    <w:div w:id="1845319931">
      <w:bodyDiv w:val="1"/>
      <w:marLeft w:val="0"/>
      <w:marRight w:val="0"/>
      <w:marTop w:val="0"/>
      <w:marBottom w:val="0"/>
      <w:divBdr>
        <w:top w:val="none" w:sz="0" w:space="0" w:color="auto"/>
        <w:left w:val="none" w:sz="0" w:space="0" w:color="auto"/>
        <w:bottom w:val="none" w:sz="0" w:space="0" w:color="auto"/>
        <w:right w:val="none" w:sz="0" w:space="0" w:color="auto"/>
      </w:divBdr>
    </w:div>
    <w:div w:id="1895192549">
      <w:bodyDiv w:val="1"/>
      <w:marLeft w:val="0"/>
      <w:marRight w:val="0"/>
      <w:marTop w:val="0"/>
      <w:marBottom w:val="0"/>
      <w:divBdr>
        <w:top w:val="none" w:sz="0" w:space="0" w:color="auto"/>
        <w:left w:val="none" w:sz="0" w:space="0" w:color="auto"/>
        <w:bottom w:val="none" w:sz="0" w:space="0" w:color="auto"/>
        <w:right w:val="none" w:sz="0" w:space="0" w:color="auto"/>
      </w:divBdr>
    </w:div>
    <w:div w:id="1896236187">
      <w:bodyDiv w:val="1"/>
      <w:marLeft w:val="0"/>
      <w:marRight w:val="0"/>
      <w:marTop w:val="0"/>
      <w:marBottom w:val="0"/>
      <w:divBdr>
        <w:top w:val="none" w:sz="0" w:space="0" w:color="auto"/>
        <w:left w:val="none" w:sz="0" w:space="0" w:color="auto"/>
        <w:bottom w:val="none" w:sz="0" w:space="0" w:color="auto"/>
        <w:right w:val="none" w:sz="0" w:space="0" w:color="auto"/>
      </w:divBdr>
    </w:div>
    <w:div w:id="1909070284">
      <w:bodyDiv w:val="1"/>
      <w:marLeft w:val="0"/>
      <w:marRight w:val="0"/>
      <w:marTop w:val="0"/>
      <w:marBottom w:val="0"/>
      <w:divBdr>
        <w:top w:val="none" w:sz="0" w:space="0" w:color="auto"/>
        <w:left w:val="none" w:sz="0" w:space="0" w:color="auto"/>
        <w:bottom w:val="none" w:sz="0" w:space="0" w:color="auto"/>
        <w:right w:val="none" w:sz="0" w:space="0" w:color="auto"/>
      </w:divBdr>
    </w:div>
    <w:div w:id="1943609017">
      <w:bodyDiv w:val="1"/>
      <w:marLeft w:val="0"/>
      <w:marRight w:val="0"/>
      <w:marTop w:val="0"/>
      <w:marBottom w:val="0"/>
      <w:divBdr>
        <w:top w:val="none" w:sz="0" w:space="0" w:color="auto"/>
        <w:left w:val="none" w:sz="0" w:space="0" w:color="auto"/>
        <w:bottom w:val="none" w:sz="0" w:space="0" w:color="auto"/>
        <w:right w:val="none" w:sz="0" w:space="0" w:color="auto"/>
      </w:divBdr>
    </w:div>
    <w:div w:id="1947615043">
      <w:bodyDiv w:val="1"/>
      <w:marLeft w:val="0"/>
      <w:marRight w:val="0"/>
      <w:marTop w:val="0"/>
      <w:marBottom w:val="0"/>
      <w:divBdr>
        <w:top w:val="none" w:sz="0" w:space="0" w:color="auto"/>
        <w:left w:val="none" w:sz="0" w:space="0" w:color="auto"/>
        <w:bottom w:val="none" w:sz="0" w:space="0" w:color="auto"/>
        <w:right w:val="none" w:sz="0" w:space="0" w:color="auto"/>
      </w:divBdr>
    </w:div>
    <w:div w:id="1949004517">
      <w:bodyDiv w:val="1"/>
      <w:marLeft w:val="0"/>
      <w:marRight w:val="0"/>
      <w:marTop w:val="0"/>
      <w:marBottom w:val="0"/>
      <w:divBdr>
        <w:top w:val="none" w:sz="0" w:space="0" w:color="auto"/>
        <w:left w:val="none" w:sz="0" w:space="0" w:color="auto"/>
        <w:bottom w:val="none" w:sz="0" w:space="0" w:color="auto"/>
        <w:right w:val="none" w:sz="0" w:space="0" w:color="auto"/>
      </w:divBdr>
    </w:div>
    <w:div w:id="1995721906">
      <w:bodyDiv w:val="1"/>
      <w:marLeft w:val="0"/>
      <w:marRight w:val="0"/>
      <w:marTop w:val="0"/>
      <w:marBottom w:val="0"/>
      <w:divBdr>
        <w:top w:val="none" w:sz="0" w:space="0" w:color="auto"/>
        <w:left w:val="none" w:sz="0" w:space="0" w:color="auto"/>
        <w:bottom w:val="none" w:sz="0" w:space="0" w:color="auto"/>
        <w:right w:val="none" w:sz="0" w:space="0" w:color="auto"/>
      </w:divBdr>
    </w:div>
    <w:div w:id="2052922749">
      <w:bodyDiv w:val="1"/>
      <w:marLeft w:val="0"/>
      <w:marRight w:val="0"/>
      <w:marTop w:val="0"/>
      <w:marBottom w:val="0"/>
      <w:divBdr>
        <w:top w:val="none" w:sz="0" w:space="0" w:color="auto"/>
        <w:left w:val="none" w:sz="0" w:space="0" w:color="auto"/>
        <w:bottom w:val="none" w:sz="0" w:space="0" w:color="auto"/>
        <w:right w:val="none" w:sz="0" w:space="0" w:color="auto"/>
      </w:divBdr>
    </w:div>
    <w:div w:id="2065249080">
      <w:bodyDiv w:val="1"/>
      <w:marLeft w:val="0"/>
      <w:marRight w:val="0"/>
      <w:marTop w:val="0"/>
      <w:marBottom w:val="0"/>
      <w:divBdr>
        <w:top w:val="none" w:sz="0" w:space="0" w:color="auto"/>
        <w:left w:val="none" w:sz="0" w:space="0" w:color="auto"/>
        <w:bottom w:val="none" w:sz="0" w:space="0" w:color="auto"/>
        <w:right w:val="none" w:sz="0" w:space="0" w:color="auto"/>
      </w:divBdr>
    </w:div>
    <w:div w:id="2081901560">
      <w:bodyDiv w:val="1"/>
      <w:marLeft w:val="0"/>
      <w:marRight w:val="0"/>
      <w:marTop w:val="0"/>
      <w:marBottom w:val="0"/>
      <w:divBdr>
        <w:top w:val="none" w:sz="0" w:space="0" w:color="auto"/>
        <w:left w:val="none" w:sz="0" w:space="0" w:color="auto"/>
        <w:bottom w:val="none" w:sz="0" w:space="0" w:color="auto"/>
        <w:right w:val="none" w:sz="0" w:space="0" w:color="auto"/>
      </w:divBdr>
    </w:div>
    <w:div w:id="2083603504">
      <w:bodyDiv w:val="1"/>
      <w:marLeft w:val="0"/>
      <w:marRight w:val="0"/>
      <w:marTop w:val="0"/>
      <w:marBottom w:val="0"/>
      <w:divBdr>
        <w:top w:val="none" w:sz="0" w:space="0" w:color="auto"/>
        <w:left w:val="none" w:sz="0" w:space="0" w:color="auto"/>
        <w:bottom w:val="none" w:sz="0" w:space="0" w:color="auto"/>
        <w:right w:val="none" w:sz="0" w:space="0" w:color="auto"/>
      </w:divBdr>
    </w:div>
    <w:div w:id="2094088908">
      <w:bodyDiv w:val="1"/>
      <w:marLeft w:val="0"/>
      <w:marRight w:val="0"/>
      <w:marTop w:val="0"/>
      <w:marBottom w:val="0"/>
      <w:divBdr>
        <w:top w:val="none" w:sz="0" w:space="0" w:color="auto"/>
        <w:left w:val="none" w:sz="0" w:space="0" w:color="auto"/>
        <w:bottom w:val="none" w:sz="0" w:space="0" w:color="auto"/>
        <w:right w:val="none" w:sz="0" w:space="0" w:color="auto"/>
      </w:divBdr>
    </w:div>
    <w:div w:id="2105496662">
      <w:bodyDiv w:val="1"/>
      <w:marLeft w:val="0"/>
      <w:marRight w:val="0"/>
      <w:marTop w:val="0"/>
      <w:marBottom w:val="0"/>
      <w:divBdr>
        <w:top w:val="none" w:sz="0" w:space="0" w:color="auto"/>
        <w:left w:val="none" w:sz="0" w:space="0" w:color="auto"/>
        <w:bottom w:val="none" w:sz="0" w:space="0" w:color="auto"/>
        <w:right w:val="none" w:sz="0" w:space="0" w:color="auto"/>
      </w:divBdr>
    </w:div>
    <w:div w:id="2109620825">
      <w:bodyDiv w:val="1"/>
      <w:marLeft w:val="0"/>
      <w:marRight w:val="0"/>
      <w:marTop w:val="0"/>
      <w:marBottom w:val="0"/>
      <w:divBdr>
        <w:top w:val="none" w:sz="0" w:space="0" w:color="auto"/>
        <w:left w:val="none" w:sz="0" w:space="0" w:color="auto"/>
        <w:bottom w:val="none" w:sz="0" w:space="0" w:color="auto"/>
        <w:right w:val="none" w:sz="0" w:space="0" w:color="auto"/>
      </w:divBdr>
    </w:div>
    <w:div w:id="2111311421">
      <w:bodyDiv w:val="1"/>
      <w:marLeft w:val="0"/>
      <w:marRight w:val="0"/>
      <w:marTop w:val="0"/>
      <w:marBottom w:val="0"/>
      <w:divBdr>
        <w:top w:val="none" w:sz="0" w:space="0" w:color="auto"/>
        <w:left w:val="none" w:sz="0" w:space="0" w:color="auto"/>
        <w:bottom w:val="none" w:sz="0" w:space="0" w:color="auto"/>
        <w:right w:val="none" w:sz="0" w:space="0" w:color="auto"/>
      </w:divBdr>
    </w:div>
    <w:div w:id="2141459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5DA90B-38D4-42D9-811D-0477609F5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5</Pages>
  <Words>648</Words>
  <Characters>3505</Characters>
  <Application>Microsoft Office Word</Application>
  <DocSecurity>0</DocSecurity>
  <Lines>29</Lines>
  <Paragraphs>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Flinders University</Company>
  <LinksUpToDate>false</LinksUpToDate>
  <CharactersWithSpaces>4145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Orr Spiegel</dc:creator>
  <cp:lastModifiedBy>José Hidasi</cp:lastModifiedBy>
  <cp:revision>12</cp:revision>
  <cp:lastPrinted>2015-03-23T17:17:00Z</cp:lastPrinted>
  <dcterms:created xsi:type="dcterms:W3CDTF">2015-07-21T23:35:00Z</dcterms:created>
  <dcterms:modified xsi:type="dcterms:W3CDTF">2017-03-19T22:00:00Z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orr.spiegel@mail.huji.ac.il@www.mendeley.com</vt:lpwstr>
  </property>
  <property fmtid="{D5CDD505-2E9C-101B-9397-08002B2CF9AE}" pid="4" name="Mendeley Citation Style_1">
    <vt:lpwstr>http://www.zotero.org/styles/ecology-letters</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http://www.zotero.org/styles/ecology-letters</vt:lpwstr>
  </property>
  <property fmtid="{D5CDD505-2E9C-101B-9397-08002B2CF9AE}" pid="14" name="Mendeley Recent Style Name 4_1">
    <vt:lpwstr>Ecology Letters</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http://www.zotero.org/styles/proceedings-of-the-royal-society-b</vt:lpwstr>
  </property>
  <property fmtid="{D5CDD505-2E9C-101B-9397-08002B2CF9AE}" pid="20" name="Mendeley Recent Style Name 7_1">
    <vt:lpwstr>Proceedings of the Royal Society B</vt:lpwstr>
  </property>
  <property fmtid="{D5CDD505-2E9C-101B-9397-08002B2CF9AE}" pid="21" name="Mendeley Recent Style Id 8_1">
    <vt:lpwstr>http://www.zotero.org/styles/the-american-naturalist</vt:lpwstr>
  </property>
  <property fmtid="{D5CDD505-2E9C-101B-9397-08002B2CF9AE}" pid="22" name="Mendeley Recent Style Name 8_1">
    <vt:lpwstr>The American Naturalist</vt:lpwstr>
  </property>
  <property fmtid="{D5CDD505-2E9C-101B-9397-08002B2CF9AE}" pid="23" name="Mendeley Recent Style Id 9_1">
    <vt:lpwstr>http://csl.mendeley.com/styles/10415941/vancouver-superscript</vt:lpwstr>
  </property>
  <property fmtid="{D5CDD505-2E9C-101B-9397-08002B2CF9AE}" pid="24" name="Mendeley Recent Style Name 9_1">
    <vt:lpwstr>Vancouver (superscript) - Orr Spiegel</vt:lpwstr>
  </property>
</Properties>
</file>