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452" w:rsidRDefault="00D00452" w:rsidP="004F7343">
      <w:pPr>
        <w:spacing w:after="0" w:line="240" w:lineRule="auto"/>
        <w:rPr>
          <w:rFonts w:ascii="Arial" w:hAnsi="Arial" w:cs="Arial"/>
          <w:b/>
          <w:color w:val="auto"/>
          <w:sz w:val="20"/>
          <w:szCs w:val="20"/>
          <w:lang w:val="en-US"/>
        </w:rPr>
      </w:pPr>
      <w:r w:rsidRPr="005771C8">
        <w:rPr>
          <w:rFonts w:ascii="Arial" w:hAnsi="Arial" w:cs="Arial"/>
          <w:noProof/>
          <w:color w:val="auto"/>
          <w:sz w:val="20"/>
          <w:szCs w:val="20"/>
          <w:lang w:eastAsia="pt-BR" w:bidi="ar-SA"/>
        </w:rPr>
        <w:drawing>
          <wp:inline distT="0" distB="0" distL="0" distR="0" wp14:anchorId="6EAAB85C" wp14:editId="266F93B0">
            <wp:extent cx="5400040" cy="540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5400040" cy="5400040"/>
                    </a:xfrm>
                    <a:prstGeom prst="rect">
                      <a:avLst/>
                    </a:prstGeom>
                  </pic:spPr>
                </pic:pic>
              </a:graphicData>
            </a:graphic>
          </wp:inline>
        </w:drawing>
      </w:r>
    </w:p>
    <w:p w:rsidR="00D00452" w:rsidRDefault="00D00452" w:rsidP="004F7343">
      <w:pPr>
        <w:spacing w:after="0" w:line="240" w:lineRule="auto"/>
        <w:rPr>
          <w:rFonts w:ascii="Arial" w:hAnsi="Arial" w:cs="Arial"/>
          <w:b/>
          <w:color w:val="auto"/>
          <w:sz w:val="20"/>
          <w:szCs w:val="20"/>
          <w:lang w:val="en-US"/>
        </w:rPr>
      </w:pPr>
    </w:p>
    <w:p w:rsidR="00D00452" w:rsidRPr="00A94E39" w:rsidRDefault="00C807E1" w:rsidP="00D00452">
      <w:pPr>
        <w:spacing w:after="0" w:line="240" w:lineRule="auto"/>
        <w:rPr>
          <w:rFonts w:ascii="Arial" w:hAnsi="Arial" w:cs="Arial"/>
          <w:color w:val="auto"/>
          <w:sz w:val="20"/>
          <w:szCs w:val="20"/>
          <w:lang w:val="en-US"/>
        </w:rPr>
      </w:pPr>
      <w:r w:rsidRPr="00A94E39">
        <w:rPr>
          <w:rFonts w:ascii="Arial" w:hAnsi="Arial" w:cs="Arial"/>
          <w:b/>
          <w:color w:val="auto"/>
          <w:sz w:val="20"/>
          <w:szCs w:val="20"/>
          <w:lang w:val="en-US"/>
        </w:rPr>
        <w:t>Appendix</w:t>
      </w:r>
      <w:r w:rsidR="00D00452" w:rsidRPr="00A94E39">
        <w:rPr>
          <w:rFonts w:ascii="Arial" w:hAnsi="Arial" w:cs="Arial"/>
          <w:b/>
          <w:color w:val="auto"/>
          <w:sz w:val="20"/>
          <w:szCs w:val="20"/>
          <w:lang w:val="en-US"/>
        </w:rPr>
        <w:t xml:space="preserve"> </w:t>
      </w:r>
      <w:r w:rsidR="00D7206C" w:rsidRPr="00A94E39">
        <w:rPr>
          <w:rFonts w:ascii="Arial" w:hAnsi="Arial" w:cs="Arial"/>
          <w:b/>
          <w:color w:val="auto"/>
          <w:sz w:val="20"/>
          <w:szCs w:val="20"/>
          <w:lang w:val="en-US"/>
        </w:rPr>
        <w:t xml:space="preserve">Figure </w:t>
      </w:r>
      <w:r w:rsidR="00D00452" w:rsidRPr="00A94E39">
        <w:rPr>
          <w:rFonts w:ascii="Arial" w:hAnsi="Arial" w:cs="Arial"/>
          <w:b/>
          <w:color w:val="auto"/>
          <w:sz w:val="20"/>
          <w:szCs w:val="20"/>
          <w:lang w:val="en-US"/>
        </w:rPr>
        <w:t>1.</w:t>
      </w:r>
      <w:r w:rsidR="00D00452" w:rsidRPr="00A94E39">
        <w:rPr>
          <w:rFonts w:ascii="Arial" w:hAnsi="Arial" w:cs="Arial"/>
          <w:color w:val="auto"/>
          <w:sz w:val="20"/>
          <w:szCs w:val="20"/>
          <w:lang w:val="en-US"/>
        </w:rPr>
        <w:t xml:space="preserve"> Fish sampling sites and amphibian sampling transects in </w:t>
      </w:r>
      <w:proofErr w:type="spellStart"/>
      <w:r w:rsidR="00D00452" w:rsidRPr="00A94E39">
        <w:rPr>
          <w:rFonts w:ascii="Arial" w:hAnsi="Arial" w:cs="Arial"/>
          <w:color w:val="auto"/>
          <w:sz w:val="20"/>
          <w:szCs w:val="20"/>
          <w:lang w:val="en-US"/>
        </w:rPr>
        <w:t>Tanguro</w:t>
      </w:r>
      <w:proofErr w:type="spellEnd"/>
      <w:r w:rsidR="00D00452" w:rsidRPr="00A94E39">
        <w:rPr>
          <w:rFonts w:ascii="Arial" w:hAnsi="Arial" w:cs="Arial"/>
          <w:color w:val="auto"/>
          <w:sz w:val="20"/>
          <w:szCs w:val="20"/>
          <w:lang w:val="en-US"/>
        </w:rPr>
        <w:t xml:space="preserve"> Ranch and surrounding farms (</w:t>
      </w:r>
      <w:r w:rsidR="00D00452" w:rsidRPr="00A94E39">
        <w:rPr>
          <w:rFonts w:ascii="Arial" w:eastAsia="Times New Roman" w:hAnsi="Arial" w:cs="Arial"/>
          <w:color w:val="auto"/>
          <w:sz w:val="20"/>
          <w:szCs w:val="20"/>
          <w:lang w:val="en-US" w:eastAsia="pt-BR"/>
        </w:rPr>
        <w:t>Landsat 8; July 2, 2013)</w:t>
      </w:r>
      <w:r w:rsidR="00D00452" w:rsidRPr="00A94E39">
        <w:rPr>
          <w:rFonts w:ascii="Arial" w:hAnsi="Arial" w:cs="Arial"/>
          <w:color w:val="auto"/>
          <w:sz w:val="20"/>
          <w:szCs w:val="20"/>
          <w:lang w:val="en-US"/>
        </w:rPr>
        <w:t xml:space="preserve">. Dark green represents primary closed canopy forests, light green represents deforested areas (soybean fields in </w:t>
      </w:r>
      <w:proofErr w:type="spellStart"/>
      <w:r w:rsidR="00D00452" w:rsidRPr="00A94E39">
        <w:rPr>
          <w:rFonts w:ascii="Arial" w:hAnsi="Arial" w:cs="Arial"/>
          <w:color w:val="auto"/>
          <w:sz w:val="20"/>
          <w:szCs w:val="20"/>
          <w:lang w:val="en-US"/>
        </w:rPr>
        <w:t>Tanguro</w:t>
      </w:r>
      <w:proofErr w:type="spellEnd"/>
      <w:r w:rsidR="00D00452" w:rsidRPr="00A94E39">
        <w:rPr>
          <w:rFonts w:ascii="Arial" w:hAnsi="Arial" w:cs="Arial"/>
          <w:color w:val="auto"/>
          <w:sz w:val="20"/>
          <w:szCs w:val="20"/>
          <w:lang w:val="en-US"/>
        </w:rPr>
        <w:t xml:space="preserve"> Ranch, pastures in Cristo Rei Ranch and in the INCRA settlement). From North to South, streams sampled for fish are </w:t>
      </w:r>
      <w:proofErr w:type="spellStart"/>
      <w:r w:rsidR="00D00452" w:rsidRPr="00A94E39">
        <w:rPr>
          <w:rFonts w:ascii="Arial" w:hAnsi="Arial" w:cs="Arial"/>
          <w:color w:val="auto"/>
          <w:sz w:val="20"/>
          <w:szCs w:val="20"/>
          <w:lang w:val="en-US"/>
        </w:rPr>
        <w:t>Tanguro</w:t>
      </w:r>
      <w:proofErr w:type="spellEnd"/>
      <w:r w:rsidR="00D00452" w:rsidRPr="00A94E39">
        <w:rPr>
          <w:rFonts w:ascii="Arial" w:hAnsi="Arial" w:cs="Arial"/>
          <w:color w:val="auto"/>
          <w:sz w:val="20"/>
          <w:szCs w:val="20"/>
          <w:lang w:val="en-US"/>
        </w:rPr>
        <w:t xml:space="preserve"> C, </w:t>
      </w:r>
      <w:proofErr w:type="spellStart"/>
      <w:r w:rsidR="00D00452" w:rsidRPr="00A94E39">
        <w:rPr>
          <w:rFonts w:ascii="Arial" w:hAnsi="Arial" w:cs="Arial"/>
          <w:color w:val="auto"/>
          <w:sz w:val="20"/>
          <w:szCs w:val="20"/>
          <w:lang w:val="en-US"/>
        </w:rPr>
        <w:t>Tanguro</w:t>
      </w:r>
      <w:proofErr w:type="spellEnd"/>
      <w:r w:rsidR="00D00452" w:rsidRPr="00A94E39">
        <w:rPr>
          <w:rFonts w:ascii="Arial" w:hAnsi="Arial" w:cs="Arial"/>
          <w:color w:val="auto"/>
          <w:sz w:val="20"/>
          <w:szCs w:val="20"/>
          <w:lang w:val="en-US"/>
        </w:rPr>
        <w:t xml:space="preserve"> B, </w:t>
      </w:r>
      <w:proofErr w:type="spellStart"/>
      <w:r w:rsidR="00D00452" w:rsidRPr="00A94E39">
        <w:rPr>
          <w:rFonts w:ascii="Arial" w:hAnsi="Arial" w:cs="Arial"/>
          <w:color w:val="auto"/>
          <w:sz w:val="20"/>
          <w:szCs w:val="20"/>
          <w:lang w:val="en-US"/>
        </w:rPr>
        <w:t>Tanguro</w:t>
      </w:r>
      <w:proofErr w:type="spellEnd"/>
      <w:r w:rsidR="00D00452" w:rsidRPr="00A94E39">
        <w:rPr>
          <w:rFonts w:ascii="Arial" w:hAnsi="Arial" w:cs="Arial"/>
          <w:color w:val="auto"/>
          <w:sz w:val="20"/>
          <w:szCs w:val="20"/>
          <w:lang w:val="en-US"/>
        </w:rPr>
        <w:t xml:space="preserve"> A, APP2, APP2A, and APPM; transects in forest plateaus are </w:t>
      </w:r>
      <w:proofErr w:type="spellStart"/>
      <w:r w:rsidR="00D00452" w:rsidRPr="00A94E39">
        <w:rPr>
          <w:rFonts w:ascii="Arial" w:hAnsi="Arial" w:cs="Arial"/>
          <w:color w:val="auto"/>
          <w:sz w:val="20"/>
          <w:szCs w:val="20"/>
          <w:lang w:val="en-US"/>
        </w:rPr>
        <w:t>Seringal</w:t>
      </w:r>
      <w:proofErr w:type="spellEnd"/>
      <w:r w:rsidR="00D00452" w:rsidRPr="00A94E39">
        <w:rPr>
          <w:rFonts w:ascii="Arial" w:hAnsi="Arial" w:cs="Arial"/>
          <w:color w:val="auto"/>
          <w:sz w:val="20"/>
          <w:szCs w:val="20"/>
          <w:lang w:val="en-US"/>
        </w:rPr>
        <w:t xml:space="preserve">, AU and A1. Not represented is </w:t>
      </w:r>
      <w:proofErr w:type="spellStart"/>
      <w:r w:rsidR="00D00452" w:rsidRPr="00A94E39">
        <w:rPr>
          <w:rFonts w:ascii="Arial" w:hAnsi="Arial" w:cs="Arial"/>
          <w:color w:val="auto"/>
          <w:sz w:val="20"/>
          <w:szCs w:val="20"/>
          <w:lang w:val="en-US"/>
        </w:rPr>
        <w:t>Lírio</w:t>
      </w:r>
      <w:proofErr w:type="spellEnd"/>
      <w:r w:rsidR="00D00452" w:rsidRPr="00A94E39">
        <w:rPr>
          <w:rFonts w:ascii="Arial" w:hAnsi="Arial" w:cs="Arial"/>
          <w:color w:val="auto"/>
          <w:sz w:val="20"/>
          <w:szCs w:val="20"/>
          <w:lang w:val="en-US"/>
        </w:rPr>
        <w:t xml:space="preserve"> </w:t>
      </w:r>
      <w:proofErr w:type="spellStart"/>
      <w:r w:rsidR="00D00452" w:rsidRPr="00A94E39">
        <w:rPr>
          <w:rFonts w:ascii="Arial" w:hAnsi="Arial" w:cs="Arial"/>
          <w:color w:val="auto"/>
          <w:sz w:val="20"/>
          <w:szCs w:val="20"/>
          <w:lang w:val="en-US"/>
        </w:rPr>
        <w:t>Branco</w:t>
      </w:r>
      <w:proofErr w:type="spellEnd"/>
      <w:r w:rsidR="00D00452" w:rsidRPr="00A94E39">
        <w:rPr>
          <w:rFonts w:ascii="Arial" w:hAnsi="Arial" w:cs="Arial"/>
          <w:color w:val="auto"/>
          <w:sz w:val="20"/>
          <w:szCs w:val="20"/>
          <w:lang w:val="en-US"/>
        </w:rPr>
        <w:t xml:space="preserve"> Ranch, the third replicate pasture, located 27 km to the South. The inset shows the location of the study site in Southeastern Amazon. In the Amazon Basin, green represents closed-canopy forests, yellow represents deforested areas (according to Hansen et al. 2013) and uncolored areas represent native savannas. Savannas outside of the Amazon Basin are not represented but dominate the original vegetation cover a few tens of kilometers South and East of the study site. Note the position of the study site in the agricultural frontier known as ´the Amazonian Arc of Deforestation´. </w:t>
      </w:r>
    </w:p>
    <w:p w:rsidR="00C058AA" w:rsidRDefault="00D00452" w:rsidP="004F7343">
      <w:pPr>
        <w:spacing w:after="0" w:line="240" w:lineRule="auto"/>
        <w:rPr>
          <w:rFonts w:ascii="Arial" w:hAnsi="Arial" w:cs="Arial"/>
          <w:b/>
          <w:color w:val="auto"/>
          <w:sz w:val="20"/>
          <w:szCs w:val="20"/>
          <w:lang w:val="en-US"/>
        </w:rPr>
      </w:pPr>
      <w:r>
        <w:rPr>
          <w:rFonts w:ascii="Arial" w:hAnsi="Arial" w:cs="Arial"/>
          <w:b/>
          <w:color w:val="auto"/>
          <w:sz w:val="20"/>
          <w:szCs w:val="20"/>
          <w:lang w:val="en-US"/>
        </w:rPr>
        <w:br w:type="column"/>
      </w:r>
      <w:r w:rsidR="00916D95" w:rsidRPr="00916D95">
        <w:rPr>
          <w:rFonts w:ascii="Arial" w:hAnsi="Arial" w:cs="Arial"/>
          <w:b/>
          <w:noProof/>
          <w:color w:val="auto"/>
          <w:sz w:val="20"/>
          <w:szCs w:val="20"/>
          <w:lang w:eastAsia="pt-BR" w:bidi="ar-SA"/>
        </w:rPr>
        <w:lastRenderedPageBreak/>
        <w:drawing>
          <wp:inline distT="0" distB="0" distL="0" distR="0" wp14:anchorId="1A63781A" wp14:editId="75033CB8">
            <wp:extent cx="5954099" cy="3846787"/>
            <wp:effectExtent l="0" t="0" r="889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2035" cy="3851914"/>
                    </a:xfrm>
                    <a:prstGeom prst="rect">
                      <a:avLst/>
                    </a:prstGeom>
                    <a:noFill/>
                    <a:ln>
                      <a:noFill/>
                    </a:ln>
                    <a:extLst/>
                  </pic:spPr>
                </pic:pic>
              </a:graphicData>
            </a:graphic>
          </wp:inline>
        </w:drawing>
      </w:r>
    </w:p>
    <w:p w:rsidR="000F7DB9" w:rsidRDefault="000F7DB9" w:rsidP="004F7343">
      <w:pPr>
        <w:spacing w:after="0" w:line="240" w:lineRule="auto"/>
        <w:rPr>
          <w:rFonts w:ascii="Arial" w:hAnsi="Arial" w:cs="Arial"/>
          <w:b/>
          <w:color w:val="auto"/>
          <w:sz w:val="20"/>
          <w:szCs w:val="20"/>
          <w:lang w:val="en-US"/>
        </w:rPr>
      </w:pPr>
    </w:p>
    <w:p w:rsidR="000F7DB9" w:rsidRDefault="000F7DB9" w:rsidP="004F7343">
      <w:pPr>
        <w:spacing w:after="0" w:line="240" w:lineRule="auto"/>
        <w:rPr>
          <w:rFonts w:ascii="Arial" w:hAnsi="Arial" w:cs="Arial"/>
          <w:b/>
          <w:color w:val="auto"/>
          <w:sz w:val="20"/>
          <w:szCs w:val="20"/>
          <w:lang w:val="en-US"/>
        </w:rPr>
      </w:pPr>
    </w:p>
    <w:p w:rsidR="00B51367" w:rsidRDefault="000F7DB9" w:rsidP="004F7343">
      <w:pPr>
        <w:spacing w:after="0" w:line="240" w:lineRule="auto"/>
        <w:rPr>
          <w:rFonts w:ascii="Arial" w:hAnsi="Arial" w:cs="Arial"/>
          <w:color w:val="auto"/>
          <w:sz w:val="20"/>
          <w:szCs w:val="20"/>
          <w:lang w:val="en-US"/>
        </w:rPr>
      </w:pPr>
      <w:r>
        <w:rPr>
          <w:rFonts w:ascii="Arial" w:hAnsi="Arial" w:cs="Arial"/>
          <w:b/>
          <w:color w:val="auto"/>
          <w:sz w:val="20"/>
          <w:szCs w:val="20"/>
          <w:lang w:val="en-US"/>
        </w:rPr>
        <w:t xml:space="preserve">Appendix </w:t>
      </w:r>
      <w:r w:rsidR="00D7206C">
        <w:rPr>
          <w:rFonts w:ascii="Arial" w:hAnsi="Arial" w:cs="Arial"/>
          <w:b/>
          <w:color w:val="auto"/>
          <w:sz w:val="20"/>
          <w:szCs w:val="20"/>
          <w:lang w:val="en-US"/>
        </w:rPr>
        <w:t>Figure 2</w:t>
      </w:r>
      <w:r>
        <w:rPr>
          <w:rFonts w:ascii="Arial" w:hAnsi="Arial" w:cs="Arial"/>
          <w:b/>
          <w:color w:val="auto"/>
          <w:sz w:val="20"/>
          <w:szCs w:val="20"/>
          <w:lang w:val="en-US"/>
        </w:rPr>
        <w:t>.</w:t>
      </w:r>
      <w:r w:rsidRPr="008F0628">
        <w:rPr>
          <w:rFonts w:ascii="Arial" w:hAnsi="Arial" w:cs="Arial"/>
          <w:color w:val="auto"/>
          <w:sz w:val="20"/>
          <w:szCs w:val="20"/>
          <w:lang w:val="en-US"/>
        </w:rPr>
        <w:t xml:space="preserve"> </w:t>
      </w:r>
      <w:r w:rsidR="00916D95">
        <w:rPr>
          <w:rFonts w:ascii="Arial" w:hAnsi="Arial" w:cs="Arial"/>
          <w:color w:val="auto"/>
          <w:sz w:val="20"/>
          <w:szCs w:val="20"/>
          <w:lang w:val="en-US"/>
        </w:rPr>
        <w:t>Streams in forest</w:t>
      </w:r>
      <w:r w:rsidR="005E74FB">
        <w:rPr>
          <w:rFonts w:ascii="Arial" w:hAnsi="Arial" w:cs="Arial"/>
          <w:color w:val="auto"/>
          <w:sz w:val="20"/>
          <w:szCs w:val="20"/>
          <w:lang w:val="en-US"/>
        </w:rPr>
        <w:t>ed</w:t>
      </w:r>
      <w:r w:rsidR="00916D95">
        <w:rPr>
          <w:rFonts w:ascii="Arial" w:hAnsi="Arial" w:cs="Arial"/>
          <w:color w:val="auto"/>
          <w:sz w:val="20"/>
          <w:szCs w:val="20"/>
          <w:lang w:val="en-US"/>
        </w:rPr>
        <w:t xml:space="preserve"> (a) and deforested (</w:t>
      </w:r>
      <w:proofErr w:type="spellStart"/>
      <w:r w:rsidR="00916D95">
        <w:rPr>
          <w:rFonts w:ascii="Arial" w:hAnsi="Arial" w:cs="Arial"/>
          <w:color w:val="auto"/>
          <w:sz w:val="20"/>
          <w:szCs w:val="20"/>
          <w:lang w:val="en-US"/>
        </w:rPr>
        <w:t>b,c</w:t>
      </w:r>
      <w:proofErr w:type="spellEnd"/>
      <w:r w:rsidR="00916D95">
        <w:rPr>
          <w:rFonts w:ascii="Arial" w:hAnsi="Arial" w:cs="Arial"/>
          <w:color w:val="auto"/>
          <w:sz w:val="20"/>
          <w:szCs w:val="20"/>
          <w:lang w:val="en-US"/>
        </w:rPr>
        <w:t>) watersheds. (c) is a man-made reservoir</w:t>
      </w:r>
      <w:r>
        <w:rPr>
          <w:rFonts w:ascii="Arial" w:hAnsi="Arial" w:cs="Arial"/>
          <w:color w:val="auto"/>
          <w:sz w:val="20"/>
          <w:szCs w:val="20"/>
          <w:lang w:val="en-US"/>
        </w:rPr>
        <w:t xml:space="preserve">. </w:t>
      </w:r>
      <w:r w:rsidR="00D00452">
        <w:rPr>
          <w:rFonts w:ascii="Arial" w:hAnsi="Arial" w:cs="Arial"/>
          <w:color w:val="auto"/>
          <w:sz w:val="20"/>
          <w:szCs w:val="20"/>
          <w:lang w:val="en-US"/>
        </w:rPr>
        <w:t xml:space="preserve">Pictures by Paulo </w:t>
      </w:r>
      <w:proofErr w:type="spellStart"/>
      <w:r w:rsidR="00D00452">
        <w:rPr>
          <w:rFonts w:ascii="Arial" w:hAnsi="Arial" w:cs="Arial"/>
          <w:color w:val="auto"/>
          <w:sz w:val="20"/>
          <w:szCs w:val="20"/>
          <w:lang w:val="en-US"/>
        </w:rPr>
        <w:t>Ilha</w:t>
      </w:r>
      <w:proofErr w:type="spellEnd"/>
      <w:r w:rsidR="00D00452">
        <w:rPr>
          <w:rFonts w:ascii="Arial" w:hAnsi="Arial" w:cs="Arial"/>
          <w:color w:val="auto"/>
          <w:sz w:val="20"/>
          <w:szCs w:val="20"/>
          <w:lang w:val="en-US"/>
        </w:rPr>
        <w:t>.</w:t>
      </w:r>
    </w:p>
    <w:p w:rsidR="00B51367" w:rsidRDefault="00B51367" w:rsidP="004F7343">
      <w:pPr>
        <w:spacing w:after="0" w:line="240" w:lineRule="auto"/>
        <w:rPr>
          <w:rFonts w:ascii="Arial" w:hAnsi="Arial" w:cs="Arial"/>
          <w:color w:val="auto"/>
          <w:sz w:val="20"/>
          <w:szCs w:val="20"/>
          <w:lang w:val="en-US"/>
        </w:rPr>
      </w:pPr>
    </w:p>
    <w:p w:rsidR="008F0628" w:rsidRDefault="00B51367" w:rsidP="004F7343">
      <w:pPr>
        <w:spacing w:after="0" w:line="240" w:lineRule="auto"/>
        <w:rPr>
          <w:rFonts w:ascii="Arial" w:hAnsi="Arial" w:cs="Arial"/>
          <w:b/>
          <w:color w:val="auto"/>
          <w:sz w:val="20"/>
          <w:szCs w:val="20"/>
          <w:lang w:val="en-US"/>
        </w:rPr>
      </w:pPr>
      <w:r w:rsidRPr="00B51367">
        <w:rPr>
          <w:rFonts w:ascii="Arial" w:hAnsi="Arial" w:cs="Arial"/>
          <w:b/>
          <w:color w:val="auto"/>
          <w:sz w:val="20"/>
          <w:szCs w:val="20"/>
          <w:lang w:val="en-US"/>
        </w:rPr>
        <w:t xml:space="preserve"> </w:t>
      </w:r>
      <w:r w:rsidR="001D5AAE">
        <w:rPr>
          <w:rFonts w:ascii="Arial" w:hAnsi="Arial" w:cs="Arial"/>
          <w:b/>
          <w:color w:val="auto"/>
          <w:sz w:val="20"/>
          <w:szCs w:val="20"/>
          <w:lang w:val="en-US"/>
        </w:rPr>
        <w:br w:type="column"/>
      </w:r>
      <w:r w:rsidR="008F0628">
        <w:rPr>
          <w:rFonts w:ascii="Arial" w:hAnsi="Arial" w:cs="Arial"/>
          <w:b/>
          <w:noProof/>
          <w:color w:val="auto"/>
          <w:sz w:val="20"/>
          <w:szCs w:val="20"/>
          <w:lang w:eastAsia="pt-BR" w:bidi="ar-SA"/>
        </w:rPr>
        <w:lastRenderedPageBreak/>
        <w:drawing>
          <wp:inline distT="0" distB="0" distL="0" distR="0" wp14:anchorId="742A2BBF">
            <wp:extent cx="5264242" cy="7849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3709" cy="7848794"/>
                    </a:xfrm>
                    <a:prstGeom prst="rect">
                      <a:avLst/>
                    </a:prstGeom>
                    <a:noFill/>
                  </pic:spPr>
                </pic:pic>
              </a:graphicData>
            </a:graphic>
          </wp:inline>
        </w:drawing>
      </w:r>
    </w:p>
    <w:p w:rsidR="008F0628" w:rsidRDefault="008F0628" w:rsidP="004F7343">
      <w:pPr>
        <w:spacing w:after="0" w:line="240" w:lineRule="auto"/>
        <w:rPr>
          <w:rFonts w:ascii="Arial" w:hAnsi="Arial" w:cs="Arial"/>
          <w:b/>
          <w:color w:val="auto"/>
          <w:sz w:val="20"/>
          <w:szCs w:val="20"/>
          <w:lang w:val="en-US"/>
        </w:rPr>
      </w:pPr>
    </w:p>
    <w:p w:rsidR="00AC6A6F" w:rsidRDefault="00AC6A6F" w:rsidP="004F7343">
      <w:pPr>
        <w:spacing w:after="0" w:line="240" w:lineRule="auto"/>
        <w:rPr>
          <w:rFonts w:ascii="Arial" w:hAnsi="Arial" w:cs="Arial"/>
          <w:color w:val="auto"/>
          <w:sz w:val="20"/>
          <w:szCs w:val="20"/>
          <w:lang w:val="en-US"/>
        </w:rPr>
      </w:pPr>
      <w:r>
        <w:rPr>
          <w:rFonts w:ascii="Arial" w:hAnsi="Arial" w:cs="Arial"/>
          <w:b/>
          <w:color w:val="auto"/>
          <w:sz w:val="20"/>
          <w:szCs w:val="20"/>
          <w:lang w:val="en-US"/>
        </w:rPr>
        <w:t>Appendix</w:t>
      </w:r>
      <w:r w:rsidR="008F0628">
        <w:rPr>
          <w:rFonts w:ascii="Arial" w:hAnsi="Arial" w:cs="Arial"/>
          <w:b/>
          <w:color w:val="auto"/>
          <w:sz w:val="20"/>
          <w:szCs w:val="20"/>
          <w:lang w:val="en-US"/>
        </w:rPr>
        <w:t xml:space="preserve"> </w:t>
      </w:r>
      <w:r w:rsidR="00D7206C">
        <w:rPr>
          <w:rFonts w:ascii="Arial" w:hAnsi="Arial" w:cs="Arial"/>
          <w:b/>
          <w:color w:val="auto"/>
          <w:sz w:val="20"/>
          <w:szCs w:val="20"/>
          <w:lang w:val="en-US"/>
        </w:rPr>
        <w:t xml:space="preserve">Figure </w:t>
      </w:r>
      <w:r w:rsidR="00D00452">
        <w:rPr>
          <w:rFonts w:ascii="Arial" w:hAnsi="Arial" w:cs="Arial"/>
          <w:b/>
          <w:color w:val="auto"/>
          <w:sz w:val="20"/>
          <w:szCs w:val="20"/>
          <w:lang w:val="en-US"/>
        </w:rPr>
        <w:t>3</w:t>
      </w:r>
      <w:r w:rsidR="008F0628">
        <w:rPr>
          <w:rFonts w:ascii="Arial" w:hAnsi="Arial" w:cs="Arial"/>
          <w:b/>
          <w:color w:val="auto"/>
          <w:sz w:val="20"/>
          <w:szCs w:val="20"/>
          <w:lang w:val="en-US"/>
        </w:rPr>
        <w:t>.</w:t>
      </w:r>
      <w:r w:rsidR="008F0628" w:rsidRPr="008F0628">
        <w:rPr>
          <w:rFonts w:ascii="Arial" w:hAnsi="Arial" w:cs="Arial"/>
          <w:color w:val="auto"/>
          <w:sz w:val="20"/>
          <w:szCs w:val="20"/>
          <w:lang w:val="en-US"/>
        </w:rPr>
        <w:t xml:space="preserve"> Ponds and puddles in interfluves </w:t>
      </w:r>
      <w:r w:rsidR="00071767">
        <w:rPr>
          <w:rFonts w:ascii="Arial" w:hAnsi="Arial" w:cs="Arial"/>
          <w:color w:val="auto"/>
          <w:sz w:val="20"/>
          <w:szCs w:val="20"/>
          <w:lang w:val="en-US"/>
        </w:rPr>
        <w:t>converted to pastures (a-d) and soybean plantations (e-g)</w:t>
      </w:r>
      <w:r w:rsidR="008F0628">
        <w:rPr>
          <w:rFonts w:ascii="Arial" w:hAnsi="Arial" w:cs="Arial"/>
          <w:color w:val="auto"/>
          <w:sz w:val="20"/>
          <w:szCs w:val="20"/>
          <w:lang w:val="en-US"/>
        </w:rPr>
        <w:t xml:space="preserve">. </w:t>
      </w:r>
      <w:r w:rsidR="00071767">
        <w:rPr>
          <w:rFonts w:ascii="Arial" w:hAnsi="Arial" w:cs="Arial"/>
          <w:color w:val="auto"/>
          <w:sz w:val="20"/>
          <w:szCs w:val="20"/>
          <w:lang w:val="en-US"/>
        </w:rPr>
        <w:t xml:space="preserve">No ponds or puddles were found in forested interfluves. (a) and (b) are man-made cattle ponds; all other puddles (c-g) appear to be formed solely by soil compaction by cattle trampling, road construction and machinery traffic. </w:t>
      </w:r>
      <w:r w:rsidR="0043473F">
        <w:rPr>
          <w:rFonts w:ascii="Arial" w:hAnsi="Arial" w:cs="Arial"/>
          <w:color w:val="auto"/>
          <w:sz w:val="20"/>
          <w:szCs w:val="20"/>
          <w:lang w:val="en-US"/>
        </w:rPr>
        <w:t>At the peak of the rainy season p</w:t>
      </w:r>
      <w:r w:rsidR="00071767">
        <w:rPr>
          <w:rFonts w:ascii="Arial" w:hAnsi="Arial" w:cs="Arial"/>
          <w:color w:val="auto"/>
          <w:sz w:val="20"/>
          <w:szCs w:val="20"/>
          <w:lang w:val="en-US"/>
        </w:rPr>
        <w:t xml:space="preserve">onds and puddles </w:t>
      </w:r>
      <w:r w:rsidR="0043473F">
        <w:rPr>
          <w:rFonts w:ascii="Arial" w:hAnsi="Arial" w:cs="Arial"/>
          <w:color w:val="auto"/>
          <w:sz w:val="20"/>
          <w:szCs w:val="20"/>
          <w:lang w:val="en-US"/>
        </w:rPr>
        <w:t>like</w:t>
      </w:r>
      <w:r w:rsidR="00071767">
        <w:rPr>
          <w:rFonts w:ascii="Arial" w:hAnsi="Arial" w:cs="Arial"/>
          <w:color w:val="auto"/>
          <w:sz w:val="20"/>
          <w:szCs w:val="20"/>
          <w:lang w:val="en-US"/>
        </w:rPr>
        <w:t xml:space="preserve"> these were </w:t>
      </w:r>
      <w:r w:rsidR="0043473F">
        <w:rPr>
          <w:rFonts w:ascii="Arial" w:hAnsi="Arial" w:cs="Arial"/>
          <w:color w:val="auto"/>
          <w:sz w:val="20"/>
          <w:szCs w:val="20"/>
          <w:lang w:val="en-US"/>
        </w:rPr>
        <w:t xml:space="preserve">inhabited </w:t>
      </w:r>
      <w:r w:rsidR="00071767">
        <w:rPr>
          <w:rFonts w:ascii="Arial" w:hAnsi="Arial" w:cs="Arial"/>
          <w:color w:val="auto"/>
          <w:sz w:val="20"/>
          <w:szCs w:val="20"/>
          <w:lang w:val="en-US"/>
        </w:rPr>
        <w:t xml:space="preserve">by up to </w:t>
      </w:r>
      <w:r w:rsidR="0043473F">
        <w:rPr>
          <w:rFonts w:ascii="Arial" w:hAnsi="Arial" w:cs="Arial"/>
          <w:color w:val="auto"/>
          <w:sz w:val="20"/>
          <w:szCs w:val="20"/>
          <w:lang w:val="en-US"/>
        </w:rPr>
        <w:t>5 and 3 species of amphibians in pastures and soybean fields, respectively.</w:t>
      </w:r>
      <w:r w:rsidR="00916D95">
        <w:rPr>
          <w:rFonts w:ascii="Arial" w:hAnsi="Arial" w:cs="Arial"/>
          <w:color w:val="auto"/>
          <w:sz w:val="20"/>
          <w:szCs w:val="20"/>
          <w:lang w:val="en-US"/>
        </w:rPr>
        <w:t xml:space="preserve"> Pictures by Luis Schiesari and </w:t>
      </w:r>
      <w:r w:rsidR="00C7009B">
        <w:rPr>
          <w:rFonts w:ascii="Arial" w:hAnsi="Arial" w:cs="Arial"/>
          <w:color w:val="auto"/>
          <w:sz w:val="20"/>
          <w:szCs w:val="20"/>
          <w:lang w:val="en-US"/>
        </w:rPr>
        <w:t xml:space="preserve">Victor </w:t>
      </w:r>
      <w:proofErr w:type="spellStart"/>
      <w:r w:rsidR="00C7009B">
        <w:rPr>
          <w:rFonts w:ascii="Arial" w:hAnsi="Arial" w:cs="Arial"/>
          <w:color w:val="auto"/>
          <w:sz w:val="20"/>
          <w:szCs w:val="20"/>
          <w:lang w:val="en-US"/>
        </w:rPr>
        <w:t>Dimitrov</w:t>
      </w:r>
      <w:proofErr w:type="spellEnd"/>
      <w:r w:rsidR="00916D95">
        <w:rPr>
          <w:rFonts w:ascii="Arial" w:hAnsi="Arial" w:cs="Arial"/>
          <w:color w:val="auto"/>
          <w:sz w:val="20"/>
          <w:szCs w:val="20"/>
          <w:lang w:val="en-US"/>
        </w:rPr>
        <w:t>.</w:t>
      </w:r>
    </w:p>
    <w:p w:rsidR="000C7082" w:rsidRPr="008F0628" w:rsidRDefault="00AC6A6F" w:rsidP="000C7082">
      <w:pPr>
        <w:spacing w:after="0" w:line="240" w:lineRule="auto"/>
        <w:rPr>
          <w:rFonts w:ascii="Arial" w:hAnsi="Arial" w:cs="Arial"/>
          <w:color w:val="auto"/>
          <w:sz w:val="20"/>
          <w:szCs w:val="20"/>
          <w:lang w:val="en-US"/>
        </w:rPr>
      </w:pPr>
      <w:r>
        <w:rPr>
          <w:rFonts w:ascii="Arial" w:hAnsi="Arial" w:cs="Arial"/>
          <w:color w:val="auto"/>
          <w:sz w:val="20"/>
          <w:szCs w:val="20"/>
          <w:lang w:val="en-US"/>
        </w:rPr>
        <w:br w:type="column"/>
      </w:r>
      <w:r w:rsidR="00E338E3" w:rsidRPr="00E45C44">
        <w:rPr>
          <w:rFonts w:ascii="Arial" w:hAnsi="Arial" w:cs="Arial"/>
          <w:color w:val="auto"/>
          <w:sz w:val="20"/>
          <w:szCs w:val="20"/>
        </w:rPr>
        <w:object w:dxaOrig="3512" w:dyaOrig="2526">
          <v:shape id="ole_rId8" o:spid="_x0000_i1025" style="width:387pt;height:291pt" coordsize="" o:spt="100" adj="0,,0" path="" stroked="f">
            <v:stroke joinstyle="miter"/>
            <v:imagedata r:id="rId7" o:title=""/>
            <v:formulas/>
            <v:path o:connecttype="segments"/>
          </v:shape>
          <o:OLEObject Type="Embed" ProgID="SigmaPlotGraphicObject.10" ShapeID="ole_rId8" DrawAspect="Content" ObjectID="_1638855542" r:id="rId8"/>
        </w:object>
      </w:r>
    </w:p>
    <w:p w:rsidR="000C7082" w:rsidRPr="00E45C44" w:rsidRDefault="002C20B5" w:rsidP="000C7082">
      <w:pPr>
        <w:spacing w:after="0" w:line="240" w:lineRule="auto"/>
        <w:rPr>
          <w:rFonts w:ascii="Arial" w:hAnsi="Arial" w:cs="Arial"/>
          <w:color w:val="auto"/>
          <w:sz w:val="20"/>
          <w:szCs w:val="20"/>
          <w:lang w:val="en-US"/>
        </w:rPr>
      </w:pPr>
      <w:r w:rsidRPr="00C37954">
        <w:rPr>
          <w:rFonts w:ascii="Arial" w:hAnsi="Arial" w:cs="Arial"/>
          <w:b/>
          <w:color w:val="auto"/>
          <w:sz w:val="20"/>
          <w:szCs w:val="20"/>
          <w:lang w:val="en-US"/>
        </w:rPr>
        <w:t>Appendix</w:t>
      </w:r>
      <w:r w:rsidR="000C7082" w:rsidRPr="00C37954">
        <w:rPr>
          <w:rFonts w:ascii="Arial" w:hAnsi="Arial" w:cs="Arial"/>
          <w:b/>
          <w:color w:val="auto"/>
          <w:sz w:val="20"/>
          <w:szCs w:val="20"/>
          <w:lang w:val="en-US"/>
        </w:rPr>
        <w:t xml:space="preserve"> </w:t>
      </w:r>
      <w:r w:rsidR="00D7206C">
        <w:rPr>
          <w:rFonts w:ascii="Arial" w:hAnsi="Arial" w:cs="Arial"/>
          <w:b/>
          <w:color w:val="auto"/>
          <w:sz w:val="20"/>
          <w:szCs w:val="20"/>
          <w:lang w:val="en-US"/>
        </w:rPr>
        <w:t>Figure 4</w:t>
      </w:r>
      <w:r w:rsidR="000C7082" w:rsidRPr="00C37954">
        <w:rPr>
          <w:rFonts w:ascii="Arial" w:hAnsi="Arial" w:cs="Arial"/>
          <w:b/>
          <w:color w:val="auto"/>
          <w:sz w:val="20"/>
          <w:szCs w:val="20"/>
          <w:lang w:val="en-US"/>
        </w:rPr>
        <w:t>.</w:t>
      </w:r>
      <w:r w:rsidR="000C7082" w:rsidRPr="00E45C44">
        <w:rPr>
          <w:rFonts w:ascii="Arial" w:hAnsi="Arial" w:cs="Arial"/>
          <w:color w:val="auto"/>
          <w:sz w:val="20"/>
          <w:szCs w:val="20"/>
          <w:lang w:val="en-US"/>
        </w:rPr>
        <w:t xml:space="preserve"> Rarefaction curves of amphibian richness along streamside transects in forests, pastures and soybean fields. Symbols represent estimated means </w:t>
      </w:r>
      <w:r w:rsidR="000C7082" w:rsidRPr="00E45C44">
        <w:rPr>
          <w:rFonts w:ascii="Arial" w:hAnsi="Arial" w:cs="Arial"/>
          <w:color w:val="auto"/>
          <w:sz w:val="20"/>
          <w:szCs w:val="20"/>
          <w:u w:val="single"/>
          <w:lang w:val="en-US"/>
        </w:rPr>
        <w:t>+</w:t>
      </w:r>
      <w:r w:rsidR="000C7082" w:rsidRPr="00E45C44">
        <w:rPr>
          <w:rFonts w:ascii="Arial" w:hAnsi="Arial" w:cs="Arial"/>
          <w:color w:val="auto"/>
          <w:sz w:val="20"/>
          <w:szCs w:val="20"/>
          <w:lang w:val="en-US"/>
        </w:rPr>
        <w:t xml:space="preserve"> 1 SD. Note that there were three streamside transects in forests (therefore 18 call sampling stations) but five in pastures and soybean fields (therefore 30 call sampling stations). </w:t>
      </w:r>
    </w:p>
    <w:p w:rsidR="000C7082" w:rsidRPr="00E45C44" w:rsidRDefault="00906936" w:rsidP="000C7082">
      <w:pPr>
        <w:spacing w:after="0" w:line="240" w:lineRule="auto"/>
        <w:rPr>
          <w:rFonts w:ascii="Arial" w:hAnsi="Arial" w:cs="Arial"/>
          <w:color w:val="auto"/>
          <w:sz w:val="20"/>
          <w:szCs w:val="20"/>
          <w:lang w:val="en-US"/>
        </w:rPr>
      </w:pPr>
      <w:r w:rsidRPr="00E45C44">
        <w:rPr>
          <w:rFonts w:ascii="Arial" w:hAnsi="Arial" w:cs="Arial"/>
          <w:color w:val="auto"/>
          <w:sz w:val="20"/>
          <w:szCs w:val="20"/>
          <w:lang w:val="en-US"/>
        </w:rPr>
        <w:object w:dxaOrig="4082" w:dyaOrig="3019">
          <v:shape id="ole_rId10" o:spid="_x0000_i1026" style="width:378pt;height:277.2pt" coordsize="" o:spt="100" adj="0,,0" path="" stroked="f">
            <v:stroke joinstyle="miter"/>
            <v:imagedata r:id="rId9" o:title=""/>
            <v:formulas/>
            <v:path o:connecttype="segments"/>
          </v:shape>
          <o:OLEObject Type="Embed" ProgID="SigmaPlotGraphicObject.10" ShapeID="ole_rId10" DrawAspect="Content" ObjectID="_1638855543" r:id="rId10"/>
        </w:object>
      </w:r>
    </w:p>
    <w:p w:rsidR="000C7082" w:rsidRPr="00E45C44" w:rsidRDefault="002C20B5" w:rsidP="000C7082">
      <w:pPr>
        <w:spacing w:after="0" w:line="240" w:lineRule="auto"/>
        <w:rPr>
          <w:rFonts w:ascii="Arial" w:hAnsi="Arial" w:cs="Arial"/>
          <w:color w:val="auto"/>
          <w:sz w:val="20"/>
          <w:szCs w:val="20"/>
          <w:u w:val="single"/>
          <w:lang w:val="en-US"/>
        </w:rPr>
      </w:pPr>
      <w:r w:rsidRPr="002C20B5">
        <w:rPr>
          <w:rFonts w:ascii="Arial" w:hAnsi="Arial" w:cs="Arial"/>
          <w:b/>
          <w:color w:val="auto"/>
          <w:sz w:val="20"/>
          <w:szCs w:val="20"/>
          <w:lang w:val="en-US"/>
        </w:rPr>
        <w:t>Appendix</w:t>
      </w:r>
      <w:r w:rsidR="000C7082" w:rsidRPr="002C20B5">
        <w:rPr>
          <w:rFonts w:ascii="Arial" w:hAnsi="Arial" w:cs="Arial"/>
          <w:b/>
          <w:color w:val="auto"/>
          <w:sz w:val="20"/>
          <w:szCs w:val="20"/>
          <w:lang w:val="en-US"/>
        </w:rPr>
        <w:t xml:space="preserve"> </w:t>
      </w:r>
      <w:r w:rsidR="00D7206C">
        <w:rPr>
          <w:rFonts w:ascii="Arial" w:hAnsi="Arial" w:cs="Arial"/>
          <w:b/>
          <w:color w:val="auto"/>
          <w:sz w:val="20"/>
          <w:szCs w:val="20"/>
          <w:lang w:val="en-US"/>
        </w:rPr>
        <w:t>Figure 5</w:t>
      </w:r>
      <w:r w:rsidR="000C7082" w:rsidRPr="002C20B5">
        <w:rPr>
          <w:rFonts w:ascii="Arial" w:hAnsi="Arial" w:cs="Arial"/>
          <w:b/>
          <w:color w:val="auto"/>
          <w:sz w:val="20"/>
          <w:szCs w:val="20"/>
          <w:lang w:val="en-US"/>
        </w:rPr>
        <w:t xml:space="preserve">. </w:t>
      </w:r>
      <w:r w:rsidR="000C7082" w:rsidRPr="00E45C44">
        <w:rPr>
          <w:rFonts w:ascii="Arial" w:hAnsi="Arial" w:cs="Arial"/>
          <w:color w:val="auto"/>
          <w:sz w:val="20"/>
          <w:szCs w:val="20"/>
          <w:lang w:val="en-US"/>
        </w:rPr>
        <w:t xml:space="preserve">Rarefaction curves of amphibian richness along plateau transects in forests, pastures and soybean fields. Symbols represent estimated means </w:t>
      </w:r>
      <w:r w:rsidR="000C7082" w:rsidRPr="00E45C44">
        <w:rPr>
          <w:rFonts w:ascii="Arial" w:hAnsi="Arial" w:cs="Arial"/>
          <w:color w:val="auto"/>
          <w:sz w:val="20"/>
          <w:szCs w:val="20"/>
          <w:u w:val="single"/>
          <w:lang w:val="en-US"/>
        </w:rPr>
        <w:t>+</w:t>
      </w:r>
      <w:r w:rsidR="000C7082" w:rsidRPr="00E45C44">
        <w:rPr>
          <w:rFonts w:ascii="Arial" w:hAnsi="Arial" w:cs="Arial"/>
          <w:color w:val="auto"/>
          <w:sz w:val="20"/>
          <w:szCs w:val="20"/>
          <w:lang w:val="en-US"/>
        </w:rPr>
        <w:t xml:space="preserve"> 1 SD. Note that there were three plateau transects in forests (therefore 18 call sampling stations) but five in pastures and soybean fields (therefore 18 call sampling stations). Note also that no amphibian calls were recorded in forests, where ponds and puddles are absent and where water bodies are invariably associated with streams and their floodplains. </w:t>
      </w:r>
    </w:p>
    <w:p w:rsidR="000C7082" w:rsidRDefault="000C7082" w:rsidP="004F7343">
      <w:pPr>
        <w:spacing w:after="0" w:line="240" w:lineRule="auto"/>
        <w:rPr>
          <w:rFonts w:ascii="Arial" w:hAnsi="Arial" w:cs="Arial"/>
          <w:b/>
          <w:color w:val="auto"/>
          <w:sz w:val="20"/>
          <w:szCs w:val="20"/>
          <w:lang w:val="en-US"/>
        </w:rPr>
      </w:pPr>
    </w:p>
    <w:p w:rsidR="00906936" w:rsidRDefault="00906936" w:rsidP="00906936">
      <w:pPr>
        <w:spacing w:after="0" w:line="240" w:lineRule="auto"/>
        <w:rPr>
          <w:rFonts w:ascii="Arial" w:hAnsi="Arial" w:cs="Arial"/>
          <w:color w:val="auto"/>
          <w:sz w:val="20"/>
          <w:szCs w:val="20"/>
          <w:lang w:val="en-US"/>
        </w:rPr>
      </w:pPr>
      <w:r>
        <w:rPr>
          <w:lang w:val="en-US"/>
        </w:rPr>
        <w:br w:type="column"/>
      </w:r>
      <w:r w:rsidRPr="00AC6A6F">
        <w:rPr>
          <w:rFonts w:ascii="Arial" w:hAnsi="Arial" w:cs="Arial"/>
          <w:b/>
          <w:color w:val="auto"/>
          <w:sz w:val="20"/>
          <w:szCs w:val="20"/>
          <w:lang w:val="en-US"/>
        </w:rPr>
        <w:lastRenderedPageBreak/>
        <w:t xml:space="preserve">Appendix </w:t>
      </w:r>
      <w:r>
        <w:rPr>
          <w:rFonts w:ascii="Arial" w:hAnsi="Arial" w:cs="Arial"/>
          <w:b/>
          <w:color w:val="auto"/>
          <w:sz w:val="20"/>
          <w:szCs w:val="20"/>
          <w:lang w:val="en-US"/>
        </w:rPr>
        <w:t>Table 1</w:t>
      </w:r>
      <w:r w:rsidRPr="00AC6A6F">
        <w:rPr>
          <w:rFonts w:ascii="Arial" w:hAnsi="Arial" w:cs="Arial"/>
          <w:b/>
          <w:color w:val="auto"/>
          <w:sz w:val="20"/>
          <w:szCs w:val="20"/>
          <w:lang w:val="en-US"/>
        </w:rPr>
        <w:t>.</w:t>
      </w:r>
      <w:r>
        <w:rPr>
          <w:rFonts w:ascii="Arial" w:hAnsi="Arial" w:cs="Arial"/>
          <w:color w:val="auto"/>
          <w:sz w:val="20"/>
          <w:szCs w:val="20"/>
          <w:lang w:val="en-US"/>
        </w:rPr>
        <w:t xml:space="preserve"> Pooled number of fishes sampled in lotic and lentic (i.e. reservoir) stream sections in three streams in deforested watersheds, ranked by abundance. </w:t>
      </w:r>
    </w:p>
    <w:p w:rsidR="00906936" w:rsidRDefault="00906936" w:rsidP="00906936">
      <w:pPr>
        <w:spacing w:after="0" w:line="240" w:lineRule="auto"/>
        <w:rPr>
          <w:rFonts w:ascii="Arial" w:hAnsi="Arial" w:cs="Arial"/>
          <w:color w:val="auto"/>
          <w:sz w:val="20"/>
          <w:szCs w:val="20"/>
          <w:lang w:val="en-US"/>
        </w:rPr>
      </w:pPr>
    </w:p>
    <w:p w:rsidR="00906936" w:rsidRDefault="00906936" w:rsidP="00906936">
      <w:pPr>
        <w:spacing w:after="0" w:line="240" w:lineRule="auto"/>
        <w:rPr>
          <w:rFonts w:ascii="Arial" w:hAnsi="Arial" w:cs="Arial"/>
          <w:color w:val="auto"/>
          <w:sz w:val="20"/>
          <w:szCs w:val="20"/>
          <w:lang w:val="en-US"/>
        </w:rPr>
      </w:pPr>
    </w:p>
    <w:tbl>
      <w:tblPr>
        <w:tblW w:w="9180" w:type="dxa"/>
        <w:tblInd w:w="55" w:type="dxa"/>
        <w:tblCellMar>
          <w:left w:w="70" w:type="dxa"/>
          <w:right w:w="70" w:type="dxa"/>
        </w:tblCellMar>
        <w:tblLook w:val="04A0" w:firstRow="1" w:lastRow="0" w:firstColumn="1" w:lastColumn="0" w:noHBand="0" w:noVBand="1"/>
      </w:tblPr>
      <w:tblGrid>
        <w:gridCol w:w="1940"/>
        <w:gridCol w:w="2980"/>
        <w:gridCol w:w="1367"/>
        <w:gridCol w:w="196"/>
        <w:gridCol w:w="941"/>
        <w:gridCol w:w="837"/>
        <w:gridCol w:w="922"/>
      </w:tblGrid>
      <w:tr w:rsidR="00906936" w:rsidRPr="00EE79D6" w:rsidTr="00A8590C">
        <w:trPr>
          <w:trHeight w:val="255"/>
        </w:trPr>
        <w:tc>
          <w:tcPr>
            <w:tcW w:w="1940" w:type="dxa"/>
            <w:tcBorders>
              <w:top w:val="single" w:sz="4" w:space="0" w:color="auto"/>
              <w:left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val="en-US" w:eastAsia="pt-BR" w:bidi="ar-SA"/>
              </w:rPr>
            </w:pPr>
          </w:p>
        </w:tc>
        <w:tc>
          <w:tcPr>
            <w:tcW w:w="2980" w:type="dxa"/>
            <w:tcBorders>
              <w:top w:val="single" w:sz="4" w:space="0" w:color="auto"/>
              <w:left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val="en-US" w:eastAsia="pt-BR" w:bidi="ar-SA"/>
              </w:rPr>
            </w:pPr>
          </w:p>
        </w:tc>
        <w:tc>
          <w:tcPr>
            <w:tcW w:w="1560" w:type="dxa"/>
            <w:gridSpan w:val="2"/>
            <w:tcBorders>
              <w:top w:val="single" w:sz="4" w:space="0" w:color="auto"/>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Lotic sections</w:t>
            </w:r>
          </w:p>
        </w:tc>
        <w:tc>
          <w:tcPr>
            <w:tcW w:w="2700" w:type="dxa"/>
            <w:gridSpan w:val="3"/>
            <w:tcBorders>
              <w:top w:val="single" w:sz="4" w:space="0" w:color="auto"/>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Lentic sections (reservoirs)</w:t>
            </w:r>
          </w:p>
        </w:tc>
      </w:tr>
      <w:tr w:rsidR="00906936" w:rsidRPr="00EE79D6" w:rsidTr="00A8590C">
        <w:trPr>
          <w:trHeight w:val="255"/>
        </w:trPr>
        <w:tc>
          <w:tcPr>
            <w:tcW w:w="1940"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Family</w:t>
            </w:r>
          </w:p>
        </w:tc>
        <w:tc>
          <w:tcPr>
            <w:tcW w:w="2980"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Species</w:t>
            </w:r>
          </w:p>
        </w:tc>
        <w:tc>
          <w:tcPr>
            <w:tcW w:w="1367"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Dipnet</w:t>
            </w:r>
          </w:p>
        </w:tc>
        <w:tc>
          <w:tcPr>
            <w:tcW w:w="193"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 </w:t>
            </w:r>
          </w:p>
        </w:tc>
        <w:tc>
          <w:tcPr>
            <w:tcW w:w="941"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Dipnet</w:t>
            </w:r>
          </w:p>
        </w:tc>
        <w:tc>
          <w:tcPr>
            <w:tcW w:w="837"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Seine</w:t>
            </w:r>
          </w:p>
        </w:tc>
        <w:tc>
          <w:tcPr>
            <w:tcW w:w="922" w:type="dxa"/>
            <w:tcBorders>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Gillnet</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Rivulidae</w:t>
            </w:r>
          </w:p>
        </w:tc>
        <w:tc>
          <w:tcPr>
            <w:tcW w:w="2980" w:type="dxa"/>
            <w:tcBorders>
              <w:top w:val="nil"/>
              <w:left w:val="nil"/>
              <w:bottom w:val="nil"/>
              <w:right w:val="nil"/>
            </w:tcBorders>
            <w:shd w:val="clear" w:color="auto" w:fill="auto"/>
            <w:noWrap/>
            <w:vAlign w:val="bottom"/>
            <w:hideMark/>
          </w:tcPr>
          <w:p w:rsidR="00906936" w:rsidRPr="00EE79D6" w:rsidRDefault="00906936" w:rsidP="00A94E39">
            <w:pPr>
              <w:spacing w:after="0" w:line="240" w:lineRule="auto"/>
              <w:rPr>
                <w:rFonts w:ascii="Arial" w:eastAsia="Times New Roman" w:hAnsi="Arial" w:cs="Arial"/>
                <w:i/>
                <w:iCs/>
                <w:color w:val="auto"/>
                <w:sz w:val="20"/>
                <w:szCs w:val="20"/>
                <w:lang w:eastAsia="pt-BR" w:bidi="ar-SA"/>
              </w:rPr>
            </w:pPr>
            <w:proofErr w:type="spellStart"/>
            <w:r w:rsidRPr="00EE79D6">
              <w:rPr>
                <w:rFonts w:ascii="Arial" w:eastAsia="Times New Roman" w:hAnsi="Arial" w:cs="Arial"/>
                <w:i/>
                <w:iCs/>
                <w:color w:val="auto"/>
                <w:sz w:val="20"/>
                <w:szCs w:val="20"/>
                <w:lang w:eastAsia="pt-BR" w:bidi="ar-SA"/>
              </w:rPr>
              <w:t>Melanorivulus</w:t>
            </w:r>
            <w:proofErr w:type="spellEnd"/>
            <w:r w:rsidRPr="00EE79D6">
              <w:rPr>
                <w:rFonts w:ascii="Arial" w:eastAsia="Times New Roman" w:hAnsi="Arial" w:cs="Arial"/>
                <w:i/>
                <w:iCs/>
                <w:color w:val="auto"/>
                <w:sz w:val="20"/>
                <w:szCs w:val="20"/>
                <w:lang w:eastAsia="pt-BR" w:bidi="ar-SA"/>
              </w:rPr>
              <w:t xml:space="preserve"> </w:t>
            </w:r>
            <w:proofErr w:type="spellStart"/>
            <w:r w:rsidR="00A94E39">
              <w:rPr>
                <w:rFonts w:ascii="Arial" w:eastAsia="Times New Roman" w:hAnsi="Arial" w:cs="Arial"/>
                <w:i/>
                <w:iCs/>
                <w:color w:val="auto"/>
                <w:sz w:val="20"/>
                <w:szCs w:val="20"/>
                <w:lang w:eastAsia="pt-BR" w:bidi="ar-SA"/>
              </w:rPr>
              <w:t>megaroni</w:t>
            </w:r>
            <w:proofErr w:type="spellEnd"/>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923</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171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Astyanax multidens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48</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134</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413</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Cichlidae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Aequidens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151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116</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182</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17</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Lebiasinidae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Pyrrhulina australis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205</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98</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6</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Hyphessobrycon mutabilis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186</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Curimatidae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Steindachnerina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179</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Moenkhausia phaeonota</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83</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Hyphessobrycon sp. 2</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9</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50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Hypopomidae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Hypopygus lepturus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15</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Erythrinidae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Hoplias malabaricus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5</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14</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Poecilidae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Pamphorichthys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Cichlidae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Laetacara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3</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16</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Cichlidae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Crenicichla rosemariae</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18</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Loricariidae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Hisonotus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15</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Erythrinidae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 xml:space="preserve">Hoplerythrinus unitaeniatus </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8</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3</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Hyphessobrycon loweae</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Serrasalmidae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Myleus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8</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Hemigrammus cf levis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8</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Serrasalmidae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Metynnis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8</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Cichlidae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Satanoperca cf papaterra</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3</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5</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Heptapteridae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Goeldiela sp. 1</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5</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Moenkhausia collettii</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3</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Crenuchidae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Characidium zebra</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3</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Sternopygidae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Eigenmannia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3</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Thayeria boehlkei</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Cichlidae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Apistogramma sp.</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Gymnotidae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 xml:space="preserve">Gymnotus sp. </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Synbranchidae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Synbranchus marmoratus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2</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Rhamphicthyidae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Gymnorhamphichthys rondoni</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Heptapteridae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Goeldiela sp. 2</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Bryconops melanurus</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r>
      <w:tr w:rsidR="00906936" w:rsidRPr="00EE79D6" w:rsidTr="00A8590C">
        <w:trPr>
          <w:trHeight w:val="25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Characidae</w:t>
            </w:r>
          </w:p>
        </w:tc>
        <w:tc>
          <w:tcPr>
            <w:tcW w:w="298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Moenkhausia pirauba</w:t>
            </w:r>
          </w:p>
        </w:tc>
        <w:tc>
          <w:tcPr>
            <w:tcW w:w="136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r>
      <w:tr w:rsidR="00906936" w:rsidRPr="00EE79D6" w:rsidTr="00A8590C">
        <w:trPr>
          <w:trHeight w:val="255"/>
        </w:trPr>
        <w:tc>
          <w:tcPr>
            <w:tcW w:w="1940" w:type="dxa"/>
            <w:tcBorders>
              <w:top w:val="nil"/>
              <w:left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Callichthyidae</w:t>
            </w:r>
          </w:p>
        </w:tc>
        <w:tc>
          <w:tcPr>
            <w:tcW w:w="2980" w:type="dxa"/>
            <w:tcBorders>
              <w:top w:val="nil"/>
              <w:left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Megalechis picta</w:t>
            </w:r>
          </w:p>
        </w:tc>
        <w:tc>
          <w:tcPr>
            <w:tcW w:w="1367" w:type="dxa"/>
            <w:tcBorders>
              <w:top w:val="nil"/>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193" w:type="dxa"/>
            <w:tcBorders>
              <w:top w:val="nil"/>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922" w:type="dxa"/>
            <w:tcBorders>
              <w:top w:val="nil"/>
              <w:left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r w:rsidR="00906936" w:rsidRPr="00EE79D6" w:rsidTr="00A8590C">
        <w:trPr>
          <w:trHeight w:val="255"/>
        </w:trPr>
        <w:tc>
          <w:tcPr>
            <w:tcW w:w="194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Acestrorhynchidae</w:t>
            </w:r>
          </w:p>
        </w:tc>
        <w:tc>
          <w:tcPr>
            <w:tcW w:w="298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Acestrorhynchus sp.</w:t>
            </w:r>
          </w:p>
        </w:tc>
        <w:tc>
          <w:tcPr>
            <w:tcW w:w="1367"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193"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p>
        </w:tc>
        <w:tc>
          <w:tcPr>
            <w:tcW w:w="941"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837"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922"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r>
    </w:tbl>
    <w:p w:rsidR="00906936" w:rsidRPr="008F0628" w:rsidRDefault="00906936" w:rsidP="00906936">
      <w:pPr>
        <w:spacing w:after="0" w:line="240" w:lineRule="auto"/>
        <w:rPr>
          <w:rFonts w:ascii="Arial" w:hAnsi="Arial" w:cs="Arial"/>
          <w:color w:val="auto"/>
          <w:sz w:val="20"/>
          <w:szCs w:val="20"/>
          <w:lang w:val="en-US"/>
        </w:rPr>
      </w:pPr>
    </w:p>
    <w:p w:rsidR="00906936" w:rsidRPr="008F0628" w:rsidRDefault="00906936" w:rsidP="00906936">
      <w:pPr>
        <w:spacing w:after="0" w:line="240" w:lineRule="auto"/>
        <w:rPr>
          <w:rFonts w:ascii="Arial" w:hAnsi="Arial" w:cs="Arial"/>
          <w:color w:val="auto"/>
          <w:sz w:val="20"/>
          <w:szCs w:val="20"/>
          <w:lang w:val="en-US"/>
        </w:rPr>
      </w:pPr>
    </w:p>
    <w:p w:rsidR="00906936" w:rsidRDefault="00906936" w:rsidP="00906936">
      <w:pPr>
        <w:spacing w:after="0" w:line="240" w:lineRule="auto"/>
        <w:rPr>
          <w:rFonts w:ascii="Arial" w:hAnsi="Arial" w:cs="Arial"/>
          <w:color w:val="auto"/>
          <w:sz w:val="20"/>
          <w:szCs w:val="20"/>
          <w:lang w:val="en-US"/>
        </w:rPr>
      </w:pPr>
      <w:r>
        <w:rPr>
          <w:rFonts w:ascii="Arial" w:hAnsi="Arial" w:cs="Arial"/>
          <w:b/>
          <w:color w:val="auto"/>
          <w:sz w:val="20"/>
          <w:szCs w:val="20"/>
          <w:lang w:val="en-US"/>
        </w:rPr>
        <w:br w:type="column"/>
      </w:r>
      <w:r w:rsidRPr="00AC6A6F">
        <w:rPr>
          <w:rFonts w:ascii="Arial" w:hAnsi="Arial" w:cs="Arial"/>
          <w:b/>
          <w:color w:val="auto"/>
          <w:sz w:val="20"/>
          <w:szCs w:val="20"/>
          <w:lang w:val="en-US"/>
        </w:rPr>
        <w:lastRenderedPageBreak/>
        <w:t xml:space="preserve">Appendix </w:t>
      </w:r>
      <w:r>
        <w:rPr>
          <w:rFonts w:ascii="Arial" w:hAnsi="Arial" w:cs="Arial"/>
          <w:b/>
          <w:color w:val="auto"/>
          <w:sz w:val="20"/>
          <w:szCs w:val="20"/>
          <w:lang w:val="en-US"/>
        </w:rPr>
        <w:t>Table 2</w:t>
      </w:r>
      <w:r w:rsidRPr="00AC6A6F">
        <w:rPr>
          <w:rFonts w:ascii="Arial" w:hAnsi="Arial" w:cs="Arial"/>
          <w:b/>
          <w:color w:val="auto"/>
          <w:sz w:val="20"/>
          <w:szCs w:val="20"/>
          <w:lang w:val="en-US"/>
        </w:rPr>
        <w:t>.</w:t>
      </w:r>
      <w:r>
        <w:rPr>
          <w:rFonts w:ascii="Arial" w:hAnsi="Arial" w:cs="Arial"/>
          <w:color w:val="auto"/>
          <w:sz w:val="20"/>
          <w:szCs w:val="20"/>
          <w:lang w:val="en-US"/>
        </w:rPr>
        <w:t xml:space="preserve"> Incidence matrix of amphibian species recorded in streamside and plateau transects in forests, pastures and soybean fields (1= calling, +=observed</w:t>
      </w:r>
      <w:proofErr w:type="gramStart"/>
      <w:r>
        <w:rPr>
          <w:rFonts w:ascii="Arial" w:hAnsi="Arial" w:cs="Arial"/>
          <w:color w:val="auto"/>
          <w:sz w:val="20"/>
          <w:szCs w:val="20"/>
          <w:lang w:val="en-US"/>
        </w:rPr>
        <w:t>) .</w:t>
      </w:r>
      <w:proofErr w:type="gramEnd"/>
    </w:p>
    <w:tbl>
      <w:tblPr>
        <w:tblW w:w="9000" w:type="dxa"/>
        <w:tblInd w:w="55" w:type="dxa"/>
        <w:tblCellMar>
          <w:left w:w="70" w:type="dxa"/>
          <w:right w:w="70" w:type="dxa"/>
        </w:tblCellMar>
        <w:tblLook w:val="04A0" w:firstRow="1" w:lastRow="0" w:firstColumn="1" w:lastColumn="0" w:noHBand="0" w:noVBand="1"/>
      </w:tblPr>
      <w:tblGrid>
        <w:gridCol w:w="1940"/>
        <w:gridCol w:w="3100"/>
        <w:gridCol w:w="707"/>
        <w:gridCol w:w="660"/>
        <w:gridCol w:w="660"/>
        <w:gridCol w:w="660"/>
        <w:gridCol w:w="660"/>
        <w:gridCol w:w="660"/>
      </w:tblGrid>
      <w:tr w:rsidR="00906936" w:rsidRPr="00A94E39" w:rsidTr="00A8590C">
        <w:trPr>
          <w:trHeight w:val="444"/>
        </w:trPr>
        <w:tc>
          <w:tcPr>
            <w:tcW w:w="194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310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r w:rsidRPr="00EE79D6">
              <w:rPr>
                <w:rFonts w:ascii="Arial" w:eastAsia="Times New Roman" w:hAnsi="Arial" w:cs="Arial"/>
                <w:color w:val="000000"/>
                <w:szCs w:val="22"/>
                <w:lang w:val="en-US" w:eastAsia="pt-BR" w:bidi="ar-SA"/>
              </w:rPr>
              <w:t> </w:t>
            </w:r>
          </w:p>
        </w:tc>
      </w:tr>
      <w:tr w:rsidR="00906936" w:rsidRPr="00A94E39" w:rsidTr="00A8590C">
        <w:trPr>
          <w:trHeight w:val="90"/>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val="en-US" w:eastAsia="pt-BR" w:bidi="ar-SA"/>
              </w:rPr>
            </w:pP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Forest</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 </w:t>
            </w:r>
          </w:p>
        </w:tc>
        <w:tc>
          <w:tcPr>
            <w:tcW w:w="1320" w:type="dxa"/>
            <w:gridSpan w:val="2"/>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Pasture</w:t>
            </w:r>
          </w:p>
        </w:tc>
        <w:tc>
          <w:tcPr>
            <w:tcW w:w="1320" w:type="dxa"/>
            <w:gridSpan w:val="2"/>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Soybean</w:t>
            </w:r>
          </w:p>
        </w:tc>
      </w:tr>
      <w:tr w:rsidR="00906936" w:rsidRPr="00EE79D6" w:rsidTr="00A8590C">
        <w:trPr>
          <w:trHeight w:val="136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eastAsia="pt-BR" w:bidi="ar-SA"/>
              </w:rPr>
            </w:pPr>
          </w:p>
        </w:tc>
        <w:tc>
          <w:tcPr>
            <w:tcW w:w="660" w:type="dxa"/>
            <w:tcBorders>
              <w:top w:val="nil"/>
              <w:left w:val="nil"/>
              <w:bottom w:val="nil"/>
              <w:right w:val="nil"/>
            </w:tcBorders>
            <w:shd w:val="clear" w:color="auto" w:fill="auto"/>
            <w:noWrap/>
            <w:textDirection w:val="btLr"/>
            <w:vAlign w:val="center"/>
            <w:hideMark/>
          </w:tcPr>
          <w:p w:rsidR="00906936" w:rsidRPr="00EE79D6" w:rsidRDefault="00906936" w:rsidP="00A8590C">
            <w:pPr>
              <w:spacing w:after="0" w:line="240" w:lineRule="auto"/>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Streamside</w:t>
            </w:r>
          </w:p>
        </w:tc>
        <w:tc>
          <w:tcPr>
            <w:tcW w:w="660" w:type="dxa"/>
            <w:tcBorders>
              <w:top w:val="nil"/>
              <w:left w:val="nil"/>
              <w:bottom w:val="nil"/>
              <w:right w:val="nil"/>
            </w:tcBorders>
            <w:shd w:val="clear" w:color="auto" w:fill="auto"/>
            <w:noWrap/>
            <w:textDirection w:val="btLr"/>
            <w:vAlign w:val="center"/>
            <w:hideMark/>
          </w:tcPr>
          <w:p w:rsidR="00906936" w:rsidRPr="00EE79D6" w:rsidRDefault="00906936" w:rsidP="00A8590C">
            <w:pPr>
              <w:spacing w:after="0" w:line="240" w:lineRule="auto"/>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Plateau</w:t>
            </w:r>
          </w:p>
        </w:tc>
        <w:tc>
          <w:tcPr>
            <w:tcW w:w="660" w:type="dxa"/>
            <w:tcBorders>
              <w:top w:val="nil"/>
              <w:left w:val="nil"/>
              <w:bottom w:val="nil"/>
              <w:right w:val="nil"/>
            </w:tcBorders>
            <w:shd w:val="clear" w:color="auto" w:fill="auto"/>
            <w:noWrap/>
            <w:textDirection w:val="btLr"/>
            <w:vAlign w:val="center"/>
            <w:hideMark/>
          </w:tcPr>
          <w:p w:rsidR="00906936" w:rsidRPr="00EE79D6" w:rsidRDefault="00906936" w:rsidP="00A8590C">
            <w:pPr>
              <w:spacing w:after="0" w:line="240" w:lineRule="auto"/>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Streamside</w:t>
            </w:r>
          </w:p>
        </w:tc>
        <w:tc>
          <w:tcPr>
            <w:tcW w:w="660" w:type="dxa"/>
            <w:tcBorders>
              <w:top w:val="nil"/>
              <w:left w:val="nil"/>
              <w:bottom w:val="nil"/>
              <w:right w:val="nil"/>
            </w:tcBorders>
            <w:shd w:val="clear" w:color="auto" w:fill="auto"/>
            <w:noWrap/>
            <w:textDirection w:val="btLr"/>
            <w:vAlign w:val="center"/>
            <w:hideMark/>
          </w:tcPr>
          <w:p w:rsidR="00906936" w:rsidRPr="00EE79D6" w:rsidRDefault="00906936" w:rsidP="00A8590C">
            <w:pPr>
              <w:spacing w:after="0" w:line="240" w:lineRule="auto"/>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Plateau</w:t>
            </w:r>
          </w:p>
        </w:tc>
        <w:tc>
          <w:tcPr>
            <w:tcW w:w="660" w:type="dxa"/>
            <w:tcBorders>
              <w:top w:val="nil"/>
              <w:left w:val="nil"/>
              <w:bottom w:val="nil"/>
              <w:right w:val="nil"/>
            </w:tcBorders>
            <w:shd w:val="clear" w:color="auto" w:fill="auto"/>
            <w:noWrap/>
            <w:textDirection w:val="btLr"/>
            <w:vAlign w:val="center"/>
            <w:hideMark/>
          </w:tcPr>
          <w:p w:rsidR="00906936" w:rsidRPr="00EE79D6" w:rsidRDefault="00906936" w:rsidP="00A8590C">
            <w:pPr>
              <w:spacing w:after="0" w:line="240" w:lineRule="auto"/>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Streamside</w:t>
            </w:r>
          </w:p>
        </w:tc>
        <w:tc>
          <w:tcPr>
            <w:tcW w:w="660" w:type="dxa"/>
            <w:tcBorders>
              <w:top w:val="nil"/>
              <w:left w:val="nil"/>
              <w:bottom w:val="nil"/>
              <w:right w:val="nil"/>
            </w:tcBorders>
            <w:shd w:val="clear" w:color="auto" w:fill="auto"/>
            <w:noWrap/>
            <w:textDirection w:val="btLr"/>
            <w:vAlign w:val="center"/>
            <w:hideMark/>
          </w:tcPr>
          <w:p w:rsidR="00906936" w:rsidRPr="00EE79D6" w:rsidRDefault="00906936" w:rsidP="00A8590C">
            <w:pPr>
              <w:spacing w:after="0" w:line="240" w:lineRule="auto"/>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Plateau</w:t>
            </w:r>
          </w:p>
        </w:tc>
      </w:tr>
      <w:tr w:rsidR="00906936" w:rsidRPr="00EE79D6" w:rsidTr="00A8590C">
        <w:trPr>
          <w:trHeight w:val="9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eastAsia="pt-BR" w:bidi="ar-SA"/>
              </w:rPr>
            </w:pPr>
          </w:p>
        </w:tc>
        <w:tc>
          <w:tcPr>
            <w:tcW w:w="310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eastAsia="pt-BR" w:bidi="ar-SA"/>
              </w:rPr>
            </w:pPr>
            <w:r w:rsidRPr="00EE79D6">
              <w:rPr>
                <w:rFonts w:ascii="Arial" w:eastAsia="Times New Roman" w:hAnsi="Arial" w:cs="Arial"/>
                <w:color w:val="000000"/>
                <w:szCs w:val="22"/>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b/>
                <w:bCs/>
                <w:color w:val="auto"/>
                <w:sz w:val="18"/>
                <w:szCs w:val="18"/>
                <w:lang w:eastAsia="pt-BR" w:bidi="ar-SA"/>
              </w:rPr>
            </w:pPr>
            <w:r w:rsidRPr="00EE79D6">
              <w:rPr>
                <w:rFonts w:ascii="Arial" w:eastAsia="Times New Roman" w:hAnsi="Arial" w:cs="Arial"/>
                <w:b/>
                <w:bCs/>
                <w:color w:val="auto"/>
                <w:sz w:val="18"/>
                <w:szCs w:val="18"/>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b/>
                <w:bCs/>
                <w:color w:val="auto"/>
                <w:sz w:val="18"/>
                <w:szCs w:val="18"/>
                <w:lang w:eastAsia="pt-BR" w:bidi="ar-SA"/>
              </w:rPr>
            </w:pPr>
            <w:r w:rsidRPr="00EE79D6">
              <w:rPr>
                <w:rFonts w:ascii="Arial" w:eastAsia="Times New Roman" w:hAnsi="Arial" w:cs="Arial"/>
                <w:b/>
                <w:bCs/>
                <w:color w:val="auto"/>
                <w:sz w:val="18"/>
                <w:szCs w:val="18"/>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b/>
                <w:bCs/>
                <w:color w:val="auto"/>
                <w:sz w:val="18"/>
                <w:szCs w:val="18"/>
                <w:lang w:eastAsia="pt-BR" w:bidi="ar-SA"/>
              </w:rPr>
            </w:pPr>
            <w:r w:rsidRPr="00EE79D6">
              <w:rPr>
                <w:rFonts w:ascii="Arial" w:eastAsia="Times New Roman" w:hAnsi="Arial" w:cs="Arial"/>
                <w:b/>
                <w:bCs/>
                <w:color w:val="auto"/>
                <w:sz w:val="18"/>
                <w:szCs w:val="18"/>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b/>
                <w:bCs/>
                <w:color w:val="auto"/>
                <w:sz w:val="18"/>
                <w:szCs w:val="18"/>
                <w:lang w:eastAsia="pt-BR" w:bidi="ar-SA"/>
              </w:rPr>
            </w:pPr>
            <w:r w:rsidRPr="00EE79D6">
              <w:rPr>
                <w:rFonts w:ascii="Arial" w:eastAsia="Times New Roman" w:hAnsi="Arial" w:cs="Arial"/>
                <w:b/>
                <w:bCs/>
                <w:color w:val="auto"/>
                <w:sz w:val="18"/>
                <w:szCs w:val="18"/>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b/>
                <w:bCs/>
                <w:color w:val="auto"/>
                <w:sz w:val="18"/>
                <w:szCs w:val="18"/>
                <w:lang w:eastAsia="pt-BR" w:bidi="ar-SA"/>
              </w:rPr>
            </w:pPr>
            <w:r w:rsidRPr="00EE79D6">
              <w:rPr>
                <w:rFonts w:ascii="Arial" w:eastAsia="Times New Roman" w:hAnsi="Arial" w:cs="Arial"/>
                <w:b/>
                <w:bCs/>
                <w:color w:val="auto"/>
                <w:sz w:val="18"/>
                <w:szCs w:val="18"/>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18"/>
                <w:szCs w:val="18"/>
                <w:lang w:eastAsia="pt-BR" w:bidi="ar-SA"/>
              </w:rPr>
            </w:pPr>
            <w:r w:rsidRPr="00EE79D6">
              <w:rPr>
                <w:rFonts w:ascii="Arial" w:eastAsia="Times New Roman" w:hAnsi="Arial" w:cs="Arial"/>
                <w:b/>
                <w:bCs/>
                <w:color w:val="auto"/>
                <w:sz w:val="18"/>
                <w:szCs w:val="18"/>
                <w:lang w:eastAsia="pt-BR" w:bidi="ar-SA"/>
              </w:rPr>
              <w:t> </w:t>
            </w:r>
          </w:p>
        </w:tc>
      </w:tr>
      <w:tr w:rsidR="00906936" w:rsidRPr="00EE79D6" w:rsidTr="00A8590C">
        <w:trPr>
          <w:trHeight w:val="285"/>
        </w:trPr>
        <w:tc>
          <w:tcPr>
            <w:tcW w:w="1940" w:type="dxa"/>
            <w:tcBorders>
              <w:top w:val="single" w:sz="4" w:space="0" w:color="auto"/>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r w:rsidRPr="00EE79D6">
              <w:rPr>
                <w:rFonts w:ascii="Arial" w:eastAsia="Times New Roman" w:hAnsi="Arial" w:cs="Arial"/>
                <w:b/>
                <w:bCs/>
                <w:color w:val="auto"/>
                <w:sz w:val="20"/>
                <w:szCs w:val="20"/>
                <w:lang w:eastAsia="pt-BR" w:bidi="ar-SA"/>
              </w:rPr>
              <w:t>Bufonidae</w:t>
            </w: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Rhinella schneideri</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Rhinella sp.</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r w:rsidRPr="00EE79D6">
              <w:rPr>
                <w:rFonts w:ascii="Arial" w:eastAsia="Times New Roman" w:hAnsi="Arial" w:cs="Arial"/>
                <w:b/>
                <w:bCs/>
                <w:color w:val="auto"/>
                <w:sz w:val="20"/>
                <w:szCs w:val="20"/>
                <w:lang w:eastAsia="pt-BR" w:bidi="ar-SA"/>
              </w:rPr>
              <w:t>Hylidae</w:t>
            </w: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Dendropsophus melanargyreus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Dendropsophus minutus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Dendropsophus nanus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Hypsiboas albopunctatus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Hypsiboas sp.</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Hypsiboas cinerascens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Hypsiboas geographicus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Osteocephalus cf. taurinus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Scinax fuscomarginatus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Scinax fuscovarius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Scinax nebulosus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Scinax x-signatus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Trachycephalus venulosus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r w:rsidRPr="00EE79D6">
              <w:rPr>
                <w:rFonts w:ascii="Arial" w:eastAsia="Times New Roman" w:hAnsi="Arial" w:cs="Arial"/>
                <w:b/>
                <w:bCs/>
                <w:color w:val="auto"/>
                <w:sz w:val="20"/>
                <w:szCs w:val="20"/>
                <w:lang w:eastAsia="pt-BR" w:bidi="ar-SA"/>
              </w:rPr>
              <w:t>Phyllomedusidae</w:t>
            </w: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Phyllomedusa  vaillanti</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r w:rsidRPr="00EE79D6">
              <w:rPr>
                <w:rFonts w:ascii="Arial" w:eastAsia="Times New Roman" w:hAnsi="Arial" w:cs="Arial"/>
                <w:b/>
                <w:bCs/>
                <w:color w:val="auto"/>
                <w:sz w:val="20"/>
                <w:szCs w:val="20"/>
                <w:lang w:eastAsia="pt-BR" w:bidi="ar-SA"/>
              </w:rPr>
              <w:t>Leiuperidae</w:t>
            </w: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Eupemphix nattereri</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Physalaemus  cf. centralis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Physalaemus  cuvieri</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Pseudopaludicola  mystacalis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r w:rsidRPr="00EE79D6">
              <w:rPr>
                <w:rFonts w:ascii="Arial" w:eastAsia="Times New Roman" w:hAnsi="Arial" w:cs="Arial"/>
                <w:b/>
                <w:bCs/>
                <w:color w:val="auto"/>
                <w:sz w:val="20"/>
                <w:szCs w:val="20"/>
                <w:lang w:eastAsia="pt-BR" w:bidi="ar-SA"/>
              </w:rPr>
              <w:t>Leptodacylidae</w:t>
            </w: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fuscus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labyrinthicus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mystaceus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pentadactylus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petersii</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andreae</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Leptodactylus paraensis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b/>
                <w:bCs/>
                <w:color w:val="auto"/>
                <w:sz w:val="20"/>
                <w:szCs w:val="20"/>
                <w:lang w:eastAsia="pt-BR" w:bidi="ar-SA"/>
              </w:rPr>
            </w:pPr>
            <w:r w:rsidRPr="00EE79D6">
              <w:rPr>
                <w:rFonts w:ascii="Arial" w:eastAsia="Times New Roman" w:hAnsi="Arial" w:cs="Arial"/>
                <w:b/>
                <w:bCs/>
                <w:color w:val="auto"/>
                <w:sz w:val="20"/>
                <w:szCs w:val="20"/>
                <w:lang w:eastAsia="pt-BR" w:bidi="ar-SA"/>
              </w:rPr>
              <w:t>Microhylidae</w:t>
            </w: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Chiasmocleis albopunctata</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285"/>
        </w:trPr>
        <w:tc>
          <w:tcPr>
            <w:tcW w:w="194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auto"/>
                <w:sz w:val="20"/>
                <w:szCs w:val="20"/>
                <w:lang w:eastAsia="pt-BR" w:bidi="ar-SA"/>
              </w:rPr>
            </w:pPr>
          </w:p>
        </w:tc>
        <w:tc>
          <w:tcPr>
            <w:tcW w:w="310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i/>
                <w:iCs/>
                <w:color w:val="auto"/>
                <w:sz w:val="20"/>
                <w:szCs w:val="20"/>
                <w:lang w:eastAsia="pt-BR" w:bidi="ar-SA"/>
              </w:rPr>
            </w:pPr>
            <w:r w:rsidRPr="00EE79D6">
              <w:rPr>
                <w:rFonts w:ascii="Arial" w:eastAsia="Times New Roman" w:hAnsi="Arial" w:cs="Arial"/>
                <w:i/>
                <w:iCs/>
                <w:color w:val="auto"/>
                <w:sz w:val="20"/>
                <w:szCs w:val="20"/>
                <w:lang w:eastAsia="pt-BR" w:bidi="ar-SA"/>
              </w:rPr>
              <w:t>Elachistocleis ovalis</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 w:val="20"/>
                <w:szCs w:val="20"/>
                <w:lang w:eastAsia="pt-BR" w:bidi="ar-SA"/>
              </w:rPr>
            </w:pPr>
            <w:r w:rsidRPr="00EE79D6">
              <w:rPr>
                <w:rFonts w:ascii="Arial" w:eastAsia="Times New Roman" w:hAnsi="Arial" w:cs="Arial"/>
                <w:color w:val="000000"/>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1</w:t>
            </w:r>
          </w:p>
        </w:tc>
        <w:tc>
          <w:tcPr>
            <w:tcW w:w="660" w:type="dxa"/>
            <w:tcBorders>
              <w:top w:val="nil"/>
              <w:left w:val="nil"/>
              <w:bottom w:val="nil"/>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auto"/>
                <w:sz w:val="20"/>
                <w:szCs w:val="20"/>
                <w:lang w:eastAsia="pt-BR" w:bidi="ar-SA"/>
              </w:rPr>
            </w:pPr>
            <w:r w:rsidRPr="00EE79D6">
              <w:rPr>
                <w:rFonts w:ascii="Arial" w:eastAsia="Times New Roman" w:hAnsi="Arial" w:cs="Arial"/>
                <w:color w:val="auto"/>
                <w:sz w:val="20"/>
                <w:szCs w:val="20"/>
                <w:lang w:eastAsia="pt-BR" w:bidi="ar-SA"/>
              </w:rPr>
              <w:t>0</w:t>
            </w:r>
          </w:p>
        </w:tc>
      </w:tr>
      <w:tr w:rsidR="00906936" w:rsidRPr="00EE79D6" w:rsidTr="00A8590C">
        <w:trPr>
          <w:trHeight w:val="75"/>
        </w:trPr>
        <w:tc>
          <w:tcPr>
            <w:tcW w:w="194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eastAsia="pt-BR" w:bidi="ar-SA"/>
              </w:rPr>
            </w:pPr>
            <w:r w:rsidRPr="00EE79D6">
              <w:rPr>
                <w:rFonts w:ascii="Arial" w:eastAsia="Times New Roman" w:hAnsi="Arial" w:cs="Arial"/>
                <w:color w:val="000000"/>
                <w:szCs w:val="22"/>
                <w:lang w:eastAsia="pt-BR" w:bidi="ar-SA"/>
              </w:rPr>
              <w:t> </w:t>
            </w:r>
          </w:p>
        </w:tc>
        <w:tc>
          <w:tcPr>
            <w:tcW w:w="310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rPr>
                <w:rFonts w:ascii="Arial" w:eastAsia="Times New Roman" w:hAnsi="Arial" w:cs="Arial"/>
                <w:color w:val="000000"/>
                <w:szCs w:val="22"/>
                <w:lang w:eastAsia="pt-BR" w:bidi="ar-SA"/>
              </w:rPr>
            </w:pPr>
            <w:r w:rsidRPr="00EE79D6">
              <w:rPr>
                <w:rFonts w:ascii="Arial" w:eastAsia="Times New Roman" w:hAnsi="Arial" w:cs="Arial"/>
                <w:color w:val="000000"/>
                <w:szCs w:val="22"/>
                <w:lang w:eastAsia="pt-BR" w:bidi="ar-SA"/>
              </w:rPr>
              <w:t> </w:t>
            </w: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Cs w:val="22"/>
                <w:lang w:eastAsia="pt-BR" w:bidi="ar-SA"/>
              </w:rPr>
            </w:pP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Cs w:val="22"/>
                <w:lang w:eastAsia="pt-BR" w:bidi="ar-SA"/>
              </w:rPr>
            </w:pP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Cs w:val="22"/>
                <w:lang w:eastAsia="pt-BR" w:bidi="ar-SA"/>
              </w:rPr>
            </w:pP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Cs w:val="22"/>
                <w:lang w:eastAsia="pt-BR" w:bidi="ar-SA"/>
              </w:rPr>
            </w:pP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Cs w:val="22"/>
                <w:lang w:eastAsia="pt-BR" w:bidi="ar-SA"/>
              </w:rPr>
            </w:pPr>
          </w:p>
        </w:tc>
        <w:tc>
          <w:tcPr>
            <w:tcW w:w="660" w:type="dxa"/>
            <w:tcBorders>
              <w:top w:val="nil"/>
              <w:left w:val="nil"/>
              <w:bottom w:val="single" w:sz="4" w:space="0" w:color="auto"/>
              <w:right w:val="nil"/>
            </w:tcBorders>
            <w:shd w:val="clear" w:color="auto" w:fill="auto"/>
            <w:noWrap/>
            <w:vAlign w:val="bottom"/>
            <w:hideMark/>
          </w:tcPr>
          <w:p w:rsidR="00906936" w:rsidRPr="00EE79D6" w:rsidRDefault="00906936" w:rsidP="00A8590C">
            <w:pPr>
              <w:spacing w:after="0" w:line="240" w:lineRule="auto"/>
              <w:jc w:val="center"/>
              <w:rPr>
                <w:rFonts w:ascii="Arial" w:eastAsia="Times New Roman" w:hAnsi="Arial" w:cs="Arial"/>
                <w:color w:val="000000"/>
                <w:szCs w:val="22"/>
                <w:lang w:eastAsia="pt-BR" w:bidi="ar-SA"/>
              </w:rPr>
            </w:pPr>
          </w:p>
        </w:tc>
      </w:tr>
    </w:tbl>
    <w:p w:rsidR="00906936" w:rsidRPr="008F0628" w:rsidRDefault="00906936" w:rsidP="00906936">
      <w:pPr>
        <w:spacing w:after="0" w:line="240" w:lineRule="auto"/>
        <w:rPr>
          <w:rFonts w:ascii="Arial" w:hAnsi="Arial" w:cs="Arial"/>
          <w:color w:val="auto"/>
          <w:sz w:val="20"/>
          <w:szCs w:val="20"/>
          <w:lang w:val="en-US"/>
        </w:rPr>
      </w:pPr>
    </w:p>
    <w:p w:rsidR="00916D95" w:rsidRPr="004F7343" w:rsidRDefault="00916D95">
      <w:pPr>
        <w:rPr>
          <w:lang w:val="en-US"/>
        </w:rPr>
      </w:pPr>
      <w:bookmarkStart w:id="0" w:name="_GoBack"/>
      <w:bookmarkEnd w:id="0"/>
    </w:p>
    <w:sectPr w:rsidR="00916D95" w:rsidRPr="004F734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343"/>
    <w:rsid w:val="00071767"/>
    <w:rsid w:val="000C7082"/>
    <w:rsid w:val="000D503B"/>
    <w:rsid w:val="000F7DB9"/>
    <w:rsid w:val="001D5AAE"/>
    <w:rsid w:val="002C20B5"/>
    <w:rsid w:val="002F27A1"/>
    <w:rsid w:val="004159F6"/>
    <w:rsid w:val="0043473F"/>
    <w:rsid w:val="004E5F18"/>
    <w:rsid w:val="004E6962"/>
    <w:rsid w:val="004F7343"/>
    <w:rsid w:val="005E74FB"/>
    <w:rsid w:val="00674EAC"/>
    <w:rsid w:val="00681C5C"/>
    <w:rsid w:val="00745092"/>
    <w:rsid w:val="008D135A"/>
    <w:rsid w:val="008F0628"/>
    <w:rsid w:val="00906936"/>
    <w:rsid w:val="00916D95"/>
    <w:rsid w:val="00A94E39"/>
    <w:rsid w:val="00AC6A6F"/>
    <w:rsid w:val="00AC75C8"/>
    <w:rsid w:val="00B115CF"/>
    <w:rsid w:val="00B45689"/>
    <w:rsid w:val="00B51367"/>
    <w:rsid w:val="00B61515"/>
    <w:rsid w:val="00C058AA"/>
    <w:rsid w:val="00C37954"/>
    <w:rsid w:val="00C41122"/>
    <w:rsid w:val="00C7009B"/>
    <w:rsid w:val="00C807E1"/>
    <w:rsid w:val="00CE2F70"/>
    <w:rsid w:val="00D00452"/>
    <w:rsid w:val="00D47E72"/>
    <w:rsid w:val="00D7206C"/>
    <w:rsid w:val="00E338E3"/>
    <w:rsid w:val="00EA1BEF"/>
    <w:rsid w:val="00EE79D6"/>
    <w:rsid w:val="00F74CD4"/>
    <w:rsid w:val="00FA5E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0738"/>
  <w15:docId w15:val="{805A18FF-5A94-4DF2-A885-025C2478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343"/>
    <w:pPr>
      <w:spacing w:after="160" w:line="259" w:lineRule="auto"/>
    </w:pPr>
    <w:rPr>
      <w:rFonts w:ascii="Times New Roman" w:eastAsia="DejaVu Sans" w:hAnsi="Times New Roman" w:cs="DejaVu Sans"/>
      <w:color w:val="00000A"/>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D5AAE"/>
    <w:pPr>
      <w:spacing w:after="0" w:line="240" w:lineRule="auto"/>
    </w:pPr>
    <w:rPr>
      <w:rFonts w:ascii="Tahoma" w:hAnsi="Tahoma" w:cs="Mangal"/>
      <w:sz w:val="16"/>
      <w:szCs w:val="14"/>
    </w:rPr>
  </w:style>
  <w:style w:type="character" w:customStyle="1" w:styleId="TextodebaloChar">
    <w:name w:val="Texto de balão Char"/>
    <w:basedOn w:val="Fontepargpadro"/>
    <w:link w:val="Textodebalo"/>
    <w:uiPriority w:val="99"/>
    <w:semiHidden/>
    <w:rsid w:val="001D5AAE"/>
    <w:rPr>
      <w:rFonts w:ascii="Tahoma" w:eastAsia="DejaVu Sans" w:hAnsi="Tahoma" w:cs="Mangal"/>
      <w:color w:val="00000A"/>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550533">
      <w:bodyDiv w:val="1"/>
      <w:marLeft w:val="0"/>
      <w:marRight w:val="0"/>
      <w:marTop w:val="0"/>
      <w:marBottom w:val="0"/>
      <w:divBdr>
        <w:top w:val="none" w:sz="0" w:space="0" w:color="auto"/>
        <w:left w:val="none" w:sz="0" w:space="0" w:color="auto"/>
        <w:bottom w:val="none" w:sz="0" w:space="0" w:color="auto"/>
        <w:right w:val="none" w:sz="0" w:space="0" w:color="auto"/>
      </w:divBdr>
    </w:div>
    <w:div w:id="189427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920</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Schiesari</dc:creator>
  <cp:lastModifiedBy>Luis Schiesari</cp:lastModifiedBy>
  <cp:revision>6</cp:revision>
  <dcterms:created xsi:type="dcterms:W3CDTF">2019-09-11T11:26:00Z</dcterms:created>
  <dcterms:modified xsi:type="dcterms:W3CDTF">2019-12-26T11:53:00Z</dcterms:modified>
</cp:coreProperties>
</file>