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B05" w:rsidRPr="00027059" w:rsidRDefault="00052786" w:rsidP="007C2B05">
      <w:pPr>
        <w:spacing w:line="360" w:lineRule="auto"/>
        <w:jc w:val="right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  <w:r w:rsidRPr="00027059">
        <w:rPr>
          <w:rFonts w:ascii="Arial" w:hAnsi="Arial" w:cs="Arial"/>
          <w:sz w:val="20"/>
          <w:szCs w:val="20"/>
          <w:lang w:val="en-US"/>
        </w:rPr>
        <w:t>Perspectives in Ecology and Conservation</w:t>
      </w:r>
    </w:p>
    <w:p w:rsidR="007C2B05" w:rsidRPr="00027059" w:rsidRDefault="00022572" w:rsidP="005909FE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t xml:space="preserve">Appendix A. </w:t>
      </w:r>
    </w:p>
    <w:p w:rsidR="005909FE" w:rsidRPr="00027059" w:rsidRDefault="005909FE" w:rsidP="005909FE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t>Supplementary material</w:t>
      </w:r>
    </w:p>
    <w:p w:rsidR="00BC32E6" w:rsidRPr="00027059" w:rsidRDefault="00BC32E6" w:rsidP="005909FE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A30C0B" w:rsidRPr="00027059" w:rsidRDefault="00A30C0B" w:rsidP="00A30C0B">
      <w:pPr>
        <w:spacing w:line="48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t>Unravelling effects of grazing intensity on genetic diversity</w:t>
      </w:r>
      <w:r w:rsidR="003C3DC4" w:rsidRPr="00027059">
        <w:rPr>
          <w:rFonts w:ascii="Arial" w:hAnsi="Arial" w:cs="Arial"/>
          <w:b/>
          <w:sz w:val="20"/>
          <w:szCs w:val="20"/>
          <w:lang w:val="en-US"/>
        </w:rPr>
        <w:t xml:space="preserve"> and fitness</w:t>
      </w:r>
      <w:r w:rsidRPr="00027059">
        <w:rPr>
          <w:rFonts w:ascii="Arial" w:hAnsi="Arial" w:cs="Arial"/>
          <w:b/>
          <w:sz w:val="20"/>
          <w:szCs w:val="20"/>
          <w:lang w:val="en-US"/>
        </w:rPr>
        <w:t xml:space="preserve"> of desert vegetation</w:t>
      </w:r>
    </w:p>
    <w:p w:rsidR="00BC32E6" w:rsidRPr="00027059" w:rsidRDefault="007C2B05" w:rsidP="0010694D">
      <w:pPr>
        <w:spacing w:line="36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t>Pelliza, Y.I., Souto, C.P. and Tadey, M.</w:t>
      </w:r>
      <w:r w:rsidR="0031756C" w:rsidRPr="00027059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502614" w:rsidRDefault="00502614" w:rsidP="0050261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575272" w:rsidRPr="00027059" w:rsidRDefault="00575272" w:rsidP="00575272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t>Table A. 1</w:t>
      </w:r>
    </w:p>
    <w:p w:rsidR="00575272" w:rsidRPr="00027059" w:rsidRDefault="00575272" w:rsidP="00575272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Studied </w:t>
      </w:r>
      <w:r w:rsidR="00DF3CF8">
        <w:rPr>
          <w:rFonts w:ascii="Arial" w:hAnsi="Arial" w:cs="Arial"/>
          <w:sz w:val="20"/>
          <w:szCs w:val="20"/>
          <w:lang w:val="en-US"/>
        </w:rPr>
        <w:t>r</w:t>
      </w:r>
      <w:r w:rsidR="00DF3CF8" w:rsidRPr="00027059">
        <w:rPr>
          <w:rFonts w:ascii="Arial" w:hAnsi="Arial" w:cs="Arial"/>
          <w:sz w:val="20"/>
          <w:szCs w:val="20"/>
          <w:lang w:val="en-US"/>
        </w:rPr>
        <w:t>angelands</w:t>
      </w:r>
      <w:r w:rsidR="00DF3CF8">
        <w:rPr>
          <w:rFonts w:ascii="Arial" w:hAnsi="Arial" w:cs="Arial"/>
          <w:sz w:val="20"/>
          <w:szCs w:val="20"/>
          <w:lang w:val="en-US"/>
        </w:rPr>
        <w:t xml:space="preserve">’ details. Including 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name, </w:t>
      </w:r>
      <w:r w:rsidR="00DF3CF8">
        <w:rPr>
          <w:rFonts w:ascii="Arial" w:hAnsi="Arial" w:cs="Arial"/>
          <w:sz w:val="20"/>
          <w:szCs w:val="20"/>
          <w:lang w:val="en-US"/>
        </w:rPr>
        <w:t xml:space="preserve">area </w:t>
      </w:r>
      <w:r w:rsidR="0063061B">
        <w:rPr>
          <w:rFonts w:ascii="Arial" w:hAnsi="Arial" w:cs="Arial"/>
          <w:sz w:val="20"/>
          <w:szCs w:val="20"/>
          <w:lang w:val="en-US"/>
        </w:rPr>
        <w:t xml:space="preserve">(in hectares, </w:t>
      </w:r>
      <w:r w:rsidR="00DF3CF8">
        <w:rPr>
          <w:rFonts w:ascii="Arial" w:hAnsi="Arial" w:cs="Arial"/>
          <w:sz w:val="20"/>
          <w:szCs w:val="20"/>
          <w:lang w:val="en-US"/>
        </w:rPr>
        <w:t>Ha), herbivore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 composition, </w:t>
      </w:r>
      <w:r w:rsidR="00DF3CF8" w:rsidRPr="00027059">
        <w:rPr>
          <w:rFonts w:ascii="Arial" w:hAnsi="Arial" w:cs="Arial"/>
          <w:sz w:val="20"/>
          <w:szCs w:val="20"/>
          <w:lang w:val="en-US"/>
        </w:rPr>
        <w:t>mean dung density</w:t>
      </w:r>
      <w:r w:rsidR="0063061B">
        <w:rPr>
          <w:rFonts w:ascii="Arial" w:hAnsi="Arial" w:cs="Arial"/>
          <w:sz w:val="20"/>
          <w:szCs w:val="20"/>
          <w:lang w:val="en-US"/>
        </w:rPr>
        <w:t xml:space="preserve"> (</w:t>
      </w:r>
      <w:r w:rsidR="00E11DB0">
        <w:rPr>
          <w:rFonts w:ascii="Arial" w:hAnsi="Arial" w:cs="Arial"/>
          <w:sz w:val="20"/>
          <w:szCs w:val="20"/>
          <w:lang w:val="en-US"/>
        </w:rPr>
        <w:t>dung number/plot</w:t>
      </w:r>
      <w:r w:rsidR="00A45F0B">
        <w:rPr>
          <w:rFonts w:ascii="Arial" w:hAnsi="Arial" w:cs="Arial"/>
          <w:sz w:val="20"/>
          <w:szCs w:val="20"/>
          <w:lang w:val="en-US"/>
        </w:rPr>
        <w:t xml:space="preserve"> m</w:t>
      </w:r>
      <w:r w:rsidR="00A45F0B" w:rsidRPr="00FA519F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="0063061B">
        <w:rPr>
          <w:rFonts w:ascii="Arial" w:hAnsi="Arial" w:cs="Arial"/>
          <w:sz w:val="20"/>
          <w:szCs w:val="20"/>
          <w:lang w:val="en-US"/>
        </w:rPr>
        <w:t>)</w:t>
      </w:r>
      <w:r w:rsidR="00DF3CF8">
        <w:rPr>
          <w:rFonts w:ascii="Arial" w:hAnsi="Arial" w:cs="Arial"/>
          <w:sz w:val="20"/>
          <w:szCs w:val="20"/>
          <w:lang w:val="en-US"/>
        </w:rPr>
        <w:t>,</w:t>
      </w:r>
      <w:r w:rsidR="00DF3CF8" w:rsidRPr="00027059">
        <w:rPr>
          <w:rFonts w:ascii="Arial" w:hAnsi="Arial" w:cs="Arial"/>
          <w:sz w:val="20"/>
          <w:szCs w:val="20"/>
          <w:lang w:val="en-US"/>
        </w:rPr>
        <w:t xml:space="preserve"> </w:t>
      </w:r>
      <w:r w:rsidR="0063061B">
        <w:rPr>
          <w:rFonts w:ascii="Arial" w:hAnsi="Arial" w:cs="Arial"/>
          <w:sz w:val="20"/>
          <w:szCs w:val="20"/>
          <w:lang w:val="en-US"/>
        </w:rPr>
        <w:t>stocking history</w:t>
      </w:r>
      <w:r w:rsidR="00DF3CF8">
        <w:rPr>
          <w:rFonts w:ascii="Arial" w:hAnsi="Arial" w:cs="Arial"/>
          <w:sz w:val="20"/>
          <w:szCs w:val="20"/>
          <w:lang w:val="en-US"/>
        </w:rPr>
        <w:t xml:space="preserve"> </w:t>
      </w:r>
      <w:r w:rsidR="00DF3CF8" w:rsidRPr="00027059">
        <w:rPr>
          <w:rFonts w:ascii="Arial" w:hAnsi="Arial" w:cs="Arial"/>
          <w:sz w:val="20"/>
          <w:szCs w:val="20"/>
          <w:lang w:val="en-US"/>
        </w:rPr>
        <w:t>(</w:t>
      </w:r>
      <w:r w:rsidR="00DF3CF8">
        <w:rPr>
          <w:rFonts w:ascii="Arial" w:hAnsi="Arial" w:cs="Arial"/>
          <w:sz w:val="20"/>
          <w:szCs w:val="20"/>
          <w:lang w:val="en-US"/>
        </w:rPr>
        <w:t>number of years</w:t>
      </w:r>
      <w:r w:rsidR="0063061B">
        <w:rPr>
          <w:rFonts w:ascii="Arial" w:hAnsi="Arial" w:cs="Arial"/>
          <w:sz w:val="20"/>
          <w:szCs w:val="20"/>
          <w:lang w:val="en-US"/>
        </w:rPr>
        <w:t xml:space="preserve"> used for livestock breeding</w:t>
      </w:r>
      <w:r w:rsidR="00DF3CF8">
        <w:rPr>
          <w:rFonts w:ascii="Arial" w:hAnsi="Arial" w:cs="Arial"/>
          <w:sz w:val="20"/>
          <w:szCs w:val="20"/>
          <w:lang w:val="en-US"/>
        </w:rPr>
        <w:t>),</w:t>
      </w:r>
      <w:r w:rsidR="00DF3CF8" w:rsidRPr="00027059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Valentine´s </w:t>
      </w:r>
      <w:r w:rsidRPr="00027059">
        <w:rPr>
          <w:rFonts w:ascii="Arial" w:hAnsi="Arial" w:cs="Arial"/>
          <w:sz w:val="20"/>
          <w:szCs w:val="20"/>
          <w:lang w:val="en-US"/>
        </w:rPr>
        <w:t>stocking rate (AU x Year Ha</w:t>
      </w:r>
      <w:r w:rsidRPr="00027059">
        <w:rPr>
          <w:rFonts w:ascii="Arial" w:hAnsi="Arial" w:cs="Arial"/>
          <w:sz w:val="20"/>
          <w:szCs w:val="20"/>
          <w:vertAlign w:val="superscript"/>
          <w:lang w:val="en-US"/>
        </w:rPr>
        <w:t>-1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, modified </w:t>
      </w:r>
      <w:r>
        <w:rPr>
          <w:rFonts w:ascii="Arial" w:hAnsi="Arial" w:cs="Arial"/>
          <w:sz w:val="20"/>
          <w:szCs w:val="20"/>
          <w:lang w:val="en-US"/>
        </w:rPr>
        <w:t>from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 Valentine, 2001)</w:t>
      </w:r>
      <w:r w:rsidR="00DF3CF8">
        <w:rPr>
          <w:rFonts w:ascii="Arial" w:hAnsi="Arial" w:cs="Arial"/>
          <w:sz w:val="20"/>
          <w:szCs w:val="20"/>
          <w:lang w:val="en-US"/>
        </w:rPr>
        <w:t xml:space="preserve"> </w:t>
      </w:r>
      <w:r w:rsidR="00DF3CF8" w:rsidRPr="00027059">
        <w:rPr>
          <w:rFonts w:ascii="Arial" w:hAnsi="Arial" w:cs="Arial"/>
          <w:sz w:val="20"/>
          <w:szCs w:val="20"/>
          <w:lang w:val="en-US"/>
        </w:rPr>
        <w:t>*</w:t>
      </w:r>
      <w:r w:rsidR="00DF3CF8">
        <w:rPr>
          <w:rFonts w:ascii="Arial" w:hAnsi="Arial" w:cs="Arial"/>
          <w:sz w:val="20"/>
          <w:szCs w:val="20"/>
          <w:lang w:val="en-US"/>
        </w:rPr>
        <w:t>Valentine</w:t>
      </w:r>
      <w:r w:rsidR="00DF3CF8" w:rsidRPr="00027059">
        <w:rPr>
          <w:rFonts w:ascii="Arial" w:hAnsi="Arial" w:cs="Arial"/>
          <w:sz w:val="20"/>
          <w:szCs w:val="20"/>
          <w:lang w:val="en-US"/>
        </w:rPr>
        <w:t xml:space="preserve"> (20</w:t>
      </w:r>
      <w:r w:rsidR="00DF3CF8">
        <w:rPr>
          <w:rFonts w:ascii="Arial" w:hAnsi="Arial" w:cs="Arial"/>
          <w:sz w:val="20"/>
          <w:szCs w:val="20"/>
          <w:lang w:val="en-US"/>
        </w:rPr>
        <w:t>0</w:t>
      </w:r>
      <w:r w:rsidR="00DF3CF8" w:rsidRPr="00027059">
        <w:rPr>
          <w:rFonts w:ascii="Arial" w:hAnsi="Arial" w:cs="Arial"/>
          <w:sz w:val="20"/>
          <w:szCs w:val="20"/>
          <w:lang w:val="en-US"/>
        </w:rPr>
        <w:t>1)</w:t>
      </w:r>
      <w:r w:rsidR="00DF3CF8">
        <w:rPr>
          <w:rFonts w:ascii="Arial" w:hAnsi="Arial" w:cs="Arial"/>
          <w:sz w:val="20"/>
          <w:szCs w:val="20"/>
          <w:lang w:val="en-US"/>
        </w:rPr>
        <w:t xml:space="preserve"> equivalences: 1 cow = 1</w:t>
      </w:r>
      <w:r w:rsidR="00DF3CF8" w:rsidRPr="00027059">
        <w:rPr>
          <w:rFonts w:ascii="Arial" w:hAnsi="Arial" w:cs="Arial"/>
          <w:sz w:val="20"/>
          <w:szCs w:val="20"/>
          <w:lang w:val="en-US"/>
        </w:rPr>
        <w:t xml:space="preserve"> LU; 1 horse = 0.65 LU; 1 </w:t>
      </w:r>
      <w:r w:rsidR="00DF3CF8">
        <w:rPr>
          <w:rFonts w:ascii="Arial" w:hAnsi="Arial" w:cs="Arial"/>
          <w:sz w:val="20"/>
          <w:szCs w:val="20"/>
          <w:lang w:val="en-US"/>
        </w:rPr>
        <w:t>goat = 0.1 LU; 1 sheep = 0.1 LU) and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FAO´s </w:t>
      </w:r>
      <w:r w:rsidRPr="00027059">
        <w:rPr>
          <w:rFonts w:ascii="Arial" w:hAnsi="Arial" w:cs="Arial"/>
          <w:sz w:val="20"/>
          <w:szCs w:val="20"/>
          <w:lang w:val="en-US"/>
        </w:rPr>
        <w:t>stocking rate (LU x Year Ha</w:t>
      </w:r>
      <w:r w:rsidRPr="00027059">
        <w:rPr>
          <w:rFonts w:ascii="Arial" w:hAnsi="Arial" w:cs="Arial"/>
          <w:sz w:val="20"/>
          <w:szCs w:val="20"/>
          <w:vertAlign w:val="superscript"/>
          <w:lang w:val="en-US"/>
        </w:rPr>
        <w:t>-1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, </w:t>
      </w:r>
      <w:r>
        <w:rPr>
          <w:rFonts w:ascii="Arial" w:hAnsi="Arial" w:cs="Arial"/>
          <w:sz w:val="20"/>
          <w:szCs w:val="20"/>
          <w:lang w:val="en-US"/>
        </w:rPr>
        <w:t>following</w:t>
      </w:r>
      <w:r w:rsidR="00DF3CF8">
        <w:rPr>
          <w:rFonts w:ascii="Arial" w:hAnsi="Arial" w:cs="Arial"/>
          <w:sz w:val="20"/>
          <w:szCs w:val="20"/>
          <w:lang w:val="en-US"/>
        </w:rPr>
        <w:t xml:space="preserve"> FAO, 2011) *</w:t>
      </w:r>
      <w:r w:rsidR="00DF3CF8" w:rsidRPr="00027059">
        <w:rPr>
          <w:rFonts w:ascii="Arial" w:hAnsi="Arial" w:cs="Arial"/>
          <w:sz w:val="20"/>
          <w:szCs w:val="20"/>
          <w:lang w:val="en-US"/>
        </w:rPr>
        <w:t>FAO (2011) equivalences: 1 cow = 0.7 LU; 1 horse = 0.65 LU; 1 goat = 0.1 LU; 1 sheep = 0.1 LU.</w:t>
      </w:r>
      <w:r w:rsidR="00DF3CF8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75272" w:rsidRPr="00027059" w:rsidRDefault="00575272" w:rsidP="00502614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Style w:val="LightShading"/>
        <w:tblW w:w="5000" w:type="pct"/>
        <w:tblLook w:val="04A0" w:firstRow="1" w:lastRow="0" w:firstColumn="1" w:lastColumn="0" w:noHBand="0" w:noVBand="1"/>
      </w:tblPr>
      <w:tblGrid>
        <w:gridCol w:w="1081"/>
        <w:gridCol w:w="2369"/>
        <w:gridCol w:w="3020"/>
        <w:gridCol w:w="1807"/>
        <w:gridCol w:w="1807"/>
        <w:gridCol w:w="1807"/>
        <w:gridCol w:w="2217"/>
      </w:tblGrid>
      <w:tr w:rsidR="00DF3CF8" w:rsidRPr="00027059" w:rsidTr="00880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027059">
            <w:pPr>
              <w:spacing w:before="240"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ame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Area</w:t>
            </w:r>
          </w:p>
          <w:p w:rsidR="00DF3CF8" w:rsidRPr="004E748C" w:rsidRDefault="00DF3CF8" w:rsidP="00880DC2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(Ha)</w:t>
            </w:r>
          </w:p>
        </w:tc>
        <w:tc>
          <w:tcPr>
            <w:tcW w:w="1074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575272">
            <w:pPr>
              <w:spacing w:before="2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E748C">
              <w:rPr>
                <w:rFonts w:ascii="Arial" w:hAnsi="Arial" w:cs="Arial"/>
                <w:sz w:val="20"/>
                <w:szCs w:val="20"/>
                <w:lang w:val="en-US"/>
              </w:rPr>
              <w:t>Herbivore composition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63061B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Mean </w:t>
            </w:r>
          </w:p>
          <w:p w:rsidR="00DF3CF8" w:rsidRPr="00027059" w:rsidRDefault="00DF3CF8" w:rsidP="00575272">
            <w:pPr>
              <w:spacing w:before="240"/>
              <w:ind w:left="23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dung density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63061B" w:rsidP="0063061B">
            <w:pPr>
              <w:spacing w:before="240"/>
              <w:ind w:left="23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Stocking history 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575272">
            <w:pPr>
              <w:spacing w:before="240" w:line="276" w:lineRule="auto"/>
              <w:ind w:left="23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 Valentine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´s 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Stocking rate </w:t>
            </w:r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AD2273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FAO´s 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Stocking rate*</w:t>
            </w:r>
          </w:p>
        </w:tc>
      </w:tr>
      <w:tr w:rsidR="00FA519F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MB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  <w:r w:rsidR="005833D9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000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Cows and horses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0.028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0.06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0.036</w:t>
            </w:r>
          </w:p>
        </w:tc>
      </w:tr>
      <w:tr w:rsidR="00DF3CF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BU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="005833D9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500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Horses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0.035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0.075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0.039</w:t>
            </w:r>
          </w:p>
        </w:tc>
      </w:tr>
      <w:tr w:rsidR="00FA519F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C1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94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Horses and </w:t>
            </w:r>
            <w:r w:rsidR="00FA519F" w:rsidRPr="00027059">
              <w:rPr>
                <w:rFonts w:ascii="Arial" w:hAnsi="Arial" w:cs="Arial"/>
                <w:sz w:val="20"/>
                <w:szCs w:val="20"/>
                <w:lang w:val="en-US"/>
              </w:rPr>
              <w:t>sheep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0.046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0.107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0.055</w:t>
            </w:r>
          </w:p>
        </w:tc>
      </w:tr>
      <w:tr w:rsidR="00DF3CF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lastRenderedPageBreak/>
              <w:t>CA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94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Cows, horses, goats and sheep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0.046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0.117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0.071</w:t>
            </w:r>
          </w:p>
        </w:tc>
      </w:tr>
      <w:tr w:rsidR="00FA519F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GUE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="005833D9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500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Cows and horses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0.032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0.132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0.084</w:t>
            </w:r>
          </w:p>
        </w:tc>
      </w:tr>
      <w:tr w:rsidR="00DF3CF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LP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5833D9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500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Cow goats and sheep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0.046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0.212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0.095</w:t>
            </w:r>
          </w:p>
        </w:tc>
      </w:tr>
      <w:tr w:rsidR="00FA519F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AMO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550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Cow goats and sheep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0.057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0.631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0.347</w:t>
            </w:r>
          </w:p>
        </w:tc>
      </w:tr>
      <w:tr w:rsidR="00DF3CF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ADA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970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Cows and horses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0.035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0.696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0.417</w:t>
            </w:r>
          </w:p>
        </w:tc>
      </w:tr>
      <w:tr w:rsidR="00FA519F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HL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="005833D9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500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Cows, horses and goats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0.086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0.924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0.623</w:t>
            </w:r>
          </w:p>
        </w:tc>
      </w:tr>
      <w:tr w:rsidR="00DF3CF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shd w:val="clear" w:color="auto" w:fill="auto"/>
            <w:noWrap/>
            <w:vAlign w:val="center"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</w:t>
            </w:r>
          </w:p>
        </w:tc>
        <w:tc>
          <w:tcPr>
            <w:tcW w:w="843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5833D9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000</w:t>
            </w:r>
          </w:p>
        </w:tc>
        <w:tc>
          <w:tcPr>
            <w:tcW w:w="1074" w:type="pct"/>
            <w:shd w:val="clear" w:color="auto" w:fill="auto"/>
            <w:noWrap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Cows, horses and sheep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0.057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1.632</w:t>
            </w:r>
          </w:p>
        </w:tc>
        <w:tc>
          <w:tcPr>
            <w:tcW w:w="764" w:type="pct"/>
            <w:shd w:val="clear" w:color="auto" w:fill="auto"/>
            <w:noWrap/>
            <w:hideMark/>
          </w:tcPr>
          <w:p w:rsidR="00DF3CF8" w:rsidRPr="00027059" w:rsidRDefault="00DF3CF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</w:rPr>
              <w:t>1.1052</w:t>
            </w:r>
          </w:p>
        </w:tc>
      </w:tr>
    </w:tbl>
    <w:p w:rsidR="00167A64" w:rsidRDefault="00167A64" w:rsidP="00502614">
      <w:pPr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BC32E6" w:rsidRDefault="00BC32E6" w:rsidP="005909FE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1F6815" w:rsidRDefault="001F6815" w:rsidP="005909FE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1165D0" w:rsidRPr="00880DC2" w:rsidRDefault="001165D0" w:rsidP="001165D0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880DC2">
        <w:rPr>
          <w:rFonts w:ascii="Arial" w:hAnsi="Arial" w:cs="Arial"/>
          <w:b/>
          <w:sz w:val="20"/>
          <w:szCs w:val="20"/>
          <w:lang w:val="en-US"/>
        </w:rPr>
        <w:t>Table A. 2</w:t>
      </w:r>
    </w:p>
    <w:p w:rsidR="00B56C42" w:rsidRDefault="001165D0" w:rsidP="001165D0">
      <w:pPr>
        <w:jc w:val="both"/>
        <w:rPr>
          <w:rFonts w:ascii="Arial" w:hAnsi="Arial" w:cs="Arial"/>
          <w:sz w:val="20"/>
          <w:szCs w:val="20"/>
          <w:lang w:val="en-US"/>
        </w:rPr>
      </w:pPr>
      <w:r w:rsidRPr="001165D0">
        <w:rPr>
          <w:rFonts w:ascii="Arial" w:hAnsi="Arial" w:cs="Arial"/>
          <w:sz w:val="20"/>
          <w:szCs w:val="20"/>
          <w:lang w:val="en-US"/>
        </w:rPr>
        <w:t xml:space="preserve">Mean (± SE) genetic parameters of </w:t>
      </w:r>
      <w:r w:rsidRPr="001165D0">
        <w:rPr>
          <w:rFonts w:ascii="Arial" w:hAnsi="Arial" w:cs="Arial"/>
          <w:i/>
          <w:sz w:val="20"/>
          <w:szCs w:val="20"/>
          <w:lang w:val="en-US"/>
        </w:rPr>
        <w:t>Prosopis alpataco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 for each rangeland. Genetic parameters evaluated were: </w:t>
      </w:r>
      <w:r w:rsidRPr="001165D0">
        <w:rPr>
          <w:rFonts w:ascii="Arial" w:hAnsi="Arial" w:cs="Arial"/>
          <w:i/>
          <w:sz w:val="20"/>
          <w:szCs w:val="20"/>
          <w:lang w:val="en-US"/>
        </w:rPr>
        <w:t>A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 = </w:t>
      </w:r>
      <w:r w:rsidR="00DD41AA">
        <w:rPr>
          <w:rFonts w:ascii="Arial" w:hAnsi="Arial" w:cs="Arial"/>
          <w:sz w:val="20"/>
          <w:szCs w:val="20"/>
          <w:lang w:val="en-US"/>
        </w:rPr>
        <w:t>average number of alleles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, </w:t>
      </w:r>
      <w:r w:rsidRPr="001165D0">
        <w:rPr>
          <w:rFonts w:ascii="Arial" w:hAnsi="Arial" w:cs="Arial"/>
          <w:i/>
          <w:sz w:val="20"/>
          <w:szCs w:val="20"/>
          <w:lang w:val="en-US"/>
        </w:rPr>
        <w:t>Ae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 = </w:t>
      </w:r>
      <w:r w:rsidR="00DD41AA">
        <w:rPr>
          <w:rFonts w:ascii="Arial" w:hAnsi="Arial" w:cs="Arial"/>
          <w:sz w:val="20"/>
          <w:szCs w:val="20"/>
          <w:lang w:val="en-US"/>
        </w:rPr>
        <w:t xml:space="preserve">number of 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effective alleles, </w:t>
      </w:r>
      <w:r w:rsidRPr="001165D0">
        <w:rPr>
          <w:rFonts w:ascii="Arial" w:hAnsi="Arial" w:cs="Arial"/>
          <w:i/>
          <w:sz w:val="20"/>
          <w:szCs w:val="20"/>
          <w:lang w:val="en-US"/>
        </w:rPr>
        <w:t>Ho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 = observed heterozygosity, </w:t>
      </w:r>
      <w:r w:rsidRPr="001165D0">
        <w:rPr>
          <w:rFonts w:ascii="Arial" w:hAnsi="Arial" w:cs="Arial"/>
          <w:i/>
          <w:sz w:val="20"/>
          <w:szCs w:val="20"/>
          <w:lang w:val="en-US"/>
        </w:rPr>
        <w:t>He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 = expected heterozygosity, </w:t>
      </w:r>
      <w:r w:rsidRPr="001165D0">
        <w:rPr>
          <w:rFonts w:ascii="Arial" w:hAnsi="Arial" w:cs="Arial"/>
          <w:i/>
          <w:sz w:val="20"/>
          <w:szCs w:val="20"/>
          <w:lang w:val="en-US"/>
        </w:rPr>
        <w:t>Fis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 = inbreeding index, %</w:t>
      </w:r>
      <w:r w:rsidRPr="001165D0">
        <w:rPr>
          <w:rFonts w:ascii="Arial" w:hAnsi="Arial" w:cs="Arial"/>
          <w:i/>
          <w:sz w:val="20"/>
          <w:szCs w:val="20"/>
          <w:lang w:val="en-US"/>
        </w:rPr>
        <w:t>P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 = percentage of polymorphic loci.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1165D0">
        <w:rPr>
          <w:rFonts w:ascii="Arial" w:hAnsi="Arial" w:cs="Arial"/>
          <w:sz w:val="20"/>
          <w:szCs w:val="20"/>
          <w:lang w:val="en-US"/>
        </w:rPr>
        <w:t xml:space="preserve">Bold letters represent statistically significant </w:t>
      </w:r>
      <w:r w:rsidRPr="00880DC2">
        <w:rPr>
          <w:rFonts w:ascii="Arial" w:hAnsi="Arial" w:cs="Arial"/>
          <w:i/>
          <w:sz w:val="20"/>
          <w:szCs w:val="20"/>
          <w:lang w:val="en-US"/>
        </w:rPr>
        <w:t>P</w:t>
      </w:r>
      <w:r w:rsidRPr="001165D0">
        <w:rPr>
          <w:rFonts w:ascii="Arial" w:hAnsi="Arial" w:cs="Arial"/>
          <w:sz w:val="20"/>
          <w:szCs w:val="20"/>
          <w:lang w:val="en-US"/>
        </w:rPr>
        <w:t>-values. Stocking levels are as follow: L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1165D0">
        <w:rPr>
          <w:rFonts w:ascii="Arial" w:hAnsi="Arial" w:cs="Arial"/>
          <w:sz w:val="20"/>
          <w:szCs w:val="20"/>
          <w:lang w:val="en-US"/>
        </w:rPr>
        <w:t>= Low, I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1165D0">
        <w:rPr>
          <w:rFonts w:ascii="Arial" w:hAnsi="Arial" w:cs="Arial"/>
          <w:sz w:val="20"/>
          <w:szCs w:val="20"/>
          <w:lang w:val="en-US"/>
        </w:rPr>
        <w:t>= intermediate and H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1165D0">
        <w:rPr>
          <w:rFonts w:ascii="Arial" w:hAnsi="Arial" w:cs="Arial"/>
          <w:sz w:val="20"/>
          <w:szCs w:val="20"/>
          <w:lang w:val="en-US"/>
        </w:rPr>
        <w:t>=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1165D0">
        <w:rPr>
          <w:rFonts w:ascii="Arial" w:hAnsi="Arial" w:cs="Arial"/>
          <w:sz w:val="20"/>
          <w:szCs w:val="20"/>
          <w:lang w:val="en-US"/>
        </w:rPr>
        <w:t>high.</w:t>
      </w:r>
    </w:p>
    <w:p w:rsidR="003D00B3" w:rsidRPr="00027059" w:rsidRDefault="003D00B3" w:rsidP="001165D0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Style w:val="LightShading"/>
        <w:tblW w:w="5000" w:type="pct"/>
        <w:tblLook w:val="04A0" w:firstRow="1" w:lastRow="0" w:firstColumn="1" w:lastColumn="0" w:noHBand="0" w:noVBand="1"/>
      </w:tblPr>
      <w:tblGrid>
        <w:gridCol w:w="1124"/>
        <w:gridCol w:w="1480"/>
        <w:gridCol w:w="2113"/>
        <w:gridCol w:w="1625"/>
        <w:gridCol w:w="1332"/>
        <w:gridCol w:w="1332"/>
        <w:gridCol w:w="1332"/>
        <w:gridCol w:w="1332"/>
        <w:gridCol w:w="1456"/>
        <w:gridCol w:w="982"/>
      </w:tblGrid>
      <w:tr w:rsidR="00BF2148" w:rsidRPr="00027059" w:rsidTr="00880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DF3E01">
            <w:pPr>
              <w:spacing w:before="240" w:line="360" w:lineRule="auto"/>
              <w:ind w:right="-215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>Rangeland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DF3E01">
            <w:pPr>
              <w:spacing w:before="240" w:line="360" w:lineRule="auto"/>
              <w:ind w:right="-2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>Stocking level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1F681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Cohort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DF3E01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>Stocking rate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DF3E01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A</w:t>
            </w:r>
            <w:r w:rsidRPr="00027059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± SE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DF3E01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Ae</w:t>
            </w:r>
            <w:r w:rsidRPr="00027059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± SE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DF3E01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Ho</w:t>
            </w:r>
            <w:r w:rsidRPr="00027059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± SE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DF3E01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He</w:t>
            </w:r>
            <w:r w:rsidRPr="00027059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± SE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DF3E01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Fis</w:t>
            </w:r>
            <w:r w:rsidRPr="00027059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± SE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DF3E01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%P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MB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0.06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2.50 ± 0.27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1.76 ± 0.13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0.47 ± 0.07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0.40 ± 0.06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-0.09 ± 0.05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87.5%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MB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0.06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2.75 ± 0.25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1.48 ± 0.12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0.16 ± 0.04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0.29 ± 0.06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0.22 ± 0.13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100.0%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BU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0.075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2.25 ± 0.16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1.53 ± 0.07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0.32 ± 0.04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0.34 ± 0.03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0.06 ± 0.10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100.0%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BU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0.075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2.00 ± 0.33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1.04 ± 0.17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0.10 ± 0.03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0.12 ± 0.05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0.17 ± 0.06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87.5%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lastRenderedPageBreak/>
              <w:t>C1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0.107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2.38 ± 0.42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2.02 ± 0.31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0.27 ± 0.09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0.38 ± 0.11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0.28 ± 0.08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62.5%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C1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0.107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2.38 ± 0.26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1.18 ± 0.05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0.10 ± 0.04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0.14 ± 0.04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0.34 ± 0.13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87.5%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CA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0.117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2.12 ± 0.58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1.34 ± 0.33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0.29 ± 0.09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0.29 ± 0.09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0.14 ± 0.08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62.5%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CA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0.117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2.12 ± 0.23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1.20 ± 0.06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0.16 ± 0.04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0.15 ± 0.04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0.05 ± 0.03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87.5%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GUE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0.132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2.62 ± 0.26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1.79 ± 0.21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0.34 ± 0.05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0.39 ± 0.07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0.14 ± 0.10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87.5%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GUE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0.132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2.37 ± 0.18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1.27 ± 0.11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0.22 ± 0.11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0.18 ± 0.05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-0.18 ± 0.17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100.0%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LP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0.212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1.87 ± 0.23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1.46 ± 0.13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0.28 ± 0.07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0.27 ± 0.07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-0.01 ± 0.11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75.0%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LP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0.212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2.25 ± 0.37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1.42 ± 0.19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0.21 ± 0.08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0.22 ± 0.08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0.09 ± 0.05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62.5%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AMO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0.631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2.12 ± 0.29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1.64 ± 0.19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0.27 ± 0.07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0.33 ± 0.08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0.14 ± 0.05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75.0%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AMO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0.631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2.50 ± 0.33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1.56 ± 0.22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0.25 ± 0.10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0.29 ± 0.08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0.19 ± 0.17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75.0%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ADA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0.696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2.00 ± 0.27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1.63 ± 0.17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0.31 ± 0.07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0.33 ± 0.08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0.09 ± 0.09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75.0%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ADA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0.696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2.50 ± 0.33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1.70 ± 0.19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0.27 ± 0.09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0.35 ± 0.08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0.25 ± 0.12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75.0%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HL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0.924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2.12 ± 0.35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1.63 ± 0.24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0.28 ± 0.09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0.29 ± 0.10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0.06 ± 0.08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62.5%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HL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0.924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2.12 ± 0.23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1.18 ± 0.04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0.15 ± 0.03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0.14 ± 0.03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0.18 ± 0.04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87.5%</w:t>
            </w:r>
          </w:p>
        </w:tc>
      </w:tr>
      <w:tr w:rsidR="00BF2148" w:rsidRPr="00027059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Parental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1.632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1.62 ± 0.32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1.26 ± 0.13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0.15 ± 0.08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0.15 ± 0.07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0.004 ± 0.12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37.5%</w:t>
            </w:r>
          </w:p>
        </w:tc>
      </w:tr>
      <w:tr w:rsidR="00BF2148" w:rsidRPr="00027059" w:rsidTr="00880D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749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Offspring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  <w:tc>
          <w:tcPr>
            <w:tcW w:w="516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:rsidR="00BF2148" w:rsidRPr="00027059" w:rsidRDefault="00BF2148" w:rsidP="00880DC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</w:tbl>
    <w:p w:rsidR="0011584D" w:rsidRPr="00027059" w:rsidRDefault="0011584D" w:rsidP="00B56C42">
      <w:pPr>
        <w:rPr>
          <w:rFonts w:ascii="Arial" w:hAnsi="Arial" w:cs="Arial"/>
          <w:sz w:val="20"/>
          <w:szCs w:val="20"/>
          <w:lang w:val="en-US"/>
        </w:rPr>
      </w:pPr>
    </w:p>
    <w:p w:rsidR="001165D0" w:rsidRDefault="001165D0" w:rsidP="00260D38">
      <w:pPr>
        <w:rPr>
          <w:rFonts w:ascii="Arial" w:hAnsi="Arial" w:cs="Arial"/>
          <w:sz w:val="20"/>
          <w:szCs w:val="20"/>
          <w:lang w:val="en-US"/>
        </w:rPr>
      </w:pPr>
    </w:p>
    <w:p w:rsidR="001F6815" w:rsidRDefault="001F6815" w:rsidP="00260D38">
      <w:pPr>
        <w:rPr>
          <w:rFonts w:ascii="Arial" w:hAnsi="Arial" w:cs="Arial"/>
          <w:sz w:val="20"/>
          <w:szCs w:val="20"/>
          <w:lang w:val="en-US"/>
        </w:rPr>
      </w:pPr>
    </w:p>
    <w:p w:rsidR="001F6815" w:rsidRDefault="001F6815" w:rsidP="00260D38">
      <w:pPr>
        <w:rPr>
          <w:rFonts w:ascii="Arial" w:hAnsi="Arial" w:cs="Arial"/>
          <w:sz w:val="20"/>
          <w:szCs w:val="20"/>
          <w:lang w:val="en-US"/>
        </w:rPr>
      </w:pPr>
    </w:p>
    <w:p w:rsidR="001F6815" w:rsidRDefault="001F6815" w:rsidP="00260D38">
      <w:pPr>
        <w:rPr>
          <w:rFonts w:ascii="Arial" w:hAnsi="Arial" w:cs="Arial"/>
          <w:sz w:val="20"/>
          <w:szCs w:val="20"/>
          <w:lang w:val="en-US"/>
        </w:rPr>
      </w:pPr>
    </w:p>
    <w:p w:rsidR="001F6815" w:rsidRDefault="001F6815" w:rsidP="00260D38">
      <w:pPr>
        <w:rPr>
          <w:rFonts w:ascii="Arial" w:hAnsi="Arial" w:cs="Arial"/>
          <w:sz w:val="20"/>
          <w:szCs w:val="20"/>
          <w:lang w:val="en-US"/>
        </w:rPr>
      </w:pPr>
    </w:p>
    <w:p w:rsidR="00260D38" w:rsidRPr="00027059" w:rsidRDefault="00260D38" w:rsidP="00260D38">
      <w:pPr>
        <w:rPr>
          <w:rFonts w:ascii="Arial" w:hAnsi="Arial" w:cs="Arial"/>
          <w:b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lastRenderedPageBreak/>
        <w:t>Table A.3</w:t>
      </w:r>
    </w:p>
    <w:p w:rsidR="00260D38" w:rsidRPr="00027059" w:rsidRDefault="00260D38" w:rsidP="00260D38">
      <w:pPr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sz w:val="20"/>
          <w:szCs w:val="20"/>
          <w:lang w:val="en-US"/>
        </w:rPr>
        <w:t xml:space="preserve">Parental parameters as fitness proxies. </w:t>
      </w:r>
      <w:r w:rsidR="003D00B3">
        <w:rPr>
          <w:rFonts w:ascii="Arial" w:hAnsi="Arial" w:cs="Arial"/>
          <w:sz w:val="20"/>
          <w:szCs w:val="20"/>
          <w:lang w:val="en-US"/>
        </w:rPr>
        <w:t>For each R</w:t>
      </w:r>
      <w:r w:rsidR="003D00B3" w:rsidRPr="00027059">
        <w:rPr>
          <w:rFonts w:ascii="Arial" w:hAnsi="Arial" w:cs="Arial"/>
          <w:sz w:val="20"/>
          <w:szCs w:val="20"/>
          <w:lang w:val="en-US"/>
        </w:rPr>
        <w:t>angeland</w:t>
      </w:r>
      <w:r w:rsidR="003D00B3">
        <w:rPr>
          <w:rFonts w:ascii="Arial" w:hAnsi="Arial" w:cs="Arial"/>
          <w:sz w:val="20"/>
          <w:szCs w:val="20"/>
          <w:lang w:val="en-US"/>
        </w:rPr>
        <w:t xml:space="preserve"> (name) and Stocking Rate (AU x Year Ha</w:t>
      </w:r>
      <w:r w:rsidR="003D00B3" w:rsidRPr="009A149C">
        <w:rPr>
          <w:rFonts w:ascii="Arial" w:hAnsi="Arial" w:cs="Arial"/>
          <w:sz w:val="20"/>
          <w:szCs w:val="20"/>
          <w:vertAlign w:val="superscript"/>
          <w:lang w:val="en-US"/>
        </w:rPr>
        <w:t>-1</w:t>
      </w:r>
      <w:r w:rsidR="003D00B3">
        <w:rPr>
          <w:rFonts w:ascii="Arial" w:hAnsi="Arial" w:cs="Arial"/>
          <w:sz w:val="20"/>
          <w:szCs w:val="20"/>
          <w:lang w:val="en-US"/>
        </w:rPr>
        <w:t>) the s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ummary of the mean (± SE) of </w:t>
      </w:r>
      <w:r w:rsidR="005D4810">
        <w:rPr>
          <w:rFonts w:ascii="Arial" w:hAnsi="Arial" w:cs="Arial"/>
          <w:sz w:val="20"/>
          <w:szCs w:val="20"/>
          <w:lang w:val="en-US"/>
        </w:rPr>
        <w:t xml:space="preserve">Browsing Index, Height (m), Diameter (m), Seed Set, Seed weight and Seedling Emergence 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of </w:t>
      </w:r>
      <w:r w:rsidRPr="00027059">
        <w:rPr>
          <w:rFonts w:ascii="Arial" w:hAnsi="Arial" w:cs="Arial"/>
          <w:i/>
          <w:sz w:val="20"/>
          <w:szCs w:val="20"/>
          <w:lang w:val="en-US"/>
        </w:rPr>
        <w:t>Prosopis alpataco</w:t>
      </w:r>
      <w:r w:rsidRPr="00027059">
        <w:rPr>
          <w:rFonts w:ascii="Arial" w:hAnsi="Arial" w:cs="Arial"/>
          <w:sz w:val="20"/>
          <w:szCs w:val="20"/>
          <w:lang w:val="en-US"/>
        </w:rPr>
        <w:t>.</w:t>
      </w:r>
    </w:p>
    <w:p w:rsidR="00427428" w:rsidRPr="00027059" w:rsidRDefault="00427428" w:rsidP="00EA2276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LightShading"/>
        <w:tblW w:w="4947" w:type="pct"/>
        <w:tblLook w:val="04A0" w:firstRow="1" w:lastRow="0" w:firstColumn="1" w:lastColumn="0" w:noHBand="0" w:noVBand="1"/>
      </w:tblPr>
      <w:tblGrid>
        <w:gridCol w:w="1181"/>
        <w:gridCol w:w="1413"/>
        <w:gridCol w:w="1734"/>
        <w:gridCol w:w="1545"/>
        <w:gridCol w:w="1793"/>
        <w:gridCol w:w="2076"/>
        <w:gridCol w:w="2235"/>
        <w:gridCol w:w="1981"/>
      </w:tblGrid>
      <w:tr w:rsidR="007817E4" w:rsidRPr="007817E4" w:rsidTr="00880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before="240" w:line="48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color w:val="000000"/>
                <w:lang w:val="en-US" w:eastAsia="es-AR"/>
              </w:rPr>
              <w:t>Rangeland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color w:val="000000"/>
                <w:lang w:val="en-US" w:eastAsia="es-AR"/>
              </w:rPr>
              <w:t>Stocking rate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color w:val="000000"/>
                <w:lang w:val="en-US" w:eastAsia="es-AR"/>
              </w:rPr>
              <w:t>Browsing (SE)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color w:val="000000"/>
                <w:lang w:val="en-US" w:eastAsia="es-AR"/>
              </w:rPr>
              <w:t>Height (SE)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color w:val="000000"/>
                <w:lang w:val="en-US" w:eastAsia="es-AR"/>
              </w:rPr>
              <w:t>Diameter (SE)</w:t>
            </w:r>
          </w:p>
        </w:tc>
        <w:tc>
          <w:tcPr>
            <w:tcW w:w="74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color w:val="000000"/>
                <w:lang w:val="en-US" w:eastAsia="es-AR"/>
              </w:rPr>
              <w:t>Seed</w:t>
            </w:r>
            <w:r w:rsidR="005D4810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 xml:space="preserve"> </w:t>
            </w:r>
            <w:r w:rsidR="00946E90">
              <w:rPr>
                <w:rFonts w:ascii="Calibri" w:eastAsia="Times New Roman" w:hAnsi="Calibri" w:cs="Calibri"/>
                <w:color w:val="000000"/>
                <w:lang w:val="en-US" w:eastAsia="es-AR"/>
              </w:rPr>
              <w:t>s</w:t>
            </w:r>
            <w:r w:rsidR="005D4810" w:rsidRPr="00946E90">
              <w:rPr>
                <w:rFonts w:ascii="Calibri" w:eastAsia="Times New Roman" w:hAnsi="Calibri" w:cs="Calibri"/>
                <w:color w:val="000000"/>
                <w:lang w:val="en-US" w:eastAsia="es-AR"/>
              </w:rPr>
              <w:t>et</w:t>
            </w:r>
            <w:r w:rsidRPr="00880DC2">
              <w:rPr>
                <w:rFonts w:ascii="Calibri" w:eastAsia="Times New Roman" w:hAnsi="Calibri" w:cs="Calibri"/>
                <w:color w:val="000000"/>
                <w:lang w:val="en-US" w:eastAsia="es-AR"/>
              </w:rPr>
              <w:t xml:space="preserve"> (SE)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946E90" w:rsidP="001F681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s-AR"/>
              </w:rPr>
              <w:t>Seed w</w:t>
            </w:r>
            <w:r w:rsidR="007817E4" w:rsidRPr="00880DC2">
              <w:rPr>
                <w:rFonts w:ascii="Calibri" w:eastAsia="Times New Roman" w:hAnsi="Calibri" w:cs="Calibri"/>
                <w:color w:val="000000"/>
                <w:lang w:val="en-US" w:eastAsia="es-AR"/>
              </w:rPr>
              <w:t>eight (SE)</w:t>
            </w:r>
          </w:p>
        </w:tc>
        <w:tc>
          <w:tcPr>
            <w:tcW w:w="71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color w:val="000000"/>
                <w:lang w:val="en-US" w:eastAsia="es-AR"/>
              </w:rPr>
              <w:t>Emergence (SE)</w:t>
            </w:r>
          </w:p>
        </w:tc>
      </w:tr>
      <w:tr w:rsidR="007817E4" w:rsidRPr="007817E4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before="240"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MB</w:t>
            </w:r>
          </w:p>
        </w:tc>
        <w:tc>
          <w:tcPr>
            <w:tcW w:w="50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0.060</w:t>
            </w:r>
          </w:p>
        </w:tc>
        <w:tc>
          <w:tcPr>
            <w:tcW w:w="62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0.76 (0.04)</w:t>
            </w: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1.01 (0.08)</w:t>
            </w:r>
          </w:p>
        </w:tc>
        <w:tc>
          <w:tcPr>
            <w:tcW w:w="64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2.56 (0.30)</w:t>
            </w:r>
          </w:p>
        </w:tc>
        <w:tc>
          <w:tcPr>
            <w:tcW w:w="74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1.00 (0.00)</w:t>
            </w:r>
          </w:p>
        </w:tc>
        <w:tc>
          <w:tcPr>
            <w:tcW w:w="80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0.23 (0.05)</w:t>
            </w:r>
          </w:p>
        </w:tc>
        <w:tc>
          <w:tcPr>
            <w:tcW w:w="71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0.78 (0.05)</w:t>
            </w:r>
          </w:p>
        </w:tc>
      </w:tr>
      <w:tr w:rsidR="007817E4" w:rsidRPr="007817E4" w:rsidTr="007817E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BU</w:t>
            </w:r>
          </w:p>
        </w:tc>
        <w:tc>
          <w:tcPr>
            <w:tcW w:w="507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0.075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0.53 (0.06)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1.05 (0.05)</w:t>
            </w:r>
          </w:p>
        </w:tc>
        <w:tc>
          <w:tcPr>
            <w:tcW w:w="643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2.85 (0.22)</w:t>
            </w:r>
          </w:p>
        </w:tc>
        <w:tc>
          <w:tcPr>
            <w:tcW w:w="74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1.00 (0.00)</w:t>
            </w:r>
          </w:p>
        </w:tc>
        <w:tc>
          <w:tcPr>
            <w:tcW w:w="801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0.16 (0.07)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0.80 (0.07)</w:t>
            </w:r>
          </w:p>
        </w:tc>
      </w:tr>
      <w:tr w:rsidR="007817E4" w:rsidRPr="007817E4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C1</w:t>
            </w:r>
          </w:p>
        </w:tc>
        <w:tc>
          <w:tcPr>
            <w:tcW w:w="507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0.108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0.86 (0.02)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1.04 (0.07)</w:t>
            </w:r>
          </w:p>
        </w:tc>
        <w:tc>
          <w:tcPr>
            <w:tcW w:w="643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2.65 (0.20)</w:t>
            </w:r>
          </w:p>
        </w:tc>
        <w:tc>
          <w:tcPr>
            <w:tcW w:w="74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0.94 (0.02)</w:t>
            </w:r>
          </w:p>
        </w:tc>
        <w:tc>
          <w:tcPr>
            <w:tcW w:w="801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0.16 (0.03)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0.49 (0.03)</w:t>
            </w:r>
          </w:p>
        </w:tc>
      </w:tr>
      <w:tr w:rsidR="007817E4" w:rsidRPr="007817E4" w:rsidTr="007817E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CA</w:t>
            </w:r>
          </w:p>
        </w:tc>
        <w:tc>
          <w:tcPr>
            <w:tcW w:w="507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0.117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0.39 (0.06)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0.60 (0.04)</w:t>
            </w:r>
          </w:p>
        </w:tc>
        <w:tc>
          <w:tcPr>
            <w:tcW w:w="643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2.68 (0.26)</w:t>
            </w:r>
          </w:p>
        </w:tc>
        <w:tc>
          <w:tcPr>
            <w:tcW w:w="74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1.00 (0.00)</w:t>
            </w:r>
          </w:p>
        </w:tc>
        <w:tc>
          <w:tcPr>
            <w:tcW w:w="801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0.09 (0.04)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0.88 (0.04)</w:t>
            </w:r>
          </w:p>
        </w:tc>
      </w:tr>
      <w:tr w:rsidR="007817E4" w:rsidRPr="007817E4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GUE</w:t>
            </w:r>
          </w:p>
        </w:tc>
        <w:tc>
          <w:tcPr>
            <w:tcW w:w="507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0.132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0.68 (0.06)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1.06 (0.05)</w:t>
            </w:r>
          </w:p>
        </w:tc>
        <w:tc>
          <w:tcPr>
            <w:tcW w:w="643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3.40 (0.25)</w:t>
            </w:r>
          </w:p>
        </w:tc>
        <w:tc>
          <w:tcPr>
            <w:tcW w:w="74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1.00 (0.00)</w:t>
            </w:r>
          </w:p>
        </w:tc>
        <w:tc>
          <w:tcPr>
            <w:tcW w:w="801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0.09 (0.05)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0.82 (0.05)</w:t>
            </w:r>
          </w:p>
        </w:tc>
      </w:tr>
      <w:tr w:rsidR="007817E4" w:rsidRPr="007817E4" w:rsidTr="007817E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LP</w:t>
            </w:r>
          </w:p>
        </w:tc>
        <w:tc>
          <w:tcPr>
            <w:tcW w:w="507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0.212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0.83 (0.03)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0.77 (0.05)</w:t>
            </w:r>
          </w:p>
        </w:tc>
        <w:tc>
          <w:tcPr>
            <w:tcW w:w="643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2.72 (0.32)</w:t>
            </w:r>
          </w:p>
        </w:tc>
        <w:tc>
          <w:tcPr>
            <w:tcW w:w="74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0.48 (0.03)</w:t>
            </w:r>
          </w:p>
        </w:tc>
        <w:tc>
          <w:tcPr>
            <w:tcW w:w="801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0.47 (0.06)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0.85 (0.06)</w:t>
            </w:r>
          </w:p>
        </w:tc>
      </w:tr>
      <w:tr w:rsidR="007817E4" w:rsidRPr="007817E4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AMO</w:t>
            </w:r>
          </w:p>
        </w:tc>
        <w:tc>
          <w:tcPr>
            <w:tcW w:w="507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0.631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0.67 (0.05)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0.90 (0.06)</w:t>
            </w:r>
          </w:p>
        </w:tc>
        <w:tc>
          <w:tcPr>
            <w:tcW w:w="643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2.65 (0.23)</w:t>
            </w:r>
          </w:p>
        </w:tc>
        <w:tc>
          <w:tcPr>
            <w:tcW w:w="74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0.50 (0.07)</w:t>
            </w:r>
          </w:p>
        </w:tc>
        <w:tc>
          <w:tcPr>
            <w:tcW w:w="801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0.08 (0.12)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0.58 (0.12)</w:t>
            </w:r>
          </w:p>
        </w:tc>
      </w:tr>
      <w:tr w:rsidR="007817E4" w:rsidRPr="007817E4" w:rsidTr="007817E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ADA</w:t>
            </w:r>
          </w:p>
        </w:tc>
        <w:tc>
          <w:tcPr>
            <w:tcW w:w="507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0.696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0.51 (0.06)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0.84 (0.05)</w:t>
            </w:r>
          </w:p>
        </w:tc>
        <w:tc>
          <w:tcPr>
            <w:tcW w:w="643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3.40 (0.31)</w:t>
            </w:r>
          </w:p>
        </w:tc>
        <w:tc>
          <w:tcPr>
            <w:tcW w:w="74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0.71 (0.07)</w:t>
            </w:r>
          </w:p>
        </w:tc>
        <w:tc>
          <w:tcPr>
            <w:tcW w:w="801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0.08 (0.05)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0.64 (0.05)</w:t>
            </w:r>
          </w:p>
        </w:tc>
      </w:tr>
      <w:tr w:rsidR="007817E4" w:rsidRPr="007817E4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HL</w:t>
            </w:r>
          </w:p>
        </w:tc>
        <w:tc>
          <w:tcPr>
            <w:tcW w:w="507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0.924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0.80 (0.05)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0.56 (0.07)</w:t>
            </w:r>
          </w:p>
        </w:tc>
        <w:tc>
          <w:tcPr>
            <w:tcW w:w="643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2.23 (0.43)</w:t>
            </w:r>
          </w:p>
        </w:tc>
        <w:tc>
          <w:tcPr>
            <w:tcW w:w="74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1.00 (0.00)</w:t>
            </w:r>
          </w:p>
        </w:tc>
        <w:tc>
          <w:tcPr>
            <w:tcW w:w="801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0.16 (0.03)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0.85 (0.03)</w:t>
            </w:r>
          </w:p>
        </w:tc>
      </w:tr>
      <w:tr w:rsidR="007817E4" w:rsidRPr="007817E4" w:rsidTr="007817E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MA</w:t>
            </w:r>
          </w:p>
        </w:tc>
        <w:tc>
          <w:tcPr>
            <w:tcW w:w="507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1.632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0.78 (0.05)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0.90 (0.11)</w:t>
            </w:r>
          </w:p>
        </w:tc>
        <w:tc>
          <w:tcPr>
            <w:tcW w:w="643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2.19 (0.22)</w:t>
            </w:r>
          </w:p>
        </w:tc>
        <w:tc>
          <w:tcPr>
            <w:tcW w:w="744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327CA">
              <w:rPr>
                <w:rFonts w:ascii="Calibri" w:eastAsia="Times New Roman" w:hAnsi="Calibri" w:cs="Calibri"/>
                <w:color w:val="000000"/>
                <w:lang w:val="en-US" w:eastAsia="es-AR"/>
              </w:rPr>
              <w:t>0.080</w:t>
            </w:r>
          </w:p>
        </w:tc>
        <w:tc>
          <w:tcPr>
            <w:tcW w:w="801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0.010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na</w:t>
            </w:r>
          </w:p>
        </w:tc>
      </w:tr>
      <w:tr w:rsidR="007817E4" w:rsidRPr="007817E4" w:rsidTr="00880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880DC2" w:rsidRDefault="007817E4" w:rsidP="001F6815">
            <w:pPr>
              <w:spacing w:line="360" w:lineRule="auto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es-AR"/>
              </w:rPr>
            </w:pPr>
            <w:r w:rsidRPr="00880DC2">
              <w:rPr>
                <w:rFonts w:ascii="Calibri" w:eastAsia="Times New Roman" w:hAnsi="Calibri" w:cs="Calibri"/>
                <w:b w:val="0"/>
                <w:color w:val="000000"/>
                <w:lang w:val="en-US" w:eastAsia="es-AR"/>
              </w:rPr>
              <w:t>Total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0.67 (0.30)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0.87 (0.06)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2.73 (0.27)</w:t>
            </w:r>
          </w:p>
        </w:tc>
        <w:tc>
          <w:tcPr>
            <w:tcW w:w="74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0.77 (0.02)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0.17 (0.06)</w:t>
            </w:r>
          </w:p>
        </w:tc>
        <w:tc>
          <w:tcPr>
            <w:tcW w:w="71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817E4" w:rsidRPr="007817E4" w:rsidRDefault="007817E4" w:rsidP="001F68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7817E4">
              <w:rPr>
                <w:rFonts w:ascii="Calibri" w:eastAsia="Times New Roman" w:hAnsi="Calibri" w:cs="Calibri"/>
                <w:color w:val="000000"/>
                <w:lang w:val="en-US" w:eastAsia="es-AR"/>
              </w:rPr>
              <w:t>0.74 (0.06)</w:t>
            </w:r>
          </w:p>
        </w:tc>
      </w:tr>
    </w:tbl>
    <w:p w:rsidR="00EA2276" w:rsidRPr="00027059" w:rsidRDefault="00EA2276" w:rsidP="00B56C42">
      <w:pPr>
        <w:rPr>
          <w:rFonts w:ascii="Arial" w:hAnsi="Arial" w:cs="Arial"/>
          <w:sz w:val="20"/>
          <w:szCs w:val="20"/>
          <w:lang w:val="en-US"/>
        </w:rPr>
        <w:sectPr w:rsidR="00EA2276" w:rsidRPr="00027059" w:rsidSect="00E755D4">
          <w:pgSz w:w="16838" w:h="11906" w:orient="landscape"/>
          <w:pgMar w:top="1701" w:right="1245" w:bottom="1701" w:left="1701" w:header="709" w:footer="709" w:gutter="0"/>
          <w:cols w:space="708"/>
          <w:docGrid w:linePitch="360"/>
        </w:sectPr>
      </w:pPr>
    </w:p>
    <w:p w:rsidR="00260D38" w:rsidRPr="00027059" w:rsidRDefault="00260D38" w:rsidP="00260D3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lastRenderedPageBreak/>
        <w:t>Table A. 4</w:t>
      </w:r>
    </w:p>
    <w:p w:rsidR="001E68CA" w:rsidRPr="001165D0" w:rsidRDefault="00FD73E6" w:rsidP="001E68CA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Models</w:t>
      </w:r>
      <w:r w:rsidR="00260D38" w:rsidRPr="00027059">
        <w:rPr>
          <w:rFonts w:ascii="Arial" w:hAnsi="Arial" w:cs="Arial"/>
          <w:sz w:val="20"/>
          <w:szCs w:val="20"/>
          <w:lang w:val="en-US"/>
        </w:rPr>
        <w:t xml:space="preserve"> used to estimate the parameters of the path analysis </w:t>
      </w:r>
      <w:r w:rsidR="006D7E73">
        <w:rPr>
          <w:rFonts w:ascii="Arial" w:hAnsi="Arial" w:cs="Arial"/>
          <w:sz w:val="20"/>
          <w:szCs w:val="20"/>
          <w:lang w:val="en-US"/>
        </w:rPr>
        <w:t>(</w:t>
      </w:r>
      <w:r w:rsidR="00260D38" w:rsidRPr="00027059">
        <w:rPr>
          <w:rFonts w:ascii="Arial" w:hAnsi="Arial" w:cs="Arial"/>
          <w:sz w:val="20"/>
          <w:szCs w:val="20"/>
          <w:lang w:val="en-US"/>
        </w:rPr>
        <w:t>Fig.1b</w:t>
      </w:r>
      <w:r w:rsidR="006D7E73">
        <w:rPr>
          <w:rFonts w:ascii="Arial" w:hAnsi="Arial" w:cs="Arial"/>
          <w:sz w:val="20"/>
          <w:szCs w:val="20"/>
          <w:lang w:val="en-US"/>
        </w:rPr>
        <w:t>)</w:t>
      </w:r>
      <w:r w:rsidR="00260D38" w:rsidRPr="00027059">
        <w:rPr>
          <w:rFonts w:ascii="Arial" w:hAnsi="Arial" w:cs="Arial"/>
          <w:sz w:val="20"/>
          <w:szCs w:val="20"/>
          <w:lang w:val="en-US"/>
        </w:rPr>
        <w:t xml:space="preserve">. Variables names are as follow:  SM = seedling mortality, SR= stocking rate, OG= Genetic dimension extracted from </w:t>
      </w:r>
      <w:r w:rsidR="00367B41" w:rsidRPr="00027059">
        <w:rPr>
          <w:rFonts w:ascii="Arial" w:hAnsi="Arial" w:cs="Arial"/>
          <w:sz w:val="20"/>
          <w:szCs w:val="20"/>
          <w:lang w:val="en-US"/>
        </w:rPr>
        <w:t xml:space="preserve">X AXIS </w:t>
      </w:r>
      <w:r w:rsidR="00260D38" w:rsidRPr="00027059">
        <w:rPr>
          <w:rFonts w:ascii="Arial" w:hAnsi="Arial" w:cs="Arial"/>
          <w:sz w:val="20"/>
          <w:szCs w:val="20"/>
          <w:lang w:val="en-US"/>
        </w:rPr>
        <w:t xml:space="preserve">of a PCA including genetic parameters of offspring cohort, PG= Genetic dimension extracted from </w:t>
      </w:r>
      <w:r w:rsidR="00367B41" w:rsidRPr="00027059">
        <w:rPr>
          <w:rFonts w:ascii="Arial" w:hAnsi="Arial" w:cs="Arial"/>
          <w:sz w:val="20"/>
          <w:szCs w:val="20"/>
          <w:lang w:val="en-US"/>
        </w:rPr>
        <w:t xml:space="preserve">X AXIS </w:t>
      </w:r>
      <w:r w:rsidR="00260D38" w:rsidRPr="00027059">
        <w:rPr>
          <w:rFonts w:ascii="Arial" w:hAnsi="Arial" w:cs="Arial"/>
          <w:sz w:val="20"/>
          <w:szCs w:val="20"/>
          <w:lang w:val="en-US"/>
        </w:rPr>
        <w:t xml:space="preserve">of a PCA including genetic parameters of parental cohort, PF= fitness dimension extracted from </w:t>
      </w:r>
      <w:r w:rsidR="00367B41" w:rsidRPr="00027059">
        <w:rPr>
          <w:rFonts w:ascii="Arial" w:hAnsi="Arial" w:cs="Arial"/>
          <w:sz w:val="20"/>
          <w:szCs w:val="20"/>
          <w:lang w:val="en-US"/>
        </w:rPr>
        <w:t xml:space="preserve">X AXIS </w:t>
      </w:r>
      <w:r w:rsidR="00260D38" w:rsidRPr="00027059">
        <w:rPr>
          <w:rFonts w:ascii="Arial" w:hAnsi="Arial" w:cs="Arial"/>
          <w:sz w:val="20"/>
          <w:szCs w:val="20"/>
          <w:lang w:val="en-US"/>
        </w:rPr>
        <w:t>of a PCA including fitness parameters for parental cohort.</w:t>
      </w:r>
      <w:r w:rsidR="001E68CA" w:rsidRPr="00027059">
        <w:rPr>
          <w:rFonts w:ascii="Arial" w:hAnsi="Arial" w:cs="Arial"/>
          <w:sz w:val="20"/>
          <w:szCs w:val="20"/>
          <w:lang w:val="en-US"/>
        </w:rPr>
        <w:fldChar w:fldCharType="begin"/>
      </w:r>
      <w:r w:rsidR="001E68CA" w:rsidRPr="00027059">
        <w:rPr>
          <w:rFonts w:ascii="Arial" w:hAnsi="Arial" w:cs="Arial"/>
          <w:sz w:val="20"/>
          <w:szCs w:val="20"/>
          <w:lang w:val="en-US"/>
        </w:rPr>
        <w:instrText xml:space="preserve"> LINK </w:instrText>
      </w:r>
      <w:r w:rsidR="00125563">
        <w:rPr>
          <w:rFonts w:ascii="Arial" w:hAnsi="Arial" w:cs="Arial"/>
          <w:sz w:val="20"/>
          <w:szCs w:val="20"/>
          <w:lang w:val="en-US"/>
        </w:rPr>
        <w:instrText xml:space="preserve">Excel.Sheet.12 "C:\\IVON\\DOC BIOLOGIA\\paper isoenzimas\\paper isoenzimas pa\\tabla modelos d-sep.xlsx" Hoja1!F7C1:F13C3 </w:instrText>
      </w:r>
      <w:r w:rsidR="001E68CA" w:rsidRPr="00027059">
        <w:rPr>
          <w:rFonts w:ascii="Arial" w:hAnsi="Arial" w:cs="Arial"/>
          <w:sz w:val="20"/>
          <w:szCs w:val="20"/>
          <w:lang w:val="en-US"/>
        </w:rPr>
        <w:instrText xml:space="preserve">\a \f 5 \h  \* MERGEFORMAT </w:instrText>
      </w:r>
      <w:r w:rsidR="001E68CA" w:rsidRPr="00027059">
        <w:rPr>
          <w:rFonts w:ascii="Arial" w:hAnsi="Arial" w:cs="Arial"/>
          <w:sz w:val="20"/>
          <w:szCs w:val="20"/>
          <w:lang w:val="en-US"/>
        </w:rPr>
        <w:fldChar w:fldCharType="separate"/>
      </w:r>
    </w:p>
    <w:tbl>
      <w:tblPr>
        <w:tblStyle w:val="LightShading"/>
        <w:tblW w:w="8720" w:type="dxa"/>
        <w:tblLook w:val="04A0" w:firstRow="1" w:lastRow="0" w:firstColumn="1" w:lastColumn="0" w:noHBand="0" w:noVBand="1"/>
      </w:tblPr>
      <w:tblGrid>
        <w:gridCol w:w="861"/>
        <w:gridCol w:w="6303"/>
        <w:gridCol w:w="726"/>
        <w:gridCol w:w="830"/>
      </w:tblGrid>
      <w:tr w:rsidR="001E68CA" w:rsidRPr="00027059" w:rsidTr="00811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shd w:val="clear" w:color="auto" w:fill="auto"/>
          </w:tcPr>
          <w:p w:rsidR="001E68CA" w:rsidRPr="00027059" w:rsidRDefault="001E68CA" w:rsidP="007C684E">
            <w:pPr>
              <w:spacing w:before="240"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Path</w:t>
            </w:r>
          </w:p>
        </w:tc>
        <w:tc>
          <w:tcPr>
            <w:tcW w:w="6303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Path models</w:t>
            </w:r>
          </w:p>
        </w:tc>
        <w:tc>
          <w:tcPr>
            <w:tcW w:w="726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β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</w:t>
            </w:r>
          </w:p>
        </w:tc>
      </w:tr>
      <w:tr w:rsidR="001E68CA" w:rsidRPr="00027059" w:rsidTr="00811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shd w:val="clear" w:color="auto" w:fill="auto"/>
          </w:tcPr>
          <w:p w:rsidR="001E68CA" w:rsidRPr="00027059" w:rsidRDefault="001E68CA" w:rsidP="007C684E">
            <w:pPr>
              <w:spacing w:before="240" w:line="360" w:lineRule="auto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1</w:t>
            </w:r>
          </w:p>
        </w:tc>
        <w:tc>
          <w:tcPr>
            <w:tcW w:w="6303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lm</w:t>
            </w:r>
            <w:r w:rsidR="00502614"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(PG ~ SR )</w:t>
            </w:r>
          </w:p>
        </w:tc>
        <w:tc>
          <w:tcPr>
            <w:tcW w:w="726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-0.27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0.034</w:t>
            </w:r>
          </w:p>
        </w:tc>
      </w:tr>
      <w:tr w:rsidR="001E68CA" w:rsidRPr="00027059" w:rsidTr="0081128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shd w:val="clear" w:color="auto" w:fill="auto"/>
          </w:tcPr>
          <w:p w:rsidR="001E68CA" w:rsidRPr="00027059" w:rsidRDefault="001E68CA" w:rsidP="007C684E">
            <w:pPr>
              <w:spacing w:before="240" w:line="360" w:lineRule="auto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2</w:t>
            </w:r>
          </w:p>
        </w:tc>
        <w:tc>
          <w:tcPr>
            <w:tcW w:w="6303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lme</w:t>
            </w:r>
            <w:r w:rsidR="00502614"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(PF ~ SR, random=~1|rangeland/individual)</w:t>
            </w:r>
          </w:p>
        </w:tc>
        <w:tc>
          <w:tcPr>
            <w:tcW w:w="726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-1.27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0.022</w:t>
            </w:r>
          </w:p>
        </w:tc>
      </w:tr>
      <w:tr w:rsidR="001E68CA" w:rsidRPr="00027059" w:rsidTr="00811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shd w:val="clear" w:color="auto" w:fill="auto"/>
          </w:tcPr>
          <w:p w:rsidR="001E68CA" w:rsidRPr="00027059" w:rsidRDefault="001E68CA" w:rsidP="007C684E">
            <w:pPr>
              <w:spacing w:before="240" w:line="360" w:lineRule="auto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6303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lme</w:t>
            </w:r>
            <w:r w:rsidR="00502614"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(PF ~ PG)</w:t>
            </w:r>
          </w:p>
        </w:tc>
        <w:tc>
          <w:tcPr>
            <w:tcW w:w="726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0.1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0.070</w:t>
            </w:r>
          </w:p>
        </w:tc>
      </w:tr>
      <w:tr w:rsidR="001E68CA" w:rsidRPr="00027059" w:rsidTr="0081128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shd w:val="clear" w:color="auto" w:fill="auto"/>
          </w:tcPr>
          <w:p w:rsidR="001E68CA" w:rsidRPr="00027059" w:rsidRDefault="001E68CA" w:rsidP="007C684E">
            <w:pPr>
              <w:spacing w:before="240" w:line="360" w:lineRule="auto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4</w:t>
            </w:r>
          </w:p>
        </w:tc>
        <w:tc>
          <w:tcPr>
            <w:tcW w:w="6303" w:type="dxa"/>
            <w:shd w:val="clear" w:color="auto" w:fill="auto"/>
            <w:noWrap/>
            <w:hideMark/>
          </w:tcPr>
          <w:p w:rsidR="001E68CA" w:rsidRPr="00027059" w:rsidRDefault="00502614" w:rsidP="00502614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lme (OG ~ PG, random=~ 1|rangeland/individual</w:t>
            </w:r>
            <w:r w:rsidR="001E68CA" w:rsidRPr="00027059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6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-0.11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0.080</w:t>
            </w:r>
          </w:p>
        </w:tc>
      </w:tr>
      <w:tr w:rsidR="001E68CA" w:rsidRPr="00027059" w:rsidTr="00811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shd w:val="clear" w:color="auto" w:fill="auto"/>
          </w:tcPr>
          <w:p w:rsidR="001E68CA" w:rsidRPr="00027059" w:rsidRDefault="001E68CA" w:rsidP="007C684E">
            <w:pPr>
              <w:spacing w:before="240" w:line="360" w:lineRule="auto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3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lm</w:t>
            </w:r>
            <w:r w:rsidR="00502614"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(OG ~ PF)</w:t>
            </w:r>
          </w:p>
        </w:tc>
        <w:tc>
          <w:tcPr>
            <w:tcW w:w="726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-0.35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0.002</w:t>
            </w:r>
          </w:p>
        </w:tc>
      </w:tr>
      <w:tr w:rsidR="001E68CA" w:rsidRPr="00027059" w:rsidTr="0081128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shd w:val="clear" w:color="auto" w:fill="auto"/>
          </w:tcPr>
          <w:p w:rsidR="001E68CA" w:rsidRPr="00027059" w:rsidRDefault="001E68CA" w:rsidP="007C684E">
            <w:pPr>
              <w:spacing w:before="240" w:line="360" w:lineRule="auto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</w:t>
            </w:r>
          </w:p>
        </w:tc>
        <w:tc>
          <w:tcPr>
            <w:tcW w:w="6303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glm</w:t>
            </w:r>
            <w:r w:rsidR="00502614"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(SM ~ OG, family = Binomial (link = "logit"))</w:t>
            </w:r>
          </w:p>
        </w:tc>
        <w:tc>
          <w:tcPr>
            <w:tcW w:w="726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-0.34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1E68CA" w:rsidRPr="00027059" w:rsidRDefault="001E68CA" w:rsidP="007C684E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sz w:val="20"/>
                <w:szCs w:val="20"/>
                <w:lang w:val="en-US"/>
              </w:rPr>
              <w:t>0.050</w:t>
            </w:r>
          </w:p>
        </w:tc>
      </w:tr>
    </w:tbl>
    <w:p w:rsidR="001E68CA" w:rsidRPr="00027059" w:rsidRDefault="001E68CA" w:rsidP="001E68CA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sz w:val="20"/>
          <w:szCs w:val="20"/>
          <w:lang w:val="en-US"/>
        </w:rPr>
        <w:fldChar w:fldCharType="end"/>
      </w:r>
    </w:p>
    <w:p w:rsidR="00260D38" w:rsidRDefault="00260D38" w:rsidP="00502614">
      <w:pPr>
        <w:spacing w:before="240" w:line="360" w:lineRule="auto"/>
        <w:rPr>
          <w:rFonts w:ascii="Arial" w:hAnsi="Arial" w:cs="Arial"/>
          <w:sz w:val="20"/>
          <w:szCs w:val="20"/>
          <w:lang w:val="en-US"/>
        </w:rPr>
      </w:pPr>
    </w:p>
    <w:p w:rsidR="00260D38" w:rsidRPr="00027059" w:rsidRDefault="00260D38" w:rsidP="00260D3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t>Table A. 5</w:t>
      </w:r>
    </w:p>
    <w:p w:rsidR="001E68CA" w:rsidRPr="00027059" w:rsidRDefault="00260D38" w:rsidP="001165D0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sz w:val="20"/>
          <w:szCs w:val="20"/>
          <w:lang w:val="en-US"/>
        </w:rPr>
        <w:t xml:space="preserve">Claims testing the patterns of dependence-independence among variables </w:t>
      </w:r>
      <w:r w:rsidRPr="00027059">
        <w:rPr>
          <w:rFonts w:ascii="Arial" w:hAnsi="Arial" w:cs="Arial"/>
          <w:i/>
          <w:sz w:val="20"/>
          <w:szCs w:val="20"/>
          <w:lang w:val="en-US"/>
        </w:rPr>
        <w:t>sensu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 Fig. 1b used to estimate the BU basis </w:t>
      </w:r>
      <w:r w:rsidRPr="00027059">
        <w:rPr>
          <w:rFonts w:ascii="Arial" w:hAnsi="Arial" w:cs="Arial"/>
          <w:sz w:val="20"/>
          <w:szCs w:val="20"/>
          <w:lang w:val="en-US"/>
        </w:rPr>
        <w:fldChar w:fldCharType="begin" w:fldLock="1"/>
      </w:r>
      <w:r w:rsidRPr="00027059">
        <w:rPr>
          <w:rFonts w:ascii="Arial" w:hAnsi="Arial" w:cs="Arial"/>
          <w:sz w:val="20"/>
          <w:szCs w:val="20"/>
          <w:lang w:val="en-US"/>
        </w:rPr>
        <w:instrText>ADDIN CSL_CITATION { "citationItems" : [ { "id" : "ITEM-1", "itemData" : { "DOI" : "10.1890/08-1034.1", "ISSN" : "00129658", "abstract" : "This paper describes how to test, and potentially falsify, a multivariate causal hypothesis involving only observed variables (i.e., a path analysis) when the data have a hierarchical or multilevel structure, when different variables are potentially defined at different levels of such a hierarchy, and when different variables have different sampling distributions. The test is a generalization of Shipley's d-sep test and can be conducted using standard statistical programs capable of fitting generalized mixed models.", "author" : [ { "dropping-particle" : "", "family" : "Shipley", "given" : "Bill", "non-dropping-particle" : "", "parse-names" : false, "suffix" : "" } ], "container-title" : "Ecology", "id" : "ITEM-1", "issue" : "2", "issued" : { "date-parts" : [ [ "2009" ] ] }, "page" : "363-368", "title" : "Confirmatory path analysis in a generalized multilevel context", "type" : "article-journal", "volume" : "90" }, "uris" : [ "http://www.mendeley.com/documents/?uuid=e2228abf-556f-42bc-b09f-c0646846cd78" ] } ], "mendeley" : { "formattedCitation" : "(Shipley, 2009)", "plainTextFormattedCitation" : "(Shipley, 2009)" }, "properties" : { "noteIndex" : 0 }, "schema" : "https://github.com/citation-style-language/schema/raw/master/csl-citation.json" }</w:instrText>
      </w:r>
      <w:r w:rsidRPr="00027059">
        <w:rPr>
          <w:rFonts w:ascii="Arial" w:hAnsi="Arial" w:cs="Arial"/>
          <w:sz w:val="20"/>
          <w:szCs w:val="20"/>
          <w:lang w:val="en-US"/>
        </w:rPr>
        <w:fldChar w:fldCharType="separate"/>
      </w:r>
      <w:r w:rsidRPr="00027059">
        <w:rPr>
          <w:rFonts w:ascii="Arial" w:hAnsi="Arial" w:cs="Arial"/>
          <w:noProof/>
          <w:sz w:val="20"/>
          <w:szCs w:val="20"/>
          <w:lang w:val="en-US"/>
        </w:rPr>
        <w:t>(Shipley, 2009)</w:t>
      </w:r>
      <w:r w:rsidRPr="00027059">
        <w:rPr>
          <w:rFonts w:ascii="Arial" w:hAnsi="Arial" w:cs="Arial"/>
          <w:sz w:val="20"/>
          <w:szCs w:val="20"/>
          <w:lang w:val="en-US"/>
        </w:rPr>
        <w:fldChar w:fldCharType="end"/>
      </w:r>
      <w:r w:rsidRPr="00027059">
        <w:rPr>
          <w:rFonts w:ascii="Arial" w:hAnsi="Arial" w:cs="Arial"/>
          <w:sz w:val="20"/>
          <w:szCs w:val="20"/>
          <w:lang w:val="en-US"/>
        </w:rPr>
        <w:t xml:space="preserve">. Variables names are as follow: SM= seedling mortality, SR= stocking rate, OG= Genetic dimension extracted from </w:t>
      </w:r>
      <w:r w:rsidR="00367B41" w:rsidRPr="00027059">
        <w:rPr>
          <w:rFonts w:ascii="Arial" w:hAnsi="Arial" w:cs="Arial"/>
          <w:sz w:val="20"/>
          <w:szCs w:val="20"/>
          <w:lang w:val="en-US"/>
        </w:rPr>
        <w:t xml:space="preserve">X AXIS 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of a PCA including genetic parameters of offspring cohort, PG= Genetic dimension extracted from </w:t>
      </w:r>
      <w:r w:rsidR="00367B41" w:rsidRPr="00027059">
        <w:rPr>
          <w:rFonts w:ascii="Arial" w:hAnsi="Arial" w:cs="Arial"/>
          <w:sz w:val="20"/>
          <w:szCs w:val="20"/>
          <w:lang w:val="en-US"/>
        </w:rPr>
        <w:t xml:space="preserve">X AXIS 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of a PCA including genetic parameters of parental cohort, PF= fitness dimension extracted from </w:t>
      </w:r>
      <w:r w:rsidR="00367B41" w:rsidRPr="00027059">
        <w:rPr>
          <w:rFonts w:ascii="Arial" w:hAnsi="Arial" w:cs="Arial"/>
          <w:sz w:val="20"/>
          <w:szCs w:val="20"/>
          <w:lang w:val="en-US"/>
        </w:rPr>
        <w:t xml:space="preserve">X AXIS </w:t>
      </w:r>
      <w:r w:rsidRPr="00027059">
        <w:rPr>
          <w:rFonts w:ascii="Arial" w:hAnsi="Arial" w:cs="Arial"/>
          <w:sz w:val="20"/>
          <w:szCs w:val="20"/>
          <w:lang w:val="en-US"/>
        </w:rPr>
        <w:t>of a PCA including fitness parameters for parental cohort.</w:t>
      </w:r>
      <w:r w:rsidR="001E68CA" w:rsidRPr="00027059">
        <w:rPr>
          <w:rFonts w:ascii="Arial" w:hAnsi="Arial" w:cs="Arial"/>
          <w:sz w:val="20"/>
          <w:szCs w:val="20"/>
          <w:lang w:val="en-US"/>
        </w:rPr>
        <w:fldChar w:fldCharType="begin"/>
      </w:r>
      <w:r w:rsidR="001E68CA" w:rsidRPr="00027059">
        <w:rPr>
          <w:rFonts w:ascii="Arial" w:hAnsi="Arial" w:cs="Arial"/>
          <w:sz w:val="20"/>
          <w:szCs w:val="20"/>
          <w:lang w:val="en-US"/>
        </w:rPr>
        <w:instrText xml:space="preserve"> LINK </w:instrText>
      </w:r>
      <w:r w:rsidR="00125563">
        <w:rPr>
          <w:rFonts w:ascii="Arial" w:hAnsi="Arial" w:cs="Arial"/>
          <w:sz w:val="20"/>
          <w:szCs w:val="20"/>
          <w:lang w:val="en-US"/>
        </w:rPr>
        <w:instrText xml:space="preserve">Excel.Sheet.12 "C:\\IVON\\DOC BIOLOGIA\\paper isoenzimas\\paper isoenzimas pa\\tabla modelos d-sep.xlsx" Hoja1!F1C1:F5C1 </w:instrText>
      </w:r>
      <w:r w:rsidR="001E68CA" w:rsidRPr="00027059">
        <w:rPr>
          <w:rFonts w:ascii="Arial" w:hAnsi="Arial" w:cs="Arial"/>
          <w:sz w:val="20"/>
          <w:szCs w:val="20"/>
          <w:lang w:val="en-US"/>
        </w:rPr>
        <w:instrText xml:space="preserve">\a \f 5 \h  \* MERGEFORMAT </w:instrText>
      </w:r>
      <w:r w:rsidR="001E68CA" w:rsidRPr="00027059">
        <w:rPr>
          <w:rFonts w:ascii="Arial" w:hAnsi="Arial" w:cs="Arial"/>
          <w:sz w:val="20"/>
          <w:szCs w:val="20"/>
          <w:lang w:val="en-US"/>
        </w:rPr>
        <w:fldChar w:fldCharType="separate"/>
      </w:r>
    </w:p>
    <w:tbl>
      <w:tblPr>
        <w:tblStyle w:val="LightShading"/>
        <w:tblpPr w:leftFromText="141" w:rightFromText="141" w:vertAnchor="text" w:horzAnchor="margin" w:tblpXSpec="center" w:tblpY="56"/>
        <w:tblW w:w="9464" w:type="dxa"/>
        <w:tblLayout w:type="fixed"/>
        <w:tblLook w:val="04A0" w:firstRow="1" w:lastRow="0" w:firstColumn="1" w:lastColumn="0" w:noHBand="0" w:noVBand="1"/>
      </w:tblPr>
      <w:tblGrid>
        <w:gridCol w:w="1517"/>
        <w:gridCol w:w="2135"/>
        <w:gridCol w:w="3118"/>
        <w:gridCol w:w="1701"/>
        <w:gridCol w:w="993"/>
      </w:tblGrid>
      <w:tr w:rsidR="001E68CA" w:rsidRPr="00027059" w:rsidTr="00DD08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shd w:val="clear" w:color="auto" w:fill="auto"/>
            <w:vAlign w:val="center"/>
          </w:tcPr>
          <w:p w:rsidR="001E68CA" w:rsidRPr="00027059" w:rsidRDefault="001E68CA" w:rsidP="00502614">
            <w:pPr>
              <w:spacing w:before="240" w:after="200" w:line="360" w:lineRule="auto"/>
              <w:jc w:val="center"/>
              <w:rPr>
                <w:rFonts w:ascii="Arial" w:hAnsi="Arial" w:cs="Arial"/>
                <w:bCs w:val="0"/>
                <w:color w:val="auto"/>
                <w:sz w:val="20"/>
                <w:szCs w:val="20"/>
              </w:rPr>
            </w:pPr>
            <w:r w:rsidRPr="00027059">
              <w:rPr>
                <w:rFonts w:ascii="Arial" w:hAnsi="Arial" w:cs="Arial"/>
                <w:bCs w:val="0"/>
                <w:color w:val="auto"/>
                <w:sz w:val="20"/>
                <w:szCs w:val="20"/>
              </w:rPr>
              <w:t>D-sep claims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1E68CA" w:rsidRPr="00027059" w:rsidRDefault="001E68CA" w:rsidP="00502614">
            <w:pPr>
              <w:spacing w:before="240"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color w:val="auto"/>
                <w:sz w:val="20"/>
                <w:szCs w:val="20"/>
                <w:lang w:val="en-US"/>
              </w:rPr>
              <w:t>Variable whose partial regression slope should be zero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1E68CA" w:rsidRPr="00027059" w:rsidRDefault="001E68CA" w:rsidP="00502614">
            <w:pPr>
              <w:spacing w:before="240"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color w:val="auto"/>
                <w:sz w:val="20"/>
                <w:szCs w:val="20"/>
                <w:lang w:val="en-US"/>
              </w:rPr>
              <w:t>Tested claims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68CA" w:rsidRPr="00027059" w:rsidRDefault="001E68CA" w:rsidP="00502614">
            <w:pPr>
              <w:spacing w:before="240"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color w:val="auto"/>
                <w:sz w:val="20"/>
                <w:szCs w:val="20"/>
                <w:lang w:val="en-US"/>
              </w:rPr>
              <w:t xml:space="preserve">Null </w:t>
            </w:r>
            <w:r w:rsidR="00367B41" w:rsidRPr="00027059">
              <w:rPr>
                <w:rFonts w:ascii="Arial" w:hAnsi="Arial" w:cs="Arial"/>
                <w:bCs w:val="0"/>
                <w:color w:val="auto"/>
                <w:sz w:val="20"/>
                <w:szCs w:val="20"/>
                <w:lang w:val="en-US"/>
              </w:rPr>
              <w:t>probability</w:t>
            </w:r>
            <w:r w:rsidRPr="00027059">
              <w:rPr>
                <w:rFonts w:ascii="Arial" w:hAnsi="Arial" w:cs="Arial"/>
                <w:bCs w:val="0"/>
                <w:color w:val="auto"/>
                <w:sz w:val="20"/>
                <w:szCs w:val="20"/>
                <w:lang w:val="en-US"/>
              </w:rPr>
              <w:t xml:space="preserve"> distribution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E68CA" w:rsidRPr="00027059" w:rsidRDefault="001E68CA" w:rsidP="00502614">
            <w:pPr>
              <w:spacing w:before="240"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</w:rPr>
              <w:t>P</w:t>
            </w:r>
          </w:p>
        </w:tc>
      </w:tr>
      <w:tr w:rsidR="001E68CA" w:rsidRPr="00027059" w:rsidTr="00DD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SM,SR|OG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SM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claim1= glmer(SM ~ SR + OG + (1|rangeland/individual))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Binomial (link = "logit")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0.81</w:t>
            </w:r>
          </w:p>
        </w:tc>
      </w:tr>
      <w:tr w:rsidR="001E68CA" w:rsidRPr="00027059" w:rsidTr="00DD08A9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lastRenderedPageBreak/>
              <w:t>SM,PG|OG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SM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claim2 = glm(SM ~ PG +  OG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Binomial (link = "logit")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0.74</w:t>
            </w:r>
          </w:p>
        </w:tc>
      </w:tr>
      <w:tr w:rsidR="001E68CA" w:rsidRPr="00027059" w:rsidTr="00DD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SM,PF|OG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SM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claim3 = glm(SM ~ PF + OG)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Binomial (link = "logit")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0.26</w:t>
            </w:r>
          </w:p>
        </w:tc>
      </w:tr>
      <w:tr w:rsidR="001E68CA" w:rsidRPr="00027059" w:rsidTr="00DD08A9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OG,SR|PF,PG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</w:rPr>
              <w:t>OG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claim4</w:t>
            </w:r>
            <w:r w:rsidR="00502614"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 xml:space="preserve"> = lme (OG ~ SR + PF + PG, </w:t>
            </w:r>
            <w:r w:rsidR="00502614" w:rsidRPr="00027059">
              <w:rPr>
                <w:rFonts w:ascii="Arial" w:hAnsi="Arial" w:cs="Arial"/>
                <w:sz w:val="20"/>
                <w:szCs w:val="20"/>
                <w:lang w:val="en-US"/>
              </w:rPr>
              <w:t xml:space="preserve"> random=~ </w:t>
            </w:r>
            <w:r w:rsidR="00502614"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1|rangeland/individual</w:t>
            </w: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E68CA" w:rsidRPr="00027059" w:rsidRDefault="001E68CA" w:rsidP="00125563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0.90</w:t>
            </w:r>
          </w:p>
        </w:tc>
      </w:tr>
    </w:tbl>
    <w:p w:rsidR="001E68CA" w:rsidRPr="00027059" w:rsidRDefault="001E68CA" w:rsidP="001E68CA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sz w:val="20"/>
          <w:szCs w:val="20"/>
          <w:lang w:val="en-US"/>
        </w:rPr>
        <w:t xml:space="preserve"> </w:t>
      </w:r>
      <w:r w:rsidRPr="00027059">
        <w:rPr>
          <w:rFonts w:ascii="Arial" w:hAnsi="Arial" w:cs="Arial"/>
          <w:sz w:val="20"/>
          <w:szCs w:val="20"/>
          <w:lang w:val="en-US"/>
        </w:rPr>
        <w:fldChar w:fldCharType="end"/>
      </w:r>
    </w:p>
    <w:p w:rsidR="001E68CA" w:rsidRDefault="001E68CA" w:rsidP="001E68CA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:rsidR="00260D38" w:rsidRPr="00027059" w:rsidRDefault="00260D38" w:rsidP="00260D38">
      <w:pPr>
        <w:rPr>
          <w:rFonts w:ascii="Arial" w:hAnsi="Arial" w:cs="Arial"/>
          <w:b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t>Table A. 6</w:t>
      </w:r>
    </w:p>
    <w:p w:rsidR="00260D38" w:rsidRPr="00027059" w:rsidRDefault="00260D38" w:rsidP="00260D3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sz w:val="20"/>
          <w:szCs w:val="20"/>
          <w:lang w:val="en-US"/>
        </w:rPr>
        <w:t xml:space="preserve">Neutrality tests for 8 isozyme loci in 19 populations </w:t>
      </w:r>
      <w:r w:rsidRPr="00027059">
        <w:rPr>
          <w:rFonts w:ascii="Arial" w:hAnsi="Arial" w:cs="Arial"/>
          <w:i/>
          <w:sz w:val="20"/>
          <w:szCs w:val="20"/>
          <w:lang w:val="en-US"/>
        </w:rPr>
        <w:t>Prosopis alpataco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 in Patagonian Monte Desert. The statistics were calculated using the Ewens-Watterson Test for Neutrality (Manly, 1985) and were estimated using 1,000 simulations samples in the POPGENE ver 1.31 (Yeh et al., 1999) program. </w:t>
      </w:r>
      <w:r w:rsidRPr="00027059">
        <w:rPr>
          <w:rFonts w:ascii="Arial" w:hAnsi="Arial" w:cs="Arial"/>
          <w:i/>
          <w:sz w:val="20"/>
          <w:szCs w:val="20"/>
          <w:lang w:val="en-US"/>
        </w:rPr>
        <w:t>L95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 and </w:t>
      </w:r>
      <w:r w:rsidRPr="00027059">
        <w:rPr>
          <w:rFonts w:ascii="Arial" w:hAnsi="Arial" w:cs="Arial"/>
          <w:i/>
          <w:sz w:val="20"/>
          <w:szCs w:val="20"/>
          <w:lang w:val="en-US"/>
        </w:rPr>
        <w:t>U95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, which are the lower and upper limits of the 95% confidence interval of Nul F, respectively. If </w:t>
      </w:r>
      <w:r w:rsidRPr="00027059">
        <w:rPr>
          <w:rFonts w:ascii="Arial" w:hAnsi="Arial" w:cs="Arial"/>
          <w:i/>
          <w:sz w:val="20"/>
          <w:szCs w:val="20"/>
          <w:lang w:val="en-US"/>
        </w:rPr>
        <w:t>Obs.F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 is within this confidence interval, the locus is neutral; otherwise, it is not. </w:t>
      </w:r>
    </w:p>
    <w:tbl>
      <w:tblPr>
        <w:tblStyle w:val="LightShading"/>
        <w:tblW w:w="5000" w:type="pct"/>
        <w:tblLook w:val="04A0" w:firstRow="1" w:lastRow="0" w:firstColumn="1" w:lastColumn="0" w:noHBand="0" w:noVBand="1"/>
      </w:tblPr>
      <w:tblGrid>
        <w:gridCol w:w="1092"/>
        <w:gridCol w:w="509"/>
        <w:gridCol w:w="382"/>
        <w:gridCol w:w="963"/>
        <w:gridCol w:w="963"/>
        <w:gridCol w:w="963"/>
        <w:gridCol w:w="963"/>
        <w:gridCol w:w="963"/>
        <w:gridCol w:w="963"/>
        <w:gridCol w:w="959"/>
      </w:tblGrid>
      <w:tr w:rsidR="00502614" w:rsidRPr="00027059" w:rsidTr="001165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Locus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n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k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Obs. F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Min F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Max F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Mean*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SE*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L95*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502614" w:rsidRPr="00027059" w:rsidRDefault="00502614" w:rsidP="00E8305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Cs w:val="0"/>
                <w:i/>
                <w:color w:val="auto"/>
                <w:sz w:val="20"/>
                <w:szCs w:val="20"/>
                <w:lang w:val="en-US"/>
              </w:rPr>
              <w:t>U95*</w:t>
            </w:r>
          </w:p>
        </w:tc>
      </w:tr>
      <w:tr w:rsidR="00502614" w:rsidRPr="00027059" w:rsidTr="00116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Mdh2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50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0.5096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0.3333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0.9232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0.6351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0.0272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0.3576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0.9224</w:t>
            </w:r>
          </w:p>
        </w:tc>
      </w:tr>
      <w:tr w:rsidR="00502614" w:rsidRPr="00027059" w:rsidTr="001165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Me2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6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1.0000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1.0000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1.0000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****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****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****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****</w:t>
            </w:r>
          </w:p>
        </w:tc>
      </w:tr>
      <w:tr w:rsidR="00502614" w:rsidRPr="00027059" w:rsidTr="00116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Me3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50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0.5816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0.3333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0.9232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0.6243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0.0272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0.3624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0.9224</w:t>
            </w:r>
          </w:p>
        </w:tc>
      </w:tr>
      <w:tr w:rsidR="00502614" w:rsidRPr="00027059" w:rsidTr="001165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Percat2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50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0.6152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0.5000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0.9608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0.7870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0.0264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0.5032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0.9608</w:t>
            </w:r>
          </w:p>
        </w:tc>
      </w:tr>
      <w:tr w:rsidR="00502614" w:rsidRPr="00027059" w:rsidTr="00116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Pgm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28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0.5944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0.3333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0.8673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0.5876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0.0237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0.3571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0.8648</w:t>
            </w:r>
          </w:p>
        </w:tc>
      </w:tr>
      <w:tr w:rsidR="00502614" w:rsidRPr="00027059" w:rsidTr="001165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Pgi2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16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0.5078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0.5000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0.8828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0.7133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0.0203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0.5000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0.8828</w:t>
            </w:r>
          </w:p>
        </w:tc>
      </w:tr>
      <w:tr w:rsidR="00502614" w:rsidRPr="00027059" w:rsidTr="00116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Pgi3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42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0.4501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0.3333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0.9093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0.6165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0.0279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0.3481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0.9082</w:t>
            </w:r>
          </w:p>
        </w:tc>
      </w:tr>
      <w:tr w:rsidR="00502614" w:rsidRPr="00027059" w:rsidTr="001165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/>
              </w:rPr>
              <w:t>Per2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50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0.5256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0.3333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0.9232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0.6237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0.0301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0.3496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502614" w:rsidRPr="00027059" w:rsidRDefault="00502614" w:rsidP="00BF2148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027059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0.9224</w:t>
            </w:r>
          </w:p>
        </w:tc>
      </w:tr>
    </w:tbl>
    <w:p w:rsidR="00502614" w:rsidRPr="00027059" w:rsidRDefault="00502614" w:rsidP="00502614">
      <w:pPr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BB48A2" w:rsidRDefault="00BB48A2" w:rsidP="00BB48A2">
      <w:pPr>
        <w:rPr>
          <w:rFonts w:ascii="Arial" w:hAnsi="Arial" w:cs="Arial"/>
          <w:sz w:val="20"/>
          <w:szCs w:val="20"/>
          <w:lang w:val="en-US"/>
        </w:rPr>
      </w:pPr>
    </w:p>
    <w:p w:rsidR="00260D38" w:rsidRPr="00027059" w:rsidRDefault="00260D38" w:rsidP="00BB48A2">
      <w:pPr>
        <w:rPr>
          <w:rFonts w:ascii="Arial" w:hAnsi="Arial" w:cs="Arial"/>
          <w:sz w:val="20"/>
          <w:szCs w:val="20"/>
          <w:lang w:val="en-US"/>
        </w:rPr>
      </w:pPr>
    </w:p>
    <w:p w:rsidR="00125563" w:rsidRDefault="00125563" w:rsidP="00260D38">
      <w:pPr>
        <w:rPr>
          <w:rFonts w:ascii="Arial" w:hAnsi="Arial" w:cs="Arial"/>
          <w:b/>
          <w:sz w:val="20"/>
          <w:szCs w:val="20"/>
          <w:lang w:val="en-US"/>
        </w:rPr>
      </w:pPr>
    </w:p>
    <w:p w:rsidR="00260D38" w:rsidRPr="00027059" w:rsidRDefault="00260D38" w:rsidP="00260D38">
      <w:pPr>
        <w:rPr>
          <w:rFonts w:ascii="Arial" w:hAnsi="Arial" w:cs="Arial"/>
          <w:b/>
          <w:sz w:val="20"/>
          <w:szCs w:val="20"/>
          <w:lang w:val="en-US"/>
        </w:rPr>
      </w:pPr>
      <w:r w:rsidRPr="00027059">
        <w:rPr>
          <w:rFonts w:ascii="Arial" w:hAnsi="Arial" w:cs="Arial"/>
          <w:b/>
          <w:sz w:val="20"/>
          <w:szCs w:val="20"/>
          <w:lang w:val="en-US"/>
        </w:rPr>
        <w:lastRenderedPageBreak/>
        <w:t xml:space="preserve">Fig. A.1 </w:t>
      </w:r>
    </w:p>
    <w:p w:rsidR="00260D38" w:rsidRPr="00027059" w:rsidRDefault="00367B41" w:rsidP="00260D38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Map</w:t>
      </w:r>
      <w:r w:rsidR="00260D38" w:rsidRPr="00027059">
        <w:rPr>
          <w:rFonts w:ascii="Arial" w:hAnsi="Arial" w:cs="Arial"/>
          <w:sz w:val="20"/>
          <w:szCs w:val="20"/>
          <w:lang w:val="en-US"/>
        </w:rPr>
        <w:t xml:space="preserve"> of the studied area. Rangelands location (yellow dots with the rangeland name) in Patagonian Monte Desert, Neuquén province, Patagonia, Argentina. The number </w:t>
      </w:r>
      <w:r>
        <w:rPr>
          <w:rFonts w:ascii="Arial" w:hAnsi="Arial" w:cs="Arial"/>
          <w:sz w:val="20"/>
          <w:szCs w:val="20"/>
          <w:lang w:val="en-US"/>
        </w:rPr>
        <w:t>near each rangeland name</w:t>
      </w:r>
      <w:r w:rsidR="00260D38" w:rsidRPr="00027059">
        <w:rPr>
          <w:rFonts w:ascii="Arial" w:hAnsi="Arial" w:cs="Arial"/>
          <w:sz w:val="20"/>
          <w:szCs w:val="20"/>
          <w:lang w:val="en-US"/>
        </w:rPr>
        <w:t xml:space="preserve"> depicts the order of increasing stocking rate (from 0.06 (1) to 1.6 AU x Year Ha</w:t>
      </w:r>
      <w:r w:rsidR="00260D38" w:rsidRPr="00027059">
        <w:rPr>
          <w:rFonts w:ascii="Arial" w:hAnsi="Arial" w:cs="Arial"/>
          <w:sz w:val="20"/>
          <w:szCs w:val="20"/>
          <w:vertAlign w:val="superscript"/>
          <w:lang w:val="en-US"/>
        </w:rPr>
        <w:t>-1</w:t>
      </w:r>
      <w:r w:rsidR="00260D38" w:rsidRPr="00027059">
        <w:rPr>
          <w:rFonts w:ascii="Arial" w:hAnsi="Arial" w:cs="Arial"/>
          <w:sz w:val="20"/>
          <w:szCs w:val="20"/>
          <w:lang w:val="en-US"/>
        </w:rPr>
        <w:t xml:space="preserve"> (10)). </w:t>
      </w:r>
    </w:p>
    <w:p w:rsidR="0030221C" w:rsidRPr="00027059" w:rsidRDefault="0030221C" w:rsidP="00BB48A2">
      <w:pPr>
        <w:rPr>
          <w:rFonts w:ascii="Arial" w:hAnsi="Arial" w:cs="Arial"/>
          <w:sz w:val="20"/>
          <w:szCs w:val="20"/>
          <w:lang w:val="en-US"/>
        </w:rPr>
      </w:pPr>
    </w:p>
    <w:p w:rsidR="001165D0" w:rsidRDefault="00763314" w:rsidP="0030221C">
      <w:pPr>
        <w:rPr>
          <w:rFonts w:ascii="Arial" w:hAnsi="Arial" w:cs="Arial"/>
          <w:sz w:val="20"/>
          <w:szCs w:val="20"/>
          <w:lang w:val="en-US"/>
        </w:rPr>
      </w:pPr>
      <w:r w:rsidRPr="00763314">
        <w:rPr>
          <w:noProof/>
          <w:lang w:val="en-IN" w:eastAsia="en-IN"/>
        </w:rPr>
        <w:drawing>
          <wp:inline distT="0" distB="0" distL="0" distR="0" wp14:anchorId="367A85BD" wp14:editId="15696D05">
            <wp:extent cx="5372100" cy="5786543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05" cy="57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63" w:rsidRDefault="00125563" w:rsidP="00260D38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125563" w:rsidRDefault="00125563" w:rsidP="00260D38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125563" w:rsidRDefault="00125563" w:rsidP="00260D38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125563" w:rsidRDefault="00125563" w:rsidP="00260D38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60D38" w:rsidRPr="00027059" w:rsidRDefault="006327CA" w:rsidP="00260D38">
      <w:pPr>
        <w:spacing w:line="360" w:lineRule="auto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Fig A. 2</w:t>
      </w:r>
    </w:p>
    <w:p w:rsidR="00260D38" w:rsidRPr="00027059" w:rsidRDefault="00260D38" w:rsidP="00260D3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sz w:val="20"/>
          <w:szCs w:val="20"/>
          <w:lang w:val="en-US"/>
        </w:rPr>
        <w:t>Change in genetic diversity between parental and offspring cohorts</w:t>
      </w:r>
      <w:r w:rsidR="003D00B3">
        <w:rPr>
          <w:rFonts w:ascii="Arial" w:hAnsi="Arial" w:cs="Arial"/>
          <w:sz w:val="20"/>
          <w:szCs w:val="20"/>
          <w:lang w:val="en-US"/>
        </w:rPr>
        <w:t xml:space="preserve"> 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across grazing gradient. Delta genetic variation was calculated for each genetic variable using the following equation: </w:t>
      </w:r>
      <w:r w:rsidRPr="00027059">
        <w:rPr>
          <w:rFonts w:ascii="Arial" w:hAnsi="Arial" w:cs="Arial"/>
          <w:i/>
          <w:sz w:val="20"/>
          <w:szCs w:val="20"/>
          <w:lang w:val="en-US"/>
        </w:rPr>
        <w:t>ΔGV =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 1- parental GV /offspring GV. D</w:t>
      </w:r>
      <w:r w:rsidRPr="00027059">
        <w:rPr>
          <w:rFonts w:ascii="Arial" w:hAnsi="Arial" w:cs="Arial"/>
          <w:i/>
          <w:sz w:val="20"/>
          <w:szCs w:val="20"/>
          <w:lang w:val="en-US"/>
        </w:rPr>
        <w:t>A</w:t>
      </w:r>
      <w:r w:rsidRPr="00027059">
        <w:rPr>
          <w:rFonts w:ascii="Arial" w:hAnsi="Arial" w:cs="Arial"/>
          <w:sz w:val="20"/>
          <w:szCs w:val="20"/>
          <w:lang w:val="en-US"/>
        </w:rPr>
        <w:t>= Change of the number of alleles (</w:t>
      </w:r>
      <w:r w:rsidRPr="00027059">
        <w:rPr>
          <w:rFonts w:ascii="Arial" w:hAnsi="Arial" w:cs="Arial"/>
          <w:i/>
          <w:sz w:val="20"/>
          <w:szCs w:val="20"/>
          <w:lang w:val="en-US"/>
        </w:rPr>
        <w:t>A</w:t>
      </w:r>
      <w:r w:rsidRPr="00027059">
        <w:rPr>
          <w:rFonts w:ascii="Arial" w:hAnsi="Arial" w:cs="Arial"/>
          <w:sz w:val="20"/>
          <w:szCs w:val="20"/>
          <w:lang w:val="en-US"/>
        </w:rPr>
        <w:t>). D</w:t>
      </w:r>
      <w:r w:rsidRPr="00027059">
        <w:rPr>
          <w:rFonts w:ascii="Arial" w:hAnsi="Arial" w:cs="Arial"/>
          <w:i/>
          <w:sz w:val="20"/>
          <w:szCs w:val="20"/>
          <w:lang w:val="en-US"/>
        </w:rPr>
        <w:t>Ae</w:t>
      </w:r>
      <w:r w:rsidRPr="00027059">
        <w:rPr>
          <w:rFonts w:ascii="Arial" w:hAnsi="Arial" w:cs="Arial"/>
          <w:sz w:val="20"/>
          <w:szCs w:val="20"/>
          <w:lang w:val="en-US"/>
        </w:rPr>
        <w:t>= Change of the number of alleles (</w:t>
      </w:r>
      <w:r w:rsidRPr="00027059">
        <w:rPr>
          <w:rFonts w:ascii="Arial" w:hAnsi="Arial" w:cs="Arial"/>
          <w:i/>
          <w:sz w:val="20"/>
          <w:szCs w:val="20"/>
          <w:lang w:val="en-US"/>
        </w:rPr>
        <w:t>Ae</w:t>
      </w:r>
      <w:r w:rsidRPr="00027059">
        <w:rPr>
          <w:rFonts w:ascii="Arial" w:hAnsi="Arial" w:cs="Arial"/>
          <w:sz w:val="20"/>
          <w:szCs w:val="20"/>
          <w:lang w:val="en-US"/>
        </w:rPr>
        <w:t>). D</w:t>
      </w:r>
      <w:r w:rsidRPr="00027059">
        <w:rPr>
          <w:rFonts w:ascii="Arial" w:hAnsi="Arial" w:cs="Arial"/>
          <w:i/>
          <w:sz w:val="20"/>
          <w:szCs w:val="20"/>
          <w:lang w:val="en-US"/>
        </w:rPr>
        <w:t>He</w:t>
      </w:r>
      <w:r w:rsidRPr="00027059">
        <w:rPr>
          <w:rFonts w:ascii="Arial" w:hAnsi="Arial" w:cs="Arial"/>
          <w:sz w:val="20"/>
          <w:szCs w:val="20"/>
          <w:lang w:val="en-US"/>
        </w:rPr>
        <w:t>= Change of the expected heterozygosity (</w:t>
      </w:r>
      <w:r w:rsidRPr="00027059">
        <w:rPr>
          <w:rFonts w:ascii="Arial" w:hAnsi="Arial" w:cs="Arial"/>
          <w:i/>
          <w:sz w:val="20"/>
          <w:szCs w:val="20"/>
          <w:lang w:val="en-US"/>
        </w:rPr>
        <w:t>He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). Negative values of </w:t>
      </w:r>
      <w:r w:rsidRPr="00027059">
        <w:rPr>
          <w:rFonts w:ascii="Arial" w:hAnsi="Arial" w:cs="Arial"/>
          <w:i/>
          <w:sz w:val="20"/>
          <w:szCs w:val="20"/>
          <w:lang w:val="en-US"/>
        </w:rPr>
        <w:t>ΔGV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 represent loss of genetic diversity from parental to offspring cohort</w:t>
      </w:r>
      <w:r w:rsidRPr="00027059">
        <w:rPr>
          <w:rFonts w:ascii="Arial" w:hAnsi="Arial" w:cs="Arial"/>
          <w:i/>
          <w:sz w:val="20"/>
          <w:szCs w:val="20"/>
          <w:lang w:val="en-US"/>
        </w:rPr>
        <w:t>.</w:t>
      </w:r>
    </w:p>
    <w:p w:rsidR="00260D38" w:rsidRPr="00027059" w:rsidRDefault="00260D38" w:rsidP="00B9271E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47371" w:rsidRPr="00027059" w:rsidRDefault="001526A3" w:rsidP="00B9271E">
      <w:pPr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noProof/>
          <w:sz w:val="20"/>
          <w:szCs w:val="20"/>
          <w:lang w:val="en-IN" w:eastAsia="en-IN"/>
        </w:rPr>
        <w:drawing>
          <wp:inline distT="0" distB="0" distL="0" distR="0" wp14:anchorId="74DF7314" wp14:editId="3B4EB922">
            <wp:extent cx="3800475" cy="558060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40" cy="55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428" w:rsidRDefault="00427428" w:rsidP="00B9271E">
      <w:pPr>
        <w:rPr>
          <w:rFonts w:ascii="Arial" w:hAnsi="Arial" w:cs="Arial"/>
          <w:sz w:val="20"/>
          <w:szCs w:val="20"/>
          <w:lang w:val="en-US"/>
        </w:rPr>
      </w:pPr>
    </w:p>
    <w:p w:rsidR="001165D0" w:rsidRDefault="001165D0" w:rsidP="00260D38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1165D0" w:rsidRDefault="001165D0" w:rsidP="00260D38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60D38" w:rsidRPr="00027059" w:rsidRDefault="006327CA" w:rsidP="00260D3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Fig. A. 3</w:t>
      </w:r>
    </w:p>
    <w:p w:rsidR="00260D38" w:rsidRPr="00027059" w:rsidRDefault="00260D38" w:rsidP="00260D3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sz w:val="20"/>
          <w:szCs w:val="20"/>
          <w:lang w:val="en-US"/>
        </w:rPr>
        <w:t xml:space="preserve">F-statistics among stocking levels comparing parental (black circle) and offspring (grey circle) cohorts. The figure shows mean ± CI (confidence intervals) for each stocking level: </w:t>
      </w:r>
      <w:r w:rsidRPr="00027059">
        <w:rPr>
          <w:rFonts w:ascii="Arial" w:hAnsi="Arial" w:cs="Arial"/>
          <w:b/>
          <w:sz w:val="20"/>
          <w:szCs w:val="20"/>
          <w:lang w:val="en-US"/>
        </w:rPr>
        <w:t>A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. Total endogamy (FIT); </w:t>
      </w:r>
      <w:r w:rsidRPr="00027059">
        <w:rPr>
          <w:rFonts w:ascii="Arial" w:hAnsi="Arial" w:cs="Arial"/>
          <w:b/>
          <w:sz w:val="20"/>
          <w:szCs w:val="20"/>
          <w:lang w:val="en-US"/>
        </w:rPr>
        <w:t>B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. Divergence between rangelands (FIT); </w:t>
      </w:r>
      <w:r w:rsidRPr="00027059">
        <w:rPr>
          <w:rFonts w:ascii="Arial" w:hAnsi="Arial" w:cs="Arial"/>
          <w:b/>
          <w:sz w:val="20"/>
          <w:szCs w:val="20"/>
          <w:lang w:val="en-US"/>
        </w:rPr>
        <w:t>C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. Inbreeding (FIS). </w:t>
      </w:r>
    </w:p>
    <w:p w:rsidR="00260D38" w:rsidRPr="00027059" w:rsidRDefault="00260D38" w:rsidP="00260D3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:rsidR="00260D38" w:rsidRPr="00027059" w:rsidRDefault="00260D38" w:rsidP="00B9271E">
      <w:pPr>
        <w:rPr>
          <w:rFonts w:ascii="Arial" w:hAnsi="Arial" w:cs="Arial"/>
          <w:sz w:val="20"/>
          <w:szCs w:val="20"/>
          <w:lang w:val="en-US"/>
        </w:rPr>
      </w:pPr>
    </w:p>
    <w:p w:rsidR="005827D4" w:rsidRPr="00027059" w:rsidRDefault="007C684E" w:rsidP="005827D4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noProof/>
          <w:sz w:val="20"/>
          <w:szCs w:val="20"/>
          <w:lang w:val="en-IN" w:eastAsia="en-IN"/>
        </w:rPr>
        <w:drawing>
          <wp:inline distT="0" distB="0" distL="0" distR="0" wp14:anchorId="5621125C" wp14:editId="4DCA386D">
            <wp:extent cx="4095750" cy="600030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69" cy="60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428" w:rsidRPr="00027059" w:rsidRDefault="00427428" w:rsidP="00427428">
      <w:pPr>
        <w:rPr>
          <w:rFonts w:ascii="Arial" w:hAnsi="Arial" w:cs="Arial"/>
          <w:sz w:val="20"/>
          <w:szCs w:val="20"/>
          <w:lang w:val="en-US"/>
        </w:rPr>
      </w:pPr>
    </w:p>
    <w:p w:rsidR="001165D0" w:rsidRDefault="001165D0" w:rsidP="00260D38">
      <w:pPr>
        <w:rPr>
          <w:rFonts w:ascii="Arial" w:hAnsi="Arial" w:cs="Arial"/>
          <w:b/>
          <w:sz w:val="20"/>
          <w:szCs w:val="20"/>
          <w:lang w:val="en-US"/>
        </w:rPr>
      </w:pPr>
    </w:p>
    <w:p w:rsidR="00260D38" w:rsidRPr="00027059" w:rsidRDefault="006327CA" w:rsidP="00260D38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Fig. A. 4</w:t>
      </w:r>
    </w:p>
    <w:p w:rsidR="00260D38" w:rsidRPr="00027059" w:rsidRDefault="00260D38" w:rsidP="00260D3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sz w:val="20"/>
          <w:szCs w:val="20"/>
          <w:lang w:val="en-US"/>
        </w:rPr>
        <w:t xml:space="preserve">Scatterplot showing in the </w:t>
      </w:r>
      <w:r w:rsidR="003D00B3" w:rsidRPr="00027059">
        <w:rPr>
          <w:rFonts w:ascii="Arial" w:hAnsi="Arial" w:cs="Arial"/>
          <w:sz w:val="20"/>
          <w:szCs w:val="20"/>
          <w:lang w:val="en-US"/>
        </w:rPr>
        <w:t xml:space="preserve">X-AXIS </w:t>
      </w:r>
      <w:r w:rsidRPr="00027059">
        <w:rPr>
          <w:rFonts w:ascii="Arial" w:hAnsi="Arial" w:cs="Arial"/>
          <w:sz w:val="20"/>
          <w:szCs w:val="20"/>
          <w:lang w:val="en-US"/>
        </w:rPr>
        <w:t xml:space="preserve">the PCA scores of parental genetic parameters and </w:t>
      </w:r>
      <w:r w:rsidR="003D00B3" w:rsidRPr="00027059">
        <w:rPr>
          <w:rFonts w:ascii="Arial" w:hAnsi="Arial" w:cs="Arial"/>
          <w:sz w:val="20"/>
          <w:szCs w:val="20"/>
          <w:lang w:val="en-US"/>
        </w:rPr>
        <w:t xml:space="preserve">Y-AXIS </w:t>
      </w:r>
      <w:r w:rsidRPr="00027059">
        <w:rPr>
          <w:rFonts w:ascii="Arial" w:hAnsi="Arial" w:cs="Arial"/>
          <w:sz w:val="20"/>
          <w:szCs w:val="20"/>
          <w:lang w:val="en-US"/>
        </w:rPr>
        <w:t>the PCA scores of offspring genetic parameters. PCA were obtained using genetic parameters (</w:t>
      </w:r>
      <w:r w:rsidRPr="00027059">
        <w:rPr>
          <w:rFonts w:ascii="Arial" w:hAnsi="Arial" w:cs="Arial"/>
          <w:i/>
          <w:sz w:val="20"/>
          <w:szCs w:val="20"/>
          <w:lang w:val="en-US"/>
        </w:rPr>
        <w:t xml:space="preserve">Individual heterozygosity </w:t>
      </w:r>
      <w:r w:rsidRPr="00027059">
        <w:rPr>
          <w:rFonts w:ascii="Arial" w:hAnsi="Arial" w:cs="Arial"/>
          <w:sz w:val="20"/>
          <w:szCs w:val="20"/>
          <w:lang w:val="en-US"/>
        </w:rPr>
        <w:t>and</w:t>
      </w:r>
      <w:r w:rsidRPr="00027059">
        <w:rPr>
          <w:rFonts w:ascii="Arial" w:hAnsi="Arial" w:cs="Arial"/>
          <w:i/>
          <w:sz w:val="20"/>
          <w:szCs w:val="20"/>
          <w:lang w:val="en-US"/>
        </w:rPr>
        <w:t xml:space="preserve"> allelic diversity</w:t>
      </w:r>
      <w:r w:rsidRPr="00027059">
        <w:rPr>
          <w:rFonts w:ascii="Arial" w:hAnsi="Arial" w:cs="Arial"/>
          <w:sz w:val="20"/>
          <w:szCs w:val="20"/>
          <w:lang w:val="en-US"/>
        </w:rPr>
        <w:t>) estimated for each population, separately. Only the first axis of each PCA was used here, as they explained more than 80% of the variance.</w:t>
      </w:r>
    </w:p>
    <w:p w:rsidR="00260D38" w:rsidRPr="00027059" w:rsidRDefault="00260D38" w:rsidP="005827D4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:rsidR="005827D4" w:rsidRPr="00027059" w:rsidRDefault="000E4BC8" w:rsidP="00B56C42">
      <w:pPr>
        <w:rPr>
          <w:rFonts w:ascii="Arial" w:hAnsi="Arial" w:cs="Arial"/>
          <w:sz w:val="20"/>
          <w:szCs w:val="20"/>
          <w:lang w:val="en-US"/>
        </w:rPr>
      </w:pPr>
      <w:r w:rsidRPr="00027059">
        <w:rPr>
          <w:rFonts w:ascii="Arial" w:hAnsi="Arial" w:cs="Arial"/>
          <w:noProof/>
          <w:sz w:val="20"/>
          <w:szCs w:val="20"/>
          <w:lang w:val="en-IN" w:eastAsia="en-IN"/>
        </w:rPr>
        <w:drawing>
          <wp:inline distT="0" distB="0" distL="0" distR="0" wp14:anchorId="61E381BE" wp14:editId="6FF52F2F">
            <wp:extent cx="4743450" cy="302945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38" cy="30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D4" w:rsidRPr="00027059" w:rsidRDefault="005827D4" w:rsidP="00B56C42">
      <w:pPr>
        <w:rPr>
          <w:rFonts w:ascii="Arial" w:hAnsi="Arial" w:cs="Arial"/>
          <w:sz w:val="20"/>
          <w:szCs w:val="20"/>
          <w:lang w:val="en-US"/>
        </w:rPr>
      </w:pPr>
    </w:p>
    <w:p w:rsidR="005827D4" w:rsidRPr="00027059" w:rsidRDefault="005827D4" w:rsidP="00B56C42">
      <w:pPr>
        <w:rPr>
          <w:rFonts w:ascii="Arial" w:hAnsi="Arial" w:cs="Arial"/>
          <w:sz w:val="20"/>
          <w:szCs w:val="20"/>
          <w:lang w:val="en-US"/>
        </w:rPr>
      </w:pPr>
    </w:p>
    <w:p w:rsidR="005827D4" w:rsidRPr="00027059" w:rsidRDefault="005827D4" w:rsidP="00B56C42">
      <w:pPr>
        <w:rPr>
          <w:rFonts w:ascii="Arial" w:hAnsi="Arial" w:cs="Arial"/>
          <w:sz w:val="20"/>
          <w:szCs w:val="20"/>
          <w:lang w:val="en-US"/>
        </w:rPr>
      </w:pPr>
    </w:p>
    <w:p w:rsidR="004829CE" w:rsidRPr="00027059" w:rsidRDefault="004829CE" w:rsidP="00B56C42">
      <w:pPr>
        <w:rPr>
          <w:rFonts w:ascii="Arial" w:hAnsi="Arial" w:cs="Arial"/>
          <w:sz w:val="20"/>
          <w:szCs w:val="20"/>
          <w:lang w:val="en-US"/>
        </w:rPr>
      </w:pPr>
    </w:p>
    <w:sectPr w:rsidR="004829CE" w:rsidRPr="00027059" w:rsidSect="00EA5504"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DEA" w:rsidRDefault="00F41DEA" w:rsidP="00D84760">
      <w:pPr>
        <w:spacing w:after="0" w:line="240" w:lineRule="auto"/>
      </w:pPr>
      <w:r>
        <w:separator/>
      </w:r>
    </w:p>
  </w:endnote>
  <w:endnote w:type="continuationSeparator" w:id="0">
    <w:p w:rsidR="00F41DEA" w:rsidRDefault="00F41DEA" w:rsidP="00D8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DEA" w:rsidRDefault="00F41DEA" w:rsidP="00D84760">
      <w:pPr>
        <w:spacing w:after="0" w:line="240" w:lineRule="auto"/>
      </w:pPr>
      <w:r>
        <w:separator/>
      </w:r>
    </w:p>
  </w:footnote>
  <w:footnote w:type="continuationSeparator" w:id="0">
    <w:p w:rsidR="00F41DEA" w:rsidRDefault="00F41DEA" w:rsidP="00D847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319"/>
    <w:rsid w:val="000136AE"/>
    <w:rsid w:val="00022572"/>
    <w:rsid w:val="00027059"/>
    <w:rsid w:val="00034EA1"/>
    <w:rsid w:val="00041F2E"/>
    <w:rsid w:val="000421AB"/>
    <w:rsid w:val="00052786"/>
    <w:rsid w:val="0005280B"/>
    <w:rsid w:val="00055D89"/>
    <w:rsid w:val="00067589"/>
    <w:rsid w:val="00086BE0"/>
    <w:rsid w:val="000875C6"/>
    <w:rsid w:val="000957BD"/>
    <w:rsid w:val="000C73CF"/>
    <w:rsid w:val="000E4BC8"/>
    <w:rsid w:val="00103290"/>
    <w:rsid w:val="00104AF6"/>
    <w:rsid w:val="0010694D"/>
    <w:rsid w:val="00115174"/>
    <w:rsid w:val="0011584D"/>
    <w:rsid w:val="001165D0"/>
    <w:rsid w:val="00117E5F"/>
    <w:rsid w:val="00125563"/>
    <w:rsid w:val="001346E5"/>
    <w:rsid w:val="001347CD"/>
    <w:rsid w:val="00147528"/>
    <w:rsid w:val="001521D1"/>
    <w:rsid w:val="001526A3"/>
    <w:rsid w:val="00153719"/>
    <w:rsid w:val="001552B7"/>
    <w:rsid w:val="00167A64"/>
    <w:rsid w:val="00171668"/>
    <w:rsid w:val="00176AE3"/>
    <w:rsid w:val="00192681"/>
    <w:rsid w:val="001A7D0B"/>
    <w:rsid w:val="001C6A8C"/>
    <w:rsid w:val="001E68CA"/>
    <w:rsid w:val="001F5874"/>
    <w:rsid w:val="001F6815"/>
    <w:rsid w:val="001F7F39"/>
    <w:rsid w:val="00205818"/>
    <w:rsid w:val="00205942"/>
    <w:rsid w:val="002219A9"/>
    <w:rsid w:val="002224A5"/>
    <w:rsid w:val="00237092"/>
    <w:rsid w:val="002378B5"/>
    <w:rsid w:val="00247371"/>
    <w:rsid w:val="00255A43"/>
    <w:rsid w:val="00260D38"/>
    <w:rsid w:val="00261319"/>
    <w:rsid w:val="00265F22"/>
    <w:rsid w:val="002707BA"/>
    <w:rsid w:val="00273DA4"/>
    <w:rsid w:val="002A6C3E"/>
    <w:rsid w:val="002B5561"/>
    <w:rsid w:val="002B5886"/>
    <w:rsid w:val="002C0E4B"/>
    <w:rsid w:val="002F0303"/>
    <w:rsid w:val="002F4E01"/>
    <w:rsid w:val="002F5B37"/>
    <w:rsid w:val="0030221C"/>
    <w:rsid w:val="00302E93"/>
    <w:rsid w:val="0030431E"/>
    <w:rsid w:val="0030596D"/>
    <w:rsid w:val="0031756C"/>
    <w:rsid w:val="00324475"/>
    <w:rsid w:val="0033532C"/>
    <w:rsid w:val="00335DC9"/>
    <w:rsid w:val="003431AE"/>
    <w:rsid w:val="00355F0A"/>
    <w:rsid w:val="00356443"/>
    <w:rsid w:val="00367B41"/>
    <w:rsid w:val="003966E3"/>
    <w:rsid w:val="003B21B3"/>
    <w:rsid w:val="003C0234"/>
    <w:rsid w:val="003C3DC4"/>
    <w:rsid w:val="003D00B3"/>
    <w:rsid w:val="003D2448"/>
    <w:rsid w:val="003D38A8"/>
    <w:rsid w:val="003F0392"/>
    <w:rsid w:val="003F1E5D"/>
    <w:rsid w:val="003F3C2E"/>
    <w:rsid w:val="00405A03"/>
    <w:rsid w:val="00405F73"/>
    <w:rsid w:val="004102C0"/>
    <w:rsid w:val="00416B12"/>
    <w:rsid w:val="0042352B"/>
    <w:rsid w:val="00427428"/>
    <w:rsid w:val="00432719"/>
    <w:rsid w:val="00437745"/>
    <w:rsid w:val="00442F8B"/>
    <w:rsid w:val="00443EA9"/>
    <w:rsid w:val="00444130"/>
    <w:rsid w:val="00455D7D"/>
    <w:rsid w:val="00463C66"/>
    <w:rsid w:val="004675A5"/>
    <w:rsid w:val="00467FC6"/>
    <w:rsid w:val="00473B22"/>
    <w:rsid w:val="00474758"/>
    <w:rsid w:val="00475981"/>
    <w:rsid w:val="004829CE"/>
    <w:rsid w:val="00482BDF"/>
    <w:rsid w:val="00492ED3"/>
    <w:rsid w:val="004A27C5"/>
    <w:rsid w:val="004A2C6F"/>
    <w:rsid w:val="004B5328"/>
    <w:rsid w:val="004B609E"/>
    <w:rsid w:val="004C6E38"/>
    <w:rsid w:val="004E748C"/>
    <w:rsid w:val="00502614"/>
    <w:rsid w:val="00506A9D"/>
    <w:rsid w:val="00531BEC"/>
    <w:rsid w:val="00545C3D"/>
    <w:rsid w:val="005469C3"/>
    <w:rsid w:val="00546D8E"/>
    <w:rsid w:val="0056097C"/>
    <w:rsid w:val="005727EA"/>
    <w:rsid w:val="00575272"/>
    <w:rsid w:val="005827D4"/>
    <w:rsid w:val="005833D9"/>
    <w:rsid w:val="005909FE"/>
    <w:rsid w:val="00591BA1"/>
    <w:rsid w:val="00595EEE"/>
    <w:rsid w:val="0059737D"/>
    <w:rsid w:val="005A3EEC"/>
    <w:rsid w:val="005B0268"/>
    <w:rsid w:val="005B1522"/>
    <w:rsid w:val="005B291D"/>
    <w:rsid w:val="005C4553"/>
    <w:rsid w:val="005C4ED8"/>
    <w:rsid w:val="005D4810"/>
    <w:rsid w:val="005D4D55"/>
    <w:rsid w:val="0060366C"/>
    <w:rsid w:val="00611BF1"/>
    <w:rsid w:val="0063061B"/>
    <w:rsid w:val="006327CA"/>
    <w:rsid w:val="00641CDF"/>
    <w:rsid w:val="006549CB"/>
    <w:rsid w:val="00663119"/>
    <w:rsid w:val="00665C11"/>
    <w:rsid w:val="006667B8"/>
    <w:rsid w:val="00671645"/>
    <w:rsid w:val="00673D30"/>
    <w:rsid w:val="0067662D"/>
    <w:rsid w:val="00677F33"/>
    <w:rsid w:val="006D6A34"/>
    <w:rsid w:val="006D7E73"/>
    <w:rsid w:val="006D7FB9"/>
    <w:rsid w:val="006E2BC3"/>
    <w:rsid w:val="006E44D1"/>
    <w:rsid w:val="006E5770"/>
    <w:rsid w:val="006E6175"/>
    <w:rsid w:val="006E6CC8"/>
    <w:rsid w:val="006F0735"/>
    <w:rsid w:val="00702FFC"/>
    <w:rsid w:val="00707DD7"/>
    <w:rsid w:val="0075187F"/>
    <w:rsid w:val="0075199A"/>
    <w:rsid w:val="00763314"/>
    <w:rsid w:val="007718F4"/>
    <w:rsid w:val="007817E4"/>
    <w:rsid w:val="007A0AB6"/>
    <w:rsid w:val="007A3D60"/>
    <w:rsid w:val="007A742A"/>
    <w:rsid w:val="007B291E"/>
    <w:rsid w:val="007C2B05"/>
    <w:rsid w:val="007C684E"/>
    <w:rsid w:val="008108A9"/>
    <w:rsid w:val="0081128A"/>
    <w:rsid w:val="00813FEB"/>
    <w:rsid w:val="008261D1"/>
    <w:rsid w:val="00836B0D"/>
    <w:rsid w:val="0086012E"/>
    <w:rsid w:val="00880DC2"/>
    <w:rsid w:val="008B189A"/>
    <w:rsid w:val="008B2D72"/>
    <w:rsid w:val="008C4A19"/>
    <w:rsid w:val="008D7D31"/>
    <w:rsid w:val="008E49C0"/>
    <w:rsid w:val="00917453"/>
    <w:rsid w:val="00922D3B"/>
    <w:rsid w:val="00933404"/>
    <w:rsid w:val="009438C9"/>
    <w:rsid w:val="00946E90"/>
    <w:rsid w:val="00971150"/>
    <w:rsid w:val="00973036"/>
    <w:rsid w:val="0097321E"/>
    <w:rsid w:val="00984914"/>
    <w:rsid w:val="009A0E5B"/>
    <w:rsid w:val="009A72A4"/>
    <w:rsid w:val="009B0551"/>
    <w:rsid w:val="009B37CE"/>
    <w:rsid w:val="009C1459"/>
    <w:rsid w:val="009E5BA9"/>
    <w:rsid w:val="00A026D9"/>
    <w:rsid w:val="00A04048"/>
    <w:rsid w:val="00A15CE7"/>
    <w:rsid w:val="00A30C0B"/>
    <w:rsid w:val="00A45F0B"/>
    <w:rsid w:val="00A773F1"/>
    <w:rsid w:val="00A914C4"/>
    <w:rsid w:val="00AA0DB0"/>
    <w:rsid w:val="00AA5D0A"/>
    <w:rsid w:val="00AC1D61"/>
    <w:rsid w:val="00AC2CE2"/>
    <w:rsid w:val="00AD2273"/>
    <w:rsid w:val="00AD3624"/>
    <w:rsid w:val="00AE57C4"/>
    <w:rsid w:val="00AF7EFF"/>
    <w:rsid w:val="00B12216"/>
    <w:rsid w:val="00B1314C"/>
    <w:rsid w:val="00B201C5"/>
    <w:rsid w:val="00B23B45"/>
    <w:rsid w:val="00B24920"/>
    <w:rsid w:val="00B26E32"/>
    <w:rsid w:val="00B42C22"/>
    <w:rsid w:val="00B56C42"/>
    <w:rsid w:val="00B844DC"/>
    <w:rsid w:val="00B9271E"/>
    <w:rsid w:val="00B948A7"/>
    <w:rsid w:val="00BB48A2"/>
    <w:rsid w:val="00BC32E6"/>
    <w:rsid w:val="00BD3610"/>
    <w:rsid w:val="00BF2148"/>
    <w:rsid w:val="00BF7135"/>
    <w:rsid w:val="00C267D8"/>
    <w:rsid w:val="00C26C78"/>
    <w:rsid w:val="00C40004"/>
    <w:rsid w:val="00C42235"/>
    <w:rsid w:val="00C43AB2"/>
    <w:rsid w:val="00C561EE"/>
    <w:rsid w:val="00C668D6"/>
    <w:rsid w:val="00C66CD4"/>
    <w:rsid w:val="00C84108"/>
    <w:rsid w:val="00CA66AB"/>
    <w:rsid w:val="00CB4164"/>
    <w:rsid w:val="00CB7266"/>
    <w:rsid w:val="00CF0BA4"/>
    <w:rsid w:val="00D05EF5"/>
    <w:rsid w:val="00D11C4F"/>
    <w:rsid w:val="00D30385"/>
    <w:rsid w:val="00D31642"/>
    <w:rsid w:val="00D3472D"/>
    <w:rsid w:val="00D441E0"/>
    <w:rsid w:val="00D63361"/>
    <w:rsid w:val="00D7288D"/>
    <w:rsid w:val="00D74D39"/>
    <w:rsid w:val="00D769BB"/>
    <w:rsid w:val="00D77827"/>
    <w:rsid w:val="00D84760"/>
    <w:rsid w:val="00D930A2"/>
    <w:rsid w:val="00DB0511"/>
    <w:rsid w:val="00DB137E"/>
    <w:rsid w:val="00DD053E"/>
    <w:rsid w:val="00DD08A9"/>
    <w:rsid w:val="00DD3523"/>
    <w:rsid w:val="00DD41AA"/>
    <w:rsid w:val="00DD49BD"/>
    <w:rsid w:val="00DE0B86"/>
    <w:rsid w:val="00DE4E5D"/>
    <w:rsid w:val="00DF3CF8"/>
    <w:rsid w:val="00DF3E01"/>
    <w:rsid w:val="00E11DB0"/>
    <w:rsid w:val="00E16C62"/>
    <w:rsid w:val="00E27590"/>
    <w:rsid w:val="00E4384C"/>
    <w:rsid w:val="00E44AB8"/>
    <w:rsid w:val="00E46F5D"/>
    <w:rsid w:val="00E72644"/>
    <w:rsid w:val="00E755D4"/>
    <w:rsid w:val="00E83055"/>
    <w:rsid w:val="00EA2276"/>
    <w:rsid w:val="00EA5504"/>
    <w:rsid w:val="00EB087B"/>
    <w:rsid w:val="00EB4B5A"/>
    <w:rsid w:val="00EC72B4"/>
    <w:rsid w:val="00EE2947"/>
    <w:rsid w:val="00EE387A"/>
    <w:rsid w:val="00EF04AA"/>
    <w:rsid w:val="00F178BF"/>
    <w:rsid w:val="00F17A42"/>
    <w:rsid w:val="00F21BC2"/>
    <w:rsid w:val="00F246E3"/>
    <w:rsid w:val="00F33300"/>
    <w:rsid w:val="00F41DEA"/>
    <w:rsid w:val="00F43A96"/>
    <w:rsid w:val="00F63E00"/>
    <w:rsid w:val="00F72B5F"/>
    <w:rsid w:val="00F90369"/>
    <w:rsid w:val="00FA519F"/>
    <w:rsid w:val="00FC45A5"/>
    <w:rsid w:val="00FD634B"/>
    <w:rsid w:val="00FD6889"/>
    <w:rsid w:val="00FD6B27"/>
    <w:rsid w:val="00FD73E6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A6573F-2B90-4604-89A8-37E2DCC0D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3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4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D4D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3F1E5D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es-AR"/>
    </w:rPr>
  </w:style>
  <w:style w:type="character" w:styleId="CommentReference">
    <w:name w:val="annotation reference"/>
    <w:basedOn w:val="DefaultParagraphFont"/>
    <w:uiPriority w:val="99"/>
    <w:semiHidden/>
    <w:unhideWhenUsed/>
    <w:rsid w:val="005469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69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69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9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9C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4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760"/>
  </w:style>
  <w:style w:type="paragraph" w:styleId="Footer">
    <w:name w:val="footer"/>
    <w:basedOn w:val="Normal"/>
    <w:link w:val="FooterChar"/>
    <w:uiPriority w:val="99"/>
    <w:unhideWhenUsed/>
    <w:rsid w:val="00D84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760"/>
  </w:style>
  <w:style w:type="table" w:styleId="LightShading-Accent1">
    <w:name w:val="Light Shading Accent 1"/>
    <w:basedOn w:val="TableNormal"/>
    <w:uiPriority w:val="60"/>
    <w:rsid w:val="007817E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82302-BB2D-4135-88FB-A9A9121C6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1610</Words>
  <Characters>9177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Francis Lama</cp:lastModifiedBy>
  <cp:revision>2</cp:revision>
  <dcterms:created xsi:type="dcterms:W3CDTF">2020-09-11T09:11:00Z</dcterms:created>
  <dcterms:modified xsi:type="dcterms:W3CDTF">2020-09-11T09:11:00Z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ivon.pelliza@gmail.com@www.mendeley.com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http://www.zotero.org/styles/austral-ecology</vt:lpwstr>
  </property>
  <property fmtid="{D5CDD505-2E9C-101B-9397-08002B2CF9AE}" pid="12" name="Mendeley Recent Style Name 3_1">
    <vt:lpwstr>Austral Ecology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http://www.zotero.org/styles/ecology</vt:lpwstr>
  </property>
  <property fmtid="{D5CDD505-2E9C-101B-9397-08002B2CF9AE}" pid="16" name="Mendeley Recent Style Name 5_1">
    <vt:lpwstr>Ecology</vt:lpwstr>
  </property>
  <property fmtid="{D5CDD505-2E9C-101B-9397-08002B2CF9AE}" pid="17" name="Mendeley Recent Style Id 6_1">
    <vt:lpwstr>http://www.zotero.org/styles/environmental-and-experimental-botany</vt:lpwstr>
  </property>
  <property fmtid="{D5CDD505-2E9C-101B-9397-08002B2CF9AE}" pid="18" name="Mendeley Recent Style Name 6_1">
    <vt:lpwstr>Environmental and Experimental Botany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7th edition</vt:lpwstr>
  </property>
</Properties>
</file>