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30BF07" w14:textId="0B0C5FF5" w:rsidR="00610F3A" w:rsidRPr="00E300BD" w:rsidRDefault="00610F3A" w:rsidP="00610F3A">
      <w:pPr>
        <w:spacing w:line="360" w:lineRule="auto"/>
        <w:rPr>
          <w:rFonts w:ascii="Times New Roman" w:hAnsi="Times New Roman" w:cs="Times New Roman"/>
          <w:b/>
          <w:bCs/>
          <w:sz w:val="26"/>
          <w:szCs w:val="26"/>
          <w:lang w:val="en-US"/>
        </w:rPr>
      </w:pPr>
      <w:bookmarkStart w:id="0" w:name="_Hlk45634091"/>
      <w:bookmarkStart w:id="1" w:name="_GoBack"/>
      <w:bookmarkEnd w:id="1"/>
      <w:r w:rsidRPr="00DC22E5">
        <w:rPr>
          <w:rFonts w:ascii="Times New Roman" w:hAnsi="Times New Roman" w:cs="Times New Roman"/>
          <w:b/>
          <w:bCs/>
          <w:color w:val="000000" w:themeColor="text1"/>
          <w:sz w:val="26"/>
          <w:szCs w:val="26"/>
          <w:lang w:val="en-US"/>
        </w:rPr>
        <w:t>APPENDIX A</w:t>
      </w:r>
      <w:r w:rsidRPr="00DC22E5">
        <w:rPr>
          <w:rStyle w:val="Heading2Char"/>
          <w:rFonts w:ascii="Times New Roman" w:eastAsia="Calibri" w:hAnsi="Times New Roman" w:cs="Times New Roman"/>
          <w:color w:val="000000" w:themeColor="text1"/>
          <w:lang w:val="en-US"/>
        </w:rPr>
        <w:t xml:space="preserve">: </w:t>
      </w:r>
      <w:r w:rsidRPr="00DC22E5">
        <w:rPr>
          <w:rStyle w:val="Heading2Char"/>
          <w:rFonts w:ascii="Times New Roman" w:eastAsia="Calibri" w:hAnsi="Times New Roman" w:cs="Times New Roman"/>
          <w:b/>
          <w:bCs/>
          <w:color w:val="000000" w:themeColor="text1"/>
          <w:lang w:val="en-US"/>
        </w:rPr>
        <w:t xml:space="preserve">Supplementary </w:t>
      </w:r>
      <w:r w:rsidRPr="00DC22E5">
        <w:rPr>
          <w:rFonts w:ascii="Times New Roman" w:hAnsi="Times New Roman" w:cs="Times New Roman"/>
          <w:b/>
          <w:bCs/>
          <w:color w:val="000000" w:themeColor="text1"/>
          <w:sz w:val="26"/>
          <w:szCs w:val="26"/>
          <w:lang w:val="en-US"/>
        </w:rPr>
        <w:t xml:space="preserve">TABLES </w:t>
      </w:r>
      <w:r w:rsidRPr="00E300BD">
        <w:rPr>
          <w:rFonts w:ascii="Times New Roman" w:hAnsi="Times New Roman" w:cs="Times New Roman"/>
          <w:b/>
          <w:bCs/>
          <w:sz w:val="26"/>
          <w:szCs w:val="26"/>
          <w:lang w:val="en-US"/>
        </w:rPr>
        <w:t>and FIGURES</w:t>
      </w:r>
    </w:p>
    <w:p w14:paraId="141D2678" w14:textId="7EC42CF7" w:rsidR="00610F3A" w:rsidRDefault="00610F3A" w:rsidP="00610F3A">
      <w:pPr>
        <w:rPr>
          <w:rFonts w:ascii="Times New Roman" w:eastAsia="Times New Roman" w:hAnsi="Times New Roman" w:cs="Times New Roman"/>
          <w:color w:val="000000"/>
          <w:sz w:val="24"/>
          <w:szCs w:val="24"/>
          <w:lang w:val="en-US" w:eastAsia="pt-BR"/>
        </w:rPr>
      </w:pPr>
      <w:r w:rsidRPr="0081424E">
        <w:rPr>
          <w:rFonts w:ascii="Times New Roman"/>
          <w:b/>
          <w:bCs/>
          <w:sz w:val="24"/>
          <w:szCs w:val="24"/>
          <w:lang w:val="en-US"/>
        </w:rPr>
        <w:t xml:space="preserve">Table </w:t>
      </w:r>
      <w:r>
        <w:rPr>
          <w:rFonts w:ascii="Times New Roman"/>
          <w:b/>
          <w:bCs/>
          <w:sz w:val="24"/>
          <w:szCs w:val="24"/>
          <w:lang w:val="en-US"/>
        </w:rPr>
        <w:t>S1</w:t>
      </w:r>
      <w:r>
        <w:rPr>
          <w:rFonts w:ascii="Times New Roman"/>
          <w:sz w:val="24"/>
          <w:szCs w:val="24"/>
          <w:lang w:val="en-US"/>
        </w:rPr>
        <w:t xml:space="preserve">. </w:t>
      </w:r>
      <w:r w:rsidRPr="007B6A71">
        <w:rPr>
          <w:rFonts w:ascii="Times New Roman"/>
          <w:sz w:val="24"/>
          <w:szCs w:val="24"/>
          <w:lang w:val="en-US"/>
        </w:rPr>
        <w:t>Species traits used in the habitat and connectivity analys</w:t>
      </w:r>
      <w:r>
        <w:rPr>
          <w:rFonts w:ascii="Times New Roman"/>
          <w:sz w:val="24"/>
          <w:szCs w:val="24"/>
          <w:lang w:val="en-US"/>
        </w:rPr>
        <w:t>e</w:t>
      </w:r>
      <w:r w:rsidRPr="007B6A71">
        <w:rPr>
          <w:rFonts w:ascii="Times New Roman"/>
          <w:sz w:val="24"/>
          <w:szCs w:val="24"/>
          <w:lang w:val="en-US"/>
        </w:rPr>
        <w:t>s. Body mass data were extracted from</w:t>
      </w:r>
      <w:r>
        <w:rPr>
          <w:rFonts w:ascii="Times New Roman"/>
          <w:sz w:val="24"/>
          <w:szCs w:val="24"/>
          <w:lang w:val="en-US"/>
        </w:rPr>
        <w:t xml:space="preserve"> </w:t>
      </w:r>
      <w:r w:rsidRPr="005D239C">
        <w:rPr>
          <w:rFonts w:ascii="Times New Roman" w:hAnsi="Times New Roman"/>
          <w:sz w:val="24"/>
          <w:szCs w:val="24"/>
          <w:lang w:val="en-US" w:eastAsia="ar-SA"/>
        </w:rPr>
        <w:fldChar w:fldCharType="begin" w:fldLock="1"/>
      </w:r>
      <w:r>
        <w:rPr>
          <w:rFonts w:ascii="Times New Roman" w:hAnsi="Times New Roman"/>
          <w:sz w:val="24"/>
          <w:szCs w:val="24"/>
          <w:lang w:val="en-US" w:eastAsia="ar-SA"/>
        </w:rPr>
        <w:instrText>ADDIN CSL_CITATION {"citationItems":[{"id":"ITEM-1","itemData":{"DOI":"10.1890/02-9003","ISBN":"0012-9658","ISSN":"0012-9658","PMID":"187973500033","abstract":"The purpose of this data set was to compile body mass information for all mammals on Earth so that we could investigate the patterns of body mass seen across geographic and taxonomic space and evolutionary time. We were interested in the heritability of body size across taxonomic groups (How conserved is body mass within a genus, family, and order?), in the overall pattern of body mass across continents (Do the moments and other descriptive statistics remain the same across geographic space?), and over evolutionary time (How quickly did body mass patterns iterate on the patterns seen today? Were the Pleistocene extinctions size specific on each continent, and did these events coincide with the arrival of man?). These data are also part of a larger project that seeks to integrate body mass patterns across very diverse taxa (NCEAS Working Group on Body size in ecology and paleoecology: linking pattern and process across space, time and taxonomic scales). We began with the updated version of Wilson and Reeder's (1993) taxonomic list of all known Recent mammals of the world (N = 4629 species) to which we added status, distribution, and body mass estimates compiled from the primary and secondary literature. Whenever possible, we used an average of male and female body mass, which was in turn averaged over multiple localities to arrive at our species body mass values. The sources are line referenced in the main data set, with the actual references appearing in a table within the metadata. Mammals have individual records for each continent they occur on. Please note that our data set is more than an amalgamation of smaller compilations. Although we relied heavily a data set for Chiroptera by K. E. Jones (N = 905), the CRC handbook of Mammalian Body Mass (N = 688), and a data set compiled for South America by P. Marquet (N = 505), these total less than half the records in the current database. The remainder are derived from more than 150 other sources (see reference table). Furthermore, we include a comprehensive late Pleistocene species assemblage for Africa, North and South America, and Australia (an additional 230 species). ``Late Pleistocene'' is defined as approximately 11 ka for Africa, North and South America, and as 50 ka for Australia, because these times predate anthropogenic impacts on mammalian fauna. Estimates contained within this data set represent a generalized species value, averaged across gender and geographic space. Consequently, these data …","author":[{"dropping-particle":"","family":"Smith","given":"Felisa A.","non-dropping-particle":"","parse-names":false,"suffix":""},{"dropping-particle":"","family":"Lyons","given":"S. Kathleen","non-dropping-particle":"","parse-names":false,"suffix":""},{"dropping-particle":"","family":"Ernest","given":"S. K. Morgan","non-dropping-particle":"","parse-names":false,"suffix":""},{"dropping-particle":"","family":"Jones","given":"Kate E.","non-dropping-particle":"","parse-names":false,"suffix":""},{"dropping-particle":"","family":"Kaufman","given":"Dawn M.","non-dropping-particle":"","parse-names":false,"suffix":""},{"dropping-particle":"","family":"Dayan","given":"Tamar","non-dropping-particle":"","parse-names":false,"suffix":""},{"dropping-particle":"","family":"Marquet","given":"Pablo A.","non-dropping-particle":"","parse-names":false,"suffix":""},{"dropping-particle":"","family":"Brown","given":"James H.","non-dropping-particle":"","parse-names":false,"suffix":""},{"dropping-particle":"","family":"Haskell","given":"John P.","non-dropping-particle":"","parse-names":false,"suffix":""}],"container-title":"Ecology","id":"ITEM-1","issue":"12","issued":{"date-parts":[["2003","12","1"]]},"page":"3403-3403","publisher":"John Wiley &amp; Sons, Ltd","title":"Body mass of late Quaternary mammals","type":"article-journal","volume":"84"},"uris":["http://www.mendeley.com/documents/?uuid=c5df8468-8efc-3e0e-9fcf-fb95d2108042"]}],"mendeley":{"formattedCitation":"(Smith et al., 2003)","manualFormatting":"Smith et al., (2003)","plainTextFormattedCitation":"(Smith et al., 2003)","previouslyFormattedCitation":"(Smith et al., 2003)"},"properties":{"noteIndex":0},"schema":"https://github.com/citation-style-language/schema/raw/master/csl-citation.json"}</w:instrText>
      </w:r>
      <w:r w:rsidRPr="005D239C">
        <w:rPr>
          <w:rFonts w:ascii="Times New Roman" w:hAnsi="Times New Roman"/>
          <w:sz w:val="24"/>
          <w:szCs w:val="24"/>
          <w:lang w:val="en-US" w:eastAsia="ar-SA"/>
        </w:rPr>
        <w:fldChar w:fldCharType="separate"/>
      </w:r>
      <w:r w:rsidRPr="00BA7971">
        <w:rPr>
          <w:rFonts w:ascii="Times New Roman" w:hAnsi="Times New Roman"/>
          <w:noProof/>
          <w:sz w:val="24"/>
          <w:szCs w:val="24"/>
          <w:lang w:val="en-US" w:eastAsia="ar-SA"/>
        </w:rPr>
        <w:t xml:space="preserve">Smith et al., </w:t>
      </w:r>
      <w:r>
        <w:rPr>
          <w:rFonts w:ascii="Times New Roman" w:hAnsi="Times New Roman"/>
          <w:noProof/>
          <w:sz w:val="24"/>
          <w:szCs w:val="24"/>
          <w:lang w:val="en-US" w:eastAsia="ar-SA"/>
        </w:rPr>
        <w:t>(</w:t>
      </w:r>
      <w:r w:rsidRPr="00BA7971">
        <w:rPr>
          <w:rFonts w:ascii="Times New Roman" w:hAnsi="Times New Roman"/>
          <w:noProof/>
          <w:sz w:val="24"/>
          <w:szCs w:val="24"/>
          <w:lang w:val="en-US" w:eastAsia="ar-SA"/>
        </w:rPr>
        <w:t>2003)</w:t>
      </w:r>
      <w:r w:rsidRPr="005D239C">
        <w:rPr>
          <w:rFonts w:ascii="Times New Roman" w:hAnsi="Times New Roman"/>
          <w:sz w:val="24"/>
          <w:szCs w:val="24"/>
          <w:lang w:val="en-US" w:eastAsia="ar-SA"/>
        </w:rPr>
        <w:fldChar w:fldCharType="end"/>
      </w:r>
      <w:r>
        <w:rPr>
          <w:rFonts w:ascii="Times New Roman" w:hAnsi="Times New Roman"/>
          <w:sz w:val="24"/>
          <w:szCs w:val="24"/>
          <w:lang w:val="en-US" w:eastAsia="ar-SA"/>
        </w:rPr>
        <w:t xml:space="preserve">. </w:t>
      </w:r>
      <w:r w:rsidRPr="007B6A71">
        <w:rPr>
          <w:rFonts w:ascii="Times New Roman"/>
          <w:sz w:val="24"/>
          <w:szCs w:val="24"/>
          <w:lang w:val="en-US"/>
        </w:rPr>
        <w:t>Home range sizes were collected from the</w:t>
      </w:r>
      <w:r>
        <w:rPr>
          <w:rFonts w:ascii="Times New Roman"/>
          <w:sz w:val="24"/>
          <w:szCs w:val="24"/>
          <w:lang w:val="en-US"/>
        </w:rPr>
        <w:t xml:space="preserve"> species</w:t>
      </w:r>
      <w:r w:rsidRPr="007B6A71">
        <w:rPr>
          <w:rFonts w:ascii="Times New Roman"/>
          <w:sz w:val="24"/>
          <w:szCs w:val="24"/>
          <w:lang w:val="en-US"/>
        </w:rPr>
        <w:t xml:space="preserve"> literature</w:t>
      </w:r>
      <w:r>
        <w:rPr>
          <w:rFonts w:ascii="Times New Roman"/>
          <w:sz w:val="24"/>
          <w:szCs w:val="24"/>
          <w:lang w:val="en-US"/>
        </w:rPr>
        <w:t xml:space="preserve"> [</w:t>
      </w:r>
      <w:r w:rsidRPr="0026417E">
        <w:rPr>
          <w:rFonts w:ascii="Times New Roman"/>
          <w:sz w:val="24"/>
          <w:szCs w:val="24"/>
          <w:lang w:val="en-US"/>
        </w:rPr>
        <w:t xml:space="preserve">1 - </w:t>
      </w:r>
      <w:r w:rsidRPr="0026417E">
        <w:rPr>
          <w:rFonts w:ascii="Times New Roman"/>
          <w:sz w:val="24"/>
          <w:szCs w:val="24"/>
          <w:lang w:val="en-US"/>
        </w:rPr>
        <w:fldChar w:fldCharType="begin" w:fldLock="1"/>
      </w:r>
      <w:r w:rsidRPr="0026417E">
        <w:rPr>
          <w:rFonts w:ascii="Times New Roman"/>
          <w:sz w:val="24"/>
          <w:szCs w:val="24"/>
          <w:lang w:val="en-US"/>
        </w:rPr>
        <w:instrText>ADDIN CSL_CITATION {"citationItems":[{"id":"ITEM-1","itemData":{"author":[{"dropping-particle":"","family":"Emmos","given":"Louise H.","non-dropping-particle":"","parse-names":false,"suffix":""}],"edition":"2nd","editor":[{"dropping-particle":"","family":"Univ. of Chicago Press","given":"Chicago","non-dropping-particle":"","parse-names":false,"suffix":""},{"dropping-particle":"","family":"Illinois","given":"","non-dropping-particle":"","parse-names":false,"suffix":""}],"id":"ITEM-1","issued":{"date-parts":[["1997"]]},"title":"Neotropical rainforest mammals: a field guide","type":"book"},"uris":["http://www.mendeley.com/documents/?uuid=eb0c7fa5-d16b-4466-bf0b-97d549d45511"]}],"mendeley":{"formattedCitation":"(Emmos, 1997)","plainTextFormattedCitation":"(Emmos, 1997)","previouslyFormattedCitation":"(Emmos, 1997)"},"properties":{"noteIndex":0},"schema":"https://github.com/citation-style-language/schema/raw/master/csl-citation.json"}</w:instrText>
      </w:r>
      <w:r w:rsidRPr="0026417E">
        <w:rPr>
          <w:rFonts w:ascii="Times New Roman"/>
          <w:sz w:val="24"/>
          <w:szCs w:val="24"/>
          <w:lang w:val="en-US"/>
        </w:rPr>
        <w:fldChar w:fldCharType="separate"/>
      </w:r>
      <w:r w:rsidRPr="0026417E">
        <w:rPr>
          <w:rFonts w:ascii="Times New Roman"/>
          <w:noProof/>
          <w:sz w:val="24"/>
          <w:szCs w:val="24"/>
          <w:lang w:val="en-US"/>
        </w:rPr>
        <w:t>(Emmos, 1997)</w:t>
      </w:r>
      <w:r w:rsidRPr="0026417E">
        <w:rPr>
          <w:rFonts w:ascii="Times New Roman"/>
          <w:sz w:val="24"/>
          <w:szCs w:val="24"/>
          <w:lang w:val="en-US"/>
        </w:rPr>
        <w:fldChar w:fldCharType="end"/>
      </w:r>
      <w:r w:rsidRPr="0026417E">
        <w:rPr>
          <w:rFonts w:ascii="Times New Roman"/>
          <w:sz w:val="24"/>
          <w:szCs w:val="24"/>
          <w:lang w:val="en-US"/>
        </w:rPr>
        <w:t xml:space="preserve">, 2 - </w:t>
      </w:r>
      <w:r w:rsidRPr="0026417E">
        <w:rPr>
          <w:rFonts w:ascii="Times New Roman"/>
          <w:sz w:val="24"/>
          <w:szCs w:val="24"/>
          <w:lang w:val="en-US"/>
        </w:rPr>
        <w:fldChar w:fldCharType="begin" w:fldLock="1"/>
      </w:r>
      <w:r w:rsidRPr="0026417E">
        <w:rPr>
          <w:rFonts w:ascii="Times New Roman"/>
          <w:sz w:val="24"/>
          <w:szCs w:val="24"/>
          <w:lang w:val="en-US"/>
        </w:rPr>
        <w:instrText xml:space="preserve">ADDIN CSL_CITATION {"citationItems":[{"id":"ITEM-1","itemData":{"DOI":"10.1111/j.1469-7998.2008.00452.x","ISSN":"09528369","abstract":"Because ocelots Leopardus pardalis and other solitary carnivores are elusive and hard to study, little is known about their density and population status. In the past few years, camera trapping and mark-recapture statistics have been used to estimate the density of a number of felids. Although camera trapping is now providing baseline data for managers and conservationists alike, recent doubts have been raised concerning the accuracy of the standard camera trapping procedure. We used radio telemetry to gain new information on ocelot home-range size and spatial organization in Central America, and compared the radius of our average ocelot home range with the standard camera trapping buffer. We compared the resulting density estimates to assess the current camera trapping methodology's ability to estimate animal density. Five adult ocelots (two male and three female) were tracked to determine an average ocelot home range of 26.09 km2 (95% fixed kernel) and 18.91 km2 (100% minimum convex polygon), with males demonstrating larger ranges than females. All ocelots had larger home ranges in the dry season. Male-male home-range overlap averaged 9% while female-female overlap averaged 21%. Males shared 56% of their range with a primary female and 16% with a second and third female, while females shared 58% of their home range with a primary male and 3% with a secondary male. Density estimates based on the average home-range radius (11.24-12.45 ocelots per 100 km2) were less than those determined from standard camera trapping methods (25.88 ocelots per 100 km2), but similar to those determined using twice the camera trapping buffer to estimate density (12.61 ocelots per 100 km2). Our results suggest that a standard camera trapping protocol may overestimate ocelot density. Accurate representation of animal densities and standardization of density estimation techniques are paramount for comparative analyses across sites and are vital for felid conservation. </w:instrText>
      </w:r>
      <w:r w:rsidRPr="0026417E">
        <w:rPr>
          <w:rFonts w:ascii="Times New Roman"/>
          <w:sz w:val="24"/>
          <w:szCs w:val="24"/>
          <w:lang w:val="en-US"/>
        </w:rPr>
        <w:instrText>©</w:instrText>
      </w:r>
      <w:r w:rsidRPr="0026417E">
        <w:rPr>
          <w:rFonts w:ascii="Times New Roman"/>
          <w:sz w:val="24"/>
          <w:szCs w:val="24"/>
          <w:lang w:val="en-US"/>
        </w:rPr>
        <w:instrText xml:space="preserve"> 2008 The Authors.","author":[{"dropping-particle":"","family":"Dillon","given":"A.","non-dropping-particle":"","parse-names":false,"suffix":""},{"dropping-particle":"","family":"Kelly","given":"M. J.","non-dropping-particle":"","parse-names":false,"suffix":""}],"container-title":"Journal of Zoology","id":"ITEM-1","issue":"4","issued":{"date-parts":[["2008","8","1"]]},"page":"391-398","publisher":"John Wiley &amp; Sons, Ltd","title":"Ocelot home range, overlap and density: comparing radio telemetry with camera trapping","type":"article-journal","volume":"275"},"uris":["http://www.mendeley.com/documents/?uuid=f3977a04-64d0-3fb3-a112-f53bd6ef7c42"]}],"mendeley":{"formattedCitation":"(Dillon and Kelly, 2008)","plainTextFormattedCitation":"(Dillon and Kelly, 2008)","previouslyFormattedCitation":"(Dillon and Kelly, 2008)"},"properties":{"noteIndex":0},"schema":"https://github.com/citation-style-language/schema/raw/master/csl-citation.json"}</w:instrText>
      </w:r>
      <w:r w:rsidRPr="0026417E">
        <w:rPr>
          <w:rFonts w:ascii="Times New Roman"/>
          <w:sz w:val="24"/>
          <w:szCs w:val="24"/>
          <w:lang w:val="en-US"/>
        </w:rPr>
        <w:fldChar w:fldCharType="separate"/>
      </w:r>
      <w:r w:rsidRPr="0026417E">
        <w:rPr>
          <w:rFonts w:ascii="Times New Roman"/>
          <w:noProof/>
          <w:sz w:val="24"/>
          <w:szCs w:val="24"/>
          <w:lang w:val="en-US"/>
        </w:rPr>
        <w:t>(Dillon and Kelly, 2008)</w:t>
      </w:r>
      <w:r w:rsidRPr="0026417E">
        <w:rPr>
          <w:rFonts w:ascii="Times New Roman"/>
          <w:sz w:val="24"/>
          <w:szCs w:val="24"/>
          <w:lang w:val="en-US"/>
        </w:rPr>
        <w:fldChar w:fldCharType="end"/>
      </w:r>
      <w:r w:rsidRPr="0026417E">
        <w:rPr>
          <w:rFonts w:ascii="Times New Roman"/>
          <w:sz w:val="24"/>
          <w:szCs w:val="24"/>
          <w:lang w:val="en-US"/>
        </w:rPr>
        <w:t xml:space="preserve">, 3 - </w:t>
      </w:r>
      <w:r w:rsidRPr="0026417E">
        <w:rPr>
          <w:rFonts w:ascii="Times New Roman"/>
          <w:sz w:val="24"/>
          <w:szCs w:val="24"/>
          <w:lang w:val="en-US"/>
        </w:rPr>
        <w:fldChar w:fldCharType="begin" w:fldLock="1"/>
      </w:r>
      <w:r w:rsidRPr="0026417E">
        <w:rPr>
          <w:rFonts w:ascii="Times New Roman"/>
          <w:sz w:val="24"/>
          <w:szCs w:val="24"/>
          <w:lang w:val="en-US"/>
        </w:rPr>
        <w:instrText xml:space="preserve">ADDIN CSL_CITATION {"citationItems":[{"id":"ITEM-1","itemData":{"DOI":"10.1590/1519-6984.19414","abstract":"Home range and minimal population densities of Southern tiger cat (Leopardus guttulus), margay (Lepardus wiedii) and jaguarundi (Puma yagouaroundi) were estimated between 2005 and 2006 in Taquari Valley, near the southern edge of the Atlantic Rainforest in Brazil. Home range data were collected by conventional radio telemetry (VHF) locations in a highly fragmented landscape. The average home range size, calculated using 95% kernel density estimates, was 16.01 km 2 for Southern tiger cat, 21.85 km 2 for margay and 51.45 km 2 for jaguarundi. Telemetry data were used to obtain minimal density estimates of 0.08 Southern tiger cats / km 2 , and 0.04 jaguarundi / km 2. The density estimates arise from areas where ocelot (Leopardus pardalis) and other larger-bodied carnivores were locally extinct, and they suggest a specific type of mesopredator release known as the ocelot effect, which is likely enabling the increase in smaller felid populations in this area. </w:instrText>
      </w:r>
      <w:r w:rsidRPr="0026417E">
        <w:rPr>
          <w:rFonts w:ascii="Times New Roman"/>
          <w:sz w:val="24"/>
          <w:szCs w:val="24"/>
          <w:lang w:val="en-US"/>
        </w:rPr>
        <w:instrText>Á</w:instrText>
      </w:r>
      <w:r w:rsidRPr="0026417E">
        <w:rPr>
          <w:rFonts w:ascii="Times New Roman"/>
          <w:sz w:val="24"/>
          <w:szCs w:val="24"/>
          <w:lang w:val="en-US"/>
        </w:rPr>
        <w:instrText>rea de vida e densidade de tr</w:instrText>
      </w:r>
      <w:r w:rsidRPr="0026417E">
        <w:rPr>
          <w:rFonts w:ascii="Times New Roman"/>
          <w:sz w:val="24"/>
          <w:szCs w:val="24"/>
          <w:lang w:val="en-US"/>
        </w:rPr>
        <w:instrText>ê</w:instrText>
      </w:r>
      <w:r w:rsidRPr="0026417E">
        <w:rPr>
          <w:rFonts w:ascii="Times New Roman"/>
          <w:sz w:val="24"/>
          <w:szCs w:val="24"/>
          <w:lang w:val="en-US"/>
        </w:rPr>
        <w:instrText>s fel</w:instrText>
      </w:r>
      <w:r w:rsidRPr="0026417E">
        <w:rPr>
          <w:rFonts w:ascii="Times New Roman"/>
          <w:sz w:val="24"/>
          <w:szCs w:val="24"/>
          <w:lang w:val="en-US"/>
        </w:rPr>
        <w:instrText>í</w:instrText>
      </w:r>
      <w:r w:rsidRPr="0026417E">
        <w:rPr>
          <w:rFonts w:ascii="Times New Roman"/>
          <w:sz w:val="24"/>
          <w:szCs w:val="24"/>
          <w:lang w:val="en-US"/>
        </w:rPr>
        <w:instrText>deos simp</w:instrText>
      </w:r>
      <w:r w:rsidRPr="0026417E">
        <w:rPr>
          <w:rFonts w:ascii="Times New Roman"/>
          <w:sz w:val="24"/>
          <w:szCs w:val="24"/>
          <w:lang w:val="en-US"/>
        </w:rPr>
        <w:instrText>á</w:instrText>
      </w:r>
      <w:r w:rsidRPr="0026417E">
        <w:rPr>
          <w:rFonts w:ascii="Times New Roman"/>
          <w:sz w:val="24"/>
          <w:szCs w:val="24"/>
          <w:lang w:val="en-US"/>
        </w:rPr>
        <w:instrText>tricos na Mata Atl</w:instrText>
      </w:r>
      <w:r w:rsidRPr="0026417E">
        <w:rPr>
          <w:rFonts w:ascii="Times New Roman"/>
          <w:sz w:val="24"/>
          <w:szCs w:val="24"/>
          <w:lang w:val="en-US"/>
        </w:rPr>
        <w:instrText>â</w:instrText>
      </w:r>
      <w:r w:rsidRPr="0026417E">
        <w:rPr>
          <w:rFonts w:ascii="Times New Roman"/>
          <w:sz w:val="24"/>
          <w:szCs w:val="24"/>
          <w:lang w:val="en-US"/>
        </w:rPr>
        <w:instrText>ntica do Brasil Resumo Neste estudo s</w:instrText>
      </w:r>
      <w:r w:rsidRPr="0026417E">
        <w:rPr>
          <w:rFonts w:ascii="Times New Roman"/>
          <w:sz w:val="24"/>
          <w:szCs w:val="24"/>
          <w:lang w:val="en-US"/>
        </w:rPr>
        <w:instrText>ã</w:instrText>
      </w:r>
      <w:r w:rsidRPr="0026417E">
        <w:rPr>
          <w:rFonts w:ascii="Times New Roman"/>
          <w:sz w:val="24"/>
          <w:szCs w:val="24"/>
          <w:lang w:val="en-US"/>
        </w:rPr>
        <w:instrText xml:space="preserve">o apresentadas </w:instrText>
      </w:r>
      <w:r w:rsidRPr="0026417E">
        <w:rPr>
          <w:rFonts w:ascii="Times New Roman"/>
          <w:sz w:val="24"/>
          <w:szCs w:val="24"/>
          <w:lang w:val="en-US"/>
        </w:rPr>
        <w:instrText>á</w:instrText>
      </w:r>
      <w:r w:rsidRPr="0026417E">
        <w:rPr>
          <w:rFonts w:ascii="Times New Roman"/>
          <w:sz w:val="24"/>
          <w:szCs w:val="24"/>
          <w:lang w:val="en-US"/>
        </w:rPr>
        <w:instrText>reas de vida e estimativas m</w:instrText>
      </w:r>
      <w:r w:rsidRPr="0026417E">
        <w:rPr>
          <w:rFonts w:ascii="Times New Roman"/>
          <w:sz w:val="24"/>
          <w:szCs w:val="24"/>
          <w:lang w:val="en-US"/>
        </w:rPr>
        <w:instrText>í</w:instrText>
      </w:r>
      <w:r w:rsidRPr="0026417E">
        <w:rPr>
          <w:rFonts w:ascii="Times New Roman"/>
          <w:sz w:val="24"/>
          <w:szCs w:val="24"/>
          <w:lang w:val="en-US"/>
        </w:rPr>
        <w:instrText>nimas de densidade populacional do gato-do-mato-pequeno (Leopardus guttulus), gato-maracaj</w:instrText>
      </w:r>
      <w:r w:rsidRPr="0026417E">
        <w:rPr>
          <w:rFonts w:ascii="Times New Roman"/>
          <w:sz w:val="24"/>
          <w:szCs w:val="24"/>
          <w:lang w:val="en-US"/>
        </w:rPr>
        <w:instrText>á</w:instrText>
      </w:r>
      <w:r w:rsidRPr="0026417E">
        <w:rPr>
          <w:rFonts w:ascii="Times New Roman"/>
          <w:sz w:val="24"/>
          <w:szCs w:val="24"/>
          <w:lang w:val="en-US"/>
        </w:rPr>
        <w:instrText xml:space="preserve"> (Leopardus wiedii) e gato-mourisco (Puma yagouaroundi) obtidas entre 2005 e 2006, no Vale do Taquari, pr</w:instrText>
      </w:r>
      <w:r w:rsidRPr="0026417E">
        <w:rPr>
          <w:rFonts w:ascii="Times New Roman"/>
          <w:sz w:val="24"/>
          <w:szCs w:val="24"/>
          <w:lang w:val="en-US"/>
        </w:rPr>
        <w:instrText>ó</w:instrText>
      </w:r>
      <w:r w:rsidRPr="0026417E">
        <w:rPr>
          <w:rFonts w:ascii="Times New Roman"/>
          <w:sz w:val="24"/>
          <w:szCs w:val="24"/>
          <w:lang w:val="en-US"/>
        </w:rPr>
        <w:instrText>ximo ao limite sul da Mata Atl</w:instrText>
      </w:r>
      <w:r w:rsidRPr="0026417E">
        <w:rPr>
          <w:rFonts w:ascii="Times New Roman"/>
          <w:sz w:val="24"/>
          <w:szCs w:val="24"/>
          <w:lang w:val="en-US"/>
        </w:rPr>
        <w:instrText>â</w:instrText>
      </w:r>
      <w:r w:rsidRPr="0026417E">
        <w:rPr>
          <w:rFonts w:ascii="Times New Roman"/>
          <w:sz w:val="24"/>
          <w:szCs w:val="24"/>
          <w:lang w:val="en-US"/>
        </w:rPr>
        <w:instrText xml:space="preserve">ntica no Brasil. Os dados sobre </w:instrText>
      </w:r>
      <w:r w:rsidRPr="0026417E">
        <w:rPr>
          <w:rFonts w:ascii="Times New Roman"/>
          <w:sz w:val="24"/>
          <w:szCs w:val="24"/>
          <w:lang w:val="en-US"/>
        </w:rPr>
        <w:instrText>á</w:instrText>
      </w:r>
      <w:r w:rsidRPr="0026417E">
        <w:rPr>
          <w:rFonts w:ascii="Times New Roman"/>
          <w:sz w:val="24"/>
          <w:szCs w:val="24"/>
          <w:lang w:val="en-US"/>
        </w:rPr>
        <w:instrText>rea de vida foram coletados com a utiliza</w:instrText>
      </w:r>
      <w:r w:rsidRPr="0026417E">
        <w:rPr>
          <w:rFonts w:ascii="Times New Roman"/>
          <w:sz w:val="24"/>
          <w:szCs w:val="24"/>
          <w:lang w:val="en-US"/>
        </w:rPr>
        <w:instrText>çã</w:instrText>
      </w:r>
      <w:r w:rsidRPr="0026417E">
        <w:rPr>
          <w:rFonts w:ascii="Times New Roman"/>
          <w:sz w:val="24"/>
          <w:szCs w:val="24"/>
          <w:lang w:val="en-US"/>
        </w:rPr>
        <w:instrText xml:space="preserve">o de telemetria convencional (VHF) em uma paisagem altamente fragmentada. A </w:instrText>
      </w:r>
      <w:r w:rsidRPr="0026417E">
        <w:rPr>
          <w:rFonts w:ascii="Times New Roman"/>
          <w:sz w:val="24"/>
          <w:szCs w:val="24"/>
          <w:lang w:val="en-US"/>
        </w:rPr>
        <w:instrText>á</w:instrText>
      </w:r>
      <w:r w:rsidRPr="0026417E">
        <w:rPr>
          <w:rFonts w:ascii="Times New Roman"/>
          <w:sz w:val="24"/>
          <w:szCs w:val="24"/>
          <w:lang w:val="en-US"/>
        </w:rPr>
        <w:instrText>rea de vida m</w:instrText>
      </w:r>
      <w:r w:rsidRPr="0026417E">
        <w:rPr>
          <w:rFonts w:ascii="Times New Roman"/>
          <w:sz w:val="24"/>
          <w:szCs w:val="24"/>
          <w:lang w:val="en-US"/>
        </w:rPr>
        <w:instrText>é</w:instrText>
      </w:r>
      <w:r w:rsidRPr="0026417E">
        <w:rPr>
          <w:rFonts w:ascii="Times New Roman"/>
          <w:sz w:val="24"/>
          <w:szCs w:val="24"/>
          <w:lang w:val="en-US"/>
        </w:rPr>
        <w:instrText>dia, calculada por Kernel 95%, foi de 16,01 km 2 para o gato-do-mato-pequeno, 21,85 km 2 para o gato-maracaj</w:instrText>
      </w:r>
      <w:r w:rsidRPr="0026417E">
        <w:rPr>
          <w:rFonts w:ascii="Times New Roman"/>
          <w:sz w:val="24"/>
          <w:szCs w:val="24"/>
          <w:lang w:val="en-US"/>
        </w:rPr>
        <w:instrText>á</w:instrText>
      </w:r>
      <w:r w:rsidRPr="0026417E">
        <w:rPr>
          <w:rFonts w:ascii="Times New Roman"/>
          <w:sz w:val="24"/>
          <w:szCs w:val="24"/>
          <w:lang w:val="en-US"/>
        </w:rPr>
        <w:instrText xml:space="preserve"> e 51,45 km 2 para o gato-mourisco. Os dados de telemetria foram utilizados para obter uma estimativa de densidade m</w:instrText>
      </w:r>
      <w:r w:rsidRPr="0026417E">
        <w:rPr>
          <w:rFonts w:ascii="Times New Roman"/>
          <w:sz w:val="24"/>
          <w:szCs w:val="24"/>
          <w:lang w:val="en-US"/>
        </w:rPr>
        <w:instrText>í</w:instrText>
      </w:r>
      <w:r w:rsidRPr="0026417E">
        <w:rPr>
          <w:rFonts w:ascii="Times New Roman"/>
          <w:sz w:val="24"/>
          <w:szCs w:val="24"/>
          <w:lang w:val="en-US"/>
        </w:rPr>
        <w:instrText>nima de 0,08 gatos-do-mato-pequenos por km 2 , e 0,04 gatos-mourisco por km 2. As estimativas de densidade s</w:instrText>
      </w:r>
      <w:r w:rsidRPr="0026417E">
        <w:rPr>
          <w:rFonts w:ascii="Times New Roman"/>
          <w:sz w:val="24"/>
          <w:szCs w:val="24"/>
          <w:lang w:val="en-US"/>
        </w:rPr>
        <w:instrText>ã</w:instrText>
      </w:r>
      <w:r w:rsidRPr="0026417E">
        <w:rPr>
          <w:rFonts w:ascii="Times New Roman"/>
          <w:sz w:val="24"/>
          <w:szCs w:val="24"/>
          <w:lang w:val="en-US"/>
        </w:rPr>
        <w:instrText xml:space="preserve">o oriundas de </w:instrText>
      </w:r>
      <w:r w:rsidRPr="0026417E">
        <w:rPr>
          <w:rFonts w:ascii="Times New Roman"/>
          <w:sz w:val="24"/>
          <w:szCs w:val="24"/>
          <w:lang w:val="en-US"/>
        </w:rPr>
        <w:instrText>á</w:instrText>
      </w:r>
      <w:r w:rsidRPr="0026417E">
        <w:rPr>
          <w:rFonts w:ascii="Times New Roman"/>
          <w:sz w:val="24"/>
          <w:szCs w:val="24"/>
          <w:lang w:val="en-US"/>
        </w:rPr>
        <w:instrText>reas sem a presen</w:instrText>
      </w:r>
      <w:r w:rsidRPr="0026417E">
        <w:rPr>
          <w:rFonts w:ascii="Times New Roman"/>
          <w:sz w:val="24"/>
          <w:szCs w:val="24"/>
          <w:lang w:val="en-US"/>
        </w:rPr>
        <w:instrText>ç</w:instrText>
      </w:r>
      <w:r w:rsidRPr="0026417E">
        <w:rPr>
          <w:rFonts w:ascii="Times New Roman"/>
          <w:sz w:val="24"/>
          <w:szCs w:val="24"/>
          <w:lang w:val="en-US"/>
        </w:rPr>
        <w:instrText>a de jaguatiricas (Leopardus pardalis) ou outros predadores de maior porte, todos localmente extintos, com poss</w:instrText>
      </w:r>
      <w:r w:rsidRPr="0026417E">
        <w:rPr>
          <w:rFonts w:ascii="Times New Roman"/>
          <w:sz w:val="24"/>
          <w:szCs w:val="24"/>
          <w:lang w:val="en-US"/>
        </w:rPr>
        <w:instrText>í</w:instrText>
      </w:r>
      <w:r w:rsidRPr="0026417E">
        <w:rPr>
          <w:rFonts w:ascii="Times New Roman"/>
          <w:sz w:val="24"/>
          <w:szCs w:val="24"/>
          <w:lang w:val="en-US"/>
        </w:rPr>
        <w:instrText>veis efeitos de um tipo espec</w:instrText>
      </w:r>
      <w:r w:rsidRPr="0026417E">
        <w:rPr>
          <w:rFonts w:ascii="Times New Roman"/>
          <w:sz w:val="24"/>
          <w:szCs w:val="24"/>
          <w:lang w:val="en-US"/>
        </w:rPr>
        <w:instrText>í</w:instrText>
      </w:r>
      <w:r w:rsidRPr="0026417E">
        <w:rPr>
          <w:rFonts w:ascii="Times New Roman"/>
          <w:sz w:val="24"/>
          <w:szCs w:val="24"/>
          <w:lang w:val="en-US"/>
        </w:rPr>
        <w:instrText>fico de relaxamento de mesopredadores, conhecido como \"Efeito Pardalis\" que podem permitir o aumento do tamanho das popula</w:instrText>
      </w:r>
      <w:r w:rsidRPr="0026417E">
        <w:rPr>
          <w:rFonts w:ascii="Times New Roman"/>
          <w:sz w:val="24"/>
          <w:szCs w:val="24"/>
          <w:lang w:val="en-US"/>
        </w:rPr>
        <w:instrText>çõ</w:instrText>
      </w:r>
      <w:r w:rsidRPr="0026417E">
        <w:rPr>
          <w:rFonts w:ascii="Times New Roman"/>
          <w:sz w:val="24"/>
          <w:szCs w:val="24"/>
          <w:lang w:val="en-US"/>
        </w:rPr>
        <w:instrText>es de gatos menores.","author":[{"dropping-particle":"","family":"Kasper","given":"C B","non-dropping-particle":"","parse-names":false,"suffix":""},{"dropping-particle":"","family":"Schneider","given":"A","non-dropping-particle":"","parse-names":false,"suffix":""},{"dropping-particle":"","family":"Oliveira","given":"T G","non-dropping-particle":"","parse-names":false,"suffix":""}],"container-title":"Braz. J. Biol","id":"ITEM-1","issue":"1","issued":{"date-parts":[["2016"]]},"page":"228-232","title":"Home range and density of three sympatric felids in the Southern Atlantic Forest, Brazil","type":"article-journal","volume":"76"},"uris":["http://www.mendeley.com/documents/?uuid=6fb01079-591e-3a9d-a2c4-09002f817a72"]}],"mendeley":{"formattedCitation":"(Kasper et al., 2016)","plainTextFormattedCitation":"(Kasper et al., 2016)","previouslyFormattedCitation":"(Kasper et al., 2016)"},"properties":{"noteIndex":0},"schema":"https://github.com/citation-style-language/schema/raw/master/csl-citation.json"}</w:instrText>
      </w:r>
      <w:r w:rsidRPr="0026417E">
        <w:rPr>
          <w:rFonts w:ascii="Times New Roman"/>
          <w:sz w:val="24"/>
          <w:szCs w:val="24"/>
          <w:lang w:val="en-US"/>
        </w:rPr>
        <w:fldChar w:fldCharType="separate"/>
      </w:r>
      <w:r w:rsidRPr="0026417E">
        <w:rPr>
          <w:rFonts w:ascii="Times New Roman"/>
          <w:noProof/>
          <w:sz w:val="24"/>
          <w:szCs w:val="24"/>
          <w:lang w:val="en-US"/>
        </w:rPr>
        <w:t>(Kasper et al., 2016)</w:t>
      </w:r>
      <w:r w:rsidRPr="0026417E">
        <w:rPr>
          <w:rFonts w:ascii="Times New Roman"/>
          <w:sz w:val="24"/>
          <w:szCs w:val="24"/>
          <w:lang w:val="en-US"/>
        </w:rPr>
        <w:fldChar w:fldCharType="end"/>
      </w:r>
      <w:r w:rsidRPr="0026417E">
        <w:rPr>
          <w:rFonts w:ascii="Times New Roman"/>
          <w:sz w:val="24"/>
          <w:szCs w:val="24"/>
          <w:lang w:val="en-US"/>
        </w:rPr>
        <w:t xml:space="preserve">, 4 - </w:t>
      </w:r>
      <w:r w:rsidRPr="0026417E">
        <w:rPr>
          <w:rFonts w:ascii="Times New Roman"/>
          <w:sz w:val="24"/>
          <w:szCs w:val="24"/>
          <w:lang w:val="en-US"/>
        </w:rPr>
        <w:fldChar w:fldCharType="begin" w:fldLock="1"/>
      </w:r>
      <w:r>
        <w:rPr>
          <w:rFonts w:ascii="Times New Roman"/>
          <w:sz w:val="24"/>
          <w:szCs w:val="24"/>
          <w:lang w:val="en-US"/>
        </w:rPr>
        <w:instrText>ADDIN CSL_CITATION {"citationItems":[{"id":"ITEM-1","itemData":{"DOI":"10.1016/j.mambio.2017.01.006","author":[{"dropping-particle":"","family":"Antonio De La Torre","given":"J","non-dropping-particle":"","parse-names":false,"suffix":""},{"dropping-particle":"","family":"N</w:instrText>
      </w:r>
      <w:r>
        <w:rPr>
          <w:rFonts w:ascii="Times New Roman"/>
          <w:sz w:val="24"/>
          <w:szCs w:val="24"/>
          <w:lang w:val="en-US"/>
        </w:rPr>
        <w:instrText>úñ</w:instrText>
      </w:r>
      <w:r>
        <w:rPr>
          <w:rFonts w:ascii="Times New Roman"/>
          <w:sz w:val="24"/>
          <w:szCs w:val="24"/>
          <w:lang w:val="en-US"/>
        </w:rPr>
        <w:instrText>ez","given":"Juan Manuel","non-dropping-particle":"","parse-names":false,"suffix":""},{"dropping-particle":"","family":"Medell</w:instrText>
      </w:r>
      <w:r>
        <w:rPr>
          <w:rFonts w:ascii="Times New Roman"/>
          <w:sz w:val="24"/>
          <w:szCs w:val="24"/>
          <w:lang w:val="en-US"/>
        </w:rPr>
        <w:instrText>í</w:instrText>
      </w:r>
      <w:r>
        <w:rPr>
          <w:rFonts w:ascii="Times New Roman"/>
          <w:sz w:val="24"/>
          <w:szCs w:val="24"/>
          <w:lang w:val="en-US"/>
        </w:rPr>
        <w:instrText>n","given":"Rodrigo A","non-dropping-particle":"","parse-names":false,"suffix":""}],"container-title":"Mammalian Biology","id":"ITEM-1","issued":{"date-parts":[["2017"]]},"title":"Spatial requirements of jaguars and pumas in Southern Mexico","type":"article-journal"},"uris":["http://www.mendeley.com/documents/?uuid=73cb74e3-df29-3361-93a9-862ac94a490b"]}],"mendeley":{"formattedCitation":"(Antonio De La Torre et al., 2017)","plainTextFormattedCitation":"(Antonio De La Torre et al., 2017)","previouslyFormattedCitation":"(Antonio De La Torre et al., 2017)"},"properties":{"noteIndex":0},"schema":"https://github.com/citation-style-language/schema/raw/master/csl-citation.json"}</w:instrText>
      </w:r>
      <w:r w:rsidRPr="0026417E">
        <w:rPr>
          <w:rFonts w:ascii="Times New Roman"/>
          <w:sz w:val="24"/>
          <w:szCs w:val="24"/>
          <w:lang w:val="en-US"/>
        </w:rPr>
        <w:fldChar w:fldCharType="separate"/>
      </w:r>
      <w:r w:rsidRPr="0026417E">
        <w:rPr>
          <w:rFonts w:ascii="Times New Roman"/>
          <w:noProof/>
          <w:sz w:val="24"/>
          <w:szCs w:val="24"/>
          <w:lang w:val="en-US"/>
        </w:rPr>
        <w:t>(Antonio De La Torre et al., 2017)</w:t>
      </w:r>
      <w:r w:rsidRPr="0026417E">
        <w:rPr>
          <w:rFonts w:ascii="Times New Roman"/>
          <w:sz w:val="24"/>
          <w:szCs w:val="24"/>
          <w:lang w:val="en-US"/>
        </w:rPr>
        <w:fldChar w:fldCharType="end"/>
      </w:r>
      <w:r>
        <w:rPr>
          <w:rFonts w:ascii="Times New Roman"/>
          <w:sz w:val="24"/>
          <w:szCs w:val="24"/>
          <w:lang w:val="en-US"/>
        </w:rPr>
        <w:t>]</w:t>
      </w:r>
      <w:r w:rsidRPr="007B6A71">
        <w:rPr>
          <w:rFonts w:ascii="Times New Roman"/>
          <w:sz w:val="24"/>
          <w:szCs w:val="24"/>
          <w:lang w:val="en-US"/>
        </w:rPr>
        <w:t xml:space="preserve">. Minimum area for a viable population (MinA), </w:t>
      </w:r>
      <w:r w:rsidRPr="007B6A71">
        <w:rPr>
          <w:rFonts w:ascii="Times New Roman" w:eastAsia="Times New Roman" w:hAnsi="Times New Roman" w:cs="Times New Roman"/>
          <w:color w:val="000000"/>
          <w:sz w:val="24"/>
          <w:szCs w:val="24"/>
          <w:lang w:val="en-US" w:eastAsia="pt-BR"/>
        </w:rPr>
        <w:t>daily distance (DD) and natal dispersal (ND)</w:t>
      </w:r>
      <w:r>
        <w:rPr>
          <w:rFonts w:ascii="Times New Roman" w:eastAsia="Times New Roman" w:hAnsi="Times New Roman" w:cs="Times New Roman"/>
          <w:color w:val="000000"/>
          <w:sz w:val="24"/>
          <w:szCs w:val="24"/>
          <w:lang w:val="en-US" w:eastAsia="pt-BR"/>
        </w:rPr>
        <w:t xml:space="preserve"> data were derived applying </w:t>
      </w:r>
      <w:r w:rsidRPr="007B6A71">
        <w:rPr>
          <w:rFonts w:ascii="Times New Roman" w:eastAsia="Times New Roman" w:hAnsi="Times New Roman" w:cs="Times New Roman"/>
          <w:color w:val="000000"/>
          <w:sz w:val="24"/>
          <w:szCs w:val="24"/>
          <w:lang w:val="en-US" w:eastAsia="pt-BR"/>
        </w:rPr>
        <w:t xml:space="preserve">allometric relationships </w:t>
      </w:r>
      <w:r>
        <w:rPr>
          <w:rFonts w:ascii="Times New Roman" w:eastAsia="Times New Roman" w:hAnsi="Times New Roman" w:cs="Times New Roman"/>
          <w:color w:val="000000"/>
          <w:sz w:val="24"/>
          <w:szCs w:val="24"/>
          <w:lang w:val="en-US" w:eastAsia="pt-BR"/>
        </w:rPr>
        <w:t>relating th</w:t>
      </w:r>
      <w:r w:rsidR="007C34F6">
        <w:rPr>
          <w:rFonts w:ascii="Times New Roman" w:eastAsia="Times New Roman" w:hAnsi="Times New Roman" w:cs="Times New Roman"/>
          <w:color w:val="000000"/>
          <w:sz w:val="24"/>
          <w:szCs w:val="24"/>
          <w:lang w:val="en-US" w:eastAsia="pt-BR"/>
        </w:rPr>
        <w:t>e</w:t>
      </w:r>
      <w:r>
        <w:rPr>
          <w:rFonts w:ascii="Times New Roman" w:eastAsia="Times New Roman" w:hAnsi="Times New Roman" w:cs="Times New Roman"/>
          <w:color w:val="000000"/>
          <w:sz w:val="24"/>
          <w:szCs w:val="24"/>
          <w:lang w:val="en-US" w:eastAsia="pt-BR"/>
        </w:rPr>
        <w:t>s</w:t>
      </w:r>
      <w:r w:rsidR="007C34F6">
        <w:rPr>
          <w:rFonts w:ascii="Times New Roman" w:eastAsia="Times New Roman" w:hAnsi="Times New Roman" w:cs="Times New Roman"/>
          <w:color w:val="000000"/>
          <w:sz w:val="24"/>
          <w:szCs w:val="24"/>
          <w:lang w:val="en-US" w:eastAsia="pt-BR"/>
        </w:rPr>
        <w:t>e</w:t>
      </w:r>
      <w:r>
        <w:rPr>
          <w:rFonts w:ascii="Times New Roman" w:eastAsia="Times New Roman" w:hAnsi="Times New Roman" w:cs="Times New Roman"/>
          <w:color w:val="000000"/>
          <w:sz w:val="24"/>
          <w:szCs w:val="24"/>
          <w:lang w:val="en-US" w:eastAsia="pt-BR"/>
        </w:rPr>
        <w:t xml:space="preserve"> ecological characteristic</w:t>
      </w:r>
      <w:r w:rsidR="007C34F6">
        <w:rPr>
          <w:rFonts w:ascii="Times New Roman" w:eastAsia="Times New Roman" w:hAnsi="Times New Roman" w:cs="Times New Roman"/>
          <w:color w:val="000000"/>
          <w:sz w:val="24"/>
          <w:szCs w:val="24"/>
          <w:lang w:val="en-US" w:eastAsia="pt-BR"/>
        </w:rPr>
        <w:t>s</w:t>
      </w:r>
      <w:r>
        <w:rPr>
          <w:rFonts w:ascii="Times New Roman" w:eastAsia="Times New Roman" w:hAnsi="Times New Roman" w:cs="Times New Roman"/>
          <w:color w:val="000000"/>
          <w:sz w:val="24"/>
          <w:szCs w:val="24"/>
          <w:lang w:val="en-US" w:eastAsia="pt-BR"/>
        </w:rPr>
        <w:t xml:space="preserve"> to</w:t>
      </w:r>
      <w:r w:rsidRPr="007B6A71">
        <w:rPr>
          <w:rFonts w:ascii="Times New Roman" w:eastAsia="Times New Roman" w:hAnsi="Times New Roman" w:cs="Times New Roman"/>
          <w:color w:val="000000"/>
          <w:sz w:val="24"/>
          <w:szCs w:val="24"/>
          <w:lang w:val="en-US" w:eastAsia="pt-BR"/>
        </w:rPr>
        <w:t xml:space="preserve"> </w:t>
      </w:r>
      <w:r>
        <w:rPr>
          <w:rFonts w:ascii="Times New Roman" w:eastAsia="Times New Roman" w:hAnsi="Times New Roman" w:cs="Times New Roman"/>
          <w:color w:val="000000"/>
          <w:sz w:val="24"/>
          <w:szCs w:val="24"/>
          <w:lang w:val="en-US" w:eastAsia="pt-BR"/>
        </w:rPr>
        <w:t>species</w:t>
      </w:r>
      <w:r w:rsidRPr="007B6A71">
        <w:rPr>
          <w:rFonts w:ascii="Times New Roman" w:eastAsia="Times New Roman" w:hAnsi="Times New Roman" w:cs="Times New Roman"/>
          <w:color w:val="000000"/>
          <w:sz w:val="24"/>
          <w:szCs w:val="24"/>
          <w:lang w:val="en-US" w:eastAsia="pt-BR"/>
        </w:rPr>
        <w:t>’ body mass and diet</w:t>
      </w:r>
      <w:r>
        <w:rPr>
          <w:rFonts w:ascii="Times New Roman" w:eastAsia="Times New Roman" w:hAnsi="Times New Roman" w:cs="Times New Roman"/>
          <w:color w:val="000000"/>
          <w:sz w:val="24"/>
          <w:szCs w:val="24"/>
          <w:lang w:val="en-US" w:eastAsia="pt-BR"/>
        </w:rPr>
        <w:t xml:space="preserve"> </w:t>
      </w:r>
      <w:r>
        <w:rPr>
          <w:rFonts w:ascii="Times New Roman" w:eastAsia="Times New Roman" w:hAnsi="Times New Roman" w:cs="Times New Roman"/>
          <w:color w:val="000000"/>
          <w:sz w:val="24"/>
          <w:szCs w:val="24"/>
          <w:lang w:val="en-US" w:eastAsia="pt-BR"/>
        </w:rPr>
        <w:fldChar w:fldCharType="begin" w:fldLock="1"/>
      </w:r>
      <w:r>
        <w:rPr>
          <w:rFonts w:ascii="Times New Roman" w:eastAsia="Times New Roman" w:hAnsi="Times New Roman" w:cs="Times New Roman"/>
          <w:color w:val="000000"/>
          <w:sz w:val="24"/>
          <w:szCs w:val="24"/>
          <w:lang w:val="en-US" w:eastAsia="pt-BR"/>
        </w:rPr>
        <w:instrText>ADDIN CSL_CITATION {"citationItems":[{"id":"ITEM-1","itemData":{"author":[{"dropping-particle":"","family":"Verboom","given":"Jana","non-dropping-particle":"","parse-names":false,"suffix":""},{"dropping-particle":"","family":"Foppen","given":"Ruud","non-dropping-particle":"","parse-names":false,"suffix":""},{"dropping-particle":"","family":"Chardon","given":"Paul","non-dropping-particle":"","parse-names":false,"suffix":""},{"dropping-particle":"","family":"Opdam","given":"Paul","non-dropping-particle":"","parse-names":false,"suffix":""},{"dropping-particle":"","family":"Luttikhuizen","given":"Pieternella","non-dropping-particle":"","parse-names":false,"suffix":""}],"id":"ITEM-1","issued":{"date-parts":[["2001"]]},"title":"Introducing the key patch approach for habitat networks with persistent populations : an example for marshland birds","type":"article-journal","volume":"100"},"uris":["http://www.mendeley.com/documents/?uuid=27d486d0-14a5-4bd2-bf17-caf8812898ac"]},{"id":"ITEM-2","itemData":{"DOI":"10.1111/j.1600-0587.2009.05718.x","ISBN":"1600-0587","ISSN":"09067590","abstract":"Spatial requirements of species have often been related to body size, usually focusing on one area variable and one taxonomic group at a time. Here, we carried out a quantitative meta-analysis and developed a minimal model, covering different types of spatial characteristics and several species groups. In a global literature review, 46 empirical regressions on home ranges and geographic ranges were collected, covering thousands of species monitored in various countries. In addition, regional data on minimum key population patches of 167 species occurring in the Netherlands were retrieved from reports. To check consistency, a theoretical model was derived from rate and density variables based on energy equivalency. The minimum number of individuals needed to sustain a viable population was considered invariant to size. According to the equations, areas were expected to scale to mass with an exponent of 1 for the individual home range and of about ¾ for the minimum population ranges. The meta-analysis of the empirical regressions showed that average slopes for individual home ranges were between 0.74 for cold-blooded species and 1.05 for birds and mammals. Minimum and average species geographic range scaled to mass with exponents of 1.16–1.29 and 0.28–0.46 respectively. Allometric correlations for the minimum key patch area were weak. The intercepts indicated that carnivores require more space than equally sized herbivores, while homeotherms occupy larger areas than heterotherms. Observed slopes and intercepts were often near model estimations, but important deviations from the average level were noted as well, especially for birds. Although variability was substantial in some cases, allometric approaches can contribute considerably to understanding and protecting area requirements of species.","author":[{"dropping-particle":"","family":"Hendriks","given":"A. Jan","non-dropping-particle":"","parse-names":false,"suffix":""},{"dropping-particle":"","family":"Willers","given":"Bart J.C.","non-dropping-particle":"","parse-names":false,"suffix":""},{"dropping-particle":"","family":"Lenders","given":"H. J.Rob","non-dropping-particle":"","parse-names":false,"suffix":""},{"dropping-particle":"","family":"Leuven","given":"Rob S.E.W.","non-dropping-particle":"","parse-names":false,"suffix":""}],"container-title":"Ecography","id":"ITEM-2","issue":"6","issued":{"date-parts":[["2009"]]},"page":"929-942","title":"Towards a coherent allometric framework for individual home ranges, key population patches and geographic ranges","type":"article-journal","volume":"32"},"uris":["http://www.mendeley.com/documents/?uuid=6db0ff01-69ab-4bfc-8109-7fd51ac322dc"]},{"id":"ITEM-3","itemData":{"DOI":"10.1086/426790","ISSN":"0003-0147","author":[{"dropping-particle":"","family":"Carbone","given":"Chris","non-dropping-particle":"","parse-names":false,"suffix":""},{"dropping-particle":"","family":"Cowlishaw","given":"Guy","non-dropping-particle":"","parse-names":false,"suffix":""},{"dropping-particle":"","family":"Isaac","given":"Nick J. B.","non-dropping-particle":"","parse-names":false,"suffix":""},{"dropping-particle":"","family":"Rowcliffe","given":"J. Marcus","non-dropping-particle":"","parse-names":false,"suffix":""}],"container-title":"The American Naturalist","id":"ITEM-3","issue":"2","issued":{"date-parts":[["2005","2"]]},"page":"290-297","title":"How Far Do Animals Go? Determinants of Day Range in Mammals","type":"article-journal","volume":"165"},"uris":["http://www.mendeley.com/documents/?uuid=40064b3d-2db3-4633-8e19-6a6dcdf0f2c6"]},{"id":"ITEM-4","itemData":{"DOI":"16\\nArtn 16","ISBN":"1195-5449","ISSN":"17083087","PMID":"987","abstract":"Natal dispersal is a process that is critical in the spatial dynamics of populations, including population spread, recolonization, and gene flow. It is a central focus of conservation issues for many vertebrate species. Using data for 77 bird and 68 mammal species, we tested whether median and maximum natal dispersal distances were correlated with body mass, diet type, social system, taxonomic family, and migratory status. Body mass and diet type were found to predict both median and maximum natal dispersal distances in mammals: large species dispersed farther than small ones, and carnivorous species dispersed farther than herbivores and omnivores. Similar relationships occurred for carnivorous bird species, but not for herbivorous or omnivorous ones. Natal dispersal distances in birds or mammals were not significantly related to broad categories of social systems. Only in birds were factors such as taxonomic relatedness and migratory status correlated with natal dispersal, and then only for maximum distances. Summary properties of dispersal processes appeared to be derived from interactions among behavioral and morphological characteristics of species and from their linkages to the dynamics of resource availability in landscapes. In all the species we examined, most dispersers moved relatively short distances, and long-distance dispersal was uncommon. On the basis of these findings, we fit an empirical model based on the negative exponential distribution for calculating minimum probabilities that animals disperse particular distances from their natal areas. This model, coupled with knowledge of a species' body mass and diet type, can be used to conservatively predict dispersal distances for different species and examine possible consequences of large-scale habitat alterations on connectedness between populations. Taken together, our results can provide managers with the means to identify species vulnerable to landscape-level habitat changes such as forest fragmentation. In addition, our dispersal models can be used to pre</w:instrText>
      </w:r>
      <w:r w:rsidRPr="005028D7">
        <w:rPr>
          <w:rFonts w:ascii="Times New Roman" w:eastAsia="Times New Roman" w:hAnsi="Times New Roman" w:cs="Times New Roman"/>
          <w:color w:val="000000"/>
          <w:sz w:val="24"/>
          <w:szCs w:val="24"/>
          <w:lang w:val="uz-Cyrl-UZ" w:eastAsia="pt-BR"/>
        </w:rPr>
        <w:instrText>dict which species in a community are likely to be the most vulnerable to loss of connectedness and allow managers to test the merits of alternative habitat conservation plans.","author":[{"dropping-particle":"","family":"Sutherland","given":"Glenn D.","non-dropping-particle":"","parse-names":false,"suffix":""},{"dropping-particle":"","family":"Harestad","given":"Alton S.","non-dropping-particle":"","parse-names":false,"suffix":""},{"dropping-particle":"","family":"Price","given":"Karen","non-dropping-particle":"","parse-names":false,"suffix":""},{"dropping-particle":"","family":"Lertzman","given":"Kenneth P.","non-dropping-particle":"","parse-names":false,"suffix":""}],"container-title":"Ecology and Society","id":"ITEM-4","issue":"1","issued":{"date-parts":[["2000"]]},"note":"NULL","title":"Scaling of natal dispersal distances in terrestrial birds and mammals","type":"article-journal","volume":"4"},"uris":["http://www.mendeley.com/documents/?uuid=20e66399-3f56-4531-a79a-70b644fb2f19"]}],"mendeley":{"formattedCitation":"(Carbone et al., 2005; Hendriks et al., 2009; Sutherland et al., 2000; Verboom et al., 2001)","plainTextFormattedCitation":"(Carbone et al., 2005; Hendriks et al., 2009; Sutherland et al., 2000; Verboom et al., 2001)","previouslyFormattedCitation":"(Carbone et al., 2005; Hendriks et al., 2009; Sutherland et al., 2000; Verboom et al., 2001)"},"properties":{"noteIndex":0},"schema":"https://github.com/citation-style-language/schema/raw/master/csl-citation.json"}</w:instrText>
      </w:r>
      <w:r>
        <w:rPr>
          <w:rFonts w:ascii="Times New Roman" w:eastAsia="Times New Roman" w:hAnsi="Times New Roman" w:cs="Times New Roman"/>
          <w:color w:val="000000"/>
          <w:sz w:val="24"/>
          <w:szCs w:val="24"/>
          <w:lang w:val="en-US" w:eastAsia="pt-BR"/>
        </w:rPr>
        <w:fldChar w:fldCharType="separate"/>
      </w:r>
      <w:r w:rsidRPr="005028D7">
        <w:rPr>
          <w:rFonts w:ascii="Times New Roman" w:eastAsia="Times New Roman" w:hAnsi="Times New Roman" w:cs="Times New Roman"/>
          <w:noProof/>
          <w:color w:val="000000"/>
          <w:sz w:val="24"/>
          <w:szCs w:val="24"/>
          <w:lang w:val="uz-Cyrl-UZ" w:eastAsia="pt-BR"/>
        </w:rPr>
        <w:t>(Carbone et al., 2005; Hendriks et al., 2009; Sutherland et al., 2000; Verboom et al., 2001)</w:t>
      </w:r>
      <w:r>
        <w:rPr>
          <w:rFonts w:ascii="Times New Roman" w:eastAsia="Times New Roman" w:hAnsi="Times New Roman" w:cs="Times New Roman"/>
          <w:color w:val="000000"/>
          <w:sz w:val="24"/>
          <w:szCs w:val="24"/>
          <w:lang w:val="en-US" w:eastAsia="pt-BR"/>
        </w:rPr>
        <w:fldChar w:fldCharType="end"/>
      </w:r>
      <w:r w:rsidRPr="005028D7">
        <w:rPr>
          <w:rFonts w:ascii="Times New Roman" w:eastAsia="Times New Roman" w:hAnsi="Times New Roman" w:cs="Times New Roman"/>
          <w:color w:val="000000"/>
          <w:sz w:val="24"/>
          <w:szCs w:val="24"/>
          <w:lang w:val="uz-Cyrl-UZ" w:eastAsia="pt-BR"/>
        </w:rPr>
        <w:t xml:space="preserve">. </w:t>
      </w:r>
      <w:r w:rsidRPr="0060089D">
        <w:rPr>
          <w:rFonts w:ascii="Times New Roman" w:eastAsia="Times New Roman" w:hAnsi="Times New Roman" w:cs="Times New Roman"/>
          <w:color w:val="000000"/>
          <w:sz w:val="24"/>
          <w:szCs w:val="24"/>
          <w:lang w:val="en-US" w:eastAsia="pt-BR"/>
        </w:rPr>
        <w:t>The width of the corridor corresponds to the radius limiting an area equivalent to the species home range distributed in a circular shape.</w:t>
      </w:r>
    </w:p>
    <w:p w14:paraId="3D59828A" w14:textId="77777777" w:rsidR="00610F3A" w:rsidRDefault="00610F3A" w:rsidP="00610F3A">
      <w:pPr>
        <w:rPr>
          <w:rFonts w:ascii="Times New Roman" w:eastAsia="Times New Roman" w:hAnsi="Times New Roman" w:cs="Times New Roman"/>
          <w:color w:val="000000"/>
          <w:sz w:val="24"/>
          <w:szCs w:val="24"/>
          <w:lang w:val="en-US" w:eastAsia="pt-BR"/>
        </w:rPr>
      </w:pPr>
    </w:p>
    <w:tbl>
      <w:tblPr>
        <w:tblW w:w="8239" w:type="dxa"/>
        <w:jc w:val="center"/>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1842"/>
        <w:gridCol w:w="1066"/>
        <w:gridCol w:w="1078"/>
        <w:gridCol w:w="1134"/>
        <w:gridCol w:w="851"/>
        <w:gridCol w:w="582"/>
        <w:gridCol w:w="632"/>
        <w:gridCol w:w="1054"/>
      </w:tblGrid>
      <w:tr w:rsidR="00610F3A" w:rsidRPr="00C56EBF" w14:paraId="3152B560" w14:textId="77777777" w:rsidTr="00F3272D">
        <w:trPr>
          <w:trHeight w:val="450"/>
          <w:jc w:val="center"/>
        </w:trPr>
        <w:tc>
          <w:tcPr>
            <w:tcW w:w="1842" w:type="dxa"/>
            <w:tcBorders>
              <w:top w:val="single" w:sz="4" w:space="0" w:color="auto"/>
              <w:bottom w:val="single" w:sz="4" w:space="0" w:color="auto"/>
            </w:tcBorders>
            <w:vAlign w:val="center"/>
          </w:tcPr>
          <w:p w14:paraId="2DF1C3C6" w14:textId="77777777" w:rsidR="00610F3A" w:rsidRPr="00C56EBF" w:rsidRDefault="00610F3A" w:rsidP="007C34F6">
            <w:pPr>
              <w:spacing w:after="0" w:line="240" w:lineRule="auto"/>
              <w:rPr>
                <w:rFonts w:ascii="Times New Roman" w:eastAsia="Times New Roman" w:hAnsi="Times New Roman" w:cs="Times New Roman"/>
                <w:color w:val="000000"/>
                <w:sz w:val="20"/>
                <w:szCs w:val="20"/>
                <w:lang w:eastAsia="pt-BR"/>
              </w:rPr>
            </w:pPr>
            <w:r w:rsidRPr="00C56EBF">
              <w:rPr>
                <w:rFonts w:ascii="Times New Roman" w:eastAsia="Times New Roman" w:hAnsi="Times New Roman" w:cs="Times New Roman"/>
                <w:color w:val="000000"/>
                <w:sz w:val="20"/>
                <w:szCs w:val="20"/>
                <w:lang w:eastAsia="pt-BR"/>
              </w:rPr>
              <w:t>Species</w:t>
            </w:r>
          </w:p>
        </w:tc>
        <w:tc>
          <w:tcPr>
            <w:tcW w:w="1066" w:type="dxa"/>
            <w:tcBorders>
              <w:top w:val="single" w:sz="4" w:space="0" w:color="auto"/>
              <w:bottom w:val="single" w:sz="4" w:space="0" w:color="auto"/>
            </w:tcBorders>
            <w:vAlign w:val="center"/>
          </w:tcPr>
          <w:p w14:paraId="2EF03C07" w14:textId="77777777" w:rsidR="00610F3A" w:rsidRPr="00C56EBF" w:rsidRDefault="00610F3A" w:rsidP="007C34F6">
            <w:pPr>
              <w:spacing w:after="0" w:line="240" w:lineRule="auto"/>
              <w:rPr>
                <w:rFonts w:ascii="Times New Roman" w:eastAsia="Times New Roman" w:hAnsi="Times New Roman" w:cs="Times New Roman"/>
                <w:color w:val="000000"/>
                <w:sz w:val="20"/>
                <w:szCs w:val="20"/>
                <w:lang w:eastAsia="pt-BR"/>
              </w:rPr>
            </w:pPr>
            <w:r w:rsidRPr="00A827CC">
              <w:rPr>
                <w:rFonts w:ascii="Times New Roman" w:eastAsia="Times New Roman" w:hAnsi="Times New Roman" w:cs="Times New Roman"/>
                <w:color w:val="000000"/>
                <w:sz w:val="20"/>
                <w:szCs w:val="20"/>
                <w:lang w:eastAsia="pt-BR"/>
              </w:rPr>
              <w:t>English</w:t>
            </w:r>
            <w:r>
              <w:rPr>
                <w:rFonts w:ascii="Times New Roman" w:eastAsia="Times New Roman" w:hAnsi="Times New Roman" w:cs="Times New Roman"/>
                <w:color w:val="000000"/>
                <w:sz w:val="20"/>
                <w:szCs w:val="20"/>
                <w:lang w:eastAsia="pt-BR"/>
              </w:rPr>
              <w:t xml:space="preserve"> name</w:t>
            </w:r>
          </w:p>
        </w:tc>
        <w:tc>
          <w:tcPr>
            <w:tcW w:w="1078" w:type="dxa"/>
            <w:tcBorders>
              <w:top w:val="single" w:sz="4" w:space="0" w:color="auto"/>
              <w:bottom w:val="single" w:sz="4" w:space="0" w:color="auto"/>
            </w:tcBorders>
            <w:shd w:val="clear" w:color="auto" w:fill="auto"/>
            <w:noWrap/>
            <w:vAlign w:val="bottom"/>
            <w:hideMark/>
          </w:tcPr>
          <w:p w14:paraId="513B9BC1" w14:textId="77777777" w:rsidR="00610F3A" w:rsidRPr="00C56EBF" w:rsidRDefault="00610F3A" w:rsidP="007C34F6">
            <w:pPr>
              <w:spacing w:after="0" w:line="240" w:lineRule="auto"/>
              <w:jc w:val="center"/>
              <w:rPr>
                <w:rFonts w:ascii="Times New Roman" w:eastAsia="Times New Roman" w:hAnsi="Times New Roman" w:cs="Times New Roman"/>
                <w:color w:val="000000"/>
                <w:sz w:val="20"/>
                <w:szCs w:val="20"/>
                <w:lang w:eastAsia="pt-BR"/>
              </w:rPr>
            </w:pPr>
            <w:r w:rsidRPr="00C56EBF">
              <w:rPr>
                <w:rFonts w:ascii="Times New Roman" w:eastAsia="Times New Roman" w:hAnsi="Times New Roman" w:cs="Times New Roman"/>
                <w:color w:val="000000"/>
                <w:sz w:val="20"/>
                <w:szCs w:val="20"/>
                <w:lang w:eastAsia="pt-BR"/>
              </w:rPr>
              <w:t xml:space="preserve">Body mass </w:t>
            </w:r>
            <w:r w:rsidRPr="008C1F60">
              <w:rPr>
                <w:rFonts w:ascii="Times New Roman" w:eastAsia="Times New Roman" w:hAnsi="Times New Roman" w:cs="Times New Roman"/>
                <w:color w:val="000000"/>
                <w:sz w:val="18"/>
                <w:szCs w:val="18"/>
                <w:lang w:eastAsia="pt-BR"/>
              </w:rPr>
              <w:t>(kg)</w:t>
            </w:r>
          </w:p>
        </w:tc>
        <w:tc>
          <w:tcPr>
            <w:tcW w:w="1134" w:type="dxa"/>
            <w:tcBorders>
              <w:top w:val="single" w:sz="4" w:space="0" w:color="auto"/>
              <w:bottom w:val="single" w:sz="4" w:space="0" w:color="auto"/>
            </w:tcBorders>
            <w:shd w:val="clear" w:color="auto" w:fill="auto"/>
            <w:noWrap/>
            <w:vAlign w:val="bottom"/>
            <w:hideMark/>
          </w:tcPr>
          <w:p w14:paraId="76D31254" w14:textId="77777777" w:rsidR="00610F3A" w:rsidRPr="00C56EBF" w:rsidRDefault="00610F3A" w:rsidP="007C34F6">
            <w:pPr>
              <w:spacing w:after="0" w:line="240" w:lineRule="auto"/>
              <w:jc w:val="center"/>
              <w:rPr>
                <w:rFonts w:ascii="Times New Roman" w:eastAsia="Times New Roman" w:hAnsi="Times New Roman" w:cs="Times New Roman"/>
                <w:color w:val="000000"/>
                <w:sz w:val="20"/>
                <w:szCs w:val="20"/>
                <w:lang w:eastAsia="pt-BR"/>
              </w:rPr>
            </w:pPr>
            <w:r w:rsidRPr="00C56EBF">
              <w:rPr>
                <w:rFonts w:ascii="Times New Roman" w:eastAsia="Times New Roman" w:hAnsi="Times New Roman" w:cs="Times New Roman"/>
                <w:color w:val="000000"/>
                <w:sz w:val="20"/>
                <w:szCs w:val="20"/>
                <w:lang w:eastAsia="pt-BR"/>
              </w:rPr>
              <w:t xml:space="preserve">Home range </w:t>
            </w:r>
            <w:r w:rsidRPr="008C1F60">
              <w:rPr>
                <w:rFonts w:ascii="Times New Roman" w:eastAsia="Times New Roman" w:hAnsi="Times New Roman" w:cs="Times New Roman"/>
                <w:color w:val="000000"/>
                <w:sz w:val="18"/>
                <w:szCs w:val="18"/>
                <w:lang w:eastAsia="pt-BR"/>
              </w:rPr>
              <w:t>(ha)</w:t>
            </w:r>
          </w:p>
        </w:tc>
        <w:tc>
          <w:tcPr>
            <w:tcW w:w="851" w:type="dxa"/>
            <w:tcBorders>
              <w:top w:val="single" w:sz="4" w:space="0" w:color="auto"/>
              <w:bottom w:val="single" w:sz="4" w:space="0" w:color="auto"/>
            </w:tcBorders>
            <w:shd w:val="clear" w:color="auto" w:fill="auto"/>
            <w:noWrap/>
            <w:vAlign w:val="bottom"/>
            <w:hideMark/>
          </w:tcPr>
          <w:p w14:paraId="1A730AD7" w14:textId="77777777" w:rsidR="00610F3A" w:rsidRPr="00C56EBF" w:rsidRDefault="00610F3A" w:rsidP="007C34F6">
            <w:pPr>
              <w:spacing w:after="0" w:line="240" w:lineRule="auto"/>
              <w:jc w:val="center"/>
              <w:rPr>
                <w:rFonts w:ascii="Times New Roman" w:eastAsia="Times New Roman" w:hAnsi="Times New Roman" w:cs="Times New Roman"/>
                <w:color w:val="000000"/>
                <w:sz w:val="20"/>
                <w:szCs w:val="20"/>
                <w:lang w:eastAsia="pt-BR"/>
              </w:rPr>
            </w:pPr>
            <w:r w:rsidRPr="00C56EBF">
              <w:rPr>
                <w:rFonts w:ascii="Times New Roman" w:eastAsia="Times New Roman" w:hAnsi="Times New Roman" w:cs="Times New Roman"/>
                <w:color w:val="000000"/>
                <w:sz w:val="20"/>
                <w:szCs w:val="20"/>
                <w:lang w:eastAsia="pt-BR"/>
              </w:rPr>
              <w:t xml:space="preserve">MinA </w:t>
            </w:r>
            <w:r w:rsidRPr="008C1F60">
              <w:rPr>
                <w:rFonts w:ascii="Times New Roman" w:eastAsia="Times New Roman" w:hAnsi="Times New Roman" w:cs="Times New Roman"/>
                <w:color w:val="000000"/>
                <w:sz w:val="18"/>
                <w:szCs w:val="18"/>
                <w:lang w:eastAsia="pt-BR"/>
              </w:rPr>
              <w:t>(ha)</w:t>
            </w:r>
          </w:p>
        </w:tc>
        <w:tc>
          <w:tcPr>
            <w:tcW w:w="582" w:type="dxa"/>
            <w:tcBorders>
              <w:top w:val="single" w:sz="4" w:space="0" w:color="auto"/>
              <w:bottom w:val="single" w:sz="4" w:space="0" w:color="auto"/>
            </w:tcBorders>
            <w:shd w:val="clear" w:color="auto" w:fill="auto"/>
            <w:noWrap/>
            <w:vAlign w:val="bottom"/>
            <w:hideMark/>
          </w:tcPr>
          <w:p w14:paraId="4A73AA5A" w14:textId="77777777" w:rsidR="00610F3A" w:rsidRPr="00C56EBF" w:rsidRDefault="00610F3A" w:rsidP="007C34F6">
            <w:pPr>
              <w:spacing w:after="0" w:line="240" w:lineRule="auto"/>
              <w:jc w:val="center"/>
              <w:rPr>
                <w:rFonts w:ascii="Times New Roman" w:eastAsia="Times New Roman" w:hAnsi="Times New Roman" w:cs="Times New Roman"/>
                <w:color w:val="000000"/>
                <w:sz w:val="20"/>
                <w:szCs w:val="20"/>
                <w:lang w:eastAsia="pt-BR"/>
              </w:rPr>
            </w:pPr>
            <w:r w:rsidRPr="00C56EBF">
              <w:rPr>
                <w:rFonts w:ascii="Times New Roman" w:eastAsia="Times New Roman" w:hAnsi="Times New Roman" w:cs="Times New Roman"/>
                <w:color w:val="000000"/>
                <w:sz w:val="20"/>
                <w:szCs w:val="20"/>
                <w:lang w:eastAsia="pt-BR"/>
              </w:rPr>
              <w:t xml:space="preserve">DD </w:t>
            </w:r>
            <w:r w:rsidRPr="008C1F60">
              <w:rPr>
                <w:rFonts w:ascii="Times New Roman" w:eastAsia="Times New Roman" w:hAnsi="Times New Roman" w:cs="Times New Roman"/>
                <w:color w:val="000000"/>
                <w:sz w:val="18"/>
                <w:szCs w:val="18"/>
                <w:lang w:eastAsia="pt-BR"/>
              </w:rPr>
              <w:t>(km)</w:t>
            </w:r>
          </w:p>
        </w:tc>
        <w:tc>
          <w:tcPr>
            <w:tcW w:w="632" w:type="dxa"/>
            <w:tcBorders>
              <w:top w:val="single" w:sz="4" w:space="0" w:color="auto"/>
              <w:bottom w:val="single" w:sz="4" w:space="0" w:color="auto"/>
            </w:tcBorders>
            <w:shd w:val="clear" w:color="auto" w:fill="auto"/>
            <w:noWrap/>
            <w:vAlign w:val="bottom"/>
            <w:hideMark/>
          </w:tcPr>
          <w:p w14:paraId="525B2D24" w14:textId="77777777" w:rsidR="00610F3A" w:rsidRPr="00C56EBF" w:rsidRDefault="00610F3A" w:rsidP="007C34F6">
            <w:pPr>
              <w:spacing w:after="0" w:line="240" w:lineRule="auto"/>
              <w:jc w:val="center"/>
              <w:rPr>
                <w:rFonts w:ascii="Times New Roman" w:eastAsia="Times New Roman" w:hAnsi="Times New Roman" w:cs="Times New Roman"/>
                <w:color w:val="000000"/>
                <w:sz w:val="20"/>
                <w:szCs w:val="20"/>
                <w:lang w:eastAsia="pt-BR"/>
              </w:rPr>
            </w:pPr>
            <w:r w:rsidRPr="00C56EBF">
              <w:rPr>
                <w:rFonts w:ascii="Times New Roman" w:eastAsia="Times New Roman" w:hAnsi="Times New Roman" w:cs="Times New Roman"/>
                <w:color w:val="000000"/>
                <w:sz w:val="20"/>
                <w:szCs w:val="20"/>
                <w:lang w:eastAsia="pt-BR"/>
              </w:rPr>
              <w:t xml:space="preserve">ND </w:t>
            </w:r>
            <w:r w:rsidRPr="008C1F60">
              <w:rPr>
                <w:rFonts w:ascii="Times New Roman" w:eastAsia="Times New Roman" w:hAnsi="Times New Roman" w:cs="Times New Roman"/>
                <w:color w:val="000000"/>
                <w:sz w:val="18"/>
                <w:szCs w:val="18"/>
                <w:lang w:eastAsia="pt-BR"/>
              </w:rPr>
              <w:t>(km)</w:t>
            </w:r>
          </w:p>
        </w:tc>
        <w:tc>
          <w:tcPr>
            <w:tcW w:w="1054" w:type="dxa"/>
            <w:tcBorders>
              <w:top w:val="single" w:sz="4" w:space="0" w:color="auto"/>
              <w:bottom w:val="single" w:sz="4" w:space="0" w:color="auto"/>
            </w:tcBorders>
            <w:shd w:val="clear" w:color="auto" w:fill="auto"/>
            <w:noWrap/>
            <w:vAlign w:val="bottom"/>
            <w:hideMark/>
          </w:tcPr>
          <w:p w14:paraId="0EDF8DE1" w14:textId="77777777" w:rsidR="00610F3A" w:rsidRPr="00C56EBF" w:rsidRDefault="00610F3A" w:rsidP="007C34F6">
            <w:pPr>
              <w:spacing w:after="0" w:line="240" w:lineRule="auto"/>
              <w:jc w:val="center"/>
              <w:rPr>
                <w:rFonts w:ascii="Times New Roman" w:eastAsia="Times New Roman" w:hAnsi="Times New Roman" w:cs="Times New Roman"/>
                <w:color w:val="000000"/>
                <w:sz w:val="20"/>
                <w:szCs w:val="20"/>
                <w:lang w:eastAsia="pt-BR"/>
              </w:rPr>
            </w:pPr>
            <w:r w:rsidRPr="00C56EBF">
              <w:rPr>
                <w:rFonts w:ascii="Times New Roman" w:eastAsia="Times New Roman" w:hAnsi="Times New Roman" w:cs="Times New Roman"/>
                <w:color w:val="000000"/>
                <w:sz w:val="20"/>
                <w:szCs w:val="20"/>
                <w:lang w:eastAsia="pt-BR"/>
              </w:rPr>
              <w:t xml:space="preserve">Corridor width </w:t>
            </w:r>
            <w:r w:rsidRPr="008C1F60">
              <w:rPr>
                <w:rFonts w:ascii="Times New Roman" w:eastAsia="Times New Roman" w:hAnsi="Times New Roman" w:cs="Times New Roman"/>
                <w:color w:val="000000"/>
                <w:sz w:val="18"/>
                <w:szCs w:val="18"/>
                <w:lang w:eastAsia="pt-BR"/>
              </w:rPr>
              <w:t>(km)</w:t>
            </w:r>
          </w:p>
        </w:tc>
      </w:tr>
      <w:tr w:rsidR="00610F3A" w:rsidRPr="00C56EBF" w14:paraId="5F341466" w14:textId="77777777" w:rsidTr="00F3272D">
        <w:trPr>
          <w:trHeight w:val="300"/>
          <w:jc w:val="center"/>
        </w:trPr>
        <w:tc>
          <w:tcPr>
            <w:tcW w:w="1842" w:type="dxa"/>
            <w:tcBorders>
              <w:top w:val="single" w:sz="4" w:space="0" w:color="auto"/>
            </w:tcBorders>
            <w:vAlign w:val="center"/>
          </w:tcPr>
          <w:p w14:paraId="4D04E609" w14:textId="77777777" w:rsidR="00610F3A" w:rsidRPr="008C1F60" w:rsidRDefault="00610F3A" w:rsidP="007C34F6">
            <w:pPr>
              <w:spacing w:after="0" w:line="240" w:lineRule="auto"/>
              <w:rPr>
                <w:rFonts w:ascii="Times New Roman" w:eastAsia="Times New Roman" w:hAnsi="Times New Roman" w:cs="Times New Roman"/>
                <w:i/>
                <w:iCs/>
                <w:color w:val="000000"/>
                <w:sz w:val="20"/>
                <w:szCs w:val="20"/>
                <w:lang w:eastAsia="pt-BR"/>
              </w:rPr>
            </w:pPr>
            <w:r w:rsidRPr="008C1F60">
              <w:rPr>
                <w:rFonts w:ascii="Times New Roman" w:eastAsia="Times New Roman" w:hAnsi="Times New Roman" w:cs="Times New Roman"/>
                <w:i/>
                <w:iCs/>
                <w:color w:val="000000"/>
                <w:sz w:val="20"/>
                <w:szCs w:val="20"/>
                <w:lang w:eastAsia="pt-BR"/>
              </w:rPr>
              <w:t>Eira barbara</w:t>
            </w:r>
          </w:p>
        </w:tc>
        <w:tc>
          <w:tcPr>
            <w:tcW w:w="1066" w:type="dxa"/>
            <w:tcBorders>
              <w:top w:val="single" w:sz="4" w:space="0" w:color="auto"/>
            </w:tcBorders>
            <w:vAlign w:val="center"/>
          </w:tcPr>
          <w:p w14:paraId="4FF9D005" w14:textId="77777777" w:rsidR="00610F3A" w:rsidRPr="008C1F60" w:rsidRDefault="00610F3A" w:rsidP="007C34F6">
            <w:pPr>
              <w:spacing w:after="0" w:line="240" w:lineRule="auto"/>
              <w:rPr>
                <w:rFonts w:ascii="Times New Roman" w:eastAsia="Times New Roman" w:hAnsi="Times New Roman" w:cs="Times New Roman"/>
                <w:i/>
                <w:iCs/>
                <w:color w:val="000000"/>
                <w:sz w:val="20"/>
                <w:szCs w:val="20"/>
                <w:lang w:eastAsia="pt-BR"/>
              </w:rPr>
            </w:pPr>
            <w:r w:rsidRPr="008C1F60">
              <w:rPr>
                <w:rFonts w:ascii="Times New Roman" w:eastAsia="Times New Roman" w:hAnsi="Times New Roman" w:cs="Times New Roman"/>
                <w:color w:val="000000"/>
                <w:sz w:val="20"/>
                <w:szCs w:val="20"/>
                <w:lang w:eastAsia="pt-BR"/>
              </w:rPr>
              <w:t>Tayra</w:t>
            </w:r>
          </w:p>
        </w:tc>
        <w:tc>
          <w:tcPr>
            <w:tcW w:w="1078" w:type="dxa"/>
            <w:tcBorders>
              <w:top w:val="single" w:sz="4" w:space="0" w:color="auto"/>
            </w:tcBorders>
            <w:shd w:val="clear" w:color="auto" w:fill="auto"/>
            <w:noWrap/>
            <w:vAlign w:val="center"/>
            <w:hideMark/>
          </w:tcPr>
          <w:p w14:paraId="3DAE271C" w14:textId="77777777" w:rsidR="00610F3A" w:rsidRPr="00C56EBF" w:rsidRDefault="00610F3A" w:rsidP="007C34F6">
            <w:pPr>
              <w:spacing w:after="0" w:line="240" w:lineRule="auto"/>
              <w:jc w:val="center"/>
              <w:rPr>
                <w:rFonts w:ascii="Times New Roman" w:eastAsia="Times New Roman" w:hAnsi="Times New Roman" w:cs="Times New Roman"/>
                <w:color w:val="000000"/>
                <w:sz w:val="20"/>
                <w:szCs w:val="20"/>
                <w:lang w:eastAsia="pt-BR"/>
              </w:rPr>
            </w:pPr>
            <w:r w:rsidRPr="00C56EBF">
              <w:rPr>
                <w:rFonts w:ascii="Times New Roman" w:eastAsia="Times New Roman" w:hAnsi="Times New Roman" w:cs="Times New Roman"/>
                <w:color w:val="000000"/>
                <w:sz w:val="20"/>
                <w:szCs w:val="20"/>
                <w:lang w:eastAsia="pt-BR"/>
              </w:rPr>
              <w:t>3.9</w:t>
            </w:r>
          </w:p>
        </w:tc>
        <w:tc>
          <w:tcPr>
            <w:tcW w:w="1134" w:type="dxa"/>
            <w:tcBorders>
              <w:top w:val="single" w:sz="4" w:space="0" w:color="auto"/>
            </w:tcBorders>
            <w:shd w:val="clear" w:color="auto" w:fill="auto"/>
            <w:noWrap/>
            <w:vAlign w:val="center"/>
            <w:hideMark/>
          </w:tcPr>
          <w:p w14:paraId="5D1F2819" w14:textId="77777777" w:rsidR="00610F3A" w:rsidRPr="00C56EBF" w:rsidRDefault="00610F3A" w:rsidP="007C34F6">
            <w:pPr>
              <w:spacing w:after="0" w:line="240" w:lineRule="auto"/>
              <w:jc w:val="center"/>
              <w:rPr>
                <w:rFonts w:ascii="Times New Roman" w:eastAsia="Times New Roman" w:hAnsi="Times New Roman" w:cs="Times New Roman"/>
                <w:color w:val="000000"/>
                <w:sz w:val="20"/>
                <w:szCs w:val="20"/>
                <w:lang w:eastAsia="pt-BR"/>
              </w:rPr>
            </w:pPr>
            <w:r w:rsidRPr="00C56EBF">
              <w:rPr>
                <w:rFonts w:ascii="Times New Roman" w:eastAsia="Times New Roman" w:hAnsi="Times New Roman" w:cs="Times New Roman"/>
                <w:color w:val="000000"/>
                <w:sz w:val="20"/>
                <w:szCs w:val="20"/>
                <w:lang w:eastAsia="pt-BR"/>
              </w:rPr>
              <w:t>1700</w:t>
            </w:r>
            <w:r w:rsidRPr="008A6853">
              <w:rPr>
                <w:rFonts w:ascii="Times New Roman" w:eastAsia="Times New Roman" w:hAnsi="Times New Roman" w:cs="Times New Roman"/>
                <w:color w:val="000000"/>
                <w:sz w:val="20"/>
                <w:szCs w:val="20"/>
                <w:vertAlign w:val="superscript"/>
                <w:lang w:eastAsia="pt-BR"/>
              </w:rPr>
              <w:t>1</w:t>
            </w:r>
          </w:p>
        </w:tc>
        <w:tc>
          <w:tcPr>
            <w:tcW w:w="851" w:type="dxa"/>
            <w:tcBorders>
              <w:top w:val="single" w:sz="4" w:space="0" w:color="auto"/>
            </w:tcBorders>
            <w:shd w:val="clear" w:color="auto" w:fill="auto"/>
            <w:noWrap/>
            <w:vAlign w:val="center"/>
            <w:hideMark/>
          </w:tcPr>
          <w:p w14:paraId="0F523980" w14:textId="77777777" w:rsidR="00610F3A" w:rsidRPr="00C56EBF" w:rsidRDefault="00610F3A" w:rsidP="007C34F6">
            <w:pPr>
              <w:spacing w:after="0" w:line="240" w:lineRule="auto"/>
              <w:jc w:val="center"/>
              <w:rPr>
                <w:rFonts w:ascii="Times New Roman" w:eastAsia="Times New Roman" w:hAnsi="Times New Roman" w:cs="Times New Roman"/>
                <w:color w:val="000000"/>
                <w:sz w:val="20"/>
                <w:szCs w:val="20"/>
                <w:lang w:eastAsia="pt-BR"/>
              </w:rPr>
            </w:pPr>
            <w:r w:rsidRPr="00C56EBF">
              <w:rPr>
                <w:rFonts w:ascii="Times New Roman" w:eastAsia="Times New Roman" w:hAnsi="Times New Roman" w:cs="Times New Roman"/>
                <w:color w:val="000000"/>
                <w:sz w:val="20"/>
                <w:szCs w:val="20"/>
                <w:lang w:eastAsia="pt-BR"/>
              </w:rPr>
              <w:t>832</w:t>
            </w:r>
            <w:r>
              <w:rPr>
                <w:rFonts w:ascii="Times New Roman" w:eastAsia="Times New Roman" w:hAnsi="Times New Roman" w:cs="Times New Roman"/>
                <w:color w:val="000000"/>
                <w:sz w:val="20"/>
                <w:szCs w:val="20"/>
                <w:lang w:eastAsia="pt-BR"/>
              </w:rPr>
              <w:t>6</w:t>
            </w:r>
          </w:p>
        </w:tc>
        <w:tc>
          <w:tcPr>
            <w:tcW w:w="582" w:type="dxa"/>
            <w:tcBorders>
              <w:top w:val="single" w:sz="4" w:space="0" w:color="auto"/>
            </w:tcBorders>
            <w:shd w:val="clear" w:color="auto" w:fill="auto"/>
            <w:noWrap/>
            <w:vAlign w:val="center"/>
            <w:hideMark/>
          </w:tcPr>
          <w:p w14:paraId="6074A4FC" w14:textId="77777777" w:rsidR="00610F3A" w:rsidRPr="00C56EBF" w:rsidRDefault="00610F3A" w:rsidP="007C34F6">
            <w:pPr>
              <w:spacing w:after="0" w:line="240" w:lineRule="auto"/>
              <w:jc w:val="center"/>
              <w:rPr>
                <w:rFonts w:ascii="Times New Roman" w:eastAsia="Times New Roman" w:hAnsi="Times New Roman" w:cs="Times New Roman"/>
                <w:color w:val="000000"/>
                <w:sz w:val="20"/>
                <w:szCs w:val="20"/>
                <w:lang w:eastAsia="pt-BR"/>
              </w:rPr>
            </w:pPr>
            <w:r w:rsidRPr="00C56EBF">
              <w:rPr>
                <w:rFonts w:ascii="Times New Roman" w:eastAsia="Times New Roman" w:hAnsi="Times New Roman" w:cs="Times New Roman"/>
                <w:color w:val="000000"/>
                <w:sz w:val="20"/>
                <w:szCs w:val="20"/>
                <w:lang w:eastAsia="pt-BR"/>
              </w:rPr>
              <w:t>1.4</w:t>
            </w:r>
          </w:p>
        </w:tc>
        <w:tc>
          <w:tcPr>
            <w:tcW w:w="632" w:type="dxa"/>
            <w:tcBorders>
              <w:top w:val="single" w:sz="4" w:space="0" w:color="auto"/>
            </w:tcBorders>
            <w:shd w:val="clear" w:color="auto" w:fill="auto"/>
            <w:noWrap/>
            <w:vAlign w:val="center"/>
            <w:hideMark/>
          </w:tcPr>
          <w:p w14:paraId="75EA4E4E" w14:textId="77777777" w:rsidR="00610F3A" w:rsidRPr="00C56EBF" w:rsidRDefault="00610F3A" w:rsidP="007C34F6">
            <w:pPr>
              <w:spacing w:after="0" w:line="240" w:lineRule="auto"/>
              <w:jc w:val="center"/>
              <w:rPr>
                <w:rFonts w:ascii="Times New Roman" w:eastAsia="Times New Roman" w:hAnsi="Times New Roman" w:cs="Times New Roman"/>
                <w:color w:val="000000"/>
                <w:sz w:val="20"/>
                <w:szCs w:val="20"/>
                <w:lang w:eastAsia="pt-BR"/>
              </w:rPr>
            </w:pPr>
            <w:r w:rsidRPr="00C56EBF">
              <w:rPr>
                <w:rFonts w:ascii="Times New Roman" w:eastAsia="Times New Roman" w:hAnsi="Times New Roman" w:cs="Times New Roman"/>
                <w:color w:val="000000"/>
                <w:sz w:val="20"/>
                <w:szCs w:val="20"/>
                <w:lang w:eastAsia="pt-BR"/>
              </w:rPr>
              <w:t>3.0</w:t>
            </w:r>
          </w:p>
        </w:tc>
        <w:tc>
          <w:tcPr>
            <w:tcW w:w="1054" w:type="dxa"/>
            <w:tcBorders>
              <w:top w:val="single" w:sz="4" w:space="0" w:color="auto"/>
            </w:tcBorders>
            <w:shd w:val="clear" w:color="auto" w:fill="auto"/>
            <w:noWrap/>
            <w:vAlign w:val="center"/>
            <w:hideMark/>
          </w:tcPr>
          <w:p w14:paraId="38CB02B8" w14:textId="77777777" w:rsidR="00610F3A" w:rsidRPr="00C56EBF" w:rsidRDefault="00610F3A" w:rsidP="007C34F6">
            <w:pPr>
              <w:spacing w:after="0" w:line="240" w:lineRule="auto"/>
              <w:jc w:val="center"/>
              <w:rPr>
                <w:rFonts w:ascii="Times New Roman" w:eastAsia="Times New Roman" w:hAnsi="Times New Roman" w:cs="Times New Roman"/>
                <w:color w:val="000000"/>
                <w:sz w:val="20"/>
                <w:szCs w:val="20"/>
                <w:lang w:eastAsia="pt-BR"/>
              </w:rPr>
            </w:pPr>
            <w:r w:rsidRPr="00C56EBF">
              <w:rPr>
                <w:rFonts w:ascii="Times New Roman" w:eastAsia="Times New Roman" w:hAnsi="Times New Roman" w:cs="Times New Roman"/>
                <w:color w:val="000000"/>
                <w:sz w:val="20"/>
                <w:szCs w:val="20"/>
                <w:lang w:eastAsia="pt-BR"/>
              </w:rPr>
              <w:t>2.0</w:t>
            </w:r>
          </w:p>
        </w:tc>
      </w:tr>
      <w:tr w:rsidR="00610F3A" w:rsidRPr="00C56EBF" w14:paraId="6F74D00F" w14:textId="77777777" w:rsidTr="00F3272D">
        <w:trPr>
          <w:trHeight w:val="330"/>
          <w:jc w:val="center"/>
        </w:trPr>
        <w:tc>
          <w:tcPr>
            <w:tcW w:w="1842" w:type="dxa"/>
            <w:vAlign w:val="center"/>
          </w:tcPr>
          <w:p w14:paraId="6BFF78CD" w14:textId="77777777" w:rsidR="00610F3A" w:rsidRPr="008C1F60" w:rsidRDefault="00610F3A" w:rsidP="007C34F6">
            <w:pPr>
              <w:spacing w:after="0" w:line="240" w:lineRule="auto"/>
              <w:rPr>
                <w:rFonts w:ascii="Times New Roman" w:eastAsia="Times New Roman" w:hAnsi="Times New Roman" w:cs="Times New Roman"/>
                <w:i/>
                <w:iCs/>
                <w:color w:val="000000"/>
                <w:sz w:val="20"/>
                <w:szCs w:val="20"/>
                <w:lang w:eastAsia="pt-BR"/>
              </w:rPr>
            </w:pPr>
            <w:r w:rsidRPr="008C1F60">
              <w:rPr>
                <w:rFonts w:ascii="Times New Roman" w:eastAsia="Times New Roman" w:hAnsi="Times New Roman" w:cs="Times New Roman"/>
                <w:i/>
                <w:iCs/>
                <w:color w:val="000000"/>
                <w:sz w:val="20"/>
                <w:szCs w:val="20"/>
                <w:lang w:eastAsia="pt-BR"/>
              </w:rPr>
              <w:t>Leopardus pardalis</w:t>
            </w:r>
          </w:p>
        </w:tc>
        <w:tc>
          <w:tcPr>
            <w:tcW w:w="1066" w:type="dxa"/>
            <w:vAlign w:val="center"/>
          </w:tcPr>
          <w:p w14:paraId="42CA31F4" w14:textId="77777777" w:rsidR="00610F3A" w:rsidRPr="008C1F60" w:rsidRDefault="00610F3A" w:rsidP="007C34F6">
            <w:pPr>
              <w:spacing w:after="0" w:line="240" w:lineRule="auto"/>
              <w:rPr>
                <w:rFonts w:ascii="Times New Roman" w:eastAsia="Times New Roman" w:hAnsi="Times New Roman" w:cs="Times New Roman"/>
                <w:i/>
                <w:iCs/>
                <w:color w:val="000000"/>
                <w:sz w:val="20"/>
                <w:szCs w:val="20"/>
                <w:lang w:eastAsia="pt-BR"/>
              </w:rPr>
            </w:pPr>
            <w:r w:rsidRPr="008C1F60">
              <w:rPr>
                <w:rFonts w:ascii="Times New Roman" w:eastAsia="Times New Roman" w:hAnsi="Times New Roman" w:cs="Times New Roman"/>
                <w:color w:val="000000"/>
                <w:sz w:val="20"/>
                <w:szCs w:val="20"/>
                <w:lang w:eastAsia="pt-BR"/>
              </w:rPr>
              <w:t>Ocelot</w:t>
            </w:r>
          </w:p>
        </w:tc>
        <w:tc>
          <w:tcPr>
            <w:tcW w:w="1078" w:type="dxa"/>
            <w:shd w:val="clear" w:color="auto" w:fill="auto"/>
            <w:noWrap/>
            <w:vAlign w:val="center"/>
            <w:hideMark/>
          </w:tcPr>
          <w:p w14:paraId="61EB439E" w14:textId="77777777" w:rsidR="00610F3A" w:rsidRPr="00C56EBF" w:rsidRDefault="00610F3A" w:rsidP="007C34F6">
            <w:pPr>
              <w:spacing w:after="0" w:line="240" w:lineRule="auto"/>
              <w:jc w:val="center"/>
              <w:rPr>
                <w:rFonts w:ascii="Times New Roman" w:eastAsia="Times New Roman" w:hAnsi="Times New Roman" w:cs="Times New Roman"/>
                <w:color w:val="000000"/>
                <w:sz w:val="20"/>
                <w:szCs w:val="20"/>
                <w:lang w:eastAsia="pt-BR"/>
              </w:rPr>
            </w:pPr>
            <w:r w:rsidRPr="00C56EBF">
              <w:rPr>
                <w:rFonts w:ascii="Times New Roman" w:eastAsia="Times New Roman" w:hAnsi="Times New Roman" w:cs="Times New Roman"/>
                <w:color w:val="000000"/>
                <w:sz w:val="20"/>
                <w:szCs w:val="20"/>
                <w:lang w:eastAsia="pt-BR"/>
              </w:rPr>
              <w:t>11.9</w:t>
            </w:r>
          </w:p>
        </w:tc>
        <w:tc>
          <w:tcPr>
            <w:tcW w:w="1134" w:type="dxa"/>
            <w:shd w:val="clear" w:color="auto" w:fill="auto"/>
            <w:noWrap/>
            <w:vAlign w:val="center"/>
            <w:hideMark/>
          </w:tcPr>
          <w:p w14:paraId="198DE668" w14:textId="77777777" w:rsidR="00610F3A" w:rsidRPr="00C56EBF" w:rsidRDefault="00610F3A" w:rsidP="007C34F6">
            <w:pPr>
              <w:spacing w:after="0" w:line="240" w:lineRule="auto"/>
              <w:jc w:val="center"/>
              <w:rPr>
                <w:rFonts w:ascii="Times New Roman" w:eastAsia="Times New Roman" w:hAnsi="Times New Roman" w:cs="Times New Roman"/>
                <w:color w:val="000000"/>
                <w:sz w:val="20"/>
                <w:szCs w:val="20"/>
                <w:lang w:eastAsia="pt-BR"/>
              </w:rPr>
            </w:pPr>
            <w:r w:rsidRPr="00C56EBF">
              <w:rPr>
                <w:rFonts w:ascii="Times New Roman" w:eastAsia="Times New Roman" w:hAnsi="Times New Roman" w:cs="Times New Roman"/>
                <w:color w:val="000000"/>
                <w:sz w:val="20"/>
                <w:szCs w:val="20"/>
                <w:lang w:eastAsia="pt-BR"/>
              </w:rPr>
              <w:t>2200</w:t>
            </w:r>
            <w:r w:rsidRPr="008A6853">
              <w:rPr>
                <w:rFonts w:ascii="Times New Roman" w:eastAsia="Times New Roman" w:hAnsi="Times New Roman" w:cs="Times New Roman"/>
                <w:color w:val="000000"/>
                <w:sz w:val="20"/>
                <w:szCs w:val="20"/>
                <w:vertAlign w:val="superscript"/>
                <w:lang w:eastAsia="pt-BR"/>
              </w:rPr>
              <w:t>2</w:t>
            </w:r>
          </w:p>
        </w:tc>
        <w:tc>
          <w:tcPr>
            <w:tcW w:w="851" w:type="dxa"/>
            <w:shd w:val="clear" w:color="auto" w:fill="auto"/>
            <w:noWrap/>
            <w:vAlign w:val="center"/>
            <w:hideMark/>
          </w:tcPr>
          <w:p w14:paraId="73CCEDBC" w14:textId="77777777" w:rsidR="00610F3A" w:rsidRPr="00C56EBF" w:rsidRDefault="00610F3A" w:rsidP="007C34F6">
            <w:pPr>
              <w:spacing w:after="0" w:line="240" w:lineRule="auto"/>
              <w:jc w:val="center"/>
              <w:rPr>
                <w:rFonts w:ascii="Times New Roman" w:eastAsia="Times New Roman" w:hAnsi="Times New Roman" w:cs="Times New Roman"/>
                <w:color w:val="000000"/>
                <w:sz w:val="20"/>
                <w:szCs w:val="20"/>
                <w:lang w:eastAsia="pt-BR"/>
              </w:rPr>
            </w:pPr>
            <w:r w:rsidRPr="00C56EBF">
              <w:rPr>
                <w:rFonts w:ascii="Times New Roman" w:eastAsia="Times New Roman" w:hAnsi="Times New Roman" w:cs="Times New Roman"/>
                <w:color w:val="000000"/>
                <w:sz w:val="20"/>
                <w:szCs w:val="20"/>
                <w:lang w:eastAsia="pt-BR"/>
              </w:rPr>
              <w:t>19221</w:t>
            </w:r>
          </w:p>
        </w:tc>
        <w:tc>
          <w:tcPr>
            <w:tcW w:w="582" w:type="dxa"/>
            <w:shd w:val="clear" w:color="auto" w:fill="auto"/>
            <w:noWrap/>
            <w:vAlign w:val="center"/>
            <w:hideMark/>
          </w:tcPr>
          <w:p w14:paraId="17C929DA" w14:textId="77777777" w:rsidR="00610F3A" w:rsidRPr="00C56EBF" w:rsidRDefault="00610F3A" w:rsidP="007C34F6">
            <w:pPr>
              <w:spacing w:after="0" w:line="240" w:lineRule="auto"/>
              <w:jc w:val="center"/>
              <w:rPr>
                <w:rFonts w:ascii="Times New Roman" w:eastAsia="Times New Roman" w:hAnsi="Times New Roman" w:cs="Times New Roman"/>
                <w:color w:val="000000"/>
                <w:sz w:val="20"/>
                <w:szCs w:val="20"/>
                <w:lang w:eastAsia="pt-BR"/>
              </w:rPr>
            </w:pPr>
            <w:r w:rsidRPr="00C56EBF">
              <w:rPr>
                <w:rFonts w:ascii="Times New Roman" w:eastAsia="Times New Roman" w:hAnsi="Times New Roman" w:cs="Times New Roman"/>
                <w:color w:val="000000"/>
                <w:sz w:val="20"/>
                <w:szCs w:val="20"/>
                <w:lang w:eastAsia="pt-BR"/>
              </w:rPr>
              <w:t>4.2</w:t>
            </w:r>
          </w:p>
        </w:tc>
        <w:tc>
          <w:tcPr>
            <w:tcW w:w="632" w:type="dxa"/>
            <w:shd w:val="clear" w:color="auto" w:fill="auto"/>
            <w:noWrap/>
            <w:vAlign w:val="center"/>
            <w:hideMark/>
          </w:tcPr>
          <w:p w14:paraId="1B57610C" w14:textId="77777777" w:rsidR="00610F3A" w:rsidRPr="00C56EBF" w:rsidRDefault="00610F3A" w:rsidP="007C34F6">
            <w:pPr>
              <w:spacing w:after="0" w:line="240" w:lineRule="auto"/>
              <w:jc w:val="center"/>
              <w:rPr>
                <w:rFonts w:ascii="Times New Roman" w:eastAsia="Times New Roman" w:hAnsi="Times New Roman" w:cs="Times New Roman"/>
                <w:color w:val="000000"/>
                <w:sz w:val="20"/>
                <w:szCs w:val="20"/>
                <w:lang w:eastAsia="pt-BR"/>
              </w:rPr>
            </w:pPr>
            <w:r w:rsidRPr="00C56EBF">
              <w:rPr>
                <w:rFonts w:ascii="Times New Roman" w:eastAsia="Times New Roman" w:hAnsi="Times New Roman" w:cs="Times New Roman"/>
                <w:color w:val="000000"/>
                <w:sz w:val="20"/>
                <w:szCs w:val="20"/>
                <w:lang w:eastAsia="pt-BR"/>
              </w:rPr>
              <w:t>31.3</w:t>
            </w:r>
          </w:p>
        </w:tc>
        <w:tc>
          <w:tcPr>
            <w:tcW w:w="1054" w:type="dxa"/>
            <w:shd w:val="clear" w:color="auto" w:fill="auto"/>
            <w:noWrap/>
            <w:vAlign w:val="center"/>
            <w:hideMark/>
          </w:tcPr>
          <w:p w14:paraId="0232BC77" w14:textId="77777777" w:rsidR="00610F3A" w:rsidRPr="00C56EBF" w:rsidRDefault="00610F3A" w:rsidP="007C34F6">
            <w:pPr>
              <w:spacing w:after="0" w:line="240" w:lineRule="auto"/>
              <w:jc w:val="center"/>
              <w:rPr>
                <w:rFonts w:ascii="Times New Roman" w:eastAsia="Times New Roman" w:hAnsi="Times New Roman" w:cs="Times New Roman"/>
                <w:color w:val="000000"/>
                <w:sz w:val="20"/>
                <w:szCs w:val="20"/>
                <w:lang w:eastAsia="pt-BR"/>
              </w:rPr>
            </w:pPr>
            <w:r w:rsidRPr="00C56EBF">
              <w:rPr>
                <w:rFonts w:ascii="Times New Roman" w:eastAsia="Times New Roman" w:hAnsi="Times New Roman" w:cs="Times New Roman"/>
                <w:color w:val="000000"/>
                <w:sz w:val="20"/>
                <w:szCs w:val="20"/>
                <w:lang w:eastAsia="pt-BR"/>
              </w:rPr>
              <w:t>3.0</w:t>
            </w:r>
          </w:p>
        </w:tc>
      </w:tr>
      <w:tr w:rsidR="00610F3A" w:rsidRPr="00C56EBF" w14:paraId="0BB1F00E" w14:textId="77777777" w:rsidTr="00F3272D">
        <w:trPr>
          <w:trHeight w:val="300"/>
          <w:jc w:val="center"/>
        </w:trPr>
        <w:tc>
          <w:tcPr>
            <w:tcW w:w="1842" w:type="dxa"/>
            <w:tcBorders>
              <w:bottom w:val="nil"/>
            </w:tcBorders>
            <w:vAlign w:val="center"/>
          </w:tcPr>
          <w:p w14:paraId="6F5EBD72" w14:textId="77777777" w:rsidR="00610F3A" w:rsidRPr="008C1F60" w:rsidRDefault="00610F3A" w:rsidP="007C34F6">
            <w:pPr>
              <w:spacing w:after="0" w:line="240" w:lineRule="auto"/>
              <w:rPr>
                <w:rFonts w:ascii="Times New Roman" w:eastAsia="Times New Roman" w:hAnsi="Times New Roman" w:cs="Times New Roman"/>
                <w:i/>
                <w:iCs/>
                <w:color w:val="000000"/>
                <w:sz w:val="20"/>
                <w:szCs w:val="20"/>
                <w:lang w:eastAsia="pt-BR"/>
              </w:rPr>
            </w:pPr>
            <w:r w:rsidRPr="008C1F60">
              <w:rPr>
                <w:rFonts w:ascii="Times New Roman" w:eastAsia="Times New Roman" w:hAnsi="Times New Roman" w:cs="Times New Roman"/>
                <w:i/>
                <w:iCs/>
                <w:color w:val="000000"/>
                <w:sz w:val="20"/>
                <w:szCs w:val="20"/>
                <w:lang w:eastAsia="pt-BR"/>
              </w:rPr>
              <w:t>Leopardus wiedii</w:t>
            </w:r>
          </w:p>
        </w:tc>
        <w:tc>
          <w:tcPr>
            <w:tcW w:w="1066" w:type="dxa"/>
            <w:tcBorders>
              <w:bottom w:val="nil"/>
            </w:tcBorders>
            <w:vAlign w:val="center"/>
          </w:tcPr>
          <w:p w14:paraId="2096A1D9" w14:textId="77777777" w:rsidR="00610F3A" w:rsidRPr="008C1F60" w:rsidRDefault="00610F3A" w:rsidP="007C34F6">
            <w:pPr>
              <w:spacing w:after="0" w:line="240" w:lineRule="auto"/>
              <w:rPr>
                <w:rFonts w:ascii="Times New Roman" w:eastAsia="Times New Roman" w:hAnsi="Times New Roman" w:cs="Times New Roman"/>
                <w:i/>
                <w:iCs/>
                <w:color w:val="000000"/>
                <w:sz w:val="20"/>
                <w:szCs w:val="20"/>
                <w:lang w:eastAsia="pt-BR"/>
              </w:rPr>
            </w:pPr>
            <w:r w:rsidRPr="008C1F60">
              <w:rPr>
                <w:rFonts w:ascii="Times New Roman" w:eastAsia="Times New Roman" w:hAnsi="Times New Roman" w:cs="Times New Roman"/>
                <w:color w:val="000000"/>
                <w:sz w:val="20"/>
                <w:szCs w:val="20"/>
                <w:lang w:eastAsia="pt-BR"/>
              </w:rPr>
              <w:t>Margay</w:t>
            </w:r>
          </w:p>
        </w:tc>
        <w:tc>
          <w:tcPr>
            <w:tcW w:w="1078" w:type="dxa"/>
            <w:tcBorders>
              <w:bottom w:val="nil"/>
            </w:tcBorders>
            <w:shd w:val="clear" w:color="auto" w:fill="auto"/>
            <w:noWrap/>
            <w:vAlign w:val="center"/>
            <w:hideMark/>
          </w:tcPr>
          <w:p w14:paraId="4DCBB6CE" w14:textId="77777777" w:rsidR="00610F3A" w:rsidRPr="00C56EBF" w:rsidRDefault="00610F3A" w:rsidP="007C34F6">
            <w:pPr>
              <w:spacing w:after="0" w:line="240" w:lineRule="auto"/>
              <w:jc w:val="center"/>
              <w:rPr>
                <w:rFonts w:ascii="Times New Roman" w:eastAsia="Times New Roman" w:hAnsi="Times New Roman" w:cs="Times New Roman"/>
                <w:color w:val="000000"/>
                <w:sz w:val="20"/>
                <w:szCs w:val="20"/>
                <w:lang w:eastAsia="pt-BR"/>
              </w:rPr>
            </w:pPr>
            <w:r w:rsidRPr="00C56EBF">
              <w:rPr>
                <w:rFonts w:ascii="Times New Roman" w:eastAsia="Times New Roman" w:hAnsi="Times New Roman" w:cs="Times New Roman"/>
                <w:color w:val="000000"/>
                <w:sz w:val="20"/>
                <w:szCs w:val="20"/>
                <w:lang w:eastAsia="pt-BR"/>
              </w:rPr>
              <w:t>3.2</w:t>
            </w:r>
          </w:p>
        </w:tc>
        <w:tc>
          <w:tcPr>
            <w:tcW w:w="1134" w:type="dxa"/>
            <w:tcBorders>
              <w:bottom w:val="nil"/>
            </w:tcBorders>
            <w:shd w:val="clear" w:color="auto" w:fill="auto"/>
            <w:noWrap/>
            <w:vAlign w:val="center"/>
            <w:hideMark/>
          </w:tcPr>
          <w:p w14:paraId="1B30E6CA" w14:textId="77777777" w:rsidR="00610F3A" w:rsidRPr="00C56EBF" w:rsidRDefault="00610F3A" w:rsidP="007C34F6">
            <w:pPr>
              <w:spacing w:after="0" w:line="240" w:lineRule="auto"/>
              <w:jc w:val="center"/>
              <w:rPr>
                <w:rFonts w:ascii="Times New Roman" w:eastAsia="Times New Roman" w:hAnsi="Times New Roman" w:cs="Times New Roman"/>
                <w:color w:val="000000"/>
                <w:sz w:val="20"/>
                <w:szCs w:val="20"/>
                <w:lang w:eastAsia="pt-BR"/>
              </w:rPr>
            </w:pPr>
            <w:r w:rsidRPr="00C56EBF">
              <w:rPr>
                <w:rFonts w:ascii="Times New Roman" w:eastAsia="Times New Roman" w:hAnsi="Times New Roman" w:cs="Times New Roman"/>
                <w:color w:val="000000"/>
                <w:sz w:val="20"/>
                <w:szCs w:val="20"/>
                <w:lang w:eastAsia="pt-BR"/>
              </w:rPr>
              <w:t>1266</w:t>
            </w:r>
            <w:r w:rsidRPr="008A6853">
              <w:rPr>
                <w:rFonts w:ascii="Times New Roman" w:eastAsia="Times New Roman" w:hAnsi="Times New Roman" w:cs="Times New Roman"/>
                <w:color w:val="000000"/>
                <w:sz w:val="20"/>
                <w:szCs w:val="20"/>
                <w:vertAlign w:val="superscript"/>
                <w:lang w:eastAsia="pt-BR"/>
              </w:rPr>
              <w:t>3</w:t>
            </w:r>
          </w:p>
        </w:tc>
        <w:tc>
          <w:tcPr>
            <w:tcW w:w="851" w:type="dxa"/>
            <w:tcBorders>
              <w:bottom w:val="nil"/>
            </w:tcBorders>
            <w:shd w:val="clear" w:color="auto" w:fill="auto"/>
            <w:noWrap/>
            <w:vAlign w:val="center"/>
            <w:hideMark/>
          </w:tcPr>
          <w:p w14:paraId="3E1280B7" w14:textId="77777777" w:rsidR="00610F3A" w:rsidRPr="00C56EBF" w:rsidRDefault="00610F3A" w:rsidP="007C34F6">
            <w:pPr>
              <w:spacing w:after="0" w:line="240" w:lineRule="auto"/>
              <w:jc w:val="center"/>
              <w:rPr>
                <w:rFonts w:ascii="Times New Roman" w:eastAsia="Times New Roman" w:hAnsi="Times New Roman" w:cs="Times New Roman"/>
                <w:color w:val="000000"/>
                <w:sz w:val="20"/>
                <w:szCs w:val="20"/>
                <w:lang w:eastAsia="pt-BR"/>
              </w:rPr>
            </w:pPr>
            <w:r w:rsidRPr="00C56EBF">
              <w:rPr>
                <w:rFonts w:ascii="Times New Roman" w:eastAsia="Times New Roman" w:hAnsi="Times New Roman" w:cs="Times New Roman"/>
                <w:color w:val="000000"/>
                <w:sz w:val="20"/>
                <w:szCs w:val="20"/>
                <w:lang w:eastAsia="pt-BR"/>
              </w:rPr>
              <w:t>717</w:t>
            </w:r>
            <w:r>
              <w:rPr>
                <w:rFonts w:ascii="Times New Roman" w:eastAsia="Times New Roman" w:hAnsi="Times New Roman" w:cs="Times New Roman"/>
                <w:color w:val="000000"/>
                <w:sz w:val="20"/>
                <w:szCs w:val="20"/>
                <w:lang w:eastAsia="pt-BR"/>
              </w:rPr>
              <w:t>8</w:t>
            </w:r>
          </w:p>
        </w:tc>
        <w:tc>
          <w:tcPr>
            <w:tcW w:w="582" w:type="dxa"/>
            <w:tcBorders>
              <w:bottom w:val="nil"/>
            </w:tcBorders>
            <w:shd w:val="clear" w:color="auto" w:fill="auto"/>
            <w:noWrap/>
            <w:vAlign w:val="center"/>
            <w:hideMark/>
          </w:tcPr>
          <w:p w14:paraId="66E0C232" w14:textId="77777777" w:rsidR="00610F3A" w:rsidRPr="00C56EBF" w:rsidRDefault="00610F3A" w:rsidP="007C34F6">
            <w:pPr>
              <w:spacing w:after="0" w:line="240" w:lineRule="auto"/>
              <w:jc w:val="center"/>
              <w:rPr>
                <w:rFonts w:ascii="Times New Roman" w:eastAsia="Times New Roman" w:hAnsi="Times New Roman" w:cs="Times New Roman"/>
                <w:color w:val="000000"/>
                <w:sz w:val="20"/>
                <w:szCs w:val="20"/>
                <w:lang w:eastAsia="pt-BR"/>
              </w:rPr>
            </w:pPr>
            <w:r w:rsidRPr="00C56EBF">
              <w:rPr>
                <w:rFonts w:ascii="Times New Roman" w:eastAsia="Times New Roman" w:hAnsi="Times New Roman" w:cs="Times New Roman"/>
                <w:color w:val="000000"/>
                <w:sz w:val="20"/>
                <w:szCs w:val="20"/>
                <w:lang w:eastAsia="pt-BR"/>
              </w:rPr>
              <w:t>2.0</w:t>
            </w:r>
          </w:p>
        </w:tc>
        <w:tc>
          <w:tcPr>
            <w:tcW w:w="632" w:type="dxa"/>
            <w:tcBorders>
              <w:bottom w:val="nil"/>
            </w:tcBorders>
            <w:shd w:val="clear" w:color="auto" w:fill="auto"/>
            <w:noWrap/>
            <w:vAlign w:val="center"/>
            <w:hideMark/>
          </w:tcPr>
          <w:p w14:paraId="5786F093" w14:textId="77777777" w:rsidR="00610F3A" w:rsidRPr="00C56EBF" w:rsidRDefault="00610F3A" w:rsidP="007C34F6">
            <w:pPr>
              <w:spacing w:after="0" w:line="240" w:lineRule="auto"/>
              <w:jc w:val="center"/>
              <w:rPr>
                <w:rFonts w:ascii="Times New Roman" w:eastAsia="Times New Roman" w:hAnsi="Times New Roman" w:cs="Times New Roman"/>
                <w:color w:val="000000"/>
                <w:sz w:val="20"/>
                <w:szCs w:val="20"/>
                <w:lang w:eastAsia="pt-BR"/>
              </w:rPr>
            </w:pPr>
            <w:r w:rsidRPr="00C56EBF">
              <w:rPr>
                <w:rFonts w:ascii="Times New Roman" w:eastAsia="Times New Roman" w:hAnsi="Times New Roman" w:cs="Times New Roman"/>
                <w:color w:val="000000"/>
                <w:sz w:val="20"/>
                <w:szCs w:val="20"/>
                <w:lang w:eastAsia="pt-BR"/>
              </w:rPr>
              <w:t>9.8</w:t>
            </w:r>
          </w:p>
        </w:tc>
        <w:tc>
          <w:tcPr>
            <w:tcW w:w="1054" w:type="dxa"/>
            <w:tcBorders>
              <w:bottom w:val="nil"/>
            </w:tcBorders>
            <w:shd w:val="clear" w:color="auto" w:fill="auto"/>
            <w:noWrap/>
            <w:vAlign w:val="center"/>
            <w:hideMark/>
          </w:tcPr>
          <w:p w14:paraId="6EC80D45" w14:textId="77777777" w:rsidR="00610F3A" w:rsidRPr="00C56EBF" w:rsidRDefault="00610F3A" w:rsidP="007C34F6">
            <w:pPr>
              <w:spacing w:after="0" w:line="240" w:lineRule="auto"/>
              <w:jc w:val="center"/>
              <w:rPr>
                <w:rFonts w:ascii="Times New Roman" w:eastAsia="Times New Roman" w:hAnsi="Times New Roman" w:cs="Times New Roman"/>
                <w:color w:val="000000"/>
                <w:sz w:val="20"/>
                <w:szCs w:val="20"/>
                <w:lang w:eastAsia="pt-BR"/>
              </w:rPr>
            </w:pPr>
            <w:r w:rsidRPr="00C56EBF">
              <w:rPr>
                <w:rFonts w:ascii="Times New Roman" w:eastAsia="Times New Roman" w:hAnsi="Times New Roman" w:cs="Times New Roman"/>
                <w:color w:val="000000"/>
                <w:sz w:val="20"/>
                <w:szCs w:val="20"/>
                <w:lang w:eastAsia="pt-BR"/>
              </w:rPr>
              <w:t>2.0</w:t>
            </w:r>
          </w:p>
        </w:tc>
      </w:tr>
      <w:tr w:rsidR="00610F3A" w:rsidRPr="00C56EBF" w14:paraId="3E9E8F9C" w14:textId="77777777" w:rsidTr="00F3272D">
        <w:trPr>
          <w:trHeight w:val="315"/>
          <w:jc w:val="center"/>
        </w:trPr>
        <w:tc>
          <w:tcPr>
            <w:tcW w:w="1842" w:type="dxa"/>
            <w:tcBorders>
              <w:top w:val="nil"/>
              <w:bottom w:val="single" w:sz="4" w:space="0" w:color="auto"/>
            </w:tcBorders>
            <w:vAlign w:val="center"/>
          </w:tcPr>
          <w:p w14:paraId="4452F06C" w14:textId="77777777" w:rsidR="00610F3A" w:rsidRPr="008C1F60" w:rsidRDefault="00610F3A" w:rsidP="007C34F6">
            <w:pPr>
              <w:spacing w:after="0" w:line="240" w:lineRule="auto"/>
              <w:rPr>
                <w:rFonts w:ascii="Times New Roman" w:eastAsia="Times New Roman" w:hAnsi="Times New Roman" w:cs="Times New Roman"/>
                <w:i/>
                <w:iCs/>
                <w:color w:val="000000"/>
                <w:sz w:val="20"/>
                <w:szCs w:val="20"/>
                <w:lang w:eastAsia="pt-BR"/>
              </w:rPr>
            </w:pPr>
            <w:r>
              <w:rPr>
                <w:rFonts w:ascii="Times New Roman" w:eastAsia="Times New Roman" w:hAnsi="Times New Roman" w:cs="Times New Roman"/>
                <w:i/>
                <w:iCs/>
                <w:color w:val="000000"/>
                <w:sz w:val="20"/>
                <w:szCs w:val="20"/>
                <w:lang w:eastAsia="pt-BR"/>
              </w:rPr>
              <w:t>Puma</w:t>
            </w:r>
            <w:r w:rsidRPr="008C1F60">
              <w:rPr>
                <w:rFonts w:ascii="Times New Roman" w:eastAsia="Times New Roman" w:hAnsi="Times New Roman" w:cs="Times New Roman"/>
                <w:i/>
                <w:iCs/>
                <w:color w:val="000000"/>
                <w:sz w:val="20"/>
                <w:szCs w:val="20"/>
                <w:lang w:eastAsia="pt-BR"/>
              </w:rPr>
              <w:t xml:space="preserve"> concolor</w:t>
            </w:r>
          </w:p>
        </w:tc>
        <w:tc>
          <w:tcPr>
            <w:tcW w:w="1066" w:type="dxa"/>
            <w:tcBorders>
              <w:top w:val="nil"/>
              <w:bottom w:val="single" w:sz="4" w:space="0" w:color="auto"/>
            </w:tcBorders>
            <w:vAlign w:val="center"/>
          </w:tcPr>
          <w:p w14:paraId="3CDE46F0" w14:textId="77777777" w:rsidR="00610F3A" w:rsidRPr="008C1F60" w:rsidRDefault="00610F3A" w:rsidP="007C34F6">
            <w:pPr>
              <w:spacing w:after="0" w:line="240" w:lineRule="auto"/>
              <w:rPr>
                <w:rFonts w:ascii="Times New Roman" w:eastAsia="Times New Roman" w:hAnsi="Times New Roman" w:cs="Times New Roman"/>
                <w:i/>
                <w:iCs/>
                <w:color w:val="000000"/>
                <w:sz w:val="20"/>
                <w:szCs w:val="20"/>
                <w:lang w:eastAsia="pt-BR"/>
              </w:rPr>
            </w:pPr>
            <w:r>
              <w:rPr>
                <w:rFonts w:ascii="Times New Roman" w:eastAsia="Times New Roman" w:hAnsi="Times New Roman" w:cs="Times New Roman"/>
                <w:color w:val="000000"/>
                <w:sz w:val="20"/>
                <w:szCs w:val="20"/>
                <w:lang w:eastAsia="pt-BR"/>
              </w:rPr>
              <w:t>Cougar</w:t>
            </w:r>
          </w:p>
        </w:tc>
        <w:tc>
          <w:tcPr>
            <w:tcW w:w="1078" w:type="dxa"/>
            <w:tcBorders>
              <w:top w:val="nil"/>
              <w:bottom w:val="single" w:sz="4" w:space="0" w:color="auto"/>
            </w:tcBorders>
            <w:shd w:val="clear" w:color="auto" w:fill="auto"/>
            <w:noWrap/>
            <w:vAlign w:val="center"/>
            <w:hideMark/>
          </w:tcPr>
          <w:p w14:paraId="365427A6" w14:textId="77777777" w:rsidR="00610F3A" w:rsidRPr="00C56EBF" w:rsidRDefault="00610F3A" w:rsidP="007C34F6">
            <w:pPr>
              <w:spacing w:after="0" w:line="240" w:lineRule="auto"/>
              <w:jc w:val="center"/>
              <w:rPr>
                <w:rFonts w:ascii="Times New Roman" w:eastAsia="Times New Roman" w:hAnsi="Times New Roman" w:cs="Times New Roman"/>
                <w:color w:val="000000"/>
                <w:sz w:val="20"/>
                <w:szCs w:val="20"/>
                <w:lang w:eastAsia="pt-BR"/>
              </w:rPr>
            </w:pPr>
            <w:r w:rsidRPr="00C56EBF">
              <w:rPr>
                <w:rFonts w:ascii="Times New Roman" w:eastAsia="Times New Roman" w:hAnsi="Times New Roman" w:cs="Times New Roman"/>
                <w:color w:val="000000"/>
                <w:sz w:val="20"/>
                <w:szCs w:val="20"/>
                <w:lang w:eastAsia="pt-BR"/>
              </w:rPr>
              <w:t>46.0</w:t>
            </w:r>
          </w:p>
        </w:tc>
        <w:tc>
          <w:tcPr>
            <w:tcW w:w="1134" w:type="dxa"/>
            <w:tcBorders>
              <w:top w:val="nil"/>
              <w:bottom w:val="single" w:sz="4" w:space="0" w:color="auto"/>
            </w:tcBorders>
            <w:shd w:val="clear" w:color="auto" w:fill="auto"/>
            <w:noWrap/>
            <w:vAlign w:val="center"/>
            <w:hideMark/>
          </w:tcPr>
          <w:p w14:paraId="5581E990" w14:textId="77777777" w:rsidR="00610F3A" w:rsidRPr="00C56EBF" w:rsidRDefault="00610F3A" w:rsidP="007C34F6">
            <w:pPr>
              <w:spacing w:after="0" w:line="240" w:lineRule="auto"/>
              <w:jc w:val="center"/>
              <w:rPr>
                <w:rFonts w:ascii="Times New Roman" w:eastAsia="Times New Roman" w:hAnsi="Times New Roman" w:cs="Times New Roman"/>
                <w:color w:val="000000"/>
                <w:sz w:val="20"/>
                <w:szCs w:val="20"/>
                <w:lang w:eastAsia="pt-BR"/>
              </w:rPr>
            </w:pPr>
            <w:r w:rsidRPr="00C56EBF">
              <w:rPr>
                <w:rFonts w:ascii="Times New Roman" w:eastAsia="Times New Roman" w:hAnsi="Times New Roman" w:cs="Times New Roman"/>
                <w:color w:val="000000"/>
                <w:sz w:val="20"/>
                <w:szCs w:val="20"/>
                <w:lang w:eastAsia="pt-BR"/>
              </w:rPr>
              <w:t>5000</w:t>
            </w:r>
            <w:r w:rsidRPr="008A6853">
              <w:rPr>
                <w:rFonts w:ascii="Times New Roman" w:eastAsia="Times New Roman" w:hAnsi="Times New Roman" w:cs="Times New Roman"/>
                <w:color w:val="000000"/>
                <w:sz w:val="20"/>
                <w:szCs w:val="20"/>
                <w:vertAlign w:val="superscript"/>
                <w:lang w:eastAsia="pt-BR"/>
              </w:rPr>
              <w:t>4</w:t>
            </w:r>
          </w:p>
        </w:tc>
        <w:tc>
          <w:tcPr>
            <w:tcW w:w="851" w:type="dxa"/>
            <w:tcBorders>
              <w:top w:val="nil"/>
              <w:bottom w:val="single" w:sz="4" w:space="0" w:color="auto"/>
            </w:tcBorders>
            <w:shd w:val="clear" w:color="auto" w:fill="auto"/>
            <w:noWrap/>
            <w:vAlign w:val="center"/>
            <w:hideMark/>
          </w:tcPr>
          <w:p w14:paraId="73EA267B" w14:textId="77777777" w:rsidR="00610F3A" w:rsidRPr="00C56EBF" w:rsidRDefault="00610F3A" w:rsidP="007C34F6">
            <w:pPr>
              <w:spacing w:after="0" w:line="240" w:lineRule="auto"/>
              <w:jc w:val="center"/>
              <w:rPr>
                <w:rFonts w:ascii="Times New Roman" w:eastAsia="Times New Roman" w:hAnsi="Times New Roman" w:cs="Times New Roman"/>
                <w:color w:val="000000"/>
                <w:sz w:val="20"/>
                <w:szCs w:val="20"/>
                <w:lang w:eastAsia="pt-BR"/>
              </w:rPr>
            </w:pPr>
            <w:r w:rsidRPr="00C56EBF">
              <w:rPr>
                <w:rFonts w:ascii="Times New Roman" w:eastAsia="Times New Roman" w:hAnsi="Times New Roman" w:cs="Times New Roman"/>
                <w:color w:val="000000"/>
                <w:sz w:val="20"/>
                <w:szCs w:val="20"/>
                <w:lang w:eastAsia="pt-BR"/>
              </w:rPr>
              <w:t>52989</w:t>
            </w:r>
          </w:p>
        </w:tc>
        <w:tc>
          <w:tcPr>
            <w:tcW w:w="582" w:type="dxa"/>
            <w:tcBorders>
              <w:top w:val="nil"/>
              <w:bottom w:val="single" w:sz="4" w:space="0" w:color="auto"/>
            </w:tcBorders>
            <w:shd w:val="clear" w:color="auto" w:fill="auto"/>
            <w:noWrap/>
            <w:vAlign w:val="center"/>
            <w:hideMark/>
          </w:tcPr>
          <w:p w14:paraId="78D32F78" w14:textId="77777777" w:rsidR="00610F3A" w:rsidRPr="00C56EBF" w:rsidRDefault="00610F3A" w:rsidP="007C34F6">
            <w:pPr>
              <w:spacing w:after="0" w:line="240" w:lineRule="auto"/>
              <w:jc w:val="center"/>
              <w:rPr>
                <w:rFonts w:ascii="Times New Roman" w:eastAsia="Times New Roman" w:hAnsi="Times New Roman" w:cs="Times New Roman"/>
                <w:color w:val="000000"/>
                <w:sz w:val="20"/>
                <w:szCs w:val="20"/>
                <w:lang w:eastAsia="pt-BR"/>
              </w:rPr>
            </w:pPr>
            <w:r w:rsidRPr="00C56EBF">
              <w:rPr>
                <w:rFonts w:ascii="Times New Roman" w:eastAsia="Times New Roman" w:hAnsi="Times New Roman" w:cs="Times New Roman"/>
                <w:color w:val="000000"/>
                <w:sz w:val="20"/>
                <w:szCs w:val="20"/>
                <w:lang w:eastAsia="pt-BR"/>
              </w:rPr>
              <w:t>9.2</w:t>
            </w:r>
          </w:p>
        </w:tc>
        <w:tc>
          <w:tcPr>
            <w:tcW w:w="632" w:type="dxa"/>
            <w:tcBorders>
              <w:top w:val="nil"/>
              <w:bottom w:val="single" w:sz="4" w:space="0" w:color="auto"/>
            </w:tcBorders>
            <w:shd w:val="clear" w:color="auto" w:fill="auto"/>
            <w:noWrap/>
            <w:vAlign w:val="center"/>
            <w:hideMark/>
          </w:tcPr>
          <w:p w14:paraId="58D11949" w14:textId="77777777" w:rsidR="00610F3A" w:rsidRPr="00C56EBF" w:rsidRDefault="00610F3A" w:rsidP="007C34F6">
            <w:pPr>
              <w:spacing w:after="0" w:line="240" w:lineRule="auto"/>
              <w:jc w:val="center"/>
              <w:rPr>
                <w:rFonts w:ascii="Times New Roman" w:eastAsia="Times New Roman" w:hAnsi="Times New Roman" w:cs="Times New Roman"/>
                <w:color w:val="000000"/>
                <w:sz w:val="20"/>
                <w:szCs w:val="20"/>
                <w:lang w:eastAsia="pt-BR"/>
              </w:rPr>
            </w:pPr>
            <w:r w:rsidRPr="00C56EBF">
              <w:rPr>
                <w:rFonts w:ascii="Times New Roman" w:eastAsia="Times New Roman" w:hAnsi="Times New Roman" w:cs="Times New Roman"/>
                <w:color w:val="000000"/>
                <w:sz w:val="20"/>
                <w:szCs w:val="20"/>
                <w:lang w:eastAsia="pt-BR"/>
              </w:rPr>
              <w:t>104.2</w:t>
            </w:r>
          </w:p>
        </w:tc>
        <w:tc>
          <w:tcPr>
            <w:tcW w:w="1054" w:type="dxa"/>
            <w:tcBorders>
              <w:top w:val="nil"/>
              <w:bottom w:val="single" w:sz="4" w:space="0" w:color="auto"/>
            </w:tcBorders>
            <w:shd w:val="clear" w:color="auto" w:fill="auto"/>
            <w:noWrap/>
            <w:vAlign w:val="center"/>
            <w:hideMark/>
          </w:tcPr>
          <w:p w14:paraId="68C3E7C0" w14:textId="77777777" w:rsidR="00610F3A" w:rsidRPr="00C56EBF" w:rsidRDefault="00610F3A" w:rsidP="007C34F6">
            <w:pPr>
              <w:spacing w:after="0" w:line="240" w:lineRule="auto"/>
              <w:jc w:val="center"/>
              <w:rPr>
                <w:rFonts w:ascii="Times New Roman" w:eastAsia="Times New Roman" w:hAnsi="Times New Roman" w:cs="Times New Roman"/>
                <w:color w:val="000000"/>
                <w:sz w:val="20"/>
                <w:szCs w:val="20"/>
                <w:lang w:eastAsia="pt-BR"/>
              </w:rPr>
            </w:pPr>
            <w:r w:rsidRPr="00C56EBF">
              <w:rPr>
                <w:rFonts w:ascii="Times New Roman" w:eastAsia="Times New Roman" w:hAnsi="Times New Roman" w:cs="Times New Roman"/>
                <w:color w:val="000000"/>
                <w:sz w:val="20"/>
                <w:szCs w:val="20"/>
                <w:lang w:eastAsia="pt-BR"/>
              </w:rPr>
              <w:t>4.0</w:t>
            </w:r>
          </w:p>
        </w:tc>
      </w:tr>
    </w:tbl>
    <w:p w14:paraId="63F82BDC" w14:textId="77777777" w:rsidR="00610F3A" w:rsidRPr="0026417E" w:rsidRDefault="00610F3A" w:rsidP="00610F3A">
      <w:pPr>
        <w:spacing w:after="0" w:line="360" w:lineRule="auto"/>
        <w:jc w:val="both"/>
        <w:rPr>
          <w:rFonts w:ascii="Times New Roman" w:hAnsi="Times New Roman"/>
          <w:sz w:val="18"/>
          <w:szCs w:val="18"/>
          <w:lang w:val="en-US"/>
        </w:rPr>
      </w:pPr>
      <w:r>
        <w:rPr>
          <w:rFonts w:ascii="Times New Roman"/>
          <w:sz w:val="18"/>
          <w:szCs w:val="18"/>
          <w:lang w:val="en-US"/>
        </w:rPr>
        <w:t xml:space="preserve"> </w:t>
      </w:r>
    </w:p>
    <w:p w14:paraId="42B78F1B" w14:textId="77777777" w:rsidR="00610F3A" w:rsidRDefault="00610F3A" w:rsidP="00610F3A">
      <w:pPr>
        <w:spacing w:after="0" w:line="360" w:lineRule="auto"/>
        <w:jc w:val="both"/>
        <w:rPr>
          <w:rFonts w:ascii="Times New Roman" w:hAnsi="Times New Roman" w:cs="Times New Roman"/>
          <w:b/>
          <w:bCs/>
          <w:color w:val="000000"/>
          <w:sz w:val="26"/>
          <w:szCs w:val="26"/>
          <w:lang w:val="en-US"/>
        </w:rPr>
      </w:pPr>
    </w:p>
    <w:p w14:paraId="16F9E623" w14:textId="77777777" w:rsidR="00610F3A" w:rsidRDefault="00610F3A" w:rsidP="00610F3A">
      <w:pPr>
        <w:rPr>
          <w:rFonts w:ascii="Times New Roman" w:eastAsia="Times New Roman" w:hAnsi="Times New Roman" w:cs="Times New Roman"/>
          <w:b/>
          <w:bCs/>
          <w:color w:val="000000"/>
          <w:sz w:val="24"/>
          <w:szCs w:val="24"/>
          <w:lang w:val="en-US" w:eastAsia="pt-BR"/>
        </w:rPr>
      </w:pPr>
    </w:p>
    <w:p w14:paraId="0BFE92B4" w14:textId="77777777" w:rsidR="00610F3A" w:rsidRDefault="00610F3A" w:rsidP="00610F3A">
      <w:pPr>
        <w:rPr>
          <w:rFonts w:ascii="Times New Roman" w:eastAsia="Times New Roman" w:hAnsi="Times New Roman" w:cs="Times New Roman"/>
          <w:b/>
          <w:bCs/>
          <w:color w:val="000000"/>
          <w:sz w:val="24"/>
          <w:szCs w:val="24"/>
          <w:lang w:val="en-US" w:eastAsia="pt-BR"/>
        </w:rPr>
      </w:pPr>
    </w:p>
    <w:p w14:paraId="404EA988" w14:textId="77777777" w:rsidR="00610F3A" w:rsidRDefault="00610F3A" w:rsidP="00610F3A">
      <w:pPr>
        <w:rPr>
          <w:rFonts w:ascii="Times New Roman" w:eastAsia="Times New Roman" w:hAnsi="Times New Roman" w:cs="Times New Roman"/>
          <w:b/>
          <w:bCs/>
          <w:color w:val="000000"/>
          <w:sz w:val="24"/>
          <w:szCs w:val="24"/>
          <w:lang w:val="en-US" w:eastAsia="pt-BR"/>
        </w:rPr>
      </w:pPr>
    </w:p>
    <w:p w14:paraId="24CA8B58" w14:textId="77777777" w:rsidR="00610F3A" w:rsidRDefault="00610F3A" w:rsidP="00610F3A">
      <w:pPr>
        <w:rPr>
          <w:rFonts w:ascii="Times New Roman" w:eastAsia="Times New Roman" w:hAnsi="Times New Roman" w:cs="Times New Roman"/>
          <w:b/>
          <w:bCs/>
          <w:color w:val="000000"/>
          <w:sz w:val="24"/>
          <w:szCs w:val="24"/>
          <w:lang w:val="en-US" w:eastAsia="pt-BR"/>
        </w:rPr>
      </w:pPr>
    </w:p>
    <w:p w14:paraId="095066A5" w14:textId="77777777" w:rsidR="00610F3A" w:rsidRDefault="00610F3A" w:rsidP="00610F3A">
      <w:pPr>
        <w:rPr>
          <w:rFonts w:ascii="Times New Roman" w:eastAsia="Times New Roman" w:hAnsi="Times New Roman" w:cs="Times New Roman"/>
          <w:b/>
          <w:bCs/>
          <w:color w:val="000000"/>
          <w:sz w:val="24"/>
          <w:szCs w:val="24"/>
          <w:lang w:val="en-US" w:eastAsia="pt-BR"/>
        </w:rPr>
      </w:pPr>
    </w:p>
    <w:p w14:paraId="6C7E79D7" w14:textId="77777777" w:rsidR="00610F3A" w:rsidRDefault="00610F3A" w:rsidP="00610F3A">
      <w:pPr>
        <w:rPr>
          <w:rFonts w:ascii="Times New Roman" w:eastAsia="Times New Roman" w:hAnsi="Times New Roman" w:cs="Times New Roman"/>
          <w:b/>
          <w:bCs/>
          <w:color w:val="000000"/>
          <w:sz w:val="24"/>
          <w:szCs w:val="24"/>
          <w:lang w:val="en-US" w:eastAsia="pt-BR"/>
        </w:rPr>
      </w:pPr>
    </w:p>
    <w:p w14:paraId="4B152C42" w14:textId="77777777" w:rsidR="00610F3A" w:rsidRDefault="00610F3A" w:rsidP="00610F3A">
      <w:pPr>
        <w:rPr>
          <w:rFonts w:ascii="Times New Roman" w:eastAsia="Times New Roman" w:hAnsi="Times New Roman" w:cs="Times New Roman"/>
          <w:b/>
          <w:bCs/>
          <w:color w:val="000000"/>
          <w:sz w:val="24"/>
          <w:szCs w:val="24"/>
          <w:lang w:val="en-US" w:eastAsia="pt-BR"/>
        </w:rPr>
      </w:pPr>
    </w:p>
    <w:p w14:paraId="064FC343" w14:textId="77777777" w:rsidR="00610F3A" w:rsidRDefault="00610F3A" w:rsidP="00610F3A">
      <w:pPr>
        <w:rPr>
          <w:rFonts w:ascii="Times New Roman" w:eastAsia="Times New Roman" w:hAnsi="Times New Roman" w:cs="Times New Roman"/>
          <w:b/>
          <w:bCs/>
          <w:color w:val="000000"/>
          <w:sz w:val="24"/>
          <w:szCs w:val="24"/>
          <w:lang w:val="en-US" w:eastAsia="pt-BR"/>
        </w:rPr>
      </w:pPr>
    </w:p>
    <w:p w14:paraId="3D02884E" w14:textId="77777777" w:rsidR="00610F3A" w:rsidRDefault="00610F3A" w:rsidP="00610F3A">
      <w:pPr>
        <w:rPr>
          <w:rFonts w:ascii="Times New Roman" w:eastAsia="Times New Roman" w:hAnsi="Times New Roman" w:cs="Times New Roman"/>
          <w:b/>
          <w:bCs/>
          <w:color w:val="000000"/>
          <w:sz w:val="24"/>
          <w:szCs w:val="24"/>
          <w:lang w:val="en-US" w:eastAsia="pt-BR"/>
        </w:rPr>
      </w:pPr>
    </w:p>
    <w:p w14:paraId="2533DD32" w14:textId="77777777" w:rsidR="00610F3A" w:rsidRDefault="00610F3A" w:rsidP="00610F3A">
      <w:pPr>
        <w:rPr>
          <w:rFonts w:ascii="Times New Roman" w:eastAsia="Times New Roman" w:hAnsi="Times New Roman" w:cs="Times New Roman"/>
          <w:b/>
          <w:bCs/>
          <w:color w:val="000000"/>
          <w:sz w:val="24"/>
          <w:szCs w:val="24"/>
          <w:lang w:val="en-US" w:eastAsia="pt-BR"/>
        </w:rPr>
      </w:pPr>
    </w:p>
    <w:p w14:paraId="51B99E3B" w14:textId="77777777" w:rsidR="00610F3A" w:rsidRDefault="00610F3A" w:rsidP="00610F3A">
      <w:pPr>
        <w:rPr>
          <w:rFonts w:ascii="Times New Roman" w:eastAsia="Times New Roman" w:hAnsi="Times New Roman" w:cs="Times New Roman"/>
          <w:b/>
          <w:bCs/>
          <w:color w:val="000000"/>
          <w:sz w:val="24"/>
          <w:szCs w:val="24"/>
          <w:lang w:val="en-US" w:eastAsia="pt-BR"/>
        </w:rPr>
      </w:pPr>
    </w:p>
    <w:p w14:paraId="58F819D2" w14:textId="77777777" w:rsidR="00610F3A" w:rsidRDefault="00610F3A" w:rsidP="00610F3A">
      <w:pPr>
        <w:rPr>
          <w:rFonts w:ascii="Times New Roman" w:eastAsia="Times New Roman" w:hAnsi="Times New Roman" w:cs="Times New Roman"/>
          <w:b/>
          <w:bCs/>
          <w:color w:val="000000"/>
          <w:sz w:val="24"/>
          <w:szCs w:val="24"/>
          <w:lang w:val="en-US" w:eastAsia="pt-BR"/>
        </w:rPr>
      </w:pPr>
    </w:p>
    <w:p w14:paraId="410365B4" w14:textId="77777777" w:rsidR="00610F3A" w:rsidRDefault="00610F3A" w:rsidP="00610F3A">
      <w:pPr>
        <w:rPr>
          <w:rFonts w:ascii="Times New Roman" w:eastAsia="Times New Roman" w:hAnsi="Times New Roman" w:cs="Times New Roman"/>
          <w:b/>
          <w:bCs/>
          <w:color w:val="000000"/>
          <w:sz w:val="24"/>
          <w:szCs w:val="24"/>
          <w:lang w:val="en-US" w:eastAsia="pt-BR"/>
        </w:rPr>
      </w:pPr>
    </w:p>
    <w:p w14:paraId="3A61911E" w14:textId="77777777" w:rsidR="00610F3A" w:rsidRDefault="00610F3A" w:rsidP="00610F3A">
      <w:pPr>
        <w:rPr>
          <w:rFonts w:ascii="Times New Roman" w:eastAsia="Times New Roman" w:hAnsi="Times New Roman" w:cs="Times New Roman"/>
          <w:b/>
          <w:bCs/>
          <w:color w:val="000000"/>
          <w:sz w:val="24"/>
          <w:szCs w:val="24"/>
          <w:lang w:val="en-US" w:eastAsia="pt-BR"/>
        </w:rPr>
      </w:pPr>
    </w:p>
    <w:p w14:paraId="4C0906DC" w14:textId="2FD341CE" w:rsidR="00610F3A" w:rsidRDefault="00610F3A" w:rsidP="00610F3A">
      <w:pPr>
        <w:rPr>
          <w:rFonts w:ascii="Times New Roman" w:eastAsia="Times New Roman" w:hAnsi="Times New Roman" w:cs="Times New Roman"/>
          <w:color w:val="000000"/>
          <w:sz w:val="24"/>
          <w:szCs w:val="24"/>
          <w:lang w:val="en-US" w:eastAsia="pt-BR"/>
        </w:rPr>
      </w:pPr>
      <w:r w:rsidRPr="00DC0DB1">
        <w:rPr>
          <w:rFonts w:ascii="Times New Roman" w:eastAsia="Times New Roman" w:hAnsi="Times New Roman" w:cs="Times New Roman"/>
          <w:b/>
          <w:bCs/>
          <w:color w:val="000000"/>
          <w:sz w:val="24"/>
          <w:szCs w:val="24"/>
          <w:lang w:val="en-US" w:eastAsia="pt-BR"/>
        </w:rPr>
        <w:lastRenderedPageBreak/>
        <w:t xml:space="preserve">Table </w:t>
      </w:r>
      <w:r>
        <w:rPr>
          <w:rFonts w:ascii="Times New Roman" w:eastAsia="Times New Roman" w:hAnsi="Times New Roman" w:cs="Times New Roman"/>
          <w:b/>
          <w:bCs/>
          <w:color w:val="000000"/>
          <w:sz w:val="24"/>
          <w:szCs w:val="24"/>
          <w:lang w:val="en-US" w:eastAsia="pt-BR"/>
        </w:rPr>
        <w:t>S2</w:t>
      </w:r>
      <w:r w:rsidRPr="00DC0DB1">
        <w:rPr>
          <w:rFonts w:ascii="Times New Roman" w:eastAsia="Times New Roman" w:hAnsi="Times New Roman" w:cs="Times New Roman"/>
          <w:b/>
          <w:bCs/>
          <w:color w:val="000000"/>
          <w:sz w:val="24"/>
          <w:szCs w:val="24"/>
          <w:lang w:val="en-US" w:eastAsia="pt-BR"/>
        </w:rPr>
        <w:t>.</w:t>
      </w:r>
      <w:r>
        <w:rPr>
          <w:rFonts w:ascii="Times New Roman" w:eastAsia="Times New Roman" w:hAnsi="Times New Roman" w:cs="Times New Roman"/>
          <w:b/>
          <w:bCs/>
          <w:color w:val="000000"/>
          <w:sz w:val="24"/>
          <w:szCs w:val="24"/>
          <w:lang w:val="en-US" w:eastAsia="pt-BR"/>
        </w:rPr>
        <w:t xml:space="preserve"> </w:t>
      </w:r>
      <w:r w:rsidRPr="009D41AB">
        <w:rPr>
          <w:rFonts w:ascii="Times New Roman" w:eastAsia="Times New Roman" w:hAnsi="Times New Roman" w:cs="Times New Roman"/>
          <w:color w:val="000000"/>
          <w:sz w:val="24"/>
          <w:szCs w:val="24"/>
          <w:lang w:val="en-US" w:eastAsia="pt-BR"/>
        </w:rPr>
        <w:t xml:space="preserve">Median values ​​of resistance </w:t>
      </w:r>
      <w:r w:rsidR="007C34F6" w:rsidRPr="007C34F6">
        <w:rPr>
          <w:rFonts w:ascii="Times New Roman" w:eastAsia="Times New Roman" w:hAnsi="Times New Roman" w:cs="Times New Roman"/>
          <w:color w:val="000000"/>
          <w:sz w:val="24"/>
          <w:szCs w:val="24"/>
          <w:lang w:val="en-US" w:eastAsia="pt-BR"/>
        </w:rPr>
        <w:t xml:space="preserve">to </w:t>
      </w:r>
      <w:r w:rsidR="007C34F6">
        <w:rPr>
          <w:rFonts w:ascii="Times New Roman" w:eastAsia="Times New Roman" w:hAnsi="Times New Roman" w:cs="Times New Roman"/>
          <w:color w:val="000000"/>
          <w:sz w:val="24"/>
          <w:szCs w:val="24"/>
          <w:lang w:val="en-US" w:eastAsia="pt-BR"/>
        </w:rPr>
        <w:t xml:space="preserve">the </w:t>
      </w:r>
      <w:r w:rsidR="007C34F6" w:rsidRPr="007C34F6">
        <w:rPr>
          <w:rFonts w:ascii="Times New Roman" w:eastAsia="Times New Roman" w:hAnsi="Times New Roman" w:cs="Times New Roman"/>
          <w:color w:val="000000"/>
          <w:sz w:val="24"/>
          <w:szCs w:val="24"/>
          <w:lang w:val="en-US" w:eastAsia="pt-BR"/>
        </w:rPr>
        <w:t xml:space="preserve">movement of target species </w:t>
      </w:r>
      <w:r w:rsidRPr="009D41AB">
        <w:rPr>
          <w:rFonts w:ascii="Times New Roman" w:eastAsia="Times New Roman" w:hAnsi="Times New Roman" w:cs="Times New Roman"/>
          <w:color w:val="000000"/>
          <w:sz w:val="24"/>
          <w:szCs w:val="24"/>
          <w:lang w:val="en-US" w:eastAsia="pt-BR"/>
        </w:rPr>
        <w:t>attributed by field and research experts</w:t>
      </w:r>
      <w:r>
        <w:rPr>
          <w:rFonts w:ascii="Times New Roman" w:eastAsia="Times New Roman" w:hAnsi="Times New Roman" w:cs="Times New Roman"/>
          <w:color w:val="000000"/>
          <w:sz w:val="24"/>
          <w:szCs w:val="24"/>
          <w:lang w:val="en-US" w:eastAsia="pt-BR"/>
        </w:rPr>
        <w:t xml:space="preserve"> </w:t>
      </w:r>
      <w:r w:rsidRPr="009D41AB">
        <w:rPr>
          <w:rFonts w:ascii="Times New Roman" w:eastAsia="Times New Roman" w:hAnsi="Times New Roman" w:cs="Times New Roman"/>
          <w:color w:val="000000"/>
          <w:sz w:val="24"/>
          <w:szCs w:val="24"/>
          <w:lang w:val="en-US" w:eastAsia="pt-BR"/>
        </w:rPr>
        <w:t>for each land cover and use class.</w:t>
      </w:r>
      <w:r>
        <w:rPr>
          <w:rFonts w:ascii="Times New Roman" w:eastAsia="Times New Roman" w:hAnsi="Times New Roman" w:cs="Times New Roman"/>
          <w:color w:val="000000"/>
          <w:sz w:val="24"/>
          <w:szCs w:val="24"/>
          <w:lang w:val="en-US" w:eastAsia="pt-BR"/>
        </w:rPr>
        <w:t xml:space="preserve"> </w:t>
      </w:r>
      <w:r w:rsidRPr="002256E8">
        <w:rPr>
          <w:rFonts w:ascii="Times New Roman" w:eastAsia="Times New Roman" w:hAnsi="Times New Roman" w:cs="Times New Roman"/>
          <w:color w:val="000000"/>
          <w:sz w:val="24"/>
          <w:szCs w:val="24"/>
          <w:lang w:val="en-US" w:eastAsia="pt-BR"/>
        </w:rPr>
        <w:t>N refers to the number of assessments collected.</w:t>
      </w:r>
    </w:p>
    <w:tbl>
      <w:tblPr>
        <w:tblW w:w="8717"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667"/>
        <w:gridCol w:w="340"/>
        <w:gridCol w:w="640"/>
        <w:gridCol w:w="818"/>
        <w:gridCol w:w="807"/>
        <w:gridCol w:w="940"/>
        <w:gridCol w:w="729"/>
        <w:gridCol w:w="1062"/>
        <w:gridCol w:w="1023"/>
        <w:gridCol w:w="695"/>
      </w:tblGrid>
      <w:tr w:rsidR="00610F3A" w:rsidRPr="006C030F" w14:paraId="543F626D" w14:textId="77777777" w:rsidTr="00F3272D">
        <w:trPr>
          <w:trHeight w:val="300"/>
          <w:jc w:val="center"/>
        </w:trPr>
        <w:tc>
          <w:tcPr>
            <w:tcW w:w="1667" w:type="dxa"/>
            <w:tcBorders>
              <w:top w:val="single" w:sz="4" w:space="0" w:color="auto"/>
              <w:bottom w:val="single" w:sz="4" w:space="0" w:color="auto"/>
            </w:tcBorders>
            <w:shd w:val="clear" w:color="auto" w:fill="auto"/>
            <w:noWrap/>
            <w:vAlign w:val="center"/>
            <w:hideMark/>
          </w:tcPr>
          <w:p w14:paraId="11591365" w14:textId="77777777" w:rsidR="00610F3A" w:rsidRPr="006C030F" w:rsidRDefault="00610F3A" w:rsidP="00F3272D">
            <w:pPr>
              <w:spacing w:after="0" w:line="240" w:lineRule="auto"/>
              <w:rPr>
                <w:rFonts w:ascii="Times New Roman" w:eastAsia="Times New Roman" w:hAnsi="Times New Roman" w:cs="Times New Roman"/>
                <w:color w:val="000000"/>
                <w:sz w:val="20"/>
                <w:szCs w:val="20"/>
                <w:lang w:eastAsia="pt-BR"/>
              </w:rPr>
            </w:pPr>
            <w:r w:rsidRPr="006C030F">
              <w:rPr>
                <w:rFonts w:ascii="Times New Roman" w:eastAsia="Times New Roman" w:hAnsi="Times New Roman" w:cs="Times New Roman"/>
                <w:color w:val="000000"/>
                <w:sz w:val="20"/>
                <w:szCs w:val="20"/>
                <w:lang w:eastAsia="pt-BR"/>
              </w:rPr>
              <w:t>Species</w:t>
            </w:r>
          </w:p>
        </w:tc>
        <w:tc>
          <w:tcPr>
            <w:tcW w:w="331" w:type="dxa"/>
            <w:tcBorders>
              <w:top w:val="single" w:sz="4" w:space="0" w:color="auto"/>
              <w:bottom w:val="single" w:sz="4" w:space="0" w:color="auto"/>
            </w:tcBorders>
            <w:vAlign w:val="center"/>
          </w:tcPr>
          <w:p w14:paraId="2149CBA1" w14:textId="77777777" w:rsidR="00610F3A" w:rsidRPr="002256E8"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2256E8">
              <w:rPr>
                <w:rFonts w:ascii="Times New Roman" w:eastAsia="Times New Roman" w:hAnsi="Times New Roman" w:cs="Times New Roman"/>
                <w:color w:val="000000"/>
                <w:sz w:val="20"/>
                <w:szCs w:val="20"/>
                <w:lang w:eastAsia="pt-BR"/>
              </w:rPr>
              <w:t>N</w:t>
            </w:r>
          </w:p>
        </w:tc>
        <w:tc>
          <w:tcPr>
            <w:tcW w:w="0" w:type="auto"/>
            <w:tcBorders>
              <w:top w:val="single" w:sz="4" w:space="0" w:color="auto"/>
              <w:bottom w:val="single" w:sz="4" w:space="0" w:color="auto"/>
            </w:tcBorders>
            <w:shd w:val="clear" w:color="auto" w:fill="auto"/>
            <w:noWrap/>
            <w:vAlign w:val="center"/>
            <w:hideMark/>
          </w:tcPr>
          <w:p w14:paraId="2715B356" w14:textId="77777777" w:rsidR="00610F3A" w:rsidRPr="002256E8"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2256E8">
              <w:rPr>
                <w:rFonts w:ascii="Times New Roman" w:eastAsia="Times New Roman" w:hAnsi="Times New Roman" w:cs="Times New Roman"/>
                <w:color w:val="000000"/>
                <w:sz w:val="20"/>
                <w:szCs w:val="20"/>
                <w:lang w:eastAsia="pt-BR"/>
              </w:rPr>
              <w:t>Forest</w:t>
            </w:r>
          </w:p>
        </w:tc>
        <w:tc>
          <w:tcPr>
            <w:tcW w:w="0" w:type="auto"/>
            <w:tcBorders>
              <w:top w:val="single" w:sz="4" w:space="0" w:color="auto"/>
              <w:bottom w:val="single" w:sz="4" w:space="0" w:color="auto"/>
            </w:tcBorders>
            <w:shd w:val="clear" w:color="auto" w:fill="auto"/>
            <w:noWrap/>
            <w:vAlign w:val="center"/>
            <w:hideMark/>
          </w:tcPr>
          <w:p w14:paraId="068DA78A" w14:textId="77777777" w:rsidR="00610F3A" w:rsidRPr="006C030F"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6C030F">
              <w:rPr>
                <w:rFonts w:ascii="Times New Roman" w:eastAsia="Times New Roman" w:hAnsi="Times New Roman" w:cs="Times New Roman"/>
                <w:color w:val="000000"/>
                <w:sz w:val="20"/>
                <w:szCs w:val="20"/>
                <w:lang w:eastAsia="pt-BR"/>
              </w:rPr>
              <w:t>Savanna</w:t>
            </w:r>
          </w:p>
        </w:tc>
        <w:tc>
          <w:tcPr>
            <w:tcW w:w="0" w:type="auto"/>
            <w:tcBorders>
              <w:top w:val="single" w:sz="4" w:space="0" w:color="auto"/>
              <w:bottom w:val="single" w:sz="4" w:space="0" w:color="auto"/>
            </w:tcBorders>
            <w:shd w:val="clear" w:color="auto" w:fill="auto"/>
            <w:noWrap/>
            <w:vAlign w:val="center"/>
            <w:hideMark/>
          </w:tcPr>
          <w:p w14:paraId="0360FC94" w14:textId="77777777" w:rsidR="00610F3A" w:rsidRPr="006C030F"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6C030F">
              <w:rPr>
                <w:rFonts w:ascii="Times New Roman" w:eastAsia="Times New Roman" w:hAnsi="Times New Roman" w:cs="Times New Roman"/>
                <w:color w:val="000000"/>
                <w:sz w:val="20"/>
                <w:szCs w:val="20"/>
                <w:lang w:eastAsia="pt-BR"/>
              </w:rPr>
              <w:t>Forestry</w:t>
            </w:r>
          </w:p>
        </w:tc>
        <w:tc>
          <w:tcPr>
            <w:tcW w:w="0" w:type="auto"/>
            <w:tcBorders>
              <w:top w:val="single" w:sz="4" w:space="0" w:color="auto"/>
              <w:bottom w:val="single" w:sz="4" w:space="0" w:color="auto"/>
            </w:tcBorders>
            <w:shd w:val="clear" w:color="auto" w:fill="auto"/>
            <w:noWrap/>
            <w:vAlign w:val="center"/>
            <w:hideMark/>
          </w:tcPr>
          <w:p w14:paraId="3AC66A05" w14:textId="77777777" w:rsidR="00610F3A" w:rsidRPr="006C030F"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6C030F">
              <w:rPr>
                <w:rFonts w:ascii="Times New Roman" w:eastAsia="Times New Roman" w:hAnsi="Times New Roman" w:cs="Times New Roman"/>
                <w:color w:val="000000"/>
                <w:sz w:val="20"/>
                <w:szCs w:val="20"/>
                <w:lang w:eastAsia="pt-BR"/>
              </w:rPr>
              <w:t>Grassland</w:t>
            </w:r>
          </w:p>
        </w:tc>
        <w:tc>
          <w:tcPr>
            <w:tcW w:w="0" w:type="auto"/>
            <w:tcBorders>
              <w:top w:val="single" w:sz="4" w:space="0" w:color="auto"/>
              <w:bottom w:val="single" w:sz="4" w:space="0" w:color="auto"/>
            </w:tcBorders>
            <w:shd w:val="clear" w:color="auto" w:fill="auto"/>
            <w:noWrap/>
            <w:vAlign w:val="center"/>
            <w:hideMark/>
          </w:tcPr>
          <w:p w14:paraId="68DE1AC1" w14:textId="77777777" w:rsidR="00610F3A" w:rsidRPr="006C030F"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6C030F">
              <w:rPr>
                <w:rFonts w:ascii="Times New Roman" w:eastAsia="Times New Roman" w:hAnsi="Times New Roman" w:cs="Times New Roman"/>
                <w:color w:val="000000"/>
                <w:sz w:val="20"/>
                <w:szCs w:val="20"/>
                <w:lang w:eastAsia="pt-BR"/>
              </w:rPr>
              <w:t>Pasture</w:t>
            </w:r>
          </w:p>
        </w:tc>
        <w:tc>
          <w:tcPr>
            <w:tcW w:w="0" w:type="auto"/>
            <w:tcBorders>
              <w:top w:val="single" w:sz="4" w:space="0" w:color="auto"/>
              <w:bottom w:val="single" w:sz="4" w:space="0" w:color="auto"/>
            </w:tcBorders>
            <w:shd w:val="clear" w:color="auto" w:fill="auto"/>
            <w:noWrap/>
            <w:vAlign w:val="center"/>
            <w:hideMark/>
          </w:tcPr>
          <w:p w14:paraId="2BB54F42" w14:textId="77777777" w:rsidR="00610F3A" w:rsidRPr="006C030F"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6C030F">
              <w:rPr>
                <w:rFonts w:ascii="Times New Roman" w:eastAsia="Times New Roman" w:hAnsi="Times New Roman" w:cs="Times New Roman"/>
                <w:color w:val="000000"/>
                <w:sz w:val="20"/>
                <w:szCs w:val="20"/>
                <w:lang w:eastAsia="pt-BR"/>
              </w:rPr>
              <w:t>Agriculture</w:t>
            </w:r>
          </w:p>
        </w:tc>
        <w:tc>
          <w:tcPr>
            <w:tcW w:w="0" w:type="auto"/>
            <w:tcBorders>
              <w:top w:val="single" w:sz="4" w:space="0" w:color="auto"/>
              <w:bottom w:val="single" w:sz="4" w:space="0" w:color="auto"/>
            </w:tcBorders>
            <w:shd w:val="clear" w:color="auto" w:fill="auto"/>
            <w:noWrap/>
            <w:vAlign w:val="center"/>
            <w:hideMark/>
          </w:tcPr>
          <w:p w14:paraId="65AE5517" w14:textId="77777777" w:rsidR="00610F3A" w:rsidRPr="006C030F"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6C030F">
              <w:rPr>
                <w:rFonts w:ascii="Times New Roman" w:eastAsia="Times New Roman" w:hAnsi="Times New Roman" w:cs="Times New Roman"/>
                <w:color w:val="000000"/>
                <w:sz w:val="20"/>
                <w:szCs w:val="20"/>
                <w:lang w:eastAsia="pt-BR"/>
              </w:rPr>
              <w:t>Urban area</w:t>
            </w:r>
          </w:p>
        </w:tc>
        <w:tc>
          <w:tcPr>
            <w:tcW w:w="695" w:type="dxa"/>
            <w:tcBorders>
              <w:top w:val="single" w:sz="4" w:space="0" w:color="auto"/>
              <w:bottom w:val="single" w:sz="4" w:space="0" w:color="auto"/>
            </w:tcBorders>
            <w:shd w:val="clear" w:color="auto" w:fill="auto"/>
            <w:noWrap/>
            <w:vAlign w:val="center"/>
            <w:hideMark/>
          </w:tcPr>
          <w:p w14:paraId="6C034372" w14:textId="77777777" w:rsidR="00610F3A" w:rsidRPr="006C030F"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6C030F">
              <w:rPr>
                <w:rFonts w:ascii="Times New Roman" w:eastAsia="Times New Roman" w:hAnsi="Times New Roman" w:cs="Times New Roman"/>
                <w:color w:val="000000"/>
                <w:sz w:val="20"/>
                <w:szCs w:val="20"/>
                <w:lang w:eastAsia="pt-BR"/>
              </w:rPr>
              <w:t>Water</w:t>
            </w:r>
          </w:p>
        </w:tc>
      </w:tr>
      <w:tr w:rsidR="00610F3A" w:rsidRPr="006C030F" w14:paraId="438734C8" w14:textId="77777777" w:rsidTr="00F3272D">
        <w:trPr>
          <w:trHeight w:val="300"/>
          <w:jc w:val="center"/>
        </w:trPr>
        <w:tc>
          <w:tcPr>
            <w:tcW w:w="1667" w:type="dxa"/>
            <w:tcBorders>
              <w:top w:val="single" w:sz="4" w:space="0" w:color="auto"/>
            </w:tcBorders>
            <w:shd w:val="clear" w:color="auto" w:fill="auto"/>
            <w:noWrap/>
            <w:vAlign w:val="center"/>
            <w:hideMark/>
          </w:tcPr>
          <w:p w14:paraId="1EAFCCBC" w14:textId="77777777" w:rsidR="00610F3A" w:rsidRPr="006C030F" w:rsidRDefault="00610F3A" w:rsidP="00F3272D">
            <w:pPr>
              <w:spacing w:after="0" w:line="240" w:lineRule="auto"/>
              <w:rPr>
                <w:rFonts w:ascii="Times New Roman" w:eastAsia="Times New Roman" w:hAnsi="Times New Roman" w:cs="Times New Roman"/>
                <w:i/>
                <w:iCs/>
                <w:color w:val="000000"/>
                <w:sz w:val="19"/>
                <w:szCs w:val="19"/>
                <w:lang w:eastAsia="pt-BR"/>
              </w:rPr>
            </w:pPr>
            <w:r w:rsidRPr="006C030F">
              <w:rPr>
                <w:rFonts w:ascii="Times New Roman" w:eastAsia="Times New Roman" w:hAnsi="Times New Roman" w:cs="Times New Roman"/>
                <w:i/>
                <w:iCs/>
                <w:color w:val="000000"/>
                <w:sz w:val="19"/>
                <w:szCs w:val="19"/>
                <w:lang w:eastAsia="pt-BR"/>
              </w:rPr>
              <w:t>Eira barbara</w:t>
            </w:r>
          </w:p>
        </w:tc>
        <w:tc>
          <w:tcPr>
            <w:tcW w:w="331" w:type="dxa"/>
            <w:tcBorders>
              <w:top w:val="single" w:sz="4" w:space="0" w:color="auto"/>
            </w:tcBorders>
            <w:vAlign w:val="center"/>
          </w:tcPr>
          <w:p w14:paraId="594E19AB" w14:textId="77777777" w:rsidR="00610F3A" w:rsidRPr="002256E8"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2256E8">
              <w:rPr>
                <w:rFonts w:ascii="Times New Roman" w:eastAsia="Times New Roman" w:hAnsi="Times New Roman" w:cs="Times New Roman"/>
                <w:color w:val="000000"/>
                <w:sz w:val="20"/>
                <w:szCs w:val="20"/>
                <w:lang w:eastAsia="pt-BR"/>
              </w:rPr>
              <w:t>13</w:t>
            </w:r>
          </w:p>
        </w:tc>
        <w:tc>
          <w:tcPr>
            <w:tcW w:w="0" w:type="auto"/>
            <w:tcBorders>
              <w:top w:val="single" w:sz="4" w:space="0" w:color="auto"/>
            </w:tcBorders>
            <w:shd w:val="clear" w:color="auto" w:fill="auto"/>
            <w:noWrap/>
            <w:vAlign w:val="center"/>
            <w:hideMark/>
          </w:tcPr>
          <w:p w14:paraId="243B9901" w14:textId="77777777" w:rsidR="00610F3A" w:rsidRPr="002256E8"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2256E8">
              <w:rPr>
                <w:rFonts w:ascii="Times New Roman" w:eastAsia="Times New Roman" w:hAnsi="Times New Roman" w:cs="Times New Roman"/>
                <w:color w:val="000000"/>
                <w:sz w:val="20"/>
                <w:szCs w:val="20"/>
                <w:lang w:eastAsia="pt-BR"/>
              </w:rPr>
              <w:t>1</w:t>
            </w:r>
          </w:p>
        </w:tc>
        <w:tc>
          <w:tcPr>
            <w:tcW w:w="0" w:type="auto"/>
            <w:tcBorders>
              <w:top w:val="single" w:sz="4" w:space="0" w:color="auto"/>
            </w:tcBorders>
            <w:shd w:val="clear" w:color="auto" w:fill="auto"/>
            <w:noWrap/>
            <w:vAlign w:val="center"/>
            <w:hideMark/>
          </w:tcPr>
          <w:p w14:paraId="1D6973B6" w14:textId="77777777" w:rsidR="00610F3A" w:rsidRPr="006C030F"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6C030F">
              <w:rPr>
                <w:rFonts w:ascii="Times New Roman" w:eastAsia="Times New Roman" w:hAnsi="Times New Roman" w:cs="Times New Roman"/>
                <w:color w:val="000000"/>
                <w:sz w:val="20"/>
                <w:szCs w:val="20"/>
                <w:lang w:eastAsia="pt-BR"/>
              </w:rPr>
              <w:t>1</w:t>
            </w:r>
          </w:p>
        </w:tc>
        <w:tc>
          <w:tcPr>
            <w:tcW w:w="0" w:type="auto"/>
            <w:tcBorders>
              <w:top w:val="single" w:sz="4" w:space="0" w:color="auto"/>
            </w:tcBorders>
            <w:shd w:val="clear" w:color="auto" w:fill="auto"/>
            <w:noWrap/>
            <w:vAlign w:val="center"/>
            <w:hideMark/>
          </w:tcPr>
          <w:p w14:paraId="7188D75E" w14:textId="77777777" w:rsidR="00610F3A" w:rsidRPr="006C030F"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6C030F">
              <w:rPr>
                <w:rFonts w:ascii="Times New Roman" w:eastAsia="Times New Roman" w:hAnsi="Times New Roman" w:cs="Times New Roman"/>
                <w:color w:val="000000"/>
                <w:sz w:val="20"/>
                <w:szCs w:val="20"/>
                <w:lang w:eastAsia="pt-BR"/>
              </w:rPr>
              <w:t>20</w:t>
            </w:r>
          </w:p>
        </w:tc>
        <w:tc>
          <w:tcPr>
            <w:tcW w:w="0" w:type="auto"/>
            <w:tcBorders>
              <w:top w:val="single" w:sz="4" w:space="0" w:color="auto"/>
            </w:tcBorders>
            <w:shd w:val="clear" w:color="auto" w:fill="auto"/>
            <w:noWrap/>
            <w:vAlign w:val="center"/>
            <w:hideMark/>
          </w:tcPr>
          <w:p w14:paraId="29BB3194" w14:textId="77777777" w:rsidR="00610F3A" w:rsidRPr="006C030F"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6C030F">
              <w:rPr>
                <w:rFonts w:ascii="Times New Roman" w:eastAsia="Times New Roman" w:hAnsi="Times New Roman" w:cs="Times New Roman"/>
                <w:color w:val="000000"/>
                <w:sz w:val="20"/>
                <w:szCs w:val="20"/>
                <w:lang w:eastAsia="pt-BR"/>
              </w:rPr>
              <w:t>25</w:t>
            </w:r>
          </w:p>
        </w:tc>
        <w:tc>
          <w:tcPr>
            <w:tcW w:w="0" w:type="auto"/>
            <w:tcBorders>
              <w:top w:val="single" w:sz="4" w:space="0" w:color="auto"/>
            </w:tcBorders>
            <w:shd w:val="clear" w:color="auto" w:fill="auto"/>
            <w:noWrap/>
            <w:vAlign w:val="center"/>
            <w:hideMark/>
          </w:tcPr>
          <w:p w14:paraId="0D69BB22" w14:textId="77777777" w:rsidR="00610F3A" w:rsidRPr="006C030F"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6C030F">
              <w:rPr>
                <w:rFonts w:ascii="Times New Roman" w:eastAsia="Times New Roman" w:hAnsi="Times New Roman" w:cs="Times New Roman"/>
                <w:color w:val="000000"/>
                <w:sz w:val="20"/>
                <w:szCs w:val="20"/>
                <w:lang w:eastAsia="pt-BR"/>
              </w:rPr>
              <w:t>65</w:t>
            </w:r>
          </w:p>
        </w:tc>
        <w:tc>
          <w:tcPr>
            <w:tcW w:w="0" w:type="auto"/>
            <w:tcBorders>
              <w:top w:val="single" w:sz="4" w:space="0" w:color="auto"/>
            </w:tcBorders>
            <w:shd w:val="clear" w:color="auto" w:fill="auto"/>
            <w:noWrap/>
            <w:vAlign w:val="center"/>
            <w:hideMark/>
          </w:tcPr>
          <w:p w14:paraId="2C3CBBF4" w14:textId="77777777" w:rsidR="00610F3A" w:rsidRPr="006C030F"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6C030F">
              <w:rPr>
                <w:rFonts w:ascii="Times New Roman" w:eastAsia="Times New Roman" w:hAnsi="Times New Roman" w:cs="Times New Roman"/>
                <w:color w:val="000000"/>
                <w:sz w:val="20"/>
                <w:szCs w:val="20"/>
                <w:lang w:eastAsia="pt-BR"/>
              </w:rPr>
              <w:t>60</w:t>
            </w:r>
          </w:p>
        </w:tc>
        <w:tc>
          <w:tcPr>
            <w:tcW w:w="0" w:type="auto"/>
            <w:tcBorders>
              <w:top w:val="single" w:sz="4" w:space="0" w:color="auto"/>
            </w:tcBorders>
            <w:shd w:val="clear" w:color="auto" w:fill="auto"/>
            <w:noWrap/>
            <w:vAlign w:val="center"/>
            <w:hideMark/>
          </w:tcPr>
          <w:p w14:paraId="310346C0" w14:textId="77777777" w:rsidR="00610F3A" w:rsidRPr="006C030F"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6C030F">
              <w:rPr>
                <w:rFonts w:ascii="Times New Roman" w:eastAsia="Times New Roman" w:hAnsi="Times New Roman" w:cs="Times New Roman"/>
                <w:color w:val="000000"/>
                <w:sz w:val="20"/>
                <w:szCs w:val="20"/>
                <w:lang w:eastAsia="pt-BR"/>
              </w:rPr>
              <w:t>95</w:t>
            </w:r>
          </w:p>
        </w:tc>
        <w:tc>
          <w:tcPr>
            <w:tcW w:w="695" w:type="dxa"/>
            <w:tcBorders>
              <w:top w:val="single" w:sz="4" w:space="0" w:color="auto"/>
            </w:tcBorders>
            <w:shd w:val="clear" w:color="auto" w:fill="auto"/>
            <w:noWrap/>
            <w:vAlign w:val="center"/>
            <w:hideMark/>
          </w:tcPr>
          <w:p w14:paraId="65BDF5AF" w14:textId="77777777" w:rsidR="00610F3A" w:rsidRPr="006C030F"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6C030F">
              <w:rPr>
                <w:rFonts w:ascii="Times New Roman" w:eastAsia="Times New Roman" w:hAnsi="Times New Roman" w:cs="Times New Roman"/>
                <w:color w:val="000000"/>
                <w:sz w:val="20"/>
                <w:szCs w:val="20"/>
                <w:lang w:eastAsia="pt-BR"/>
              </w:rPr>
              <w:t>50</w:t>
            </w:r>
          </w:p>
        </w:tc>
      </w:tr>
      <w:tr w:rsidR="00610F3A" w:rsidRPr="006C030F" w14:paraId="79EA2D6E" w14:textId="77777777" w:rsidTr="00F3272D">
        <w:trPr>
          <w:trHeight w:val="300"/>
          <w:jc w:val="center"/>
        </w:trPr>
        <w:tc>
          <w:tcPr>
            <w:tcW w:w="1667" w:type="dxa"/>
            <w:shd w:val="clear" w:color="auto" w:fill="auto"/>
            <w:noWrap/>
            <w:vAlign w:val="center"/>
            <w:hideMark/>
          </w:tcPr>
          <w:p w14:paraId="3500C050" w14:textId="77777777" w:rsidR="00610F3A" w:rsidRPr="006C030F" w:rsidRDefault="00610F3A" w:rsidP="00F3272D">
            <w:pPr>
              <w:spacing w:after="0" w:line="240" w:lineRule="auto"/>
              <w:rPr>
                <w:rFonts w:ascii="Times New Roman" w:eastAsia="Times New Roman" w:hAnsi="Times New Roman" w:cs="Times New Roman"/>
                <w:i/>
                <w:iCs/>
                <w:color w:val="000000"/>
                <w:sz w:val="19"/>
                <w:szCs w:val="19"/>
                <w:lang w:eastAsia="pt-BR"/>
              </w:rPr>
            </w:pPr>
            <w:r w:rsidRPr="006C030F">
              <w:rPr>
                <w:rFonts w:ascii="Times New Roman" w:eastAsia="Times New Roman" w:hAnsi="Times New Roman" w:cs="Times New Roman"/>
                <w:i/>
                <w:iCs/>
                <w:color w:val="000000"/>
                <w:sz w:val="19"/>
                <w:szCs w:val="19"/>
                <w:lang w:eastAsia="pt-BR"/>
              </w:rPr>
              <w:t>Leopardus pardalis</w:t>
            </w:r>
          </w:p>
        </w:tc>
        <w:tc>
          <w:tcPr>
            <w:tcW w:w="331" w:type="dxa"/>
            <w:vAlign w:val="center"/>
          </w:tcPr>
          <w:p w14:paraId="78DE86DD" w14:textId="77777777" w:rsidR="00610F3A" w:rsidRPr="002256E8"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2256E8">
              <w:rPr>
                <w:rFonts w:ascii="Times New Roman" w:eastAsia="Times New Roman" w:hAnsi="Times New Roman" w:cs="Times New Roman"/>
                <w:color w:val="000000"/>
                <w:sz w:val="20"/>
                <w:szCs w:val="20"/>
                <w:lang w:eastAsia="pt-BR"/>
              </w:rPr>
              <w:t>18</w:t>
            </w:r>
          </w:p>
        </w:tc>
        <w:tc>
          <w:tcPr>
            <w:tcW w:w="0" w:type="auto"/>
            <w:shd w:val="clear" w:color="auto" w:fill="auto"/>
            <w:noWrap/>
            <w:vAlign w:val="center"/>
            <w:hideMark/>
          </w:tcPr>
          <w:p w14:paraId="0BE8C945" w14:textId="77777777" w:rsidR="00610F3A" w:rsidRPr="002256E8"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2256E8">
              <w:rPr>
                <w:rFonts w:ascii="Times New Roman" w:eastAsia="Times New Roman" w:hAnsi="Times New Roman" w:cs="Times New Roman"/>
                <w:color w:val="000000"/>
                <w:sz w:val="20"/>
                <w:szCs w:val="20"/>
                <w:lang w:eastAsia="pt-BR"/>
              </w:rPr>
              <w:t>1</w:t>
            </w:r>
          </w:p>
        </w:tc>
        <w:tc>
          <w:tcPr>
            <w:tcW w:w="0" w:type="auto"/>
            <w:shd w:val="clear" w:color="auto" w:fill="auto"/>
            <w:noWrap/>
            <w:vAlign w:val="center"/>
            <w:hideMark/>
          </w:tcPr>
          <w:p w14:paraId="7C7E0EA4" w14:textId="77777777" w:rsidR="00610F3A" w:rsidRPr="006C030F"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6C030F">
              <w:rPr>
                <w:rFonts w:ascii="Times New Roman" w:eastAsia="Times New Roman" w:hAnsi="Times New Roman" w:cs="Times New Roman"/>
                <w:color w:val="000000"/>
                <w:sz w:val="20"/>
                <w:szCs w:val="20"/>
                <w:lang w:eastAsia="pt-BR"/>
              </w:rPr>
              <w:t>1</w:t>
            </w:r>
          </w:p>
        </w:tc>
        <w:tc>
          <w:tcPr>
            <w:tcW w:w="0" w:type="auto"/>
            <w:shd w:val="clear" w:color="auto" w:fill="auto"/>
            <w:noWrap/>
            <w:vAlign w:val="center"/>
            <w:hideMark/>
          </w:tcPr>
          <w:p w14:paraId="0B049AB9" w14:textId="77777777" w:rsidR="00610F3A" w:rsidRPr="006C030F"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6C030F">
              <w:rPr>
                <w:rFonts w:ascii="Times New Roman" w:eastAsia="Times New Roman" w:hAnsi="Times New Roman" w:cs="Times New Roman"/>
                <w:color w:val="000000"/>
                <w:sz w:val="20"/>
                <w:szCs w:val="20"/>
                <w:lang w:eastAsia="pt-BR"/>
              </w:rPr>
              <w:t>35</w:t>
            </w:r>
          </w:p>
        </w:tc>
        <w:tc>
          <w:tcPr>
            <w:tcW w:w="0" w:type="auto"/>
            <w:shd w:val="clear" w:color="auto" w:fill="auto"/>
            <w:noWrap/>
            <w:vAlign w:val="center"/>
            <w:hideMark/>
          </w:tcPr>
          <w:p w14:paraId="4AB06979" w14:textId="77777777" w:rsidR="00610F3A" w:rsidRPr="006C030F"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6C030F">
              <w:rPr>
                <w:rFonts w:ascii="Times New Roman" w:eastAsia="Times New Roman" w:hAnsi="Times New Roman" w:cs="Times New Roman"/>
                <w:color w:val="000000"/>
                <w:sz w:val="20"/>
                <w:szCs w:val="20"/>
                <w:lang w:eastAsia="pt-BR"/>
              </w:rPr>
              <w:t>30</w:t>
            </w:r>
          </w:p>
        </w:tc>
        <w:tc>
          <w:tcPr>
            <w:tcW w:w="0" w:type="auto"/>
            <w:shd w:val="clear" w:color="auto" w:fill="auto"/>
            <w:noWrap/>
            <w:vAlign w:val="center"/>
            <w:hideMark/>
          </w:tcPr>
          <w:p w14:paraId="6CCB1E9F" w14:textId="77777777" w:rsidR="00610F3A" w:rsidRPr="006C030F"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6C030F">
              <w:rPr>
                <w:rFonts w:ascii="Times New Roman" w:eastAsia="Times New Roman" w:hAnsi="Times New Roman" w:cs="Times New Roman"/>
                <w:color w:val="000000"/>
                <w:sz w:val="20"/>
                <w:szCs w:val="20"/>
                <w:lang w:eastAsia="pt-BR"/>
              </w:rPr>
              <w:t>60</w:t>
            </w:r>
          </w:p>
        </w:tc>
        <w:tc>
          <w:tcPr>
            <w:tcW w:w="0" w:type="auto"/>
            <w:shd w:val="clear" w:color="auto" w:fill="auto"/>
            <w:noWrap/>
            <w:vAlign w:val="center"/>
            <w:hideMark/>
          </w:tcPr>
          <w:p w14:paraId="4762A788" w14:textId="77777777" w:rsidR="00610F3A" w:rsidRPr="006C030F"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6C030F">
              <w:rPr>
                <w:rFonts w:ascii="Times New Roman" w:eastAsia="Times New Roman" w:hAnsi="Times New Roman" w:cs="Times New Roman"/>
                <w:color w:val="000000"/>
                <w:sz w:val="20"/>
                <w:szCs w:val="20"/>
                <w:lang w:eastAsia="pt-BR"/>
              </w:rPr>
              <w:t>60</w:t>
            </w:r>
          </w:p>
        </w:tc>
        <w:tc>
          <w:tcPr>
            <w:tcW w:w="0" w:type="auto"/>
            <w:shd w:val="clear" w:color="auto" w:fill="auto"/>
            <w:noWrap/>
            <w:vAlign w:val="center"/>
            <w:hideMark/>
          </w:tcPr>
          <w:p w14:paraId="2EC1EA4B" w14:textId="77777777" w:rsidR="00610F3A" w:rsidRPr="006C030F"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6C030F">
              <w:rPr>
                <w:rFonts w:ascii="Times New Roman" w:eastAsia="Times New Roman" w:hAnsi="Times New Roman" w:cs="Times New Roman"/>
                <w:color w:val="000000"/>
                <w:sz w:val="20"/>
                <w:szCs w:val="20"/>
                <w:lang w:eastAsia="pt-BR"/>
              </w:rPr>
              <w:t>100</w:t>
            </w:r>
          </w:p>
        </w:tc>
        <w:tc>
          <w:tcPr>
            <w:tcW w:w="695" w:type="dxa"/>
            <w:shd w:val="clear" w:color="auto" w:fill="auto"/>
            <w:noWrap/>
            <w:vAlign w:val="center"/>
            <w:hideMark/>
          </w:tcPr>
          <w:p w14:paraId="60460993" w14:textId="77777777" w:rsidR="00610F3A" w:rsidRPr="006C030F"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6C030F">
              <w:rPr>
                <w:rFonts w:ascii="Times New Roman" w:eastAsia="Times New Roman" w:hAnsi="Times New Roman" w:cs="Times New Roman"/>
                <w:color w:val="000000"/>
                <w:sz w:val="20"/>
                <w:szCs w:val="20"/>
                <w:lang w:eastAsia="pt-BR"/>
              </w:rPr>
              <w:t>50</w:t>
            </w:r>
          </w:p>
        </w:tc>
      </w:tr>
      <w:tr w:rsidR="00610F3A" w:rsidRPr="006C030F" w14:paraId="42AF2BB8" w14:textId="77777777" w:rsidTr="00F3272D">
        <w:trPr>
          <w:trHeight w:val="300"/>
          <w:jc w:val="center"/>
        </w:trPr>
        <w:tc>
          <w:tcPr>
            <w:tcW w:w="1667" w:type="dxa"/>
            <w:shd w:val="clear" w:color="auto" w:fill="auto"/>
            <w:noWrap/>
            <w:vAlign w:val="center"/>
            <w:hideMark/>
          </w:tcPr>
          <w:p w14:paraId="27DDDDC8" w14:textId="77777777" w:rsidR="00610F3A" w:rsidRPr="006C030F" w:rsidRDefault="00610F3A" w:rsidP="00F3272D">
            <w:pPr>
              <w:spacing w:after="0" w:line="240" w:lineRule="auto"/>
              <w:rPr>
                <w:rFonts w:ascii="Times New Roman" w:eastAsia="Times New Roman" w:hAnsi="Times New Roman" w:cs="Times New Roman"/>
                <w:i/>
                <w:iCs/>
                <w:color w:val="000000"/>
                <w:sz w:val="19"/>
                <w:szCs w:val="19"/>
                <w:lang w:eastAsia="pt-BR"/>
              </w:rPr>
            </w:pPr>
            <w:r w:rsidRPr="006C030F">
              <w:rPr>
                <w:rFonts w:ascii="Times New Roman" w:eastAsia="Times New Roman" w:hAnsi="Times New Roman" w:cs="Times New Roman"/>
                <w:i/>
                <w:iCs/>
                <w:color w:val="000000"/>
                <w:sz w:val="19"/>
                <w:szCs w:val="19"/>
                <w:lang w:eastAsia="pt-BR"/>
              </w:rPr>
              <w:t>Leopardus wiedii</w:t>
            </w:r>
          </w:p>
        </w:tc>
        <w:tc>
          <w:tcPr>
            <w:tcW w:w="331" w:type="dxa"/>
            <w:vAlign w:val="center"/>
          </w:tcPr>
          <w:p w14:paraId="05920F36" w14:textId="77777777" w:rsidR="00610F3A" w:rsidRPr="002256E8"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2256E8">
              <w:rPr>
                <w:rFonts w:ascii="Times New Roman" w:eastAsia="Times New Roman" w:hAnsi="Times New Roman" w:cs="Times New Roman"/>
                <w:color w:val="000000"/>
                <w:sz w:val="20"/>
                <w:szCs w:val="20"/>
                <w:lang w:eastAsia="pt-BR"/>
              </w:rPr>
              <w:t>15</w:t>
            </w:r>
          </w:p>
        </w:tc>
        <w:tc>
          <w:tcPr>
            <w:tcW w:w="0" w:type="auto"/>
            <w:shd w:val="clear" w:color="auto" w:fill="auto"/>
            <w:noWrap/>
            <w:vAlign w:val="center"/>
            <w:hideMark/>
          </w:tcPr>
          <w:p w14:paraId="4F5E3E04" w14:textId="77777777" w:rsidR="00610F3A" w:rsidRPr="002256E8"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2256E8">
              <w:rPr>
                <w:rFonts w:ascii="Times New Roman" w:eastAsia="Times New Roman" w:hAnsi="Times New Roman" w:cs="Times New Roman"/>
                <w:color w:val="000000"/>
                <w:sz w:val="20"/>
                <w:szCs w:val="20"/>
                <w:lang w:eastAsia="pt-BR"/>
              </w:rPr>
              <w:t>1</w:t>
            </w:r>
          </w:p>
        </w:tc>
        <w:tc>
          <w:tcPr>
            <w:tcW w:w="0" w:type="auto"/>
            <w:shd w:val="clear" w:color="auto" w:fill="auto"/>
            <w:noWrap/>
            <w:vAlign w:val="center"/>
            <w:hideMark/>
          </w:tcPr>
          <w:p w14:paraId="6D7E1084" w14:textId="77777777" w:rsidR="00610F3A" w:rsidRPr="006C030F"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6C030F">
              <w:rPr>
                <w:rFonts w:ascii="Times New Roman" w:eastAsia="Times New Roman" w:hAnsi="Times New Roman" w:cs="Times New Roman"/>
                <w:color w:val="000000"/>
                <w:sz w:val="20"/>
                <w:szCs w:val="20"/>
                <w:lang w:eastAsia="pt-BR"/>
              </w:rPr>
              <w:t>5</w:t>
            </w:r>
          </w:p>
        </w:tc>
        <w:tc>
          <w:tcPr>
            <w:tcW w:w="0" w:type="auto"/>
            <w:shd w:val="clear" w:color="auto" w:fill="auto"/>
            <w:noWrap/>
            <w:vAlign w:val="center"/>
            <w:hideMark/>
          </w:tcPr>
          <w:p w14:paraId="184C9BD4" w14:textId="77777777" w:rsidR="00610F3A" w:rsidRPr="006C030F"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6C030F">
              <w:rPr>
                <w:rFonts w:ascii="Times New Roman" w:eastAsia="Times New Roman" w:hAnsi="Times New Roman" w:cs="Times New Roman"/>
                <w:color w:val="000000"/>
                <w:sz w:val="20"/>
                <w:szCs w:val="20"/>
                <w:lang w:eastAsia="pt-BR"/>
              </w:rPr>
              <w:t>70</w:t>
            </w:r>
          </w:p>
        </w:tc>
        <w:tc>
          <w:tcPr>
            <w:tcW w:w="0" w:type="auto"/>
            <w:shd w:val="clear" w:color="auto" w:fill="auto"/>
            <w:noWrap/>
            <w:vAlign w:val="center"/>
            <w:hideMark/>
          </w:tcPr>
          <w:p w14:paraId="4E02E1DE" w14:textId="77777777" w:rsidR="00610F3A" w:rsidRPr="006C030F"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6C030F">
              <w:rPr>
                <w:rFonts w:ascii="Times New Roman" w:eastAsia="Times New Roman" w:hAnsi="Times New Roman" w:cs="Times New Roman"/>
                <w:color w:val="000000"/>
                <w:sz w:val="20"/>
                <w:szCs w:val="20"/>
                <w:lang w:eastAsia="pt-BR"/>
              </w:rPr>
              <w:t>70</w:t>
            </w:r>
          </w:p>
        </w:tc>
        <w:tc>
          <w:tcPr>
            <w:tcW w:w="0" w:type="auto"/>
            <w:shd w:val="clear" w:color="auto" w:fill="auto"/>
            <w:noWrap/>
            <w:vAlign w:val="center"/>
            <w:hideMark/>
          </w:tcPr>
          <w:p w14:paraId="5F9FD0EC" w14:textId="77777777" w:rsidR="00610F3A" w:rsidRPr="006C030F"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6C030F">
              <w:rPr>
                <w:rFonts w:ascii="Times New Roman" w:eastAsia="Times New Roman" w:hAnsi="Times New Roman" w:cs="Times New Roman"/>
                <w:color w:val="000000"/>
                <w:sz w:val="20"/>
                <w:szCs w:val="20"/>
                <w:lang w:eastAsia="pt-BR"/>
              </w:rPr>
              <w:t>80</w:t>
            </w:r>
          </w:p>
        </w:tc>
        <w:tc>
          <w:tcPr>
            <w:tcW w:w="0" w:type="auto"/>
            <w:shd w:val="clear" w:color="auto" w:fill="auto"/>
            <w:noWrap/>
            <w:vAlign w:val="center"/>
            <w:hideMark/>
          </w:tcPr>
          <w:p w14:paraId="111ECE52" w14:textId="77777777" w:rsidR="00610F3A" w:rsidRPr="006C030F"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6C030F">
              <w:rPr>
                <w:rFonts w:ascii="Times New Roman" w:eastAsia="Times New Roman" w:hAnsi="Times New Roman" w:cs="Times New Roman"/>
                <w:color w:val="000000"/>
                <w:sz w:val="20"/>
                <w:szCs w:val="20"/>
                <w:lang w:eastAsia="pt-BR"/>
              </w:rPr>
              <w:t>70</w:t>
            </w:r>
          </w:p>
        </w:tc>
        <w:tc>
          <w:tcPr>
            <w:tcW w:w="0" w:type="auto"/>
            <w:shd w:val="clear" w:color="auto" w:fill="auto"/>
            <w:noWrap/>
            <w:vAlign w:val="center"/>
            <w:hideMark/>
          </w:tcPr>
          <w:p w14:paraId="65DDD86F" w14:textId="77777777" w:rsidR="00610F3A" w:rsidRPr="006C030F"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6C030F">
              <w:rPr>
                <w:rFonts w:ascii="Times New Roman" w:eastAsia="Times New Roman" w:hAnsi="Times New Roman" w:cs="Times New Roman"/>
                <w:color w:val="000000"/>
                <w:sz w:val="20"/>
                <w:szCs w:val="20"/>
                <w:lang w:eastAsia="pt-BR"/>
              </w:rPr>
              <w:t>100</w:t>
            </w:r>
          </w:p>
        </w:tc>
        <w:tc>
          <w:tcPr>
            <w:tcW w:w="695" w:type="dxa"/>
            <w:shd w:val="clear" w:color="auto" w:fill="auto"/>
            <w:noWrap/>
            <w:vAlign w:val="center"/>
            <w:hideMark/>
          </w:tcPr>
          <w:p w14:paraId="0AC50074" w14:textId="77777777" w:rsidR="00610F3A" w:rsidRPr="006C030F"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6C030F">
              <w:rPr>
                <w:rFonts w:ascii="Times New Roman" w:eastAsia="Times New Roman" w:hAnsi="Times New Roman" w:cs="Times New Roman"/>
                <w:color w:val="000000"/>
                <w:sz w:val="20"/>
                <w:szCs w:val="20"/>
                <w:lang w:eastAsia="pt-BR"/>
              </w:rPr>
              <w:t>50</w:t>
            </w:r>
          </w:p>
        </w:tc>
      </w:tr>
      <w:tr w:rsidR="00610F3A" w:rsidRPr="006C030F" w14:paraId="6DC804FE" w14:textId="77777777" w:rsidTr="00F3272D">
        <w:trPr>
          <w:trHeight w:val="300"/>
          <w:jc w:val="center"/>
        </w:trPr>
        <w:tc>
          <w:tcPr>
            <w:tcW w:w="1667" w:type="dxa"/>
            <w:shd w:val="clear" w:color="auto" w:fill="auto"/>
            <w:noWrap/>
            <w:vAlign w:val="center"/>
            <w:hideMark/>
          </w:tcPr>
          <w:p w14:paraId="552D19EB" w14:textId="77777777" w:rsidR="00610F3A" w:rsidRPr="006C030F" w:rsidRDefault="00610F3A" w:rsidP="00F3272D">
            <w:pPr>
              <w:spacing w:after="0" w:line="240" w:lineRule="auto"/>
              <w:rPr>
                <w:rFonts w:ascii="Times New Roman" w:eastAsia="Times New Roman" w:hAnsi="Times New Roman" w:cs="Times New Roman"/>
                <w:i/>
                <w:iCs/>
                <w:color w:val="000000"/>
                <w:sz w:val="19"/>
                <w:szCs w:val="19"/>
                <w:lang w:eastAsia="pt-BR"/>
              </w:rPr>
            </w:pPr>
            <w:r w:rsidRPr="006C030F">
              <w:rPr>
                <w:rFonts w:ascii="Times New Roman" w:eastAsia="Times New Roman" w:hAnsi="Times New Roman" w:cs="Times New Roman"/>
                <w:i/>
                <w:iCs/>
                <w:color w:val="000000"/>
                <w:sz w:val="19"/>
                <w:szCs w:val="19"/>
                <w:lang w:eastAsia="pt-BR"/>
              </w:rPr>
              <w:t>Puma concolor</w:t>
            </w:r>
          </w:p>
        </w:tc>
        <w:tc>
          <w:tcPr>
            <w:tcW w:w="331" w:type="dxa"/>
            <w:vAlign w:val="center"/>
          </w:tcPr>
          <w:p w14:paraId="3E4831AD" w14:textId="77777777" w:rsidR="00610F3A" w:rsidRPr="002256E8"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2256E8">
              <w:rPr>
                <w:rFonts w:ascii="Times New Roman" w:eastAsia="Times New Roman" w:hAnsi="Times New Roman" w:cs="Times New Roman"/>
                <w:color w:val="000000"/>
                <w:sz w:val="20"/>
                <w:szCs w:val="20"/>
                <w:lang w:eastAsia="pt-BR"/>
              </w:rPr>
              <w:t>18</w:t>
            </w:r>
          </w:p>
        </w:tc>
        <w:tc>
          <w:tcPr>
            <w:tcW w:w="0" w:type="auto"/>
            <w:shd w:val="clear" w:color="auto" w:fill="auto"/>
            <w:noWrap/>
            <w:vAlign w:val="center"/>
            <w:hideMark/>
          </w:tcPr>
          <w:p w14:paraId="72A68380" w14:textId="77777777" w:rsidR="00610F3A" w:rsidRPr="002256E8"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2256E8">
              <w:rPr>
                <w:rFonts w:ascii="Times New Roman" w:eastAsia="Times New Roman" w:hAnsi="Times New Roman" w:cs="Times New Roman"/>
                <w:color w:val="000000"/>
                <w:sz w:val="20"/>
                <w:szCs w:val="20"/>
                <w:lang w:eastAsia="pt-BR"/>
              </w:rPr>
              <w:t>1</w:t>
            </w:r>
          </w:p>
        </w:tc>
        <w:tc>
          <w:tcPr>
            <w:tcW w:w="0" w:type="auto"/>
            <w:shd w:val="clear" w:color="auto" w:fill="auto"/>
            <w:noWrap/>
            <w:vAlign w:val="center"/>
            <w:hideMark/>
          </w:tcPr>
          <w:p w14:paraId="790FB48A" w14:textId="77777777" w:rsidR="00610F3A" w:rsidRPr="006C030F"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6C030F">
              <w:rPr>
                <w:rFonts w:ascii="Times New Roman" w:eastAsia="Times New Roman" w:hAnsi="Times New Roman" w:cs="Times New Roman"/>
                <w:color w:val="000000"/>
                <w:sz w:val="20"/>
                <w:szCs w:val="20"/>
                <w:lang w:eastAsia="pt-BR"/>
              </w:rPr>
              <w:t>1</w:t>
            </w:r>
          </w:p>
        </w:tc>
        <w:tc>
          <w:tcPr>
            <w:tcW w:w="0" w:type="auto"/>
            <w:shd w:val="clear" w:color="auto" w:fill="auto"/>
            <w:noWrap/>
            <w:vAlign w:val="center"/>
            <w:hideMark/>
          </w:tcPr>
          <w:p w14:paraId="6A8E19D3" w14:textId="77777777" w:rsidR="00610F3A" w:rsidRPr="006C030F"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6C030F">
              <w:rPr>
                <w:rFonts w:ascii="Times New Roman" w:eastAsia="Times New Roman" w:hAnsi="Times New Roman" w:cs="Times New Roman"/>
                <w:color w:val="000000"/>
                <w:sz w:val="20"/>
                <w:szCs w:val="20"/>
                <w:lang w:eastAsia="pt-BR"/>
              </w:rPr>
              <w:t>25</w:t>
            </w:r>
          </w:p>
        </w:tc>
        <w:tc>
          <w:tcPr>
            <w:tcW w:w="0" w:type="auto"/>
            <w:shd w:val="clear" w:color="auto" w:fill="auto"/>
            <w:noWrap/>
            <w:vAlign w:val="center"/>
            <w:hideMark/>
          </w:tcPr>
          <w:p w14:paraId="6881B20E" w14:textId="77777777" w:rsidR="00610F3A" w:rsidRPr="006C030F"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6C030F">
              <w:rPr>
                <w:rFonts w:ascii="Times New Roman" w:eastAsia="Times New Roman" w:hAnsi="Times New Roman" w:cs="Times New Roman"/>
                <w:color w:val="000000"/>
                <w:sz w:val="20"/>
                <w:szCs w:val="20"/>
                <w:lang w:eastAsia="pt-BR"/>
              </w:rPr>
              <w:t>10</w:t>
            </w:r>
          </w:p>
        </w:tc>
        <w:tc>
          <w:tcPr>
            <w:tcW w:w="0" w:type="auto"/>
            <w:shd w:val="clear" w:color="auto" w:fill="auto"/>
            <w:noWrap/>
            <w:vAlign w:val="center"/>
            <w:hideMark/>
          </w:tcPr>
          <w:p w14:paraId="5298AD55" w14:textId="77777777" w:rsidR="00610F3A" w:rsidRPr="006C030F"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6C030F">
              <w:rPr>
                <w:rFonts w:ascii="Times New Roman" w:eastAsia="Times New Roman" w:hAnsi="Times New Roman" w:cs="Times New Roman"/>
                <w:color w:val="000000"/>
                <w:sz w:val="20"/>
                <w:szCs w:val="20"/>
                <w:lang w:eastAsia="pt-BR"/>
              </w:rPr>
              <w:t>40</w:t>
            </w:r>
          </w:p>
        </w:tc>
        <w:tc>
          <w:tcPr>
            <w:tcW w:w="0" w:type="auto"/>
            <w:shd w:val="clear" w:color="auto" w:fill="auto"/>
            <w:noWrap/>
            <w:vAlign w:val="center"/>
            <w:hideMark/>
          </w:tcPr>
          <w:p w14:paraId="463E8572" w14:textId="77777777" w:rsidR="00610F3A" w:rsidRPr="006C030F"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6C030F">
              <w:rPr>
                <w:rFonts w:ascii="Times New Roman" w:eastAsia="Times New Roman" w:hAnsi="Times New Roman" w:cs="Times New Roman"/>
                <w:color w:val="000000"/>
                <w:sz w:val="20"/>
                <w:szCs w:val="20"/>
                <w:lang w:eastAsia="pt-BR"/>
              </w:rPr>
              <w:t>50</w:t>
            </w:r>
          </w:p>
        </w:tc>
        <w:tc>
          <w:tcPr>
            <w:tcW w:w="0" w:type="auto"/>
            <w:shd w:val="clear" w:color="auto" w:fill="auto"/>
            <w:noWrap/>
            <w:vAlign w:val="center"/>
            <w:hideMark/>
          </w:tcPr>
          <w:p w14:paraId="67925202" w14:textId="77777777" w:rsidR="00610F3A" w:rsidRPr="006C030F"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6C030F">
              <w:rPr>
                <w:rFonts w:ascii="Times New Roman" w:eastAsia="Times New Roman" w:hAnsi="Times New Roman" w:cs="Times New Roman"/>
                <w:color w:val="000000"/>
                <w:sz w:val="20"/>
                <w:szCs w:val="20"/>
                <w:lang w:eastAsia="pt-BR"/>
              </w:rPr>
              <w:t>95</w:t>
            </w:r>
          </w:p>
        </w:tc>
        <w:tc>
          <w:tcPr>
            <w:tcW w:w="695" w:type="dxa"/>
            <w:shd w:val="clear" w:color="auto" w:fill="auto"/>
            <w:noWrap/>
            <w:vAlign w:val="center"/>
            <w:hideMark/>
          </w:tcPr>
          <w:p w14:paraId="736110A2" w14:textId="77777777" w:rsidR="00610F3A" w:rsidRPr="006C030F" w:rsidRDefault="00610F3A" w:rsidP="00F3272D">
            <w:pPr>
              <w:spacing w:after="0" w:line="240" w:lineRule="auto"/>
              <w:jc w:val="center"/>
              <w:rPr>
                <w:rFonts w:ascii="Times New Roman" w:eastAsia="Times New Roman" w:hAnsi="Times New Roman" w:cs="Times New Roman"/>
                <w:color w:val="000000"/>
                <w:sz w:val="20"/>
                <w:szCs w:val="20"/>
                <w:lang w:eastAsia="pt-BR"/>
              </w:rPr>
            </w:pPr>
            <w:r w:rsidRPr="006C030F">
              <w:rPr>
                <w:rFonts w:ascii="Times New Roman" w:eastAsia="Times New Roman" w:hAnsi="Times New Roman" w:cs="Times New Roman"/>
                <w:color w:val="000000"/>
                <w:sz w:val="20"/>
                <w:szCs w:val="20"/>
                <w:lang w:eastAsia="pt-BR"/>
              </w:rPr>
              <w:t>30</w:t>
            </w:r>
          </w:p>
        </w:tc>
      </w:tr>
    </w:tbl>
    <w:p w14:paraId="2D748514" w14:textId="77777777" w:rsidR="00610F3A" w:rsidRPr="007B6A71" w:rsidRDefault="00610F3A" w:rsidP="00610F3A">
      <w:pPr>
        <w:rPr>
          <w:rFonts w:ascii="Times New Roman" w:eastAsia="Times New Roman" w:hAnsi="Times New Roman" w:cs="Times New Roman"/>
          <w:color w:val="000000"/>
          <w:sz w:val="24"/>
          <w:szCs w:val="24"/>
          <w:lang w:val="en-US" w:eastAsia="pt-BR"/>
        </w:rPr>
      </w:pPr>
    </w:p>
    <w:p w14:paraId="6A220D08" w14:textId="77777777" w:rsidR="00610F3A" w:rsidRPr="007B6A71" w:rsidRDefault="00610F3A" w:rsidP="00610F3A">
      <w:pPr>
        <w:rPr>
          <w:rFonts w:ascii="Times New Roman" w:eastAsia="Times New Roman" w:hAnsi="Times New Roman" w:cs="Times New Roman"/>
          <w:color w:val="000000"/>
          <w:lang w:val="en-US" w:eastAsia="pt-BR"/>
        </w:rPr>
      </w:pPr>
    </w:p>
    <w:p w14:paraId="375AD1A9" w14:textId="77777777" w:rsidR="00610F3A" w:rsidRDefault="00610F3A" w:rsidP="00610F3A">
      <w:pPr>
        <w:spacing w:after="0" w:line="360" w:lineRule="auto"/>
        <w:jc w:val="both"/>
        <w:rPr>
          <w:rFonts w:ascii="Times New Roman"/>
          <w:b/>
          <w:bCs/>
          <w:sz w:val="24"/>
          <w:szCs w:val="24"/>
          <w:lang w:val="en-US"/>
        </w:rPr>
      </w:pPr>
    </w:p>
    <w:p w14:paraId="322A0D7F" w14:textId="77777777" w:rsidR="00610F3A" w:rsidRDefault="00610F3A" w:rsidP="00610F3A">
      <w:pPr>
        <w:spacing w:after="0" w:line="360" w:lineRule="auto"/>
        <w:jc w:val="both"/>
        <w:rPr>
          <w:rFonts w:ascii="Times New Roman"/>
          <w:b/>
          <w:bCs/>
          <w:sz w:val="24"/>
          <w:szCs w:val="24"/>
          <w:lang w:val="en-US"/>
        </w:rPr>
      </w:pPr>
    </w:p>
    <w:p w14:paraId="12549775" w14:textId="77777777" w:rsidR="00610F3A" w:rsidRDefault="00610F3A" w:rsidP="00610F3A">
      <w:pPr>
        <w:spacing w:after="0" w:line="360" w:lineRule="auto"/>
        <w:jc w:val="both"/>
        <w:rPr>
          <w:rFonts w:ascii="Times New Roman"/>
          <w:b/>
          <w:bCs/>
          <w:sz w:val="24"/>
          <w:szCs w:val="24"/>
          <w:lang w:val="en-US"/>
        </w:rPr>
      </w:pPr>
    </w:p>
    <w:p w14:paraId="52432092" w14:textId="77777777" w:rsidR="00610F3A" w:rsidRDefault="00610F3A" w:rsidP="00610F3A">
      <w:pPr>
        <w:spacing w:after="0" w:line="360" w:lineRule="auto"/>
        <w:jc w:val="both"/>
        <w:rPr>
          <w:rFonts w:ascii="Times New Roman"/>
          <w:b/>
          <w:bCs/>
          <w:sz w:val="24"/>
          <w:szCs w:val="24"/>
          <w:lang w:val="en-US"/>
        </w:rPr>
      </w:pPr>
    </w:p>
    <w:p w14:paraId="74455C4D" w14:textId="77777777" w:rsidR="00610F3A" w:rsidRDefault="00610F3A" w:rsidP="00610F3A">
      <w:pPr>
        <w:spacing w:after="0" w:line="360" w:lineRule="auto"/>
        <w:jc w:val="both"/>
        <w:rPr>
          <w:rFonts w:ascii="Times New Roman"/>
          <w:b/>
          <w:bCs/>
          <w:sz w:val="24"/>
          <w:szCs w:val="24"/>
          <w:lang w:val="en-US"/>
        </w:rPr>
      </w:pPr>
    </w:p>
    <w:p w14:paraId="23F2D8F4" w14:textId="77777777" w:rsidR="00610F3A" w:rsidRDefault="00610F3A" w:rsidP="00610F3A">
      <w:pPr>
        <w:spacing w:after="0" w:line="360" w:lineRule="auto"/>
        <w:jc w:val="both"/>
        <w:rPr>
          <w:rFonts w:ascii="Times New Roman"/>
          <w:b/>
          <w:bCs/>
          <w:sz w:val="24"/>
          <w:szCs w:val="24"/>
          <w:lang w:val="en-US"/>
        </w:rPr>
      </w:pPr>
    </w:p>
    <w:p w14:paraId="3679E088" w14:textId="77777777" w:rsidR="00610F3A" w:rsidRDefault="00610F3A" w:rsidP="00610F3A">
      <w:pPr>
        <w:spacing w:after="0" w:line="360" w:lineRule="auto"/>
        <w:jc w:val="both"/>
        <w:rPr>
          <w:rFonts w:ascii="Times New Roman"/>
          <w:b/>
          <w:bCs/>
          <w:sz w:val="24"/>
          <w:szCs w:val="24"/>
          <w:lang w:val="en-US"/>
        </w:rPr>
      </w:pPr>
    </w:p>
    <w:p w14:paraId="7CA79DB7" w14:textId="77777777" w:rsidR="00610F3A" w:rsidRDefault="00610F3A" w:rsidP="00610F3A">
      <w:pPr>
        <w:spacing w:after="0" w:line="360" w:lineRule="auto"/>
        <w:jc w:val="both"/>
        <w:rPr>
          <w:rFonts w:ascii="Times New Roman"/>
          <w:b/>
          <w:bCs/>
          <w:sz w:val="24"/>
          <w:szCs w:val="24"/>
          <w:lang w:val="en-US"/>
        </w:rPr>
      </w:pPr>
    </w:p>
    <w:p w14:paraId="455A6D4A" w14:textId="77777777" w:rsidR="00610F3A" w:rsidRDefault="00610F3A" w:rsidP="00610F3A">
      <w:pPr>
        <w:spacing w:after="0" w:line="360" w:lineRule="auto"/>
        <w:jc w:val="both"/>
        <w:rPr>
          <w:rFonts w:ascii="Times New Roman"/>
          <w:b/>
          <w:bCs/>
          <w:sz w:val="24"/>
          <w:szCs w:val="24"/>
          <w:lang w:val="en-US"/>
        </w:rPr>
      </w:pPr>
    </w:p>
    <w:p w14:paraId="391F9ACE" w14:textId="77777777" w:rsidR="00610F3A" w:rsidRDefault="00610F3A" w:rsidP="00610F3A">
      <w:pPr>
        <w:spacing w:after="0" w:line="360" w:lineRule="auto"/>
        <w:jc w:val="both"/>
        <w:rPr>
          <w:rFonts w:ascii="Times New Roman"/>
          <w:b/>
          <w:bCs/>
          <w:sz w:val="24"/>
          <w:szCs w:val="24"/>
          <w:lang w:val="en-US"/>
        </w:rPr>
      </w:pPr>
    </w:p>
    <w:p w14:paraId="0C82B265" w14:textId="77777777" w:rsidR="00610F3A" w:rsidRDefault="00610F3A" w:rsidP="00610F3A">
      <w:pPr>
        <w:spacing w:after="0" w:line="360" w:lineRule="auto"/>
        <w:jc w:val="both"/>
        <w:rPr>
          <w:rFonts w:ascii="Times New Roman"/>
          <w:b/>
          <w:bCs/>
          <w:sz w:val="24"/>
          <w:szCs w:val="24"/>
          <w:lang w:val="en-US"/>
        </w:rPr>
      </w:pPr>
    </w:p>
    <w:p w14:paraId="0D029334" w14:textId="77777777" w:rsidR="00610F3A" w:rsidRDefault="00610F3A" w:rsidP="00610F3A">
      <w:pPr>
        <w:spacing w:after="0" w:line="360" w:lineRule="auto"/>
        <w:jc w:val="both"/>
        <w:rPr>
          <w:rFonts w:ascii="Times New Roman"/>
          <w:b/>
          <w:bCs/>
          <w:sz w:val="24"/>
          <w:szCs w:val="24"/>
          <w:lang w:val="en-US"/>
        </w:rPr>
      </w:pPr>
    </w:p>
    <w:p w14:paraId="36D5E272" w14:textId="77777777" w:rsidR="00610F3A" w:rsidRDefault="00610F3A" w:rsidP="00610F3A">
      <w:pPr>
        <w:spacing w:after="0" w:line="360" w:lineRule="auto"/>
        <w:jc w:val="both"/>
        <w:rPr>
          <w:rFonts w:ascii="Times New Roman"/>
          <w:b/>
          <w:bCs/>
          <w:sz w:val="24"/>
          <w:szCs w:val="24"/>
          <w:lang w:val="en-US"/>
        </w:rPr>
      </w:pPr>
    </w:p>
    <w:p w14:paraId="465CFDDD" w14:textId="77777777" w:rsidR="00610F3A" w:rsidRDefault="00610F3A" w:rsidP="00610F3A">
      <w:pPr>
        <w:spacing w:after="0" w:line="360" w:lineRule="auto"/>
        <w:jc w:val="both"/>
        <w:rPr>
          <w:rFonts w:ascii="Times New Roman"/>
          <w:b/>
          <w:bCs/>
          <w:sz w:val="24"/>
          <w:szCs w:val="24"/>
          <w:lang w:val="en-US"/>
        </w:rPr>
      </w:pPr>
    </w:p>
    <w:p w14:paraId="7883E7F1" w14:textId="77777777" w:rsidR="00610F3A" w:rsidRDefault="00610F3A" w:rsidP="00610F3A">
      <w:pPr>
        <w:spacing w:after="0" w:line="360" w:lineRule="auto"/>
        <w:jc w:val="both"/>
        <w:rPr>
          <w:rFonts w:ascii="Times New Roman"/>
          <w:b/>
          <w:bCs/>
          <w:sz w:val="24"/>
          <w:szCs w:val="24"/>
          <w:lang w:val="en-US"/>
        </w:rPr>
      </w:pPr>
    </w:p>
    <w:p w14:paraId="7765EE86" w14:textId="77777777" w:rsidR="00610F3A" w:rsidRDefault="00610F3A" w:rsidP="00610F3A">
      <w:pPr>
        <w:spacing w:after="0" w:line="360" w:lineRule="auto"/>
        <w:jc w:val="both"/>
        <w:rPr>
          <w:rFonts w:ascii="Times New Roman"/>
          <w:b/>
          <w:bCs/>
          <w:sz w:val="24"/>
          <w:szCs w:val="24"/>
          <w:lang w:val="en-US"/>
        </w:rPr>
      </w:pPr>
    </w:p>
    <w:p w14:paraId="1C7C9320" w14:textId="77777777" w:rsidR="00610F3A" w:rsidRDefault="00610F3A" w:rsidP="00610F3A">
      <w:pPr>
        <w:spacing w:after="0" w:line="360" w:lineRule="auto"/>
        <w:jc w:val="both"/>
        <w:rPr>
          <w:rFonts w:ascii="Times New Roman"/>
          <w:b/>
          <w:bCs/>
          <w:sz w:val="24"/>
          <w:szCs w:val="24"/>
          <w:lang w:val="en-US"/>
        </w:rPr>
      </w:pPr>
    </w:p>
    <w:p w14:paraId="7225039F" w14:textId="77777777" w:rsidR="00610F3A" w:rsidRDefault="00610F3A" w:rsidP="00610F3A">
      <w:pPr>
        <w:spacing w:after="0" w:line="360" w:lineRule="auto"/>
        <w:jc w:val="both"/>
        <w:rPr>
          <w:rFonts w:ascii="Times New Roman"/>
          <w:b/>
          <w:bCs/>
          <w:sz w:val="24"/>
          <w:szCs w:val="24"/>
          <w:lang w:val="en-US"/>
        </w:rPr>
      </w:pPr>
    </w:p>
    <w:p w14:paraId="1108D22A" w14:textId="77777777" w:rsidR="00610F3A" w:rsidRDefault="00610F3A" w:rsidP="00610F3A">
      <w:pPr>
        <w:spacing w:after="0" w:line="360" w:lineRule="auto"/>
        <w:jc w:val="both"/>
        <w:rPr>
          <w:rFonts w:ascii="Times New Roman"/>
          <w:b/>
          <w:bCs/>
          <w:sz w:val="24"/>
          <w:szCs w:val="24"/>
          <w:lang w:val="en-US"/>
        </w:rPr>
      </w:pPr>
    </w:p>
    <w:p w14:paraId="1A736236" w14:textId="77777777" w:rsidR="00610F3A" w:rsidRDefault="00610F3A" w:rsidP="00610F3A">
      <w:pPr>
        <w:spacing w:after="0" w:line="360" w:lineRule="auto"/>
        <w:jc w:val="both"/>
        <w:rPr>
          <w:rFonts w:ascii="Times New Roman"/>
          <w:b/>
          <w:bCs/>
          <w:sz w:val="24"/>
          <w:szCs w:val="24"/>
          <w:lang w:val="en-US"/>
        </w:rPr>
      </w:pPr>
    </w:p>
    <w:p w14:paraId="578B79FF" w14:textId="77777777" w:rsidR="00610F3A" w:rsidRDefault="00610F3A" w:rsidP="00610F3A">
      <w:pPr>
        <w:spacing w:after="0" w:line="360" w:lineRule="auto"/>
        <w:jc w:val="both"/>
        <w:rPr>
          <w:rFonts w:ascii="Times New Roman"/>
          <w:b/>
          <w:bCs/>
          <w:sz w:val="24"/>
          <w:szCs w:val="24"/>
          <w:lang w:val="en-US"/>
        </w:rPr>
      </w:pPr>
    </w:p>
    <w:p w14:paraId="1CD41750" w14:textId="77777777" w:rsidR="00610F3A" w:rsidRDefault="00610F3A" w:rsidP="00610F3A">
      <w:pPr>
        <w:spacing w:after="0" w:line="360" w:lineRule="auto"/>
        <w:jc w:val="both"/>
        <w:rPr>
          <w:rFonts w:ascii="Times New Roman"/>
          <w:b/>
          <w:bCs/>
          <w:sz w:val="24"/>
          <w:szCs w:val="24"/>
          <w:lang w:val="en-US"/>
        </w:rPr>
      </w:pPr>
    </w:p>
    <w:p w14:paraId="0F8F0C37" w14:textId="77777777" w:rsidR="00610F3A" w:rsidRDefault="00610F3A" w:rsidP="00610F3A">
      <w:pPr>
        <w:spacing w:after="0" w:line="360" w:lineRule="auto"/>
        <w:jc w:val="both"/>
        <w:rPr>
          <w:rFonts w:ascii="Times New Roman"/>
          <w:b/>
          <w:bCs/>
          <w:sz w:val="24"/>
          <w:szCs w:val="24"/>
          <w:lang w:val="en-US"/>
        </w:rPr>
      </w:pPr>
    </w:p>
    <w:p w14:paraId="7DD45DA3" w14:textId="77777777" w:rsidR="00610F3A" w:rsidRDefault="00610F3A" w:rsidP="00610F3A">
      <w:pPr>
        <w:spacing w:after="0" w:line="360" w:lineRule="auto"/>
        <w:jc w:val="both"/>
        <w:rPr>
          <w:rFonts w:ascii="Times New Roman"/>
          <w:b/>
          <w:bCs/>
          <w:sz w:val="24"/>
          <w:szCs w:val="24"/>
          <w:lang w:val="en-US"/>
        </w:rPr>
      </w:pPr>
    </w:p>
    <w:p w14:paraId="5719373E" w14:textId="63A105D0" w:rsidR="00610F3A" w:rsidRDefault="00610F3A" w:rsidP="00610F3A">
      <w:pPr>
        <w:spacing w:after="0" w:line="360" w:lineRule="auto"/>
        <w:jc w:val="both"/>
        <w:rPr>
          <w:rFonts w:ascii="Times New Roman" w:eastAsia="Times New Roman" w:hAnsi="Times New Roman"/>
          <w:iCs/>
          <w:color w:val="000000"/>
          <w:sz w:val="24"/>
          <w:szCs w:val="24"/>
          <w:lang w:val="en-US" w:eastAsia="pt-BR"/>
        </w:rPr>
      </w:pPr>
      <w:r w:rsidRPr="0081424E">
        <w:rPr>
          <w:rFonts w:ascii="Times New Roman"/>
          <w:b/>
          <w:bCs/>
          <w:sz w:val="24"/>
          <w:szCs w:val="24"/>
          <w:lang w:val="en-US"/>
        </w:rPr>
        <w:lastRenderedPageBreak/>
        <w:t xml:space="preserve">Table </w:t>
      </w:r>
      <w:r>
        <w:rPr>
          <w:rFonts w:ascii="Times New Roman"/>
          <w:b/>
          <w:bCs/>
          <w:sz w:val="24"/>
          <w:szCs w:val="24"/>
          <w:lang w:val="en-US"/>
        </w:rPr>
        <w:t>S3</w:t>
      </w:r>
      <w:r>
        <w:rPr>
          <w:rFonts w:ascii="Times New Roman"/>
          <w:sz w:val="24"/>
          <w:szCs w:val="24"/>
          <w:lang w:val="en-US"/>
        </w:rPr>
        <w:t xml:space="preserve">. </w:t>
      </w:r>
      <w:r w:rsidRPr="00BE0964">
        <w:rPr>
          <w:rFonts w:ascii="Times New Roman"/>
          <w:sz w:val="24"/>
          <w:szCs w:val="24"/>
          <w:lang w:val="en-US"/>
        </w:rPr>
        <w:t xml:space="preserve">Variables retained in the best multiple logistic regression models used to predict the occurrence of </w:t>
      </w:r>
      <w:r>
        <w:rPr>
          <w:rFonts w:ascii="Times New Roman"/>
          <w:sz w:val="24"/>
          <w:szCs w:val="24"/>
          <w:lang w:val="en-US"/>
        </w:rPr>
        <w:t>four</w:t>
      </w:r>
      <w:r w:rsidRPr="00BE0964">
        <w:rPr>
          <w:rFonts w:ascii="Times New Roman"/>
          <w:sz w:val="24"/>
          <w:szCs w:val="24"/>
          <w:lang w:val="en-US"/>
        </w:rPr>
        <w:t xml:space="preserve"> </w:t>
      </w:r>
      <w:r>
        <w:rPr>
          <w:rFonts w:ascii="Times New Roman"/>
          <w:sz w:val="24"/>
          <w:szCs w:val="24"/>
          <w:lang w:val="en-US"/>
        </w:rPr>
        <w:t>carnivores</w:t>
      </w:r>
      <w:r w:rsidRPr="00BE0964">
        <w:rPr>
          <w:rFonts w:ascii="Times New Roman"/>
          <w:sz w:val="24"/>
          <w:szCs w:val="24"/>
          <w:lang w:val="en-US"/>
        </w:rPr>
        <w:t xml:space="preserve"> along forest remnants of the Atlantic Forest.</w:t>
      </w:r>
      <w:r>
        <w:rPr>
          <w:rFonts w:ascii="Times New Roman"/>
          <w:sz w:val="24"/>
          <w:szCs w:val="24"/>
          <w:lang w:val="en-US"/>
        </w:rPr>
        <w:t xml:space="preserve"> </w:t>
      </w:r>
      <w:r w:rsidRPr="00BE0964">
        <w:rPr>
          <w:rFonts w:ascii="Times New Roman"/>
          <w:sz w:val="24"/>
          <w:szCs w:val="24"/>
          <w:lang w:val="en-US"/>
        </w:rPr>
        <w:t>The plus or minus sign before each variable indicates its positive or negative</w:t>
      </w:r>
      <w:r>
        <w:rPr>
          <w:rFonts w:ascii="Times New Roman"/>
          <w:sz w:val="24"/>
          <w:szCs w:val="24"/>
          <w:lang w:val="en-US"/>
        </w:rPr>
        <w:t xml:space="preserve"> effect on species occurrence. </w:t>
      </w:r>
      <w:r w:rsidRPr="00BE0964">
        <w:rPr>
          <w:rFonts w:ascii="Times New Roman"/>
          <w:sz w:val="24"/>
          <w:szCs w:val="24"/>
          <w:lang w:val="en-US"/>
        </w:rPr>
        <w:t>For three scale-dependent variables (cohesion, core area and resistance), prior to model selection, we identified the spatial scale of species</w:t>
      </w:r>
      <w:r w:rsidRPr="00BE0964">
        <w:rPr>
          <w:rFonts w:ascii="Times New Roman"/>
          <w:sz w:val="24"/>
          <w:szCs w:val="24"/>
          <w:lang w:val="en-US"/>
        </w:rPr>
        <w:t>’</w:t>
      </w:r>
      <w:r w:rsidRPr="00BE0964">
        <w:rPr>
          <w:rFonts w:ascii="Times New Roman"/>
          <w:sz w:val="24"/>
          <w:szCs w:val="24"/>
          <w:lang w:val="en-US"/>
        </w:rPr>
        <w:t xml:space="preserve"> response based on their daily movement distance (DD) and 25%, 50% and 100% of their dispersal distance. </w:t>
      </w:r>
      <w:r>
        <w:rPr>
          <w:rFonts w:ascii="Times New Roman"/>
          <w:sz w:val="24"/>
          <w:szCs w:val="24"/>
          <w:lang w:val="en-US"/>
        </w:rPr>
        <w:t>S</w:t>
      </w:r>
      <w:r w:rsidRPr="002F2A42">
        <w:rPr>
          <w:rFonts w:ascii="Times New Roman"/>
          <w:sz w:val="24"/>
          <w:szCs w:val="24"/>
          <w:lang w:val="en-US"/>
        </w:rPr>
        <w:t>pecies for which any of these variables were kept in the best model</w:t>
      </w:r>
      <w:r w:rsidRPr="00BE0964">
        <w:rPr>
          <w:rFonts w:ascii="Times New Roman"/>
          <w:sz w:val="24"/>
          <w:szCs w:val="24"/>
          <w:lang w:val="en-US"/>
        </w:rPr>
        <w:t>, the scale</w:t>
      </w:r>
      <w:r w:rsidR="00837966">
        <w:rPr>
          <w:rFonts w:ascii="Times New Roman"/>
          <w:sz w:val="24"/>
          <w:szCs w:val="24"/>
          <w:lang w:val="en-US"/>
        </w:rPr>
        <w:t xml:space="preserve"> of effect</w:t>
      </w:r>
      <w:r w:rsidRPr="00BE0964">
        <w:rPr>
          <w:rFonts w:ascii="Times New Roman"/>
          <w:sz w:val="24"/>
          <w:szCs w:val="24"/>
          <w:lang w:val="en-US"/>
        </w:rPr>
        <w:t xml:space="preserve"> is shown as subscribed.</w:t>
      </w:r>
      <w:r>
        <w:rPr>
          <w:rFonts w:ascii="Times New Roman"/>
          <w:sz w:val="24"/>
          <w:szCs w:val="24"/>
          <w:lang w:val="en-US"/>
        </w:rPr>
        <w:t xml:space="preserve"> </w:t>
      </w:r>
      <w:r w:rsidRPr="00BE0964">
        <w:rPr>
          <w:rFonts w:ascii="Times New Roman"/>
          <w:sz w:val="24"/>
          <w:szCs w:val="24"/>
          <w:lang w:val="en-US"/>
        </w:rPr>
        <w:t xml:space="preserve">Model </w:t>
      </w:r>
      <w:r>
        <w:rPr>
          <w:rFonts w:ascii="Times New Roman"/>
          <w:sz w:val="24"/>
          <w:szCs w:val="24"/>
          <w:lang w:val="en-US"/>
        </w:rPr>
        <w:t>comparisons</w:t>
      </w:r>
      <w:r w:rsidRPr="00BE0964">
        <w:rPr>
          <w:rFonts w:ascii="Times New Roman"/>
          <w:sz w:val="24"/>
          <w:szCs w:val="24"/>
          <w:lang w:val="en-US"/>
        </w:rPr>
        <w:t xml:space="preserve"> </w:t>
      </w:r>
      <w:r>
        <w:rPr>
          <w:rFonts w:ascii="Times New Roman"/>
          <w:sz w:val="24"/>
          <w:szCs w:val="24"/>
          <w:lang w:val="en-US"/>
        </w:rPr>
        <w:t>were</w:t>
      </w:r>
      <w:r w:rsidRPr="00BE0964">
        <w:rPr>
          <w:rFonts w:ascii="Times New Roman"/>
          <w:sz w:val="24"/>
          <w:szCs w:val="24"/>
          <w:lang w:val="en-US"/>
        </w:rPr>
        <w:t xml:space="preserve"> performed by Akaike information criteria</w:t>
      </w:r>
      <w:r w:rsidRPr="00BE0964">
        <w:rPr>
          <w:rFonts w:ascii="Times New Roman" w:hAnsi="Times New Roman"/>
          <w:sz w:val="24"/>
          <w:szCs w:val="24"/>
          <w:lang w:val="en-US"/>
        </w:rPr>
        <w:t xml:space="preserve"> corrected for small sample sizes</w:t>
      </w:r>
      <w:r w:rsidRPr="00BE0964">
        <w:rPr>
          <w:rFonts w:ascii="Times New Roman"/>
          <w:sz w:val="24"/>
          <w:szCs w:val="24"/>
          <w:lang w:val="en-US"/>
        </w:rPr>
        <w:t xml:space="preserve"> (AICc) and the area under the receiver operating characteristic curve (AUC) is showed to provide a measure of model performance.</w:t>
      </w:r>
      <w:r>
        <w:rPr>
          <w:rFonts w:ascii="Times New Roman"/>
          <w:sz w:val="24"/>
          <w:szCs w:val="24"/>
          <w:lang w:val="en-US"/>
        </w:rPr>
        <w:t xml:space="preserve"> </w:t>
      </w:r>
      <w:bookmarkStart w:id="2" w:name="_Hlk53502613"/>
      <w:r>
        <w:rPr>
          <w:rFonts w:ascii="Times New Roman"/>
          <w:sz w:val="24"/>
          <w:szCs w:val="24"/>
          <w:lang w:val="en-US"/>
        </w:rPr>
        <w:t xml:space="preserve">A second measure </w:t>
      </w:r>
      <w:r w:rsidRPr="00BE0964">
        <w:rPr>
          <w:rFonts w:ascii="Times New Roman"/>
          <w:sz w:val="24"/>
          <w:szCs w:val="24"/>
          <w:lang w:val="en-US"/>
        </w:rPr>
        <w:t>of model performance</w:t>
      </w:r>
      <w:r>
        <w:rPr>
          <w:rFonts w:ascii="Times New Roman"/>
          <w:sz w:val="24"/>
          <w:szCs w:val="24"/>
          <w:lang w:val="en-US"/>
        </w:rPr>
        <w:t xml:space="preserve"> (Hit rate) shows the percentage of records from an independent dataset (N</w:t>
      </w:r>
      <w:r w:rsidRPr="001D1149">
        <w:rPr>
          <w:rFonts w:ascii="Times New Roman"/>
          <w:sz w:val="24"/>
          <w:szCs w:val="24"/>
          <w:vertAlign w:val="subscript"/>
          <w:lang w:val="en-US"/>
        </w:rPr>
        <w:t>valid</w:t>
      </w:r>
      <w:r>
        <w:rPr>
          <w:rFonts w:ascii="Times New Roman"/>
          <w:sz w:val="24"/>
          <w:szCs w:val="24"/>
          <w:lang w:val="en-US"/>
        </w:rPr>
        <w:t xml:space="preserve">) </w:t>
      </w:r>
      <w:r w:rsidR="00837966" w:rsidRPr="00837966">
        <w:rPr>
          <w:rFonts w:ascii="Times New Roman"/>
          <w:sz w:val="24"/>
          <w:szCs w:val="24"/>
          <w:lang w:val="en-US"/>
        </w:rPr>
        <w:t xml:space="preserve">that overlapped </w:t>
      </w:r>
      <w:r>
        <w:rPr>
          <w:rFonts w:ascii="Times New Roman"/>
          <w:sz w:val="24"/>
          <w:szCs w:val="24"/>
          <w:lang w:val="en-US"/>
        </w:rPr>
        <w:t xml:space="preserve">in </w:t>
      </w:r>
      <w:r w:rsidR="00837966">
        <w:rPr>
          <w:rFonts w:ascii="Times New Roman"/>
          <w:sz w:val="24"/>
          <w:szCs w:val="24"/>
          <w:lang w:val="en-US"/>
        </w:rPr>
        <w:t xml:space="preserve">the </w:t>
      </w:r>
      <w:r>
        <w:rPr>
          <w:rFonts w:ascii="Times New Roman"/>
          <w:sz w:val="24"/>
          <w:szCs w:val="24"/>
          <w:lang w:val="en-US"/>
        </w:rPr>
        <w:t>area identified as suitable for species occurrences</w:t>
      </w:r>
      <w:bookmarkEnd w:id="2"/>
      <w:r>
        <w:rPr>
          <w:rFonts w:ascii="Times New Roman"/>
          <w:sz w:val="24"/>
          <w:szCs w:val="24"/>
          <w:lang w:val="en-US"/>
        </w:rPr>
        <w:t>.</w:t>
      </w:r>
      <w:r w:rsidRPr="00A27860">
        <w:rPr>
          <w:rFonts w:ascii="Times New Roman" w:eastAsia="Times New Roman" w:hAnsi="Times New Roman" w:cs="Times New Roman"/>
          <w:color w:val="000000"/>
          <w:sz w:val="24"/>
          <w:szCs w:val="24"/>
          <w:lang w:val="en-US" w:eastAsia="pt-BR"/>
        </w:rPr>
        <w:t xml:space="preserve"> </w:t>
      </w:r>
      <w:r w:rsidRPr="001D1149">
        <w:rPr>
          <w:rFonts w:ascii="Times New Roman" w:eastAsia="Times New Roman" w:hAnsi="Times New Roman" w:cs="Times New Roman"/>
          <w:color w:val="000000"/>
          <w:sz w:val="24"/>
          <w:szCs w:val="24"/>
          <w:lang w:val="en-US" w:eastAsia="pt-BR"/>
        </w:rPr>
        <w:t>N</w:t>
      </w:r>
      <w:r w:rsidRPr="001D1149">
        <w:rPr>
          <w:rFonts w:ascii="Times New Roman" w:eastAsia="Times New Roman" w:hAnsi="Times New Roman" w:cs="Times New Roman"/>
          <w:color w:val="000000"/>
          <w:sz w:val="24"/>
          <w:szCs w:val="24"/>
          <w:vertAlign w:val="subscript"/>
          <w:lang w:val="en-US" w:eastAsia="pt-BR"/>
        </w:rPr>
        <w:t>1/0</w:t>
      </w:r>
      <w:r>
        <w:rPr>
          <w:rFonts w:ascii="Times New Roman"/>
          <w:sz w:val="24"/>
          <w:szCs w:val="24"/>
          <w:lang w:val="en-US"/>
        </w:rPr>
        <w:t xml:space="preserve"> refers to the number of presences and pseudoabsences used (see </w:t>
      </w:r>
      <w:r w:rsidR="00837966">
        <w:rPr>
          <w:rFonts w:ascii="Times New Roman"/>
          <w:sz w:val="24"/>
          <w:szCs w:val="24"/>
          <w:lang w:val="en-US"/>
        </w:rPr>
        <w:t>Appendix B</w:t>
      </w:r>
      <w:r>
        <w:rPr>
          <w:rFonts w:ascii="Times New Roman"/>
          <w:sz w:val="24"/>
          <w:szCs w:val="24"/>
          <w:lang w:val="en-US"/>
        </w:rPr>
        <w:t xml:space="preserve">). </w:t>
      </w:r>
      <w:r w:rsidRPr="00BE0964">
        <w:rPr>
          <w:rFonts w:ascii="Times New Roman"/>
          <w:sz w:val="24"/>
          <w:szCs w:val="24"/>
          <w:lang w:val="en-US"/>
        </w:rPr>
        <w:t>Variables: Area</w:t>
      </w:r>
      <w:r>
        <w:rPr>
          <w:rFonts w:ascii="Times New Roman"/>
          <w:sz w:val="24"/>
          <w:szCs w:val="24"/>
          <w:lang w:val="en-US"/>
        </w:rPr>
        <w:t xml:space="preserve"> - </w:t>
      </w:r>
      <w:r w:rsidRPr="00BE0964">
        <w:rPr>
          <w:rFonts w:ascii="Times New Roman" w:hAnsi="Times New Roman"/>
          <w:sz w:val="24"/>
          <w:szCs w:val="24"/>
          <w:lang w:val="en-US"/>
        </w:rPr>
        <w:t xml:space="preserve">patch area, </w:t>
      </w:r>
      <w:r w:rsidRPr="00BE0964">
        <w:rPr>
          <w:rFonts w:ascii="Times New Roman"/>
          <w:sz w:val="24"/>
          <w:szCs w:val="24"/>
          <w:lang w:val="en-US"/>
        </w:rPr>
        <w:t>CTS</w:t>
      </w:r>
      <w:r w:rsidRPr="00BE0964">
        <w:rPr>
          <w:rFonts w:ascii="Times New Roman" w:hAnsi="Times New Roman"/>
          <w:sz w:val="24"/>
          <w:szCs w:val="24"/>
          <w:lang w:val="en-US"/>
        </w:rPr>
        <w:t xml:space="preserve"> </w:t>
      </w:r>
      <w:r>
        <w:rPr>
          <w:rFonts w:ascii="Times New Roman" w:hAnsi="Times New Roman"/>
          <w:sz w:val="24"/>
          <w:szCs w:val="24"/>
          <w:lang w:val="en-US"/>
        </w:rPr>
        <w:t>-</w:t>
      </w:r>
      <w:r w:rsidRPr="00BE0964">
        <w:rPr>
          <w:rFonts w:ascii="Times New Roman" w:hAnsi="Times New Roman"/>
          <w:sz w:val="24"/>
          <w:szCs w:val="24"/>
          <w:lang w:val="en-US"/>
        </w:rPr>
        <w:t xml:space="preserve"> patch climatic and topographic suitability, DUI </w:t>
      </w:r>
      <w:r>
        <w:rPr>
          <w:rFonts w:ascii="Times New Roman" w:hAnsi="Times New Roman"/>
          <w:sz w:val="24"/>
          <w:szCs w:val="24"/>
          <w:lang w:val="en-US"/>
        </w:rPr>
        <w:t>-</w:t>
      </w:r>
      <w:r w:rsidRPr="00BE0964">
        <w:rPr>
          <w:rFonts w:ascii="Times New Roman" w:hAnsi="Times New Roman"/>
          <w:sz w:val="24"/>
          <w:szCs w:val="24"/>
          <w:lang w:val="en-US"/>
        </w:rPr>
        <w:t xml:space="preserve"> distance to </w:t>
      </w:r>
      <w:r>
        <w:rPr>
          <w:rFonts w:ascii="Times New Roman" w:hAnsi="Times New Roman"/>
          <w:sz w:val="24"/>
          <w:szCs w:val="24"/>
          <w:lang w:val="en-US"/>
        </w:rPr>
        <w:t xml:space="preserve">the </w:t>
      </w:r>
      <w:r w:rsidRPr="008C260E">
        <w:rPr>
          <w:rFonts w:ascii="Times New Roman" w:hAnsi="Times New Roman"/>
          <w:sz w:val="24"/>
          <w:szCs w:val="24"/>
          <w:lang w:val="en-US"/>
        </w:rPr>
        <w:t>nearest</w:t>
      </w:r>
      <w:r>
        <w:rPr>
          <w:rFonts w:ascii="Times New Roman" w:hAnsi="Times New Roman"/>
          <w:sz w:val="24"/>
          <w:szCs w:val="24"/>
          <w:lang w:val="en-US"/>
        </w:rPr>
        <w:t xml:space="preserve"> </w:t>
      </w:r>
      <w:r w:rsidRPr="00BE0964">
        <w:rPr>
          <w:rFonts w:ascii="Times New Roman" w:hAnsi="Times New Roman"/>
          <w:sz w:val="24"/>
          <w:szCs w:val="24"/>
          <w:lang w:val="en-US"/>
        </w:rPr>
        <w:t xml:space="preserve">urban infrastructure, </w:t>
      </w:r>
      <w:r w:rsidRPr="00BE0964">
        <w:rPr>
          <w:rFonts w:ascii="Times New Roman" w:eastAsia="Times New Roman" w:hAnsi="Times New Roman"/>
          <w:color w:val="000000"/>
          <w:sz w:val="24"/>
          <w:szCs w:val="24"/>
          <w:lang w:val="en-US" w:eastAsia="pt-BR"/>
        </w:rPr>
        <w:t xml:space="preserve">Resistance </w:t>
      </w:r>
      <w:r>
        <w:rPr>
          <w:rFonts w:ascii="Times New Roman" w:eastAsia="Times New Roman" w:hAnsi="Times New Roman"/>
          <w:color w:val="000000"/>
          <w:sz w:val="24"/>
          <w:szCs w:val="24"/>
          <w:lang w:val="en-US" w:eastAsia="pt-BR"/>
        </w:rPr>
        <w:t>-</w:t>
      </w:r>
      <w:r w:rsidRPr="00BE0964">
        <w:rPr>
          <w:rFonts w:ascii="Times New Roman" w:eastAsia="Times New Roman" w:hAnsi="Times New Roman"/>
          <w:color w:val="000000"/>
          <w:sz w:val="24"/>
          <w:szCs w:val="24"/>
          <w:lang w:val="en-US" w:eastAsia="pt-BR"/>
        </w:rPr>
        <w:t xml:space="preserve"> matrix resistance </w:t>
      </w:r>
      <w:r>
        <w:rPr>
          <w:rFonts w:ascii="Times New Roman" w:eastAsia="Times New Roman" w:hAnsi="Times New Roman"/>
          <w:color w:val="000000"/>
          <w:sz w:val="24"/>
          <w:szCs w:val="24"/>
          <w:lang w:val="en-US" w:eastAsia="pt-BR"/>
        </w:rPr>
        <w:t xml:space="preserve">and </w:t>
      </w:r>
      <w:r w:rsidRPr="00BE0964">
        <w:rPr>
          <w:rFonts w:ascii="Times New Roman" w:eastAsia="Times New Roman" w:hAnsi="Times New Roman"/>
          <w:color w:val="000000"/>
          <w:sz w:val="24"/>
          <w:szCs w:val="24"/>
          <w:lang w:val="en-US" w:eastAsia="pt-BR"/>
        </w:rPr>
        <w:t xml:space="preserve">Cohesion </w:t>
      </w:r>
      <w:r>
        <w:rPr>
          <w:rFonts w:ascii="Times New Roman" w:eastAsia="Times New Roman" w:hAnsi="Times New Roman"/>
          <w:color w:val="000000"/>
          <w:sz w:val="24"/>
          <w:szCs w:val="24"/>
          <w:lang w:val="en-US" w:eastAsia="pt-BR"/>
        </w:rPr>
        <w:t>-</w:t>
      </w:r>
      <w:r w:rsidRPr="00BE0964">
        <w:rPr>
          <w:rFonts w:ascii="Times New Roman" w:eastAsia="Times New Roman" w:hAnsi="Times New Roman"/>
          <w:color w:val="000000"/>
          <w:sz w:val="24"/>
          <w:szCs w:val="24"/>
          <w:lang w:val="en-US" w:eastAsia="pt-BR"/>
        </w:rPr>
        <w:t xml:space="preserve"> i</w:t>
      </w:r>
      <w:r w:rsidRPr="00BE0964">
        <w:rPr>
          <w:rFonts w:ascii="Times New Roman" w:hAnsi="Times New Roman"/>
          <w:sz w:val="24"/>
          <w:szCs w:val="24"/>
          <w:lang w:val="en-US"/>
        </w:rPr>
        <w:t>mmediate landscape cohesion</w:t>
      </w:r>
      <w:r>
        <w:rPr>
          <w:rFonts w:ascii="Times New Roman" w:hAnsi="Times New Roman"/>
          <w:sz w:val="24"/>
          <w:szCs w:val="24"/>
          <w:lang w:val="en-US"/>
        </w:rPr>
        <w:t xml:space="preserve"> (a measure of structural connectivity). </w:t>
      </w:r>
      <w:r w:rsidRPr="00BE0964">
        <w:rPr>
          <w:rFonts w:ascii="Times New Roman" w:eastAsia="Times New Roman" w:hAnsi="Times New Roman"/>
          <w:color w:val="000000"/>
          <w:sz w:val="24"/>
          <w:szCs w:val="24"/>
          <w:lang w:val="en-US" w:eastAsia="pt-BR"/>
        </w:rPr>
        <w:t xml:space="preserve">The detailed description of each variable can be found in the </w:t>
      </w:r>
      <w:r w:rsidRPr="00EC5547">
        <w:rPr>
          <w:rFonts w:ascii="Times New Roman" w:eastAsia="Times New Roman" w:hAnsi="Times New Roman"/>
          <w:iCs/>
          <w:color w:val="000000"/>
          <w:sz w:val="24"/>
          <w:szCs w:val="24"/>
          <w:lang w:val="en-US" w:eastAsia="pt-BR"/>
        </w:rPr>
        <w:t>Appendix B</w:t>
      </w:r>
      <w:r>
        <w:rPr>
          <w:rFonts w:ascii="Times New Roman" w:eastAsia="Times New Roman" w:hAnsi="Times New Roman"/>
          <w:iCs/>
          <w:color w:val="000000"/>
          <w:sz w:val="24"/>
          <w:szCs w:val="24"/>
          <w:lang w:val="en-US" w:eastAsia="pt-BR"/>
        </w:rPr>
        <w:t>.</w:t>
      </w:r>
      <w:r w:rsidR="00254A59">
        <w:rPr>
          <w:rFonts w:ascii="Times New Roman" w:eastAsia="Times New Roman" w:hAnsi="Times New Roman"/>
          <w:iCs/>
          <w:color w:val="000000"/>
          <w:sz w:val="24"/>
          <w:szCs w:val="24"/>
          <w:lang w:val="en-US" w:eastAsia="pt-BR"/>
        </w:rPr>
        <w:t xml:space="preserve"> The ST pairs column refers to the number of </w:t>
      </w:r>
      <w:r w:rsidR="00254A59" w:rsidRPr="00254A59">
        <w:rPr>
          <w:rFonts w:ascii="Times New Roman" w:eastAsia="Times New Roman" w:hAnsi="Times New Roman"/>
          <w:iCs/>
          <w:color w:val="000000"/>
          <w:sz w:val="24"/>
          <w:szCs w:val="24"/>
          <w:lang w:val="en-US" w:eastAsia="pt-BR"/>
        </w:rPr>
        <w:t>source-target pairs</w:t>
      </w:r>
      <w:r w:rsidR="00254A59">
        <w:rPr>
          <w:rFonts w:ascii="Times New Roman" w:eastAsia="Times New Roman" w:hAnsi="Times New Roman"/>
          <w:iCs/>
          <w:color w:val="000000"/>
          <w:sz w:val="24"/>
          <w:szCs w:val="24"/>
          <w:lang w:val="en-US" w:eastAsia="pt-BR"/>
        </w:rPr>
        <w:t xml:space="preserve"> of patches or metapatches between which the dispersal was simulated.  </w:t>
      </w:r>
    </w:p>
    <w:p w14:paraId="7D691744" w14:textId="77777777" w:rsidR="00610F3A" w:rsidRDefault="00610F3A" w:rsidP="00610F3A">
      <w:pPr>
        <w:spacing w:after="0" w:line="360" w:lineRule="auto"/>
        <w:jc w:val="both"/>
        <w:rPr>
          <w:rFonts w:ascii="Times New Roman"/>
          <w:sz w:val="24"/>
          <w:szCs w:val="24"/>
          <w:lang w:val="en-US"/>
        </w:rPr>
      </w:pPr>
    </w:p>
    <w:tbl>
      <w:tblPr>
        <w:tblW w:w="9498" w:type="dxa"/>
        <w:jc w:val="center"/>
        <w:tblLayout w:type="fixed"/>
        <w:tblCellMar>
          <w:left w:w="70" w:type="dxa"/>
          <w:right w:w="70" w:type="dxa"/>
        </w:tblCellMar>
        <w:tblLook w:val="04A0" w:firstRow="1" w:lastRow="0" w:firstColumn="1" w:lastColumn="0" w:noHBand="0" w:noVBand="1"/>
      </w:tblPr>
      <w:tblGrid>
        <w:gridCol w:w="1843"/>
        <w:gridCol w:w="709"/>
        <w:gridCol w:w="2551"/>
        <w:gridCol w:w="709"/>
        <w:gridCol w:w="709"/>
        <w:gridCol w:w="567"/>
        <w:gridCol w:w="567"/>
        <w:gridCol w:w="992"/>
        <w:gridCol w:w="851"/>
      </w:tblGrid>
      <w:tr w:rsidR="00827D5B" w:rsidRPr="00827D5B" w14:paraId="5E35F396" w14:textId="0F57BD62" w:rsidTr="00827D5B">
        <w:trPr>
          <w:trHeight w:val="450"/>
          <w:jc w:val="center"/>
        </w:trPr>
        <w:tc>
          <w:tcPr>
            <w:tcW w:w="1843" w:type="dxa"/>
            <w:tcBorders>
              <w:top w:val="single" w:sz="4" w:space="0" w:color="auto"/>
              <w:left w:val="nil"/>
              <w:bottom w:val="single" w:sz="4" w:space="0" w:color="auto"/>
              <w:right w:val="nil"/>
            </w:tcBorders>
            <w:shd w:val="clear" w:color="auto" w:fill="auto"/>
            <w:vAlign w:val="center"/>
            <w:hideMark/>
          </w:tcPr>
          <w:p w14:paraId="43AE926D" w14:textId="77777777" w:rsidR="00827D5B" w:rsidRPr="00827D5B" w:rsidRDefault="00827D5B" w:rsidP="00F3272D">
            <w:pPr>
              <w:spacing w:after="0" w:line="240" w:lineRule="auto"/>
              <w:rPr>
                <w:rFonts w:ascii="Times New Roman" w:eastAsia="Times New Roman" w:hAnsi="Times New Roman" w:cs="Times New Roman"/>
                <w:color w:val="000000"/>
                <w:sz w:val="20"/>
                <w:szCs w:val="20"/>
                <w:lang w:val="en-US" w:eastAsia="pt-BR"/>
              </w:rPr>
            </w:pPr>
            <w:r w:rsidRPr="00827D5B">
              <w:rPr>
                <w:rFonts w:ascii="Times New Roman" w:eastAsia="Times New Roman" w:hAnsi="Times New Roman" w:cs="Times New Roman"/>
                <w:color w:val="000000"/>
                <w:sz w:val="20"/>
                <w:szCs w:val="20"/>
                <w:lang w:val="en-US" w:eastAsia="pt-BR"/>
              </w:rPr>
              <w:t>Species</w:t>
            </w:r>
          </w:p>
        </w:tc>
        <w:tc>
          <w:tcPr>
            <w:tcW w:w="709" w:type="dxa"/>
            <w:tcBorders>
              <w:top w:val="single" w:sz="4" w:space="0" w:color="auto"/>
              <w:left w:val="nil"/>
              <w:bottom w:val="single" w:sz="4" w:space="0" w:color="auto"/>
              <w:right w:val="nil"/>
            </w:tcBorders>
            <w:shd w:val="clear" w:color="auto" w:fill="auto"/>
            <w:vAlign w:val="center"/>
            <w:hideMark/>
          </w:tcPr>
          <w:p w14:paraId="1B3429DB" w14:textId="77777777" w:rsidR="00827D5B" w:rsidRPr="00827D5B" w:rsidRDefault="00827D5B" w:rsidP="00827D5B">
            <w:pPr>
              <w:spacing w:after="0" w:line="240" w:lineRule="auto"/>
              <w:jc w:val="center"/>
              <w:rPr>
                <w:rFonts w:ascii="Times New Roman" w:eastAsia="Times New Roman" w:hAnsi="Times New Roman" w:cs="Times New Roman"/>
                <w:color w:val="000000"/>
                <w:sz w:val="20"/>
                <w:szCs w:val="20"/>
                <w:lang w:val="en-US" w:eastAsia="pt-BR"/>
              </w:rPr>
            </w:pPr>
            <w:r w:rsidRPr="00827D5B">
              <w:rPr>
                <w:rFonts w:ascii="Times New Roman" w:eastAsia="Times New Roman" w:hAnsi="Times New Roman" w:cs="Times New Roman"/>
                <w:color w:val="000000"/>
                <w:sz w:val="20"/>
                <w:szCs w:val="20"/>
                <w:lang w:val="en-US" w:eastAsia="pt-BR"/>
              </w:rPr>
              <w:t>N</w:t>
            </w:r>
            <w:r w:rsidRPr="00827D5B">
              <w:rPr>
                <w:rFonts w:ascii="Times New Roman" w:eastAsia="Times New Roman" w:hAnsi="Times New Roman" w:cs="Times New Roman"/>
                <w:color w:val="000000"/>
                <w:sz w:val="20"/>
                <w:szCs w:val="20"/>
                <w:vertAlign w:val="subscript"/>
                <w:lang w:val="en-US" w:eastAsia="pt-BR"/>
              </w:rPr>
              <w:t>1/0</w:t>
            </w:r>
          </w:p>
        </w:tc>
        <w:tc>
          <w:tcPr>
            <w:tcW w:w="2551" w:type="dxa"/>
            <w:tcBorders>
              <w:top w:val="single" w:sz="4" w:space="0" w:color="auto"/>
              <w:left w:val="nil"/>
              <w:bottom w:val="single" w:sz="4" w:space="0" w:color="auto"/>
              <w:right w:val="nil"/>
            </w:tcBorders>
            <w:shd w:val="clear" w:color="auto" w:fill="auto"/>
            <w:noWrap/>
            <w:vAlign w:val="center"/>
            <w:hideMark/>
          </w:tcPr>
          <w:p w14:paraId="3B366A42" w14:textId="77777777" w:rsidR="00827D5B" w:rsidRPr="00827D5B" w:rsidRDefault="00827D5B" w:rsidP="00827D5B">
            <w:pPr>
              <w:spacing w:after="0" w:line="240" w:lineRule="auto"/>
              <w:jc w:val="both"/>
              <w:rPr>
                <w:rFonts w:ascii="Times New Roman" w:eastAsia="Times New Roman" w:hAnsi="Times New Roman" w:cs="Times New Roman"/>
                <w:color w:val="000000"/>
                <w:sz w:val="20"/>
                <w:szCs w:val="20"/>
                <w:lang w:val="en-US" w:eastAsia="pt-BR"/>
              </w:rPr>
            </w:pPr>
            <w:r w:rsidRPr="00827D5B">
              <w:rPr>
                <w:rFonts w:ascii="Times New Roman" w:eastAsia="Times New Roman" w:hAnsi="Times New Roman" w:cs="Times New Roman"/>
                <w:color w:val="000000"/>
                <w:sz w:val="20"/>
                <w:szCs w:val="20"/>
                <w:lang w:val="en-US" w:eastAsia="pt-BR"/>
              </w:rPr>
              <w:t>Best model variables</w:t>
            </w:r>
          </w:p>
        </w:tc>
        <w:tc>
          <w:tcPr>
            <w:tcW w:w="709" w:type="dxa"/>
            <w:tcBorders>
              <w:top w:val="single" w:sz="4" w:space="0" w:color="auto"/>
              <w:left w:val="nil"/>
              <w:bottom w:val="single" w:sz="4" w:space="0" w:color="auto"/>
              <w:right w:val="nil"/>
            </w:tcBorders>
            <w:shd w:val="clear" w:color="auto" w:fill="auto"/>
            <w:noWrap/>
            <w:vAlign w:val="center"/>
            <w:hideMark/>
          </w:tcPr>
          <w:p w14:paraId="31974C8E" w14:textId="77777777" w:rsidR="00827D5B" w:rsidRPr="00827D5B" w:rsidRDefault="00827D5B" w:rsidP="00827D5B">
            <w:pPr>
              <w:spacing w:after="0" w:line="240" w:lineRule="auto"/>
              <w:jc w:val="center"/>
              <w:rPr>
                <w:rFonts w:ascii="Times New Roman" w:eastAsia="Times New Roman" w:hAnsi="Times New Roman" w:cs="Times New Roman"/>
                <w:color w:val="000000"/>
                <w:sz w:val="20"/>
                <w:szCs w:val="20"/>
                <w:lang w:val="en-US" w:eastAsia="pt-BR"/>
              </w:rPr>
            </w:pPr>
            <w:r w:rsidRPr="00827D5B">
              <w:rPr>
                <w:rFonts w:ascii="Times New Roman" w:eastAsia="Times New Roman" w:hAnsi="Times New Roman" w:cs="Times New Roman"/>
                <w:color w:val="000000"/>
                <w:sz w:val="20"/>
                <w:szCs w:val="20"/>
                <w:lang w:val="en-US" w:eastAsia="pt-BR"/>
              </w:rPr>
              <w:t>AICc</w:t>
            </w:r>
          </w:p>
        </w:tc>
        <w:tc>
          <w:tcPr>
            <w:tcW w:w="709" w:type="dxa"/>
            <w:tcBorders>
              <w:top w:val="single" w:sz="4" w:space="0" w:color="auto"/>
              <w:left w:val="nil"/>
              <w:bottom w:val="single" w:sz="4" w:space="0" w:color="auto"/>
              <w:right w:val="nil"/>
            </w:tcBorders>
            <w:shd w:val="clear" w:color="auto" w:fill="auto"/>
            <w:noWrap/>
            <w:vAlign w:val="center"/>
            <w:hideMark/>
          </w:tcPr>
          <w:p w14:paraId="1460B09D" w14:textId="77777777" w:rsidR="00827D5B" w:rsidRPr="00827D5B" w:rsidRDefault="00827D5B" w:rsidP="00827D5B">
            <w:pPr>
              <w:spacing w:after="0" w:line="240" w:lineRule="auto"/>
              <w:jc w:val="center"/>
              <w:rPr>
                <w:rFonts w:ascii="Times New Roman" w:eastAsia="Times New Roman" w:hAnsi="Times New Roman" w:cs="Times New Roman"/>
                <w:color w:val="000000"/>
                <w:sz w:val="20"/>
                <w:szCs w:val="20"/>
                <w:lang w:val="en-US" w:eastAsia="pt-BR"/>
              </w:rPr>
            </w:pPr>
            <w:r w:rsidRPr="00827D5B">
              <w:rPr>
                <w:rFonts w:ascii="Times New Roman" w:eastAsia="Times New Roman" w:hAnsi="Times New Roman" w:cs="Times New Roman"/>
                <w:color w:val="000000"/>
                <w:sz w:val="20"/>
                <w:szCs w:val="20"/>
                <w:lang w:val="en-US" w:eastAsia="pt-BR"/>
              </w:rPr>
              <w:t>wAIC</w:t>
            </w:r>
          </w:p>
        </w:tc>
        <w:tc>
          <w:tcPr>
            <w:tcW w:w="567" w:type="dxa"/>
            <w:tcBorders>
              <w:top w:val="single" w:sz="4" w:space="0" w:color="auto"/>
              <w:left w:val="nil"/>
              <w:bottom w:val="single" w:sz="4" w:space="0" w:color="auto"/>
              <w:right w:val="nil"/>
            </w:tcBorders>
            <w:shd w:val="clear" w:color="auto" w:fill="auto"/>
            <w:noWrap/>
            <w:vAlign w:val="center"/>
            <w:hideMark/>
          </w:tcPr>
          <w:p w14:paraId="5C644662" w14:textId="77777777" w:rsidR="00827D5B" w:rsidRPr="00827D5B" w:rsidRDefault="00827D5B" w:rsidP="00827D5B">
            <w:pPr>
              <w:spacing w:after="0" w:line="240" w:lineRule="auto"/>
              <w:jc w:val="center"/>
              <w:rPr>
                <w:rFonts w:ascii="Times New Roman" w:eastAsia="Times New Roman" w:hAnsi="Times New Roman" w:cs="Times New Roman"/>
                <w:color w:val="000000"/>
                <w:sz w:val="20"/>
                <w:szCs w:val="20"/>
                <w:lang w:val="en-US" w:eastAsia="pt-BR"/>
              </w:rPr>
            </w:pPr>
            <w:r w:rsidRPr="00827D5B">
              <w:rPr>
                <w:rFonts w:ascii="Times New Roman" w:eastAsia="Times New Roman" w:hAnsi="Times New Roman" w:cs="Times New Roman"/>
                <w:color w:val="000000"/>
                <w:sz w:val="20"/>
                <w:szCs w:val="20"/>
                <w:lang w:val="en-US" w:eastAsia="pt-BR"/>
              </w:rPr>
              <w:t>AUC</w:t>
            </w:r>
          </w:p>
        </w:tc>
        <w:tc>
          <w:tcPr>
            <w:tcW w:w="567" w:type="dxa"/>
            <w:tcBorders>
              <w:top w:val="single" w:sz="4" w:space="0" w:color="auto"/>
              <w:left w:val="nil"/>
              <w:bottom w:val="single" w:sz="4" w:space="0" w:color="auto"/>
              <w:right w:val="nil"/>
            </w:tcBorders>
            <w:shd w:val="clear" w:color="auto" w:fill="auto"/>
            <w:vAlign w:val="center"/>
            <w:hideMark/>
          </w:tcPr>
          <w:p w14:paraId="0DED0528" w14:textId="77777777" w:rsidR="00827D5B" w:rsidRPr="00827D5B" w:rsidRDefault="00827D5B" w:rsidP="00827D5B">
            <w:pPr>
              <w:spacing w:after="0" w:line="240" w:lineRule="auto"/>
              <w:jc w:val="center"/>
              <w:rPr>
                <w:rFonts w:ascii="Times New Roman" w:eastAsia="Times New Roman" w:hAnsi="Times New Roman" w:cs="Times New Roman"/>
                <w:color w:val="000000"/>
                <w:sz w:val="20"/>
                <w:szCs w:val="20"/>
                <w:lang w:val="en-US" w:eastAsia="pt-BR"/>
              </w:rPr>
            </w:pPr>
            <w:r w:rsidRPr="00827D5B">
              <w:rPr>
                <w:rFonts w:ascii="Times New Roman" w:eastAsia="Times New Roman" w:hAnsi="Times New Roman" w:cs="Times New Roman"/>
                <w:color w:val="000000"/>
                <w:sz w:val="20"/>
                <w:szCs w:val="20"/>
                <w:lang w:val="en-US" w:eastAsia="pt-BR"/>
              </w:rPr>
              <w:t>N</w:t>
            </w:r>
            <w:r w:rsidRPr="00827D5B">
              <w:rPr>
                <w:rFonts w:ascii="Times New Roman" w:eastAsia="Times New Roman" w:hAnsi="Times New Roman" w:cs="Times New Roman"/>
                <w:color w:val="000000"/>
                <w:sz w:val="20"/>
                <w:szCs w:val="20"/>
                <w:vertAlign w:val="subscript"/>
                <w:lang w:val="en-US" w:eastAsia="pt-BR"/>
              </w:rPr>
              <w:t>valid</w:t>
            </w:r>
          </w:p>
        </w:tc>
        <w:tc>
          <w:tcPr>
            <w:tcW w:w="992" w:type="dxa"/>
            <w:tcBorders>
              <w:top w:val="single" w:sz="4" w:space="0" w:color="auto"/>
              <w:left w:val="nil"/>
              <w:bottom w:val="single" w:sz="4" w:space="0" w:color="auto"/>
              <w:right w:val="nil"/>
            </w:tcBorders>
            <w:shd w:val="clear" w:color="auto" w:fill="auto"/>
            <w:noWrap/>
            <w:vAlign w:val="center"/>
            <w:hideMark/>
          </w:tcPr>
          <w:p w14:paraId="58EB840E" w14:textId="77777777" w:rsidR="00827D5B" w:rsidRPr="00827D5B" w:rsidRDefault="00827D5B" w:rsidP="00827D5B">
            <w:pPr>
              <w:spacing w:after="0" w:line="240" w:lineRule="auto"/>
              <w:jc w:val="center"/>
              <w:rPr>
                <w:rFonts w:ascii="Times New Roman" w:eastAsia="Times New Roman" w:hAnsi="Times New Roman" w:cs="Times New Roman"/>
                <w:color w:val="000000"/>
                <w:sz w:val="20"/>
                <w:szCs w:val="20"/>
                <w:lang w:val="en-US" w:eastAsia="pt-BR"/>
              </w:rPr>
            </w:pPr>
            <w:r w:rsidRPr="00827D5B">
              <w:rPr>
                <w:rFonts w:ascii="Times New Roman" w:eastAsia="Times New Roman" w:hAnsi="Times New Roman" w:cs="Times New Roman"/>
                <w:color w:val="000000"/>
                <w:sz w:val="20"/>
                <w:szCs w:val="20"/>
                <w:lang w:val="en-US" w:eastAsia="pt-BR"/>
              </w:rPr>
              <w:t>Hit rate</w:t>
            </w:r>
            <w:r w:rsidRPr="00827D5B">
              <w:rPr>
                <w:rFonts w:ascii="Times New Roman" w:eastAsia="Times New Roman" w:hAnsi="Times New Roman" w:cs="Times New Roman"/>
                <w:color w:val="000000"/>
                <w:sz w:val="20"/>
                <w:szCs w:val="20"/>
                <w:vertAlign w:val="subscript"/>
                <w:lang w:val="en-US" w:eastAsia="pt-BR"/>
              </w:rPr>
              <w:t>%</w:t>
            </w:r>
          </w:p>
        </w:tc>
        <w:tc>
          <w:tcPr>
            <w:tcW w:w="851" w:type="dxa"/>
            <w:tcBorders>
              <w:top w:val="single" w:sz="4" w:space="0" w:color="auto"/>
              <w:left w:val="nil"/>
              <w:bottom w:val="single" w:sz="4" w:space="0" w:color="auto"/>
              <w:right w:val="nil"/>
            </w:tcBorders>
            <w:vAlign w:val="center"/>
          </w:tcPr>
          <w:p w14:paraId="34091D89" w14:textId="00E58AD1" w:rsidR="00827D5B" w:rsidRPr="00827D5B" w:rsidRDefault="00827D5B" w:rsidP="00827D5B">
            <w:pPr>
              <w:spacing w:after="0" w:line="240" w:lineRule="auto"/>
              <w:jc w:val="center"/>
              <w:rPr>
                <w:rFonts w:ascii="Times New Roman" w:eastAsia="Times New Roman" w:hAnsi="Times New Roman" w:cs="Times New Roman"/>
                <w:color w:val="000000"/>
                <w:sz w:val="20"/>
                <w:szCs w:val="20"/>
                <w:lang w:val="en-US" w:eastAsia="pt-BR"/>
              </w:rPr>
            </w:pPr>
            <w:r w:rsidRPr="00827D5B">
              <w:rPr>
                <w:rFonts w:ascii="Times New Roman" w:eastAsia="Times New Roman" w:hAnsi="Times New Roman" w:cs="Times New Roman"/>
                <w:color w:val="000000"/>
                <w:sz w:val="20"/>
                <w:szCs w:val="20"/>
                <w:lang w:val="en-US" w:eastAsia="pt-BR"/>
              </w:rPr>
              <w:t>ST pairs</w:t>
            </w:r>
          </w:p>
        </w:tc>
      </w:tr>
      <w:tr w:rsidR="00827D5B" w:rsidRPr="00827D5B" w14:paraId="3E95CABE" w14:textId="5CBEEECE" w:rsidTr="00837966">
        <w:trPr>
          <w:trHeight w:val="300"/>
          <w:jc w:val="center"/>
        </w:trPr>
        <w:tc>
          <w:tcPr>
            <w:tcW w:w="1843" w:type="dxa"/>
            <w:tcBorders>
              <w:top w:val="single" w:sz="4" w:space="0" w:color="auto"/>
              <w:left w:val="nil"/>
              <w:bottom w:val="nil"/>
              <w:right w:val="nil"/>
            </w:tcBorders>
            <w:shd w:val="clear" w:color="auto" w:fill="auto"/>
            <w:vAlign w:val="center"/>
            <w:hideMark/>
          </w:tcPr>
          <w:p w14:paraId="56CEADEA" w14:textId="77777777" w:rsidR="00827D5B" w:rsidRPr="00827D5B" w:rsidRDefault="00827D5B" w:rsidP="00254A59">
            <w:pPr>
              <w:spacing w:after="0" w:line="240" w:lineRule="auto"/>
              <w:rPr>
                <w:rFonts w:ascii="Times New Roman" w:eastAsia="Times New Roman" w:hAnsi="Times New Roman" w:cs="Times New Roman"/>
                <w:i/>
                <w:iCs/>
                <w:color w:val="000000"/>
                <w:sz w:val="20"/>
                <w:szCs w:val="20"/>
                <w:lang w:val="en-US" w:eastAsia="pt-BR"/>
              </w:rPr>
            </w:pPr>
            <w:r w:rsidRPr="00827D5B">
              <w:rPr>
                <w:rFonts w:ascii="Times New Roman" w:eastAsia="Times New Roman" w:hAnsi="Times New Roman" w:cs="Times New Roman"/>
                <w:i/>
                <w:iCs/>
                <w:color w:val="000000"/>
                <w:sz w:val="20"/>
                <w:szCs w:val="20"/>
                <w:lang w:val="en-US" w:eastAsia="pt-BR"/>
              </w:rPr>
              <w:t>Eira barbara</w:t>
            </w:r>
          </w:p>
        </w:tc>
        <w:tc>
          <w:tcPr>
            <w:tcW w:w="709" w:type="dxa"/>
            <w:tcBorders>
              <w:top w:val="single" w:sz="4" w:space="0" w:color="auto"/>
              <w:left w:val="nil"/>
              <w:bottom w:val="nil"/>
              <w:right w:val="nil"/>
            </w:tcBorders>
            <w:shd w:val="clear" w:color="auto" w:fill="auto"/>
            <w:vAlign w:val="center"/>
            <w:hideMark/>
          </w:tcPr>
          <w:p w14:paraId="51F2BD7A" w14:textId="77777777" w:rsidR="00827D5B" w:rsidRPr="00827D5B" w:rsidRDefault="00827D5B" w:rsidP="00254A59">
            <w:pPr>
              <w:spacing w:after="0" w:line="240" w:lineRule="auto"/>
              <w:jc w:val="center"/>
              <w:rPr>
                <w:rFonts w:ascii="Times New Roman" w:eastAsia="Times New Roman" w:hAnsi="Times New Roman" w:cs="Times New Roman"/>
                <w:color w:val="000000"/>
                <w:sz w:val="20"/>
                <w:szCs w:val="20"/>
                <w:lang w:val="en-US" w:eastAsia="pt-BR"/>
              </w:rPr>
            </w:pPr>
            <w:r w:rsidRPr="00827D5B">
              <w:rPr>
                <w:rFonts w:ascii="Times New Roman" w:eastAsia="Times New Roman" w:hAnsi="Times New Roman" w:cs="Times New Roman"/>
                <w:color w:val="000000"/>
                <w:sz w:val="20"/>
                <w:szCs w:val="20"/>
                <w:lang w:val="en-US" w:eastAsia="pt-BR"/>
              </w:rPr>
              <w:t>56/56</w:t>
            </w:r>
          </w:p>
        </w:tc>
        <w:tc>
          <w:tcPr>
            <w:tcW w:w="2551" w:type="dxa"/>
            <w:tcBorders>
              <w:top w:val="single" w:sz="4" w:space="0" w:color="auto"/>
              <w:left w:val="nil"/>
              <w:bottom w:val="nil"/>
              <w:right w:val="nil"/>
            </w:tcBorders>
            <w:shd w:val="clear" w:color="auto" w:fill="auto"/>
            <w:noWrap/>
            <w:vAlign w:val="center"/>
            <w:hideMark/>
          </w:tcPr>
          <w:p w14:paraId="685BD87F" w14:textId="77777777" w:rsidR="00827D5B" w:rsidRPr="00827D5B" w:rsidRDefault="00827D5B" w:rsidP="00254A59">
            <w:pPr>
              <w:spacing w:after="0" w:line="240" w:lineRule="auto"/>
              <w:rPr>
                <w:rFonts w:ascii="Times New Roman" w:eastAsia="Times New Roman" w:hAnsi="Times New Roman" w:cs="Times New Roman"/>
                <w:color w:val="000000"/>
                <w:sz w:val="20"/>
                <w:szCs w:val="20"/>
                <w:lang w:val="en-US" w:eastAsia="pt-BR"/>
              </w:rPr>
            </w:pPr>
            <w:r w:rsidRPr="00827D5B">
              <w:rPr>
                <w:rFonts w:ascii="Times New Roman" w:eastAsia="Times New Roman" w:hAnsi="Times New Roman" w:cs="Times New Roman"/>
                <w:color w:val="000000"/>
                <w:sz w:val="20"/>
                <w:szCs w:val="20"/>
                <w:lang w:val="en-US" w:eastAsia="pt-BR"/>
              </w:rPr>
              <w:t>(+) Area (-) Resistance</w:t>
            </w:r>
            <w:r w:rsidRPr="00827D5B">
              <w:rPr>
                <w:rFonts w:ascii="Times New Roman" w:eastAsia="Times New Roman" w:hAnsi="Times New Roman" w:cs="Times New Roman"/>
                <w:color w:val="000000"/>
                <w:sz w:val="20"/>
                <w:szCs w:val="20"/>
                <w:vertAlign w:val="subscript"/>
                <w:lang w:val="en-US" w:eastAsia="pt-BR"/>
              </w:rPr>
              <w:t>25%</w:t>
            </w:r>
            <w:r w:rsidRPr="00827D5B">
              <w:rPr>
                <w:rFonts w:ascii="Times New Roman" w:eastAsia="Times New Roman" w:hAnsi="Times New Roman" w:cs="Times New Roman"/>
                <w:color w:val="000000"/>
                <w:sz w:val="20"/>
                <w:szCs w:val="20"/>
                <w:lang w:val="en-US" w:eastAsia="pt-BR"/>
              </w:rPr>
              <w:t xml:space="preserve"> (+) Cohesion</w:t>
            </w:r>
            <w:r w:rsidRPr="00827D5B">
              <w:rPr>
                <w:rFonts w:ascii="Times New Roman" w:eastAsia="Times New Roman" w:hAnsi="Times New Roman" w:cs="Times New Roman"/>
                <w:color w:val="000000"/>
                <w:sz w:val="20"/>
                <w:szCs w:val="20"/>
                <w:vertAlign w:val="subscript"/>
                <w:lang w:val="en-US" w:eastAsia="pt-BR"/>
              </w:rPr>
              <w:t>DD</w:t>
            </w:r>
          </w:p>
        </w:tc>
        <w:tc>
          <w:tcPr>
            <w:tcW w:w="709" w:type="dxa"/>
            <w:tcBorders>
              <w:top w:val="single" w:sz="4" w:space="0" w:color="auto"/>
              <w:left w:val="nil"/>
              <w:bottom w:val="nil"/>
              <w:right w:val="nil"/>
            </w:tcBorders>
            <w:shd w:val="clear" w:color="auto" w:fill="auto"/>
            <w:noWrap/>
            <w:vAlign w:val="center"/>
            <w:hideMark/>
          </w:tcPr>
          <w:p w14:paraId="268D5E8C" w14:textId="77777777" w:rsidR="00827D5B" w:rsidRPr="00827D5B" w:rsidRDefault="00827D5B" w:rsidP="00254A59">
            <w:pPr>
              <w:spacing w:after="0" w:line="240" w:lineRule="auto"/>
              <w:jc w:val="center"/>
              <w:rPr>
                <w:rFonts w:ascii="Times New Roman" w:eastAsia="Times New Roman" w:hAnsi="Times New Roman" w:cs="Times New Roman"/>
                <w:color w:val="000000"/>
                <w:sz w:val="20"/>
                <w:szCs w:val="20"/>
                <w:lang w:val="en-US" w:eastAsia="pt-BR"/>
              </w:rPr>
            </w:pPr>
            <w:r w:rsidRPr="00827D5B">
              <w:rPr>
                <w:rFonts w:ascii="Times New Roman" w:eastAsia="Times New Roman" w:hAnsi="Times New Roman" w:cs="Times New Roman"/>
                <w:color w:val="000000"/>
                <w:sz w:val="20"/>
                <w:szCs w:val="20"/>
                <w:lang w:val="en-US" w:eastAsia="pt-BR"/>
              </w:rPr>
              <w:t>101.67</w:t>
            </w:r>
          </w:p>
        </w:tc>
        <w:tc>
          <w:tcPr>
            <w:tcW w:w="709" w:type="dxa"/>
            <w:tcBorders>
              <w:top w:val="single" w:sz="4" w:space="0" w:color="auto"/>
              <w:left w:val="nil"/>
              <w:bottom w:val="nil"/>
              <w:right w:val="nil"/>
            </w:tcBorders>
            <w:shd w:val="clear" w:color="auto" w:fill="auto"/>
            <w:noWrap/>
            <w:vAlign w:val="center"/>
            <w:hideMark/>
          </w:tcPr>
          <w:p w14:paraId="1870F59B" w14:textId="77777777" w:rsidR="00827D5B" w:rsidRPr="00827D5B" w:rsidRDefault="00827D5B" w:rsidP="00254A59">
            <w:pPr>
              <w:spacing w:after="0" w:line="240" w:lineRule="auto"/>
              <w:jc w:val="center"/>
              <w:rPr>
                <w:rFonts w:ascii="Times New Roman" w:eastAsia="Times New Roman" w:hAnsi="Times New Roman" w:cs="Times New Roman"/>
                <w:color w:val="000000"/>
                <w:sz w:val="20"/>
                <w:szCs w:val="20"/>
                <w:lang w:val="en-US" w:eastAsia="pt-BR"/>
              </w:rPr>
            </w:pPr>
            <w:r w:rsidRPr="00827D5B">
              <w:rPr>
                <w:rFonts w:ascii="Times New Roman" w:eastAsia="Times New Roman" w:hAnsi="Times New Roman" w:cs="Times New Roman"/>
                <w:color w:val="000000"/>
                <w:sz w:val="20"/>
                <w:szCs w:val="20"/>
                <w:lang w:val="en-US" w:eastAsia="pt-BR"/>
              </w:rPr>
              <w:t>0.23</w:t>
            </w:r>
          </w:p>
        </w:tc>
        <w:tc>
          <w:tcPr>
            <w:tcW w:w="567" w:type="dxa"/>
            <w:tcBorders>
              <w:top w:val="single" w:sz="4" w:space="0" w:color="auto"/>
              <w:left w:val="nil"/>
              <w:bottom w:val="nil"/>
              <w:right w:val="nil"/>
            </w:tcBorders>
            <w:shd w:val="clear" w:color="auto" w:fill="auto"/>
            <w:noWrap/>
            <w:vAlign w:val="center"/>
            <w:hideMark/>
          </w:tcPr>
          <w:p w14:paraId="408AFF7E" w14:textId="77777777" w:rsidR="00827D5B" w:rsidRPr="00827D5B" w:rsidRDefault="00827D5B" w:rsidP="00254A59">
            <w:pPr>
              <w:spacing w:after="0" w:line="240" w:lineRule="auto"/>
              <w:jc w:val="center"/>
              <w:rPr>
                <w:rFonts w:ascii="Times New Roman" w:eastAsia="Times New Roman" w:hAnsi="Times New Roman" w:cs="Times New Roman"/>
                <w:color w:val="000000"/>
                <w:sz w:val="20"/>
                <w:szCs w:val="20"/>
                <w:lang w:val="en-US" w:eastAsia="pt-BR"/>
              </w:rPr>
            </w:pPr>
            <w:r w:rsidRPr="00827D5B">
              <w:rPr>
                <w:rFonts w:ascii="Times New Roman" w:eastAsia="Times New Roman" w:hAnsi="Times New Roman" w:cs="Times New Roman"/>
                <w:color w:val="000000"/>
                <w:sz w:val="20"/>
                <w:szCs w:val="20"/>
                <w:lang w:val="en-US" w:eastAsia="pt-BR"/>
              </w:rPr>
              <w:t>0.83</w:t>
            </w:r>
          </w:p>
        </w:tc>
        <w:tc>
          <w:tcPr>
            <w:tcW w:w="567" w:type="dxa"/>
            <w:tcBorders>
              <w:top w:val="single" w:sz="4" w:space="0" w:color="auto"/>
              <w:left w:val="nil"/>
              <w:bottom w:val="nil"/>
              <w:right w:val="nil"/>
            </w:tcBorders>
            <w:shd w:val="clear" w:color="auto" w:fill="auto"/>
            <w:noWrap/>
            <w:vAlign w:val="center"/>
            <w:hideMark/>
          </w:tcPr>
          <w:p w14:paraId="2F7869DA" w14:textId="77777777" w:rsidR="00827D5B" w:rsidRPr="00827D5B" w:rsidRDefault="00827D5B" w:rsidP="00254A59">
            <w:pPr>
              <w:spacing w:after="0" w:line="240" w:lineRule="auto"/>
              <w:jc w:val="center"/>
              <w:rPr>
                <w:rFonts w:ascii="Times New Roman" w:eastAsia="Times New Roman" w:hAnsi="Times New Roman" w:cs="Times New Roman"/>
                <w:color w:val="000000"/>
                <w:sz w:val="20"/>
                <w:szCs w:val="20"/>
                <w:lang w:val="en-US" w:eastAsia="pt-BR"/>
              </w:rPr>
            </w:pPr>
            <w:r w:rsidRPr="00827D5B">
              <w:rPr>
                <w:rFonts w:ascii="Times New Roman" w:eastAsia="Times New Roman" w:hAnsi="Times New Roman" w:cs="Times New Roman"/>
                <w:color w:val="000000"/>
                <w:sz w:val="20"/>
                <w:szCs w:val="20"/>
                <w:lang w:val="en-US" w:eastAsia="pt-BR"/>
              </w:rPr>
              <w:t>34</w:t>
            </w:r>
          </w:p>
        </w:tc>
        <w:tc>
          <w:tcPr>
            <w:tcW w:w="992" w:type="dxa"/>
            <w:tcBorders>
              <w:top w:val="single" w:sz="4" w:space="0" w:color="auto"/>
              <w:left w:val="nil"/>
              <w:bottom w:val="nil"/>
              <w:right w:val="nil"/>
            </w:tcBorders>
            <w:shd w:val="clear" w:color="auto" w:fill="auto"/>
            <w:noWrap/>
            <w:vAlign w:val="center"/>
            <w:hideMark/>
          </w:tcPr>
          <w:p w14:paraId="3981AB4F" w14:textId="77777777" w:rsidR="00827D5B" w:rsidRPr="00827D5B" w:rsidRDefault="00827D5B" w:rsidP="00254A59">
            <w:pPr>
              <w:spacing w:after="0" w:line="240" w:lineRule="auto"/>
              <w:jc w:val="center"/>
              <w:rPr>
                <w:rFonts w:ascii="Times New Roman" w:eastAsia="Times New Roman" w:hAnsi="Times New Roman" w:cs="Times New Roman"/>
                <w:color w:val="000000"/>
                <w:sz w:val="20"/>
                <w:szCs w:val="20"/>
                <w:lang w:val="en-US" w:eastAsia="pt-BR"/>
              </w:rPr>
            </w:pPr>
            <w:r w:rsidRPr="00827D5B">
              <w:rPr>
                <w:rFonts w:ascii="Times New Roman" w:eastAsia="Times New Roman" w:hAnsi="Times New Roman" w:cs="Times New Roman"/>
                <w:color w:val="000000"/>
                <w:sz w:val="20"/>
                <w:szCs w:val="20"/>
                <w:lang w:val="en-US" w:eastAsia="pt-BR"/>
              </w:rPr>
              <w:t>70</w:t>
            </w:r>
          </w:p>
        </w:tc>
        <w:tc>
          <w:tcPr>
            <w:tcW w:w="851" w:type="dxa"/>
            <w:tcBorders>
              <w:top w:val="single" w:sz="4" w:space="0" w:color="auto"/>
              <w:left w:val="nil"/>
              <w:bottom w:val="nil"/>
              <w:right w:val="nil"/>
            </w:tcBorders>
            <w:vAlign w:val="center"/>
          </w:tcPr>
          <w:p w14:paraId="23DC2D1A" w14:textId="45F2AE99" w:rsidR="00827D5B" w:rsidRPr="00827D5B" w:rsidRDefault="00827D5B" w:rsidP="00837966">
            <w:pPr>
              <w:spacing w:after="0" w:line="240" w:lineRule="auto"/>
              <w:jc w:val="right"/>
              <w:rPr>
                <w:rFonts w:ascii="Times New Roman" w:eastAsia="Times New Roman" w:hAnsi="Times New Roman" w:cs="Times New Roman"/>
                <w:color w:val="000000"/>
                <w:sz w:val="20"/>
                <w:szCs w:val="20"/>
                <w:lang w:val="en-US" w:eastAsia="pt-BR"/>
              </w:rPr>
            </w:pPr>
            <w:r>
              <w:rPr>
                <w:rFonts w:ascii="Times New Roman" w:eastAsia="Times New Roman" w:hAnsi="Times New Roman" w:cs="Times New Roman"/>
                <w:color w:val="000000"/>
                <w:sz w:val="20"/>
                <w:szCs w:val="20"/>
                <w:lang w:val="en-US" w:eastAsia="pt-BR"/>
              </w:rPr>
              <w:t>111</w:t>
            </w:r>
          </w:p>
        </w:tc>
      </w:tr>
      <w:tr w:rsidR="00827D5B" w:rsidRPr="00827D5B" w14:paraId="0C921D0B" w14:textId="50BB173C" w:rsidTr="00837966">
        <w:trPr>
          <w:trHeight w:val="330"/>
          <w:jc w:val="center"/>
        </w:trPr>
        <w:tc>
          <w:tcPr>
            <w:tcW w:w="1843" w:type="dxa"/>
            <w:tcBorders>
              <w:top w:val="nil"/>
              <w:left w:val="nil"/>
              <w:bottom w:val="nil"/>
              <w:right w:val="nil"/>
            </w:tcBorders>
            <w:shd w:val="clear" w:color="auto" w:fill="auto"/>
            <w:vAlign w:val="center"/>
            <w:hideMark/>
          </w:tcPr>
          <w:p w14:paraId="138FBB16" w14:textId="77777777" w:rsidR="00827D5B" w:rsidRPr="00827D5B" w:rsidRDefault="00827D5B" w:rsidP="00254A59">
            <w:pPr>
              <w:spacing w:after="0" w:line="240" w:lineRule="auto"/>
              <w:rPr>
                <w:rFonts w:ascii="Times New Roman" w:eastAsia="Times New Roman" w:hAnsi="Times New Roman" w:cs="Times New Roman"/>
                <w:i/>
                <w:iCs/>
                <w:color w:val="000000"/>
                <w:sz w:val="20"/>
                <w:szCs w:val="20"/>
                <w:lang w:val="en-US" w:eastAsia="pt-BR"/>
              </w:rPr>
            </w:pPr>
            <w:r w:rsidRPr="00827D5B">
              <w:rPr>
                <w:rFonts w:ascii="Times New Roman" w:eastAsia="Times New Roman" w:hAnsi="Times New Roman" w:cs="Times New Roman"/>
                <w:i/>
                <w:iCs/>
                <w:color w:val="000000"/>
                <w:sz w:val="20"/>
                <w:szCs w:val="20"/>
                <w:lang w:val="en-US" w:eastAsia="pt-BR"/>
              </w:rPr>
              <w:t>Leopardus pardalis</w:t>
            </w:r>
          </w:p>
        </w:tc>
        <w:tc>
          <w:tcPr>
            <w:tcW w:w="709" w:type="dxa"/>
            <w:tcBorders>
              <w:top w:val="nil"/>
              <w:left w:val="nil"/>
              <w:bottom w:val="nil"/>
              <w:right w:val="nil"/>
            </w:tcBorders>
            <w:shd w:val="clear" w:color="auto" w:fill="auto"/>
            <w:vAlign w:val="center"/>
            <w:hideMark/>
          </w:tcPr>
          <w:p w14:paraId="0C08E93A" w14:textId="77777777" w:rsidR="00827D5B" w:rsidRPr="00827D5B" w:rsidRDefault="00827D5B" w:rsidP="00254A59">
            <w:pPr>
              <w:spacing w:after="0" w:line="240" w:lineRule="auto"/>
              <w:jc w:val="center"/>
              <w:rPr>
                <w:rFonts w:ascii="Times New Roman" w:eastAsia="Times New Roman" w:hAnsi="Times New Roman" w:cs="Times New Roman"/>
                <w:color w:val="000000"/>
                <w:sz w:val="20"/>
                <w:szCs w:val="20"/>
                <w:lang w:val="en-US" w:eastAsia="pt-BR"/>
              </w:rPr>
            </w:pPr>
            <w:r w:rsidRPr="00827D5B">
              <w:rPr>
                <w:rFonts w:ascii="Times New Roman" w:eastAsia="Times New Roman" w:hAnsi="Times New Roman" w:cs="Times New Roman"/>
                <w:color w:val="000000"/>
                <w:sz w:val="20"/>
                <w:szCs w:val="20"/>
                <w:lang w:val="en-US" w:eastAsia="pt-BR"/>
              </w:rPr>
              <w:t>67/69</w:t>
            </w:r>
          </w:p>
        </w:tc>
        <w:tc>
          <w:tcPr>
            <w:tcW w:w="2551" w:type="dxa"/>
            <w:tcBorders>
              <w:top w:val="nil"/>
              <w:left w:val="nil"/>
              <w:bottom w:val="nil"/>
              <w:right w:val="nil"/>
            </w:tcBorders>
            <w:shd w:val="clear" w:color="auto" w:fill="auto"/>
            <w:noWrap/>
            <w:vAlign w:val="center"/>
            <w:hideMark/>
          </w:tcPr>
          <w:p w14:paraId="4CE80C51" w14:textId="77777777" w:rsidR="00827D5B" w:rsidRPr="00827D5B" w:rsidRDefault="00827D5B" w:rsidP="00254A59">
            <w:pPr>
              <w:spacing w:after="0" w:line="240" w:lineRule="auto"/>
              <w:rPr>
                <w:rFonts w:ascii="Times New Roman" w:eastAsia="Times New Roman" w:hAnsi="Times New Roman" w:cs="Times New Roman"/>
                <w:color w:val="000000"/>
                <w:sz w:val="20"/>
                <w:szCs w:val="20"/>
                <w:lang w:val="en-US" w:eastAsia="pt-BR"/>
              </w:rPr>
            </w:pPr>
            <w:r w:rsidRPr="00827D5B">
              <w:rPr>
                <w:rFonts w:ascii="Times New Roman" w:eastAsia="Times New Roman" w:hAnsi="Times New Roman" w:cs="Times New Roman"/>
                <w:color w:val="000000"/>
                <w:sz w:val="20"/>
                <w:szCs w:val="20"/>
                <w:lang w:val="en-US" w:eastAsia="pt-BR"/>
              </w:rPr>
              <w:t>(+) DUI</w:t>
            </w:r>
          </w:p>
        </w:tc>
        <w:tc>
          <w:tcPr>
            <w:tcW w:w="709" w:type="dxa"/>
            <w:tcBorders>
              <w:top w:val="nil"/>
              <w:left w:val="nil"/>
              <w:bottom w:val="nil"/>
              <w:right w:val="nil"/>
            </w:tcBorders>
            <w:shd w:val="clear" w:color="auto" w:fill="auto"/>
            <w:noWrap/>
            <w:vAlign w:val="center"/>
            <w:hideMark/>
          </w:tcPr>
          <w:p w14:paraId="7D2D6CBE" w14:textId="77777777" w:rsidR="00827D5B" w:rsidRPr="00827D5B" w:rsidRDefault="00827D5B" w:rsidP="00254A59">
            <w:pPr>
              <w:spacing w:after="0" w:line="240" w:lineRule="auto"/>
              <w:jc w:val="center"/>
              <w:rPr>
                <w:rFonts w:ascii="Times New Roman" w:eastAsia="Times New Roman" w:hAnsi="Times New Roman" w:cs="Times New Roman"/>
                <w:color w:val="000000"/>
                <w:sz w:val="20"/>
                <w:szCs w:val="20"/>
                <w:lang w:val="en-US" w:eastAsia="pt-BR"/>
              </w:rPr>
            </w:pPr>
            <w:r w:rsidRPr="00827D5B">
              <w:rPr>
                <w:rFonts w:ascii="Times New Roman" w:eastAsia="Times New Roman" w:hAnsi="Times New Roman" w:cs="Times New Roman"/>
                <w:color w:val="000000"/>
                <w:sz w:val="20"/>
                <w:szCs w:val="20"/>
                <w:lang w:val="en-US" w:eastAsia="pt-BR"/>
              </w:rPr>
              <w:t>155.8</w:t>
            </w:r>
          </w:p>
        </w:tc>
        <w:tc>
          <w:tcPr>
            <w:tcW w:w="709" w:type="dxa"/>
            <w:tcBorders>
              <w:top w:val="nil"/>
              <w:left w:val="nil"/>
              <w:bottom w:val="nil"/>
              <w:right w:val="nil"/>
            </w:tcBorders>
            <w:shd w:val="clear" w:color="auto" w:fill="auto"/>
            <w:noWrap/>
            <w:vAlign w:val="center"/>
            <w:hideMark/>
          </w:tcPr>
          <w:p w14:paraId="52B1B5C0" w14:textId="77777777" w:rsidR="00827D5B" w:rsidRPr="00827D5B" w:rsidRDefault="00827D5B" w:rsidP="00254A59">
            <w:pPr>
              <w:spacing w:after="0" w:line="240" w:lineRule="auto"/>
              <w:jc w:val="center"/>
              <w:rPr>
                <w:rFonts w:ascii="Times New Roman" w:eastAsia="Times New Roman" w:hAnsi="Times New Roman" w:cs="Times New Roman"/>
                <w:color w:val="000000"/>
                <w:sz w:val="20"/>
                <w:szCs w:val="20"/>
                <w:lang w:val="en-US" w:eastAsia="pt-BR"/>
              </w:rPr>
            </w:pPr>
            <w:r w:rsidRPr="00827D5B">
              <w:rPr>
                <w:rFonts w:ascii="Times New Roman" w:eastAsia="Times New Roman" w:hAnsi="Times New Roman" w:cs="Times New Roman"/>
                <w:color w:val="000000"/>
                <w:sz w:val="20"/>
                <w:szCs w:val="20"/>
                <w:lang w:val="en-US" w:eastAsia="pt-BR"/>
              </w:rPr>
              <w:t>0.06</w:t>
            </w:r>
          </w:p>
        </w:tc>
        <w:tc>
          <w:tcPr>
            <w:tcW w:w="567" w:type="dxa"/>
            <w:tcBorders>
              <w:top w:val="nil"/>
              <w:left w:val="nil"/>
              <w:bottom w:val="nil"/>
              <w:right w:val="nil"/>
            </w:tcBorders>
            <w:shd w:val="clear" w:color="auto" w:fill="auto"/>
            <w:noWrap/>
            <w:vAlign w:val="center"/>
            <w:hideMark/>
          </w:tcPr>
          <w:p w14:paraId="069662FE" w14:textId="77777777" w:rsidR="00827D5B" w:rsidRPr="00827D5B" w:rsidRDefault="00827D5B" w:rsidP="00254A59">
            <w:pPr>
              <w:spacing w:after="0" w:line="240" w:lineRule="auto"/>
              <w:jc w:val="center"/>
              <w:rPr>
                <w:rFonts w:ascii="Times New Roman" w:eastAsia="Times New Roman" w:hAnsi="Times New Roman" w:cs="Times New Roman"/>
                <w:color w:val="000000"/>
                <w:sz w:val="20"/>
                <w:szCs w:val="20"/>
                <w:lang w:val="en-US" w:eastAsia="pt-BR"/>
              </w:rPr>
            </w:pPr>
            <w:r w:rsidRPr="00827D5B">
              <w:rPr>
                <w:rFonts w:ascii="Times New Roman" w:eastAsia="Times New Roman" w:hAnsi="Times New Roman" w:cs="Times New Roman"/>
                <w:color w:val="000000"/>
                <w:sz w:val="20"/>
                <w:szCs w:val="20"/>
                <w:lang w:val="en-US" w:eastAsia="pt-BR"/>
              </w:rPr>
              <w:t>0.58</w:t>
            </w:r>
          </w:p>
        </w:tc>
        <w:tc>
          <w:tcPr>
            <w:tcW w:w="567" w:type="dxa"/>
            <w:tcBorders>
              <w:top w:val="nil"/>
              <w:left w:val="nil"/>
              <w:bottom w:val="nil"/>
              <w:right w:val="nil"/>
            </w:tcBorders>
            <w:shd w:val="clear" w:color="auto" w:fill="auto"/>
            <w:noWrap/>
            <w:vAlign w:val="center"/>
            <w:hideMark/>
          </w:tcPr>
          <w:p w14:paraId="52604E63" w14:textId="77777777" w:rsidR="00827D5B" w:rsidRPr="00827D5B" w:rsidRDefault="00827D5B" w:rsidP="00254A59">
            <w:pPr>
              <w:spacing w:after="0" w:line="240" w:lineRule="auto"/>
              <w:jc w:val="center"/>
              <w:rPr>
                <w:rFonts w:ascii="Times New Roman" w:eastAsia="Times New Roman" w:hAnsi="Times New Roman" w:cs="Times New Roman"/>
                <w:color w:val="000000"/>
                <w:sz w:val="20"/>
                <w:szCs w:val="20"/>
                <w:lang w:val="en-US" w:eastAsia="pt-BR"/>
              </w:rPr>
            </w:pPr>
            <w:r w:rsidRPr="00827D5B">
              <w:rPr>
                <w:rFonts w:ascii="Times New Roman" w:eastAsia="Times New Roman" w:hAnsi="Times New Roman" w:cs="Times New Roman"/>
                <w:color w:val="000000"/>
                <w:sz w:val="20"/>
                <w:szCs w:val="20"/>
                <w:lang w:val="en-US" w:eastAsia="pt-BR"/>
              </w:rPr>
              <w:t>30</w:t>
            </w:r>
          </w:p>
        </w:tc>
        <w:tc>
          <w:tcPr>
            <w:tcW w:w="992" w:type="dxa"/>
            <w:tcBorders>
              <w:top w:val="nil"/>
              <w:left w:val="nil"/>
              <w:bottom w:val="nil"/>
              <w:right w:val="nil"/>
            </w:tcBorders>
            <w:shd w:val="clear" w:color="auto" w:fill="auto"/>
            <w:noWrap/>
            <w:vAlign w:val="center"/>
            <w:hideMark/>
          </w:tcPr>
          <w:p w14:paraId="53AC1AEF" w14:textId="77777777" w:rsidR="00827D5B" w:rsidRPr="00827D5B" w:rsidRDefault="00827D5B" w:rsidP="00254A59">
            <w:pPr>
              <w:spacing w:after="0" w:line="240" w:lineRule="auto"/>
              <w:jc w:val="center"/>
              <w:rPr>
                <w:rFonts w:ascii="Times New Roman" w:eastAsia="Times New Roman" w:hAnsi="Times New Roman" w:cs="Times New Roman"/>
                <w:color w:val="000000"/>
                <w:sz w:val="20"/>
                <w:szCs w:val="20"/>
                <w:lang w:val="en-US" w:eastAsia="pt-BR"/>
              </w:rPr>
            </w:pPr>
            <w:r w:rsidRPr="00827D5B">
              <w:rPr>
                <w:rFonts w:ascii="Times New Roman" w:eastAsia="Times New Roman" w:hAnsi="Times New Roman" w:cs="Times New Roman"/>
                <w:color w:val="000000"/>
                <w:sz w:val="20"/>
                <w:szCs w:val="20"/>
                <w:lang w:val="en-US" w:eastAsia="pt-BR"/>
              </w:rPr>
              <w:t>40</w:t>
            </w:r>
          </w:p>
        </w:tc>
        <w:tc>
          <w:tcPr>
            <w:tcW w:w="851" w:type="dxa"/>
            <w:tcBorders>
              <w:top w:val="nil"/>
              <w:left w:val="nil"/>
              <w:bottom w:val="nil"/>
              <w:right w:val="nil"/>
            </w:tcBorders>
            <w:vAlign w:val="center"/>
          </w:tcPr>
          <w:p w14:paraId="34773C01" w14:textId="1E3987F6" w:rsidR="00827D5B" w:rsidRPr="00827D5B" w:rsidRDefault="00827D5B" w:rsidP="00837966">
            <w:pPr>
              <w:spacing w:after="0" w:line="240" w:lineRule="auto"/>
              <w:jc w:val="right"/>
              <w:rPr>
                <w:rFonts w:ascii="Times New Roman" w:eastAsia="Times New Roman" w:hAnsi="Times New Roman" w:cs="Times New Roman"/>
                <w:color w:val="000000"/>
                <w:sz w:val="20"/>
                <w:szCs w:val="20"/>
                <w:lang w:val="en-US" w:eastAsia="pt-BR"/>
              </w:rPr>
            </w:pPr>
            <w:r>
              <w:rPr>
                <w:rFonts w:ascii="Times New Roman" w:eastAsia="Times New Roman" w:hAnsi="Times New Roman" w:cs="Times New Roman"/>
                <w:color w:val="000000"/>
                <w:sz w:val="20"/>
                <w:szCs w:val="20"/>
                <w:lang w:val="en-US" w:eastAsia="pt-BR"/>
              </w:rPr>
              <w:t>29</w:t>
            </w:r>
          </w:p>
        </w:tc>
      </w:tr>
      <w:tr w:rsidR="00827D5B" w:rsidRPr="00827D5B" w14:paraId="22FA84F9" w14:textId="5D45B8B8" w:rsidTr="00837966">
        <w:trPr>
          <w:trHeight w:val="300"/>
          <w:jc w:val="center"/>
        </w:trPr>
        <w:tc>
          <w:tcPr>
            <w:tcW w:w="1843" w:type="dxa"/>
            <w:tcBorders>
              <w:top w:val="nil"/>
              <w:left w:val="nil"/>
              <w:bottom w:val="nil"/>
              <w:right w:val="nil"/>
            </w:tcBorders>
            <w:shd w:val="clear" w:color="auto" w:fill="auto"/>
            <w:vAlign w:val="center"/>
            <w:hideMark/>
          </w:tcPr>
          <w:p w14:paraId="5C70D6C8" w14:textId="77777777" w:rsidR="00827D5B" w:rsidRPr="00827D5B" w:rsidRDefault="00827D5B" w:rsidP="00254A59">
            <w:pPr>
              <w:spacing w:after="0" w:line="240" w:lineRule="auto"/>
              <w:rPr>
                <w:rFonts w:ascii="Times New Roman" w:eastAsia="Times New Roman" w:hAnsi="Times New Roman" w:cs="Times New Roman"/>
                <w:i/>
                <w:iCs/>
                <w:color w:val="000000"/>
                <w:sz w:val="20"/>
                <w:szCs w:val="20"/>
                <w:lang w:val="en-US" w:eastAsia="pt-BR"/>
              </w:rPr>
            </w:pPr>
            <w:r w:rsidRPr="00827D5B">
              <w:rPr>
                <w:rFonts w:ascii="Times New Roman" w:eastAsia="Times New Roman" w:hAnsi="Times New Roman" w:cs="Times New Roman"/>
                <w:i/>
                <w:iCs/>
                <w:color w:val="000000"/>
                <w:sz w:val="20"/>
                <w:szCs w:val="20"/>
                <w:lang w:val="en-US" w:eastAsia="pt-BR"/>
              </w:rPr>
              <w:t>Leopardus wiedii</w:t>
            </w:r>
          </w:p>
        </w:tc>
        <w:tc>
          <w:tcPr>
            <w:tcW w:w="709" w:type="dxa"/>
            <w:tcBorders>
              <w:top w:val="nil"/>
              <w:left w:val="nil"/>
              <w:bottom w:val="nil"/>
              <w:right w:val="nil"/>
            </w:tcBorders>
            <w:shd w:val="clear" w:color="auto" w:fill="auto"/>
            <w:vAlign w:val="center"/>
            <w:hideMark/>
          </w:tcPr>
          <w:p w14:paraId="6FECA1CD" w14:textId="77777777" w:rsidR="00827D5B" w:rsidRPr="00827D5B" w:rsidRDefault="00827D5B" w:rsidP="00254A59">
            <w:pPr>
              <w:spacing w:after="0" w:line="240" w:lineRule="auto"/>
              <w:jc w:val="center"/>
              <w:rPr>
                <w:rFonts w:ascii="Times New Roman" w:eastAsia="Times New Roman" w:hAnsi="Times New Roman" w:cs="Times New Roman"/>
                <w:color w:val="000000"/>
                <w:sz w:val="20"/>
                <w:szCs w:val="20"/>
                <w:lang w:val="en-US" w:eastAsia="pt-BR"/>
              </w:rPr>
            </w:pPr>
            <w:r w:rsidRPr="00827D5B">
              <w:rPr>
                <w:rFonts w:ascii="Times New Roman" w:eastAsia="Times New Roman" w:hAnsi="Times New Roman" w:cs="Times New Roman"/>
                <w:color w:val="000000"/>
                <w:sz w:val="20"/>
                <w:szCs w:val="20"/>
                <w:lang w:val="en-US" w:eastAsia="pt-BR"/>
              </w:rPr>
              <w:t>50/49</w:t>
            </w:r>
          </w:p>
        </w:tc>
        <w:tc>
          <w:tcPr>
            <w:tcW w:w="2551" w:type="dxa"/>
            <w:tcBorders>
              <w:top w:val="nil"/>
              <w:left w:val="nil"/>
              <w:bottom w:val="nil"/>
              <w:right w:val="nil"/>
            </w:tcBorders>
            <w:shd w:val="clear" w:color="auto" w:fill="auto"/>
            <w:noWrap/>
            <w:vAlign w:val="center"/>
            <w:hideMark/>
          </w:tcPr>
          <w:p w14:paraId="64082BEF" w14:textId="77777777" w:rsidR="00827D5B" w:rsidRPr="00827D5B" w:rsidRDefault="00827D5B" w:rsidP="00254A59">
            <w:pPr>
              <w:spacing w:after="0" w:line="240" w:lineRule="auto"/>
              <w:rPr>
                <w:rFonts w:ascii="Times New Roman" w:eastAsia="Times New Roman" w:hAnsi="Times New Roman" w:cs="Times New Roman"/>
                <w:color w:val="000000"/>
                <w:sz w:val="20"/>
                <w:szCs w:val="20"/>
                <w:lang w:val="en-US" w:eastAsia="pt-BR"/>
              </w:rPr>
            </w:pPr>
            <w:r w:rsidRPr="00827D5B">
              <w:rPr>
                <w:rFonts w:ascii="Times New Roman" w:eastAsia="Times New Roman" w:hAnsi="Times New Roman" w:cs="Times New Roman"/>
                <w:color w:val="000000"/>
                <w:sz w:val="20"/>
                <w:szCs w:val="20"/>
                <w:lang w:val="en-US" w:eastAsia="pt-BR"/>
              </w:rPr>
              <w:t>(+) Area (+) CTS</w:t>
            </w:r>
          </w:p>
        </w:tc>
        <w:tc>
          <w:tcPr>
            <w:tcW w:w="709" w:type="dxa"/>
            <w:tcBorders>
              <w:top w:val="nil"/>
              <w:left w:val="nil"/>
              <w:bottom w:val="nil"/>
              <w:right w:val="nil"/>
            </w:tcBorders>
            <w:shd w:val="clear" w:color="auto" w:fill="auto"/>
            <w:noWrap/>
            <w:vAlign w:val="center"/>
            <w:hideMark/>
          </w:tcPr>
          <w:p w14:paraId="288A5069" w14:textId="77777777" w:rsidR="00827D5B" w:rsidRPr="00827D5B" w:rsidRDefault="00827D5B" w:rsidP="00254A59">
            <w:pPr>
              <w:spacing w:after="0" w:line="240" w:lineRule="auto"/>
              <w:jc w:val="center"/>
              <w:rPr>
                <w:rFonts w:ascii="Times New Roman" w:eastAsia="Times New Roman" w:hAnsi="Times New Roman" w:cs="Times New Roman"/>
                <w:color w:val="000000"/>
                <w:sz w:val="20"/>
                <w:szCs w:val="20"/>
                <w:lang w:val="en-US" w:eastAsia="pt-BR"/>
              </w:rPr>
            </w:pPr>
            <w:r w:rsidRPr="00827D5B">
              <w:rPr>
                <w:rFonts w:ascii="Times New Roman" w:eastAsia="Times New Roman" w:hAnsi="Times New Roman" w:cs="Times New Roman"/>
                <w:color w:val="000000"/>
                <w:sz w:val="20"/>
                <w:szCs w:val="20"/>
                <w:lang w:val="en-US" w:eastAsia="pt-BR"/>
              </w:rPr>
              <w:t>76.28</w:t>
            </w:r>
          </w:p>
        </w:tc>
        <w:tc>
          <w:tcPr>
            <w:tcW w:w="709" w:type="dxa"/>
            <w:tcBorders>
              <w:top w:val="nil"/>
              <w:left w:val="nil"/>
              <w:bottom w:val="nil"/>
              <w:right w:val="nil"/>
            </w:tcBorders>
            <w:shd w:val="clear" w:color="auto" w:fill="auto"/>
            <w:noWrap/>
            <w:vAlign w:val="center"/>
            <w:hideMark/>
          </w:tcPr>
          <w:p w14:paraId="5D3B84CA" w14:textId="77777777" w:rsidR="00827D5B" w:rsidRPr="00827D5B" w:rsidRDefault="00827D5B" w:rsidP="00254A59">
            <w:pPr>
              <w:spacing w:after="0" w:line="240" w:lineRule="auto"/>
              <w:jc w:val="center"/>
              <w:rPr>
                <w:rFonts w:ascii="Times New Roman" w:eastAsia="Times New Roman" w:hAnsi="Times New Roman" w:cs="Times New Roman"/>
                <w:color w:val="000000"/>
                <w:sz w:val="20"/>
                <w:szCs w:val="20"/>
                <w:lang w:val="en-US" w:eastAsia="pt-BR"/>
              </w:rPr>
            </w:pPr>
            <w:r w:rsidRPr="00827D5B">
              <w:rPr>
                <w:rFonts w:ascii="Times New Roman" w:eastAsia="Times New Roman" w:hAnsi="Times New Roman" w:cs="Times New Roman"/>
                <w:color w:val="000000"/>
                <w:sz w:val="20"/>
                <w:szCs w:val="20"/>
                <w:lang w:val="en-US" w:eastAsia="pt-BR"/>
              </w:rPr>
              <w:t>0.33</w:t>
            </w:r>
          </w:p>
        </w:tc>
        <w:tc>
          <w:tcPr>
            <w:tcW w:w="567" w:type="dxa"/>
            <w:tcBorders>
              <w:top w:val="nil"/>
              <w:left w:val="nil"/>
              <w:bottom w:val="nil"/>
              <w:right w:val="nil"/>
            </w:tcBorders>
            <w:shd w:val="clear" w:color="auto" w:fill="auto"/>
            <w:noWrap/>
            <w:vAlign w:val="center"/>
            <w:hideMark/>
          </w:tcPr>
          <w:p w14:paraId="4F621F82" w14:textId="77777777" w:rsidR="00827D5B" w:rsidRPr="00827D5B" w:rsidRDefault="00827D5B" w:rsidP="00254A59">
            <w:pPr>
              <w:spacing w:after="0" w:line="240" w:lineRule="auto"/>
              <w:jc w:val="center"/>
              <w:rPr>
                <w:rFonts w:ascii="Times New Roman" w:eastAsia="Times New Roman" w:hAnsi="Times New Roman" w:cs="Times New Roman"/>
                <w:color w:val="000000"/>
                <w:sz w:val="20"/>
                <w:szCs w:val="20"/>
                <w:lang w:val="en-US" w:eastAsia="pt-BR"/>
              </w:rPr>
            </w:pPr>
            <w:r w:rsidRPr="00827D5B">
              <w:rPr>
                <w:rFonts w:ascii="Times New Roman" w:eastAsia="Times New Roman" w:hAnsi="Times New Roman" w:cs="Times New Roman"/>
                <w:color w:val="000000"/>
                <w:sz w:val="20"/>
                <w:szCs w:val="20"/>
                <w:lang w:val="en-US" w:eastAsia="pt-BR"/>
              </w:rPr>
              <w:t>0.86</w:t>
            </w:r>
          </w:p>
        </w:tc>
        <w:tc>
          <w:tcPr>
            <w:tcW w:w="567" w:type="dxa"/>
            <w:tcBorders>
              <w:top w:val="nil"/>
              <w:left w:val="nil"/>
              <w:bottom w:val="nil"/>
              <w:right w:val="nil"/>
            </w:tcBorders>
            <w:shd w:val="clear" w:color="auto" w:fill="auto"/>
            <w:noWrap/>
            <w:vAlign w:val="center"/>
            <w:hideMark/>
          </w:tcPr>
          <w:p w14:paraId="025FAE2C" w14:textId="77777777" w:rsidR="00827D5B" w:rsidRPr="00827D5B" w:rsidRDefault="00827D5B" w:rsidP="00254A59">
            <w:pPr>
              <w:spacing w:after="0" w:line="240" w:lineRule="auto"/>
              <w:jc w:val="center"/>
              <w:rPr>
                <w:rFonts w:ascii="Times New Roman" w:eastAsia="Times New Roman" w:hAnsi="Times New Roman" w:cs="Times New Roman"/>
                <w:color w:val="000000"/>
                <w:sz w:val="20"/>
                <w:szCs w:val="20"/>
                <w:lang w:val="en-US" w:eastAsia="pt-BR"/>
              </w:rPr>
            </w:pPr>
            <w:r w:rsidRPr="00827D5B">
              <w:rPr>
                <w:rFonts w:ascii="Times New Roman" w:eastAsia="Times New Roman" w:hAnsi="Times New Roman" w:cs="Times New Roman"/>
                <w:color w:val="000000"/>
                <w:sz w:val="20"/>
                <w:szCs w:val="20"/>
                <w:lang w:val="en-US" w:eastAsia="pt-BR"/>
              </w:rPr>
              <w:t>16</w:t>
            </w:r>
          </w:p>
        </w:tc>
        <w:tc>
          <w:tcPr>
            <w:tcW w:w="992" w:type="dxa"/>
            <w:tcBorders>
              <w:top w:val="nil"/>
              <w:left w:val="nil"/>
              <w:bottom w:val="nil"/>
              <w:right w:val="nil"/>
            </w:tcBorders>
            <w:shd w:val="clear" w:color="auto" w:fill="auto"/>
            <w:noWrap/>
            <w:vAlign w:val="center"/>
            <w:hideMark/>
          </w:tcPr>
          <w:p w14:paraId="2BA98FB3" w14:textId="77777777" w:rsidR="00827D5B" w:rsidRPr="00827D5B" w:rsidRDefault="00827D5B" w:rsidP="00254A59">
            <w:pPr>
              <w:spacing w:after="0" w:line="240" w:lineRule="auto"/>
              <w:jc w:val="center"/>
              <w:rPr>
                <w:rFonts w:ascii="Times New Roman" w:eastAsia="Times New Roman" w:hAnsi="Times New Roman" w:cs="Times New Roman"/>
                <w:color w:val="000000"/>
                <w:sz w:val="20"/>
                <w:szCs w:val="20"/>
                <w:lang w:val="en-US" w:eastAsia="pt-BR"/>
              </w:rPr>
            </w:pPr>
            <w:r w:rsidRPr="00827D5B">
              <w:rPr>
                <w:rFonts w:ascii="Times New Roman" w:eastAsia="Times New Roman" w:hAnsi="Times New Roman" w:cs="Times New Roman"/>
                <w:color w:val="000000"/>
                <w:sz w:val="20"/>
                <w:szCs w:val="20"/>
                <w:lang w:val="en-US" w:eastAsia="pt-BR"/>
              </w:rPr>
              <w:t>87</w:t>
            </w:r>
          </w:p>
        </w:tc>
        <w:tc>
          <w:tcPr>
            <w:tcW w:w="851" w:type="dxa"/>
            <w:tcBorders>
              <w:top w:val="nil"/>
              <w:left w:val="nil"/>
              <w:bottom w:val="nil"/>
              <w:right w:val="nil"/>
            </w:tcBorders>
            <w:vAlign w:val="center"/>
          </w:tcPr>
          <w:p w14:paraId="56CC5A30" w14:textId="4E37220D" w:rsidR="00827D5B" w:rsidRPr="00827D5B" w:rsidRDefault="00827D5B" w:rsidP="00837966">
            <w:pPr>
              <w:spacing w:after="0" w:line="240" w:lineRule="auto"/>
              <w:jc w:val="right"/>
              <w:rPr>
                <w:rFonts w:ascii="Times New Roman" w:eastAsia="Times New Roman" w:hAnsi="Times New Roman" w:cs="Times New Roman"/>
                <w:color w:val="000000"/>
                <w:sz w:val="20"/>
                <w:szCs w:val="20"/>
                <w:lang w:val="en-US" w:eastAsia="pt-BR"/>
              </w:rPr>
            </w:pPr>
            <w:r>
              <w:rPr>
                <w:rFonts w:ascii="Times New Roman" w:eastAsia="Times New Roman" w:hAnsi="Times New Roman" w:cs="Times New Roman"/>
                <w:color w:val="000000"/>
                <w:sz w:val="20"/>
                <w:szCs w:val="20"/>
                <w:lang w:val="en-US" w:eastAsia="pt-BR"/>
              </w:rPr>
              <w:t>147</w:t>
            </w:r>
          </w:p>
        </w:tc>
      </w:tr>
      <w:tr w:rsidR="00827D5B" w:rsidRPr="00827D5B" w14:paraId="2DB4C97E" w14:textId="78ACBA20" w:rsidTr="00837966">
        <w:trPr>
          <w:trHeight w:val="315"/>
          <w:jc w:val="center"/>
        </w:trPr>
        <w:tc>
          <w:tcPr>
            <w:tcW w:w="1843" w:type="dxa"/>
            <w:tcBorders>
              <w:top w:val="nil"/>
              <w:left w:val="nil"/>
              <w:bottom w:val="single" w:sz="4" w:space="0" w:color="auto"/>
              <w:right w:val="nil"/>
            </w:tcBorders>
            <w:shd w:val="clear" w:color="auto" w:fill="auto"/>
            <w:vAlign w:val="center"/>
            <w:hideMark/>
          </w:tcPr>
          <w:p w14:paraId="7FCBFEBF" w14:textId="77777777" w:rsidR="00827D5B" w:rsidRPr="00827D5B" w:rsidRDefault="00827D5B" w:rsidP="00254A59">
            <w:pPr>
              <w:spacing w:after="0" w:line="240" w:lineRule="auto"/>
              <w:rPr>
                <w:rFonts w:ascii="Times New Roman" w:eastAsia="Times New Roman" w:hAnsi="Times New Roman" w:cs="Times New Roman"/>
                <w:i/>
                <w:iCs/>
                <w:color w:val="000000"/>
                <w:sz w:val="20"/>
                <w:szCs w:val="20"/>
                <w:lang w:val="en-US" w:eastAsia="pt-BR"/>
              </w:rPr>
            </w:pPr>
            <w:r w:rsidRPr="00827D5B">
              <w:rPr>
                <w:rFonts w:ascii="Times New Roman" w:eastAsia="Times New Roman" w:hAnsi="Times New Roman" w:cs="Times New Roman"/>
                <w:i/>
                <w:iCs/>
                <w:color w:val="000000"/>
                <w:sz w:val="20"/>
                <w:szCs w:val="20"/>
                <w:lang w:val="en-US" w:eastAsia="pt-BR"/>
              </w:rPr>
              <w:t>Puma concolor</w:t>
            </w:r>
          </w:p>
        </w:tc>
        <w:tc>
          <w:tcPr>
            <w:tcW w:w="709" w:type="dxa"/>
            <w:tcBorders>
              <w:top w:val="nil"/>
              <w:left w:val="nil"/>
              <w:bottom w:val="single" w:sz="4" w:space="0" w:color="auto"/>
              <w:right w:val="nil"/>
            </w:tcBorders>
            <w:shd w:val="clear" w:color="auto" w:fill="auto"/>
            <w:vAlign w:val="center"/>
            <w:hideMark/>
          </w:tcPr>
          <w:p w14:paraId="4FF8F1BA" w14:textId="77777777" w:rsidR="00827D5B" w:rsidRPr="00827D5B" w:rsidRDefault="00827D5B" w:rsidP="00254A59">
            <w:pPr>
              <w:spacing w:after="0" w:line="240" w:lineRule="auto"/>
              <w:jc w:val="center"/>
              <w:rPr>
                <w:rFonts w:ascii="Times New Roman" w:eastAsia="Times New Roman" w:hAnsi="Times New Roman" w:cs="Times New Roman"/>
                <w:color w:val="000000"/>
                <w:sz w:val="20"/>
                <w:szCs w:val="20"/>
                <w:lang w:val="en-US" w:eastAsia="pt-BR"/>
              </w:rPr>
            </w:pPr>
            <w:r w:rsidRPr="00827D5B">
              <w:rPr>
                <w:rFonts w:ascii="Times New Roman" w:eastAsia="Times New Roman" w:hAnsi="Times New Roman" w:cs="Times New Roman"/>
                <w:color w:val="000000"/>
                <w:sz w:val="20"/>
                <w:szCs w:val="20"/>
                <w:lang w:val="en-US" w:eastAsia="pt-BR"/>
              </w:rPr>
              <w:t>55/54</w:t>
            </w:r>
          </w:p>
        </w:tc>
        <w:tc>
          <w:tcPr>
            <w:tcW w:w="2551" w:type="dxa"/>
            <w:tcBorders>
              <w:top w:val="nil"/>
              <w:left w:val="nil"/>
              <w:bottom w:val="single" w:sz="4" w:space="0" w:color="auto"/>
              <w:right w:val="nil"/>
            </w:tcBorders>
            <w:shd w:val="clear" w:color="auto" w:fill="auto"/>
            <w:noWrap/>
            <w:vAlign w:val="center"/>
            <w:hideMark/>
          </w:tcPr>
          <w:p w14:paraId="1C5E4EA7" w14:textId="77777777" w:rsidR="00827D5B" w:rsidRPr="00827D5B" w:rsidRDefault="00827D5B" w:rsidP="00254A59">
            <w:pPr>
              <w:spacing w:after="0" w:line="240" w:lineRule="auto"/>
              <w:rPr>
                <w:rFonts w:ascii="Times New Roman" w:eastAsia="Times New Roman" w:hAnsi="Times New Roman" w:cs="Times New Roman"/>
                <w:color w:val="000000"/>
                <w:sz w:val="20"/>
                <w:szCs w:val="20"/>
                <w:lang w:val="en-US" w:eastAsia="pt-BR"/>
              </w:rPr>
            </w:pPr>
            <w:r w:rsidRPr="00827D5B">
              <w:rPr>
                <w:rFonts w:ascii="Times New Roman" w:eastAsia="Times New Roman" w:hAnsi="Times New Roman" w:cs="Times New Roman"/>
                <w:color w:val="000000"/>
                <w:sz w:val="20"/>
                <w:szCs w:val="20"/>
                <w:lang w:val="en-US" w:eastAsia="pt-BR"/>
              </w:rPr>
              <w:t>(+) CTS (+) Cohesion</w:t>
            </w:r>
            <w:r w:rsidRPr="00827D5B">
              <w:rPr>
                <w:rFonts w:ascii="Times New Roman" w:eastAsia="Times New Roman" w:hAnsi="Times New Roman" w:cs="Times New Roman"/>
                <w:color w:val="000000"/>
                <w:sz w:val="20"/>
                <w:szCs w:val="20"/>
                <w:vertAlign w:val="subscript"/>
                <w:lang w:val="en-US" w:eastAsia="pt-BR"/>
              </w:rPr>
              <w:t>DD</w:t>
            </w:r>
          </w:p>
        </w:tc>
        <w:tc>
          <w:tcPr>
            <w:tcW w:w="709" w:type="dxa"/>
            <w:tcBorders>
              <w:top w:val="nil"/>
              <w:left w:val="nil"/>
              <w:bottom w:val="single" w:sz="4" w:space="0" w:color="auto"/>
              <w:right w:val="nil"/>
            </w:tcBorders>
            <w:shd w:val="clear" w:color="auto" w:fill="auto"/>
            <w:noWrap/>
            <w:vAlign w:val="center"/>
            <w:hideMark/>
          </w:tcPr>
          <w:p w14:paraId="68FC2D97" w14:textId="77777777" w:rsidR="00827D5B" w:rsidRPr="00827D5B" w:rsidRDefault="00827D5B" w:rsidP="00254A59">
            <w:pPr>
              <w:spacing w:after="0" w:line="240" w:lineRule="auto"/>
              <w:jc w:val="center"/>
              <w:rPr>
                <w:rFonts w:ascii="Times New Roman" w:eastAsia="Times New Roman" w:hAnsi="Times New Roman" w:cs="Times New Roman"/>
                <w:color w:val="000000"/>
                <w:sz w:val="20"/>
                <w:szCs w:val="20"/>
                <w:lang w:val="en-US" w:eastAsia="pt-BR"/>
              </w:rPr>
            </w:pPr>
            <w:r w:rsidRPr="00827D5B">
              <w:rPr>
                <w:rFonts w:ascii="Times New Roman" w:eastAsia="Times New Roman" w:hAnsi="Times New Roman" w:cs="Times New Roman"/>
                <w:color w:val="000000"/>
                <w:sz w:val="20"/>
                <w:szCs w:val="20"/>
                <w:lang w:val="en-US" w:eastAsia="pt-BR"/>
              </w:rPr>
              <w:t>122.5</w:t>
            </w:r>
          </w:p>
        </w:tc>
        <w:tc>
          <w:tcPr>
            <w:tcW w:w="709" w:type="dxa"/>
            <w:tcBorders>
              <w:top w:val="nil"/>
              <w:left w:val="nil"/>
              <w:bottom w:val="single" w:sz="4" w:space="0" w:color="auto"/>
              <w:right w:val="nil"/>
            </w:tcBorders>
            <w:shd w:val="clear" w:color="auto" w:fill="auto"/>
            <w:noWrap/>
            <w:vAlign w:val="center"/>
            <w:hideMark/>
          </w:tcPr>
          <w:p w14:paraId="2D6DDA4A" w14:textId="77777777" w:rsidR="00827D5B" w:rsidRPr="00827D5B" w:rsidRDefault="00827D5B" w:rsidP="00254A59">
            <w:pPr>
              <w:spacing w:after="0" w:line="240" w:lineRule="auto"/>
              <w:jc w:val="center"/>
              <w:rPr>
                <w:rFonts w:ascii="Times New Roman" w:eastAsia="Times New Roman" w:hAnsi="Times New Roman" w:cs="Times New Roman"/>
                <w:color w:val="000000"/>
                <w:sz w:val="20"/>
                <w:szCs w:val="20"/>
                <w:lang w:val="en-US" w:eastAsia="pt-BR"/>
              </w:rPr>
            </w:pPr>
            <w:r w:rsidRPr="00827D5B">
              <w:rPr>
                <w:rFonts w:ascii="Times New Roman" w:eastAsia="Times New Roman" w:hAnsi="Times New Roman" w:cs="Times New Roman"/>
                <w:color w:val="000000"/>
                <w:sz w:val="20"/>
                <w:szCs w:val="20"/>
                <w:lang w:val="en-US" w:eastAsia="pt-BR"/>
              </w:rPr>
              <w:t>0.07</w:t>
            </w:r>
          </w:p>
        </w:tc>
        <w:tc>
          <w:tcPr>
            <w:tcW w:w="567" w:type="dxa"/>
            <w:tcBorders>
              <w:top w:val="nil"/>
              <w:left w:val="nil"/>
              <w:bottom w:val="single" w:sz="4" w:space="0" w:color="auto"/>
              <w:right w:val="nil"/>
            </w:tcBorders>
            <w:shd w:val="clear" w:color="auto" w:fill="auto"/>
            <w:noWrap/>
            <w:vAlign w:val="center"/>
            <w:hideMark/>
          </w:tcPr>
          <w:p w14:paraId="6A5C19F4" w14:textId="77777777" w:rsidR="00827D5B" w:rsidRPr="00827D5B" w:rsidRDefault="00827D5B" w:rsidP="00254A59">
            <w:pPr>
              <w:spacing w:after="0" w:line="240" w:lineRule="auto"/>
              <w:jc w:val="center"/>
              <w:rPr>
                <w:rFonts w:ascii="Times New Roman" w:eastAsia="Times New Roman" w:hAnsi="Times New Roman" w:cs="Times New Roman"/>
                <w:color w:val="000000"/>
                <w:sz w:val="20"/>
                <w:szCs w:val="20"/>
                <w:lang w:val="en-US" w:eastAsia="pt-BR"/>
              </w:rPr>
            </w:pPr>
            <w:r w:rsidRPr="00827D5B">
              <w:rPr>
                <w:rFonts w:ascii="Times New Roman" w:eastAsia="Times New Roman" w:hAnsi="Times New Roman" w:cs="Times New Roman"/>
                <w:color w:val="000000"/>
                <w:sz w:val="20"/>
                <w:szCs w:val="20"/>
                <w:lang w:val="en-US" w:eastAsia="pt-BR"/>
              </w:rPr>
              <w:t>0.67</w:t>
            </w:r>
          </w:p>
        </w:tc>
        <w:tc>
          <w:tcPr>
            <w:tcW w:w="567" w:type="dxa"/>
            <w:tcBorders>
              <w:top w:val="nil"/>
              <w:left w:val="nil"/>
              <w:bottom w:val="single" w:sz="4" w:space="0" w:color="auto"/>
              <w:right w:val="nil"/>
            </w:tcBorders>
            <w:shd w:val="clear" w:color="auto" w:fill="auto"/>
            <w:noWrap/>
            <w:vAlign w:val="center"/>
            <w:hideMark/>
          </w:tcPr>
          <w:p w14:paraId="6A5C9402" w14:textId="77777777" w:rsidR="00827D5B" w:rsidRPr="00827D5B" w:rsidRDefault="00827D5B" w:rsidP="00254A59">
            <w:pPr>
              <w:spacing w:after="0" w:line="240" w:lineRule="auto"/>
              <w:jc w:val="center"/>
              <w:rPr>
                <w:rFonts w:ascii="Times New Roman" w:eastAsia="Times New Roman" w:hAnsi="Times New Roman" w:cs="Times New Roman"/>
                <w:color w:val="000000"/>
                <w:sz w:val="20"/>
                <w:szCs w:val="20"/>
                <w:lang w:val="en-US" w:eastAsia="pt-BR"/>
              </w:rPr>
            </w:pPr>
            <w:r w:rsidRPr="00827D5B">
              <w:rPr>
                <w:rFonts w:ascii="Times New Roman" w:eastAsia="Times New Roman" w:hAnsi="Times New Roman" w:cs="Times New Roman"/>
                <w:color w:val="000000"/>
                <w:sz w:val="20"/>
                <w:szCs w:val="20"/>
                <w:lang w:val="en-US" w:eastAsia="pt-BR"/>
              </w:rPr>
              <w:t>28</w:t>
            </w:r>
          </w:p>
        </w:tc>
        <w:tc>
          <w:tcPr>
            <w:tcW w:w="992" w:type="dxa"/>
            <w:tcBorders>
              <w:top w:val="nil"/>
              <w:left w:val="nil"/>
              <w:bottom w:val="single" w:sz="4" w:space="0" w:color="auto"/>
              <w:right w:val="nil"/>
            </w:tcBorders>
            <w:shd w:val="clear" w:color="auto" w:fill="auto"/>
            <w:noWrap/>
            <w:vAlign w:val="center"/>
            <w:hideMark/>
          </w:tcPr>
          <w:p w14:paraId="7CA6FFEB" w14:textId="77777777" w:rsidR="00827D5B" w:rsidRPr="00827D5B" w:rsidRDefault="00827D5B" w:rsidP="00254A59">
            <w:pPr>
              <w:spacing w:after="0" w:line="240" w:lineRule="auto"/>
              <w:jc w:val="center"/>
              <w:rPr>
                <w:rFonts w:ascii="Times New Roman" w:eastAsia="Times New Roman" w:hAnsi="Times New Roman" w:cs="Times New Roman"/>
                <w:color w:val="000000"/>
                <w:sz w:val="20"/>
                <w:szCs w:val="20"/>
                <w:lang w:val="en-US" w:eastAsia="pt-BR"/>
              </w:rPr>
            </w:pPr>
            <w:r w:rsidRPr="00827D5B">
              <w:rPr>
                <w:rFonts w:ascii="Times New Roman" w:eastAsia="Times New Roman" w:hAnsi="Times New Roman" w:cs="Times New Roman"/>
                <w:color w:val="000000"/>
                <w:sz w:val="20"/>
                <w:szCs w:val="20"/>
                <w:lang w:val="en-US" w:eastAsia="pt-BR"/>
              </w:rPr>
              <w:t>75</w:t>
            </w:r>
          </w:p>
        </w:tc>
        <w:tc>
          <w:tcPr>
            <w:tcW w:w="851" w:type="dxa"/>
            <w:tcBorders>
              <w:top w:val="nil"/>
              <w:left w:val="nil"/>
              <w:bottom w:val="single" w:sz="4" w:space="0" w:color="auto"/>
              <w:right w:val="nil"/>
            </w:tcBorders>
            <w:vAlign w:val="center"/>
          </w:tcPr>
          <w:p w14:paraId="156D63E6" w14:textId="20219BC5" w:rsidR="00827D5B" w:rsidRPr="00827D5B" w:rsidRDefault="00827D5B" w:rsidP="00837966">
            <w:pPr>
              <w:spacing w:after="0" w:line="240" w:lineRule="auto"/>
              <w:jc w:val="right"/>
              <w:rPr>
                <w:rFonts w:ascii="Times New Roman" w:eastAsia="Times New Roman" w:hAnsi="Times New Roman" w:cs="Times New Roman"/>
                <w:color w:val="000000"/>
                <w:sz w:val="20"/>
                <w:szCs w:val="20"/>
                <w:lang w:val="en-US" w:eastAsia="pt-BR"/>
              </w:rPr>
            </w:pPr>
            <w:r>
              <w:rPr>
                <w:rFonts w:ascii="Times New Roman" w:eastAsia="Times New Roman" w:hAnsi="Times New Roman" w:cs="Times New Roman"/>
                <w:color w:val="000000"/>
                <w:sz w:val="20"/>
                <w:szCs w:val="20"/>
                <w:lang w:val="en-US" w:eastAsia="pt-BR"/>
              </w:rPr>
              <w:t>8</w:t>
            </w:r>
          </w:p>
        </w:tc>
      </w:tr>
    </w:tbl>
    <w:p w14:paraId="0BA2A8A4" w14:textId="77777777" w:rsidR="00610F3A" w:rsidRDefault="00610F3A" w:rsidP="00610F3A">
      <w:pPr>
        <w:spacing w:after="0" w:line="360" w:lineRule="auto"/>
        <w:jc w:val="both"/>
        <w:rPr>
          <w:rFonts w:ascii="Times New Roman" w:hAnsi="Times New Roman" w:cs="Times New Roman"/>
          <w:b/>
          <w:bCs/>
          <w:color w:val="000000"/>
          <w:sz w:val="26"/>
          <w:szCs w:val="26"/>
          <w:lang w:val="en-US"/>
        </w:rPr>
      </w:pPr>
    </w:p>
    <w:p w14:paraId="7A2C4217" w14:textId="77777777" w:rsidR="00610F3A" w:rsidRDefault="00610F3A" w:rsidP="00610F3A">
      <w:pPr>
        <w:spacing w:after="0" w:line="360" w:lineRule="auto"/>
        <w:jc w:val="both"/>
        <w:rPr>
          <w:rFonts w:ascii="Times New Roman"/>
          <w:b/>
          <w:bCs/>
          <w:sz w:val="24"/>
          <w:szCs w:val="24"/>
          <w:lang w:val="en-US"/>
        </w:rPr>
      </w:pPr>
    </w:p>
    <w:p w14:paraId="0EF05422" w14:textId="77777777" w:rsidR="00610F3A" w:rsidRDefault="00610F3A" w:rsidP="00610F3A">
      <w:pPr>
        <w:spacing w:after="0" w:line="360" w:lineRule="auto"/>
        <w:jc w:val="both"/>
        <w:rPr>
          <w:rFonts w:ascii="Times New Roman"/>
          <w:b/>
          <w:bCs/>
          <w:sz w:val="24"/>
          <w:szCs w:val="24"/>
          <w:lang w:val="en-US"/>
        </w:rPr>
      </w:pPr>
    </w:p>
    <w:p w14:paraId="34D865DB" w14:textId="77777777" w:rsidR="00610F3A" w:rsidRDefault="00610F3A" w:rsidP="00610F3A">
      <w:pPr>
        <w:spacing w:after="0" w:line="360" w:lineRule="auto"/>
        <w:jc w:val="both"/>
        <w:rPr>
          <w:rFonts w:ascii="Times New Roman"/>
          <w:b/>
          <w:bCs/>
          <w:sz w:val="24"/>
          <w:szCs w:val="24"/>
          <w:lang w:val="en-US"/>
        </w:rPr>
      </w:pPr>
    </w:p>
    <w:p w14:paraId="6CC863AA" w14:textId="77777777" w:rsidR="00610F3A" w:rsidRDefault="00610F3A" w:rsidP="00610F3A">
      <w:pPr>
        <w:spacing w:line="360" w:lineRule="auto"/>
        <w:jc w:val="center"/>
        <w:rPr>
          <w:rFonts w:ascii="Times New Roman" w:hAnsi="Times New Roman" w:cs="Times New Roman"/>
          <w:b/>
          <w:bCs/>
          <w:color w:val="000000"/>
          <w:sz w:val="24"/>
          <w:szCs w:val="24"/>
          <w:lang w:val="en-US"/>
        </w:rPr>
      </w:pPr>
    </w:p>
    <w:p w14:paraId="6224866D" w14:textId="77777777" w:rsidR="00610F3A" w:rsidRDefault="00610F3A" w:rsidP="00610F3A">
      <w:pPr>
        <w:tabs>
          <w:tab w:val="left" w:pos="2525"/>
        </w:tabs>
        <w:spacing w:line="360" w:lineRule="auto"/>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ab/>
      </w:r>
    </w:p>
    <w:p w14:paraId="2E45FD22" w14:textId="77777777" w:rsidR="00610F3A" w:rsidRDefault="00610F3A" w:rsidP="00610F3A">
      <w:pPr>
        <w:spacing w:after="0" w:line="360" w:lineRule="auto"/>
        <w:jc w:val="both"/>
        <w:rPr>
          <w:rFonts w:ascii="Times New Roman"/>
          <w:b/>
          <w:bCs/>
          <w:sz w:val="24"/>
          <w:szCs w:val="24"/>
          <w:lang w:val="en-US"/>
        </w:rPr>
      </w:pPr>
    </w:p>
    <w:p w14:paraId="4E0CCCA7" w14:textId="77777777" w:rsidR="00610F3A" w:rsidRDefault="00610F3A" w:rsidP="00610F3A">
      <w:pPr>
        <w:sectPr w:rsidR="00610F3A" w:rsidSect="00F3272D">
          <w:footerReference w:type="default" r:id="rId9"/>
          <w:pgSz w:w="11906" w:h="16838"/>
          <w:pgMar w:top="1417" w:right="1701" w:bottom="1417" w:left="1701" w:header="708" w:footer="708" w:gutter="0"/>
          <w:lnNumType w:countBy="1" w:restart="continuous"/>
          <w:cols w:space="708"/>
          <w:docGrid w:linePitch="360"/>
        </w:sectPr>
      </w:pPr>
    </w:p>
    <w:p w14:paraId="5C14118F" w14:textId="77777777" w:rsidR="00610F3A" w:rsidRPr="005028D7" w:rsidRDefault="00610F3A" w:rsidP="00610F3A">
      <w:pPr>
        <w:rPr>
          <w:rFonts w:ascii="Times New Roman" w:hAnsi="Times New Roman" w:cs="Times New Roman"/>
          <w:sz w:val="24"/>
          <w:szCs w:val="24"/>
          <w:lang w:val="en-US"/>
        </w:rPr>
      </w:pPr>
      <w:r w:rsidRPr="005028D7">
        <w:rPr>
          <w:rFonts w:ascii="Times New Roman" w:hAnsi="Times New Roman" w:cs="Times New Roman"/>
          <w:b/>
          <w:bCs/>
          <w:sz w:val="24"/>
          <w:szCs w:val="24"/>
          <w:lang w:val="en-US"/>
        </w:rPr>
        <w:lastRenderedPageBreak/>
        <w:t>Table S4</w:t>
      </w:r>
      <w:r w:rsidRPr="005028D7">
        <w:rPr>
          <w:rFonts w:ascii="Times New Roman" w:hAnsi="Times New Roman" w:cs="Times New Roman"/>
          <w:sz w:val="24"/>
          <w:szCs w:val="24"/>
          <w:lang w:val="en-US"/>
        </w:rPr>
        <w:t>. Number, total area and extent covered by protected areas (PAs) of forest patches used during the simulated dispersal trajectories for four carnivores in the Serra do Mar Biodiversity Corridor, located in the Brazilian Atlantic Forest.</w:t>
      </w:r>
    </w:p>
    <w:tbl>
      <w:tblPr>
        <w:tblStyle w:val="TableGrid"/>
        <w:tblW w:w="14175" w:type="dxa"/>
        <w:tblLook w:val="04A0" w:firstRow="1" w:lastRow="0" w:firstColumn="1" w:lastColumn="0" w:noHBand="0" w:noVBand="1"/>
      </w:tblPr>
      <w:tblGrid>
        <w:gridCol w:w="1946"/>
        <w:gridCol w:w="1212"/>
        <w:gridCol w:w="1212"/>
        <w:gridCol w:w="1371"/>
        <w:gridCol w:w="1130"/>
        <w:gridCol w:w="937"/>
        <w:gridCol w:w="711"/>
        <w:gridCol w:w="1182"/>
        <w:gridCol w:w="937"/>
        <w:gridCol w:w="711"/>
        <w:gridCol w:w="1182"/>
        <w:gridCol w:w="1644"/>
      </w:tblGrid>
      <w:tr w:rsidR="00610F3A" w:rsidRPr="00976CE4" w14:paraId="78D47F5E" w14:textId="77777777" w:rsidTr="00F3272D">
        <w:trPr>
          <w:trHeight w:val="300"/>
        </w:trPr>
        <w:tc>
          <w:tcPr>
            <w:tcW w:w="0" w:type="auto"/>
            <w:vMerge w:val="restart"/>
            <w:tcBorders>
              <w:top w:val="single" w:sz="4" w:space="0" w:color="auto"/>
              <w:left w:val="nil"/>
              <w:bottom w:val="single" w:sz="4" w:space="0" w:color="auto"/>
              <w:right w:val="nil"/>
            </w:tcBorders>
            <w:shd w:val="clear" w:color="auto" w:fill="FFFFFF" w:themeFill="background1"/>
            <w:noWrap/>
            <w:vAlign w:val="center"/>
            <w:hideMark/>
          </w:tcPr>
          <w:p w14:paraId="08F29490" w14:textId="77777777" w:rsidR="00610F3A" w:rsidRPr="00976CE4" w:rsidRDefault="00610F3A" w:rsidP="00F3272D">
            <w:pPr>
              <w:jc w:val="center"/>
              <w:rPr>
                <w:rFonts w:ascii="Times New Roman" w:eastAsia="Times New Roman" w:hAnsi="Times New Roman" w:cs="Times New Roman"/>
                <w:b/>
                <w:bCs/>
                <w:color w:val="000000"/>
                <w:lang w:eastAsia="pt-BR"/>
              </w:rPr>
            </w:pPr>
            <w:r w:rsidRPr="00976CE4">
              <w:rPr>
                <w:rFonts w:ascii="Times New Roman" w:eastAsia="Times New Roman" w:hAnsi="Times New Roman" w:cs="Times New Roman"/>
                <w:b/>
                <w:bCs/>
                <w:color w:val="000000"/>
                <w:lang w:eastAsia="pt-BR"/>
              </w:rPr>
              <w:t>Species</w:t>
            </w:r>
          </w:p>
        </w:tc>
        <w:tc>
          <w:tcPr>
            <w:tcW w:w="0" w:type="auto"/>
            <w:vMerge w:val="restart"/>
            <w:tcBorders>
              <w:top w:val="single" w:sz="4" w:space="0" w:color="auto"/>
              <w:left w:val="nil"/>
              <w:bottom w:val="single" w:sz="4" w:space="0" w:color="auto"/>
              <w:right w:val="nil"/>
            </w:tcBorders>
            <w:shd w:val="clear" w:color="auto" w:fill="FFFFFF" w:themeFill="background1"/>
            <w:noWrap/>
            <w:vAlign w:val="center"/>
            <w:hideMark/>
          </w:tcPr>
          <w:p w14:paraId="5D3A0438" w14:textId="77777777" w:rsidR="00610F3A" w:rsidRPr="00976CE4" w:rsidRDefault="00610F3A" w:rsidP="00F3272D">
            <w:pPr>
              <w:jc w:val="center"/>
              <w:rPr>
                <w:rFonts w:ascii="Times New Roman" w:eastAsia="Times New Roman" w:hAnsi="Times New Roman" w:cs="Times New Roman"/>
                <w:b/>
                <w:bCs/>
                <w:color w:val="000000"/>
                <w:lang w:eastAsia="pt-BR"/>
              </w:rPr>
            </w:pPr>
            <w:r w:rsidRPr="00976CE4">
              <w:rPr>
                <w:rFonts w:ascii="Times New Roman" w:eastAsia="Times New Roman" w:hAnsi="Times New Roman" w:cs="Times New Roman"/>
                <w:b/>
                <w:bCs/>
                <w:color w:val="000000"/>
                <w:lang w:eastAsia="pt-BR"/>
              </w:rPr>
              <w:t>Patch size</w:t>
            </w:r>
          </w:p>
        </w:tc>
        <w:tc>
          <w:tcPr>
            <w:tcW w:w="0" w:type="auto"/>
            <w:vMerge w:val="restart"/>
            <w:tcBorders>
              <w:top w:val="single" w:sz="4" w:space="0" w:color="auto"/>
              <w:left w:val="nil"/>
              <w:bottom w:val="single" w:sz="4" w:space="0" w:color="auto"/>
              <w:right w:val="nil"/>
            </w:tcBorders>
            <w:shd w:val="clear" w:color="auto" w:fill="FFFFFF" w:themeFill="background1"/>
            <w:noWrap/>
            <w:vAlign w:val="center"/>
            <w:hideMark/>
          </w:tcPr>
          <w:p w14:paraId="15C0C31F" w14:textId="77777777" w:rsidR="00610F3A" w:rsidRPr="00976CE4" w:rsidRDefault="00610F3A" w:rsidP="00F3272D">
            <w:pPr>
              <w:jc w:val="center"/>
              <w:rPr>
                <w:rFonts w:ascii="Times New Roman" w:eastAsia="Times New Roman" w:hAnsi="Times New Roman" w:cs="Times New Roman"/>
                <w:b/>
                <w:bCs/>
                <w:color w:val="000000"/>
                <w:lang w:eastAsia="pt-BR"/>
              </w:rPr>
            </w:pPr>
            <w:r w:rsidRPr="00976CE4">
              <w:rPr>
                <w:rFonts w:ascii="Times New Roman" w:eastAsia="Times New Roman" w:hAnsi="Times New Roman" w:cs="Times New Roman"/>
                <w:b/>
                <w:bCs/>
                <w:color w:val="000000"/>
                <w:lang w:eastAsia="pt-BR"/>
              </w:rPr>
              <w:t>Nº patches</w:t>
            </w:r>
          </w:p>
        </w:tc>
        <w:tc>
          <w:tcPr>
            <w:tcW w:w="1371" w:type="dxa"/>
            <w:vMerge w:val="restart"/>
            <w:tcBorders>
              <w:top w:val="single" w:sz="4" w:space="0" w:color="auto"/>
              <w:left w:val="nil"/>
              <w:bottom w:val="single" w:sz="4" w:space="0" w:color="auto"/>
              <w:right w:val="nil"/>
            </w:tcBorders>
            <w:shd w:val="clear" w:color="auto" w:fill="FFFFFF" w:themeFill="background1"/>
            <w:noWrap/>
            <w:vAlign w:val="center"/>
            <w:hideMark/>
          </w:tcPr>
          <w:p w14:paraId="1F0A2985" w14:textId="77777777" w:rsidR="00610F3A" w:rsidRPr="00976CE4" w:rsidRDefault="00610F3A" w:rsidP="00F3272D">
            <w:pPr>
              <w:jc w:val="center"/>
              <w:rPr>
                <w:rFonts w:ascii="Times New Roman" w:eastAsia="Times New Roman" w:hAnsi="Times New Roman" w:cs="Times New Roman"/>
                <w:b/>
                <w:bCs/>
                <w:color w:val="000000"/>
                <w:lang w:eastAsia="pt-BR"/>
              </w:rPr>
            </w:pPr>
            <w:r w:rsidRPr="00976CE4">
              <w:rPr>
                <w:rFonts w:ascii="Times New Roman" w:eastAsia="Times New Roman" w:hAnsi="Times New Roman" w:cs="Times New Roman"/>
                <w:b/>
                <w:bCs/>
                <w:color w:val="000000"/>
                <w:lang w:eastAsia="pt-BR"/>
              </w:rPr>
              <w:t>Area (ha)</w:t>
            </w:r>
          </w:p>
        </w:tc>
        <w:tc>
          <w:tcPr>
            <w:tcW w:w="1130" w:type="dxa"/>
            <w:vMerge w:val="restart"/>
            <w:tcBorders>
              <w:top w:val="single" w:sz="4" w:space="0" w:color="auto"/>
              <w:left w:val="nil"/>
              <w:bottom w:val="single" w:sz="4" w:space="0" w:color="auto"/>
              <w:right w:val="nil"/>
            </w:tcBorders>
            <w:shd w:val="clear" w:color="auto" w:fill="FFFFFF" w:themeFill="background1"/>
            <w:vAlign w:val="center"/>
          </w:tcPr>
          <w:p w14:paraId="63E7A210" w14:textId="77777777" w:rsidR="00610F3A" w:rsidRPr="00976CE4" w:rsidRDefault="00610F3A" w:rsidP="00F3272D">
            <w:pPr>
              <w:jc w:val="center"/>
              <w:rPr>
                <w:rFonts w:ascii="Times New Roman" w:eastAsia="Times New Roman" w:hAnsi="Times New Roman" w:cs="Times New Roman"/>
                <w:b/>
                <w:bCs/>
                <w:color w:val="000000"/>
                <w:lang w:eastAsia="pt-BR"/>
              </w:rPr>
            </w:pPr>
            <w:r w:rsidRPr="00976CE4">
              <w:rPr>
                <w:rFonts w:ascii="Times New Roman" w:eastAsia="Times New Roman" w:hAnsi="Times New Roman" w:cs="Times New Roman"/>
                <w:b/>
                <w:bCs/>
                <w:color w:val="000000"/>
                <w:lang w:eastAsia="pt-BR"/>
              </w:rPr>
              <w:t>Area (%)</w:t>
            </w:r>
          </w:p>
        </w:tc>
        <w:tc>
          <w:tcPr>
            <w:tcW w:w="5660" w:type="dxa"/>
            <w:gridSpan w:val="6"/>
            <w:tcBorders>
              <w:left w:val="nil"/>
              <w:bottom w:val="single" w:sz="4" w:space="0" w:color="auto"/>
              <w:right w:val="nil"/>
            </w:tcBorders>
            <w:shd w:val="clear" w:color="auto" w:fill="FFFFFF" w:themeFill="background1"/>
            <w:noWrap/>
            <w:vAlign w:val="center"/>
            <w:hideMark/>
          </w:tcPr>
          <w:p w14:paraId="48413C58" w14:textId="77777777" w:rsidR="00610F3A" w:rsidRPr="00976CE4" w:rsidRDefault="00610F3A" w:rsidP="00F3272D">
            <w:pPr>
              <w:jc w:val="center"/>
              <w:rPr>
                <w:rFonts w:ascii="Times New Roman" w:eastAsia="Times New Roman" w:hAnsi="Times New Roman" w:cs="Times New Roman"/>
                <w:b/>
                <w:bCs/>
                <w:lang w:eastAsia="pt-BR"/>
              </w:rPr>
            </w:pPr>
            <w:r w:rsidRPr="00976CE4">
              <w:rPr>
                <w:rFonts w:ascii="Times New Roman" w:eastAsia="Times New Roman" w:hAnsi="Times New Roman" w:cs="Times New Roman"/>
                <w:b/>
                <w:bCs/>
                <w:color w:val="000000"/>
                <w:lang w:eastAsia="pt-BR"/>
              </w:rPr>
              <w:t>Total area inside PAs (%)</w:t>
            </w:r>
          </w:p>
        </w:tc>
        <w:tc>
          <w:tcPr>
            <w:tcW w:w="1644" w:type="dxa"/>
            <w:vMerge w:val="restart"/>
            <w:tcBorders>
              <w:left w:val="nil"/>
              <w:bottom w:val="single" w:sz="4" w:space="0" w:color="auto"/>
              <w:right w:val="nil"/>
            </w:tcBorders>
            <w:shd w:val="clear" w:color="auto" w:fill="FFFFFF" w:themeFill="background1"/>
            <w:noWrap/>
            <w:vAlign w:val="center"/>
            <w:hideMark/>
          </w:tcPr>
          <w:p w14:paraId="09B4D177" w14:textId="77777777" w:rsidR="00610F3A" w:rsidRPr="00976CE4" w:rsidRDefault="00610F3A" w:rsidP="00F3272D">
            <w:pPr>
              <w:jc w:val="center"/>
              <w:rPr>
                <w:rFonts w:ascii="Times New Roman" w:eastAsia="Times New Roman" w:hAnsi="Times New Roman" w:cs="Times New Roman"/>
                <w:b/>
                <w:bCs/>
                <w:color w:val="000000"/>
                <w:lang w:eastAsia="pt-BR"/>
              </w:rPr>
            </w:pPr>
            <w:r w:rsidRPr="00976CE4">
              <w:rPr>
                <w:rFonts w:ascii="Times New Roman" w:eastAsia="Times New Roman" w:hAnsi="Times New Roman" w:cs="Times New Roman"/>
                <w:b/>
                <w:bCs/>
                <w:color w:val="000000"/>
                <w:lang w:eastAsia="pt-BR"/>
              </w:rPr>
              <w:t>Total protected (%)</w:t>
            </w:r>
          </w:p>
        </w:tc>
      </w:tr>
      <w:tr w:rsidR="00610F3A" w:rsidRPr="00976CE4" w14:paraId="64E4821E" w14:textId="77777777" w:rsidTr="00F3272D">
        <w:trPr>
          <w:trHeight w:val="300"/>
        </w:trPr>
        <w:tc>
          <w:tcPr>
            <w:tcW w:w="0" w:type="auto"/>
            <w:vMerge/>
            <w:tcBorders>
              <w:top w:val="nil"/>
              <w:left w:val="nil"/>
              <w:bottom w:val="single" w:sz="4" w:space="0" w:color="auto"/>
              <w:right w:val="nil"/>
            </w:tcBorders>
            <w:shd w:val="clear" w:color="auto" w:fill="D9D9D9" w:themeFill="background1" w:themeFillShade="D9"/>
            <w:noWrap/>
            <w:hideMark/>
          </w:tcPr>
          <w:p w14:paraId="0B2741BF" w14:textId="77777777" w:rsidR="00610F3A" w:rsidRPr="00976CE4" w:rsidRDefault="00610F3A" w:rsidP="00F3272D">
            <w:pPr>
              <w:rPr>
                <w:rFonts w:ascii="Times New Roman" w:eastAsia="Times New Roman" w:hAnsi="Times New Roman" w:cs="Times New Roman"/>
                <w:b/>
                <w:bCs/>
                <w:color w:val="000000"/>
                <w:lang w:eastAsia="pt-BR"/>
              </w:rPr>
            </w:pPr>
          </w:p>
        </w:tc>
        <w:tc>
          <w:tcPr>
            <w:tcW w:w="0" w:type="auto"/>
            <w:vMerge/>
            <w:tcBorders>
              <w:top w:val="nil"/>
              <w:left w:val="nil"/>
              <w:bottom w:val="single" w:sz="4" w:space="0" w:color="auto"/>
              <w:right w:val="nil"/>
            </w:tcBorders>
            <w:shd w:val="clear" w:color="auto" w:fill="D9D9D9" w:themeFill="background1" w:themeFillShade="D9"/>
            <w:noWrap/>
            <w:hideMark/>
          </w:tcPr>
          <w:p w14:paraId="7C11F4F4" w14:textId="77777777" w:rsidR="00610F3A" w:rsidRPr="00976CE4" w:rsidRDefault="00610F3A" w:rsidP="00F3272D">
            <w:pPr>
              <w:rPr>
                <w:rFonts w:ascii="Times New Roman" w:eastAsia="Times New Roman" w:hAnsi="Times New Roman" w:cs="Times New Roman"/>
                <w:b/>
                <w:bCs/>
                <w:lang w:eastAsia="pt-BR"/>
              </w:rPr>
            </w:pPr>
          </w:p>
        </w:tc>
        <w:tc>
          <w:tcPr>
            <w:tcW w:w="0" w:type="auto"/>
            <w:vMerge/>
            <w:tcBorders>
              <w:top w:val="nil"/>
              <w:left w:val="nil"/>
              <w:bottom w:val="single" w:sz="4" w:space="0" w:color="auto"/>
              <w:right w:val="nil"/>
            </w:tcBorders>
            <w:shd w:val="clear" w:color="auto" w:fill="D9D9D9" w:themeFill="background1" w:themeFillShade="D9"/>
            <w:noWrap/>
            <w:hideMark/>
          </w:tcPr>
          <w:p w14:paraId="57EF3A29" w14:textId="77777777" w:rsidR="00610F3A" w:rsidRPr="00976CE4" w:rsidRDefault="00610F3A" w:rsidP="00F3272D">
            <w:pPr>
              <w:rPr>
                <w:rFonts w:ascii="Times New Roman" w:eastAsia="Times New Roman" w:hAnsi="Times New Roman" w:cs="Times New Roman"/>
                <w:b/>
                <w:bCs/>
                <w:lang w:eastAsia="pt-BR"/>
              </w:rPr>
            </w:pPr>
          </w:p>
        </w:tc>
        <w:tc>
          <w:tcPr>
            <w:tcW w:w="1371" w:type="dxa"/>
            <w:vMerge/>
            <w:tcBorders>
              <w:top w:val="nil"/>
              <w:left w:val="nil"/>
              <w:bottom w:val="single" w:sz="4" w:space="0" w:color="auto"/>
              <w:right w:val="nil"/>
            </w:tcBorders>
            <w:shd w:val="clear" w:color="auto" w:fill="D9D9D9" w:themeFill="background1" w:themeFillShade="D9"/>
            <w:noWrap/>
            <w:hideMark/>
          </w:tcPr>
          <w:p w14:paraId="0F972B1D" w14:textId="77777777" w:rsidR="00610F3A" w:rsidRPr="00976CE4" w:rsidRDefault="00610F3A" w:rsidP="00F3272D">
            <w:pPr>
              <w:rPr>
                <w:rFonts w:ascii="Times New Roman" w:eastAsia="Times New Roman" w:hAnsi="Times New Roman" w:cs="Times New Roman"/>
                <w:b/>
                <w:bCs/>
                <w:lang w:eastAsia="pt-BR"/>
              </w:rPr>
            </w:pPr>
          </w:p>
        </w:tc>
        <w:tc>
          <w:tcPr>
            <w:tcW w:w="1130" w:type="dxa"/>
            <w:vMerge/>
            <w:tcBorders>
              <w:top w:val="nil"/>
              <w:left w:val="nil"/>
              <w:bottom w:val="single" w:sz="4" w:space="0" w:color="auto"/>
              <w:right w:val="nil"/>
            </w:tcBorders>
            <w:shd w:val="clear" w:color="auto" w:fill="D9D9D9" w:themeFill="background1" w:themeFillShade="D9"/>
          </w:tcPr>
          <w:p w14:paraId="355DA072" w14:textId="77777777" w:rsidR="00610F3A" w:rsidRPr="00976CE4" w:rsidRDefault="00610F3A" w:rsidP="00F3272D">
            <w:pPr>
              <w:jc w:val="center"/>
              <w:rPr>
                <w:rFonts w:ascii="Times New Roman" w:eastAsia="Times New Roman" w:hAnsi="Times New Roman" w:cs="Times New Roman"/>
                <w:b/>
                <w:bCs/>
                <w:color w:val="000000"/>
                <w:lang w:eastAsia="pt-BR"/>
              </w:rPr>
            </w:pPr>
          </w:p>
        </w:tc>
        <w:tc>
          <w:tcPr>
            <w:tcW w:w="2830" w:type="dxa"/>
            <w:gridSpan w:val="3"/>
            <w:tcBorders>
              <w:top w:val="single" w:sz="4" w:space="0" w:color="auto"/>
              <w:left w:val="nil"/>
              <w:bottom w:val="single" w:sz="4" w:space="0" w:color="auto"/>
              <w:right w:val="nil"/>
            </w:tcBorders>
            <w:shd w:val="clear" w:color="auto" w:fill="FFFFFF" w:themeFill="background1"/>
            <w:noWrap/>
            <w:hideMark/>
          </w:tcPr>
          <w:p w14:paraId="63E115FF" w14:textId="77777777" w:rsidR="00610F3A" w:rsidRPr="00976CE4" w:rsidRDefault="00610F3A" w:rsidP="00F3272D">
            <w:pPr>
              <w:jc w:val="center"/>
              <w:rPr>
                <w:rFonts w:ascii="Times New Roman" w:eastAsia="Times New Roman" w:hAnsi="Times New Roman" w:cs="Times New Roman"/>
                <w:b/>
                <w:bCs/>
                <w:lang w:eastAsia="pt-BR"/>
              </w:rPr>
            </w:pPr>
            <w:r w:rsidRPr="00976CE4">
              <w:rPr>
                <w:rFonts w:ascii="Times New Roman" w:eastAsia="Times New Roman" w:hAnsi="Times New Roman" w:cs="Times New Roman"/>
                <w:b/>
                <w:bCs/>
                <w:color w:val="000000"/>
                <w:lang w:eastAsia="pt-BR"/>
              </w:rPr>
              <w:t>Integral Protection</w:t>
            </w:r>
          </w:p>
        </w:tc>
        <w:tc>
          <w:tcPr>
            <w:tcW w:w="0" w:type="auto"/>
            <w:gridSpan w:val="3"/>
            <w:tcBorders>
              <w:top w:val="single" w:sz="4" w:space="0" w:color="auto"/>
              <w:left w:val="nil"/>
              <w:bottom w:val="single" w:sz="4" w:space="0" w:color="auto"/>
              <w:right w:val="nil"/>
            </w:tcBorders>
            <w:shd w:val="clear" w:color="auto" w:fill="FFFFFF" w:themeFill="background1"/>
            <w:noWrap/>
            <w:hideMark/>
          </w:tcPr>
          <w:p w14:paraId="4D15B6A5" w14:textId="77777777" w:rsidR="00610F3A" w:rsidRPr="00976CE4" w:rsidRDefault="00610F3A" w:rsidP="00F3272D">
            <w:pPr>
              <w:jc w:val="center"/>
              <w:rPr>
                <w:rFonts w:ascii="Times New Roman" w:eastAsia="Times New Roman" w:hAnsi="Times New Roman" w:cs="Times New Roman"/>
                <w:b/>
                <w:bCs/>
                <w:lang w:eastAsia="pt-BR"/>
              </w:rPr>
            </w:pPr>
            <w:r w:rsidRPr="00976CE4">
              <w:rPr>
                <w:rFonts w:ascii="Times New Roman" w:eastAsia="Times New Roman" w:hAnsi="Times New Roman" w:cs="Times New Roman"/>
                <w:b/>
                <w:bCs/>
                <w:color w:val="000000"/>
                <w:lang w:eastAsia="pt-BR"/>
              </w:rPr>
              <w:t>Sustainable Use</w:t>
            </w:r>
          </w:p>
        </w:tc>
        <w:tc>
          <w:tcPr>
            <w:tcW w:w="1644" w:type="dxa"/>
            <w:vMerge/>
            <w:tcBorders>
              <w:left w:val="nil"/>
              <w:bottom w:val="single" w:sz="4" w:space="0" w:color="auto"/>
              <w:right w:val="nil"/>
            </w:tcBorders>
            <w:shd w:val="clear" w:color="auto" w:fill="D9D9D9" w:themeFill="background1" w:themeFillShade="D9"/>
            <w:noWrap/>
            <w:hideMark/>
          </w:tcPr>
          <w:p w14:paraId="550CBE11" w14:textId="77777777" w:rsidR="00610F3A" w:rsidRPr="00976CE4" w:rsidRDefault="00610F3A" w:rsidP="00F3272D">
            <w:pPr>
              <w:rPr>
                <w:rFonts w:ascii="Times New Roman" w:eastAsia="Times New Roman" w:hAnsi="Times New Roman" w:cs="Times New Roman"/>
                <w:b/>
                <w:bCs/>
                <w:lang w:eastAsia="pt-BR"/>
              </w:rPr>
            </w:pPr>
          </w:p>
        </w:tc>
      </w:tr>
      <w:tr w:rsidR="00610F3A" w:rsidRPr="00976CE4" w14:paraId="5C5F7433" w14:textId="77777777" w:rsidTr="00F3272D">
        <w:trPr>
          <w:trHeight w:val="300"/>
        </w:trPr>
        <w:tc>
          <w:tcPr>
            <w:tcW w:w="0" w:type="auto"/>
            <w:vMerge/>
            <w:tcBorders>
              <w:top w:val="nil"/>
              <w:left w:val="nil"/>
              <w:bottom w:val="single" w:sz="4" w:space="0" w:color="auto"/>
              <w:right w:val="nil"/>
            </w:tcBorders>
            <w:shd w:val="clear" w:color="auto" w:fill="D9D9D9" w:themeFill="background1" w:themeFillShade="D9"/>
            <w:noWrap/>
            <w:hideMark/>
          </w:tcPr>
          <w:p w14:paraId="2D60A0FA" w14:textId="77777777" w:rsidR="00610F3A" w:rsidRPr="00976CE4" w:rsidRDefault="00610F3A" w:rsidP="00F3272D">
            <w:pPr>
              <w:rPr>
                <w:rFonts w:ascii="Times New Roman" w:eastAsia="Times New Roman" w:hAnsi="Times New Roman" w:cs="Times New Roman"/>
                <w:b/>
                <w:bCs/>
                <w:lang w:eastAsia="pt-BR"/>
              </w:rPr>
            </w:pPr>
          </w:p>
        </w:tc>
        <w:tc>
          <w:tcPr>
            <w:tcW w:w="0" w:type="auto"/>
            <w:vMerge/>
            <w:tcBorders>
              <w:top w:val="nil"/>
              <w:left w:val="nil"/>
              <w:bottom w:val="single" w:sz="4" w:space="0" w:color="auto"/>
              <w:right w:val="nil"/>
            </w:tcBorders>
            <w:shd w:val="clear" w:color="auto" w:fill="D9D9D9" w:themeFill="background1" w:themeFillShade="D9"/>
            <w:noWrap/>
            <w:hideMark/>
          </w:tcPr>
          <w:p w14:paraId="6F0C55C2" w14:textId="77777777" w:rsidR="00610F3A" w:rsidRPr="00976CE4" w:rsidRDefault="00610F3A" w:rsidP="00F3272D">
            <w:pPr>
              <w:rPr>
                <w:rFonts w:ascii="Times New Roman" w:eastAsia="Times New Roman" w:hAnsi="Times New Roman" w:cs="Times New Roman"/>
                <w:b/>
                <w:bCs/>
                <w:lang w:eastAsia="pt-BR"/>
              </w:rPr>
            </w:pPr>
          </w:p>
        </w:tc>
        <w:tc>
          <w:tcPr>
            <w:tcW w:w="0" w:type="auto"/>
            <w:vMerge/>
            <w:tcBorders>
              <w:top w:val="nil"/>
              <w:left w:val="nil"/>
              <w:bottom w:val="single" w:sz="4" w:space="0" w:color="auto"/>
              <w:right w:val="nil"/>
            </w:tcBorders>
            <w:shd w:val="clear" w:color="auto" w:fill="D9D9D9" w:themeFill="background1" w:themeFillShade="D9"/>
            <w:noWrap/>
            <w:hideMark/>
          </w:tcPr>
          <w:p w14:paraId="4742E37F" w14:textId="77777777" w:rsidR="00610F3A" w:rsidRPr="00976CE4" w:rsidRDefault="00610F3A" w:rsidP="00F3272D">
            <w:pPr>
              <w:rPr>
                <w:rFonts w:ascii="Times New Roman" w:eastAsia="Times New Roman" w:hAnsi="Times New Roman" w:cs="Times New Roman"/>
                <w:b/>
                <w:bCs/>
                <w:lang w:eastAsia="pt-BR"/>
              </w:rPr>
            </w:pPr>
          </w:p>
        </w:tc>
        <w:tc>
          <w:tcPr>
            <w:tcW w:w="1371" w:type="dxa"/>
            <w:vMerge/>
            <w:tcBorders>
              <w:top w:val="nil"/>
              <w:left w:val="nil"/>
              <w:bottom w:val="single" w:sz="4" w:space="0" w:color="auto"/>
              <w:right w:val="nil"/>
            </w:tcBorders>
            <w:shd w:val="clear" w:color="auto" w:fill="D9D9D9" w:themeFill="background1" w:themeFillShade="D9"/>
            <w:noWrap/>
            <w:hideMark/>
          </w:tcPr>
          <w:p w14:paraId="6C1E47E4" w14:textId="77777777" w:rsidR="00610F3A" w:rsidRPr="00976CE4" w:rsidRDefault="00610F3A" w:rsidP="00F3272D">
            <w:pPr>
              <w:rPr>
                <w:rFonts w:ascii="Times New Roman" w:eastAsia="Times New Roman" w:hAnsi="Times New Roman" w:cs="Times New Roman"/>
                <w:b/>
                <w:bCs/>
                <w:lang w:eastAsia="pt-BR"/>
              </w:rPr>
            </w:pPr>
          </w:p>
        </w:tc>
        <w:tc>
          <w:tcPr>
            <w:tcW w:w="1130" w:type="dxa"/>
            <w:vMerge/>
            <w:tcBorders>
              <w:top w:val="nil"/>
              <w:left w:val="nil"/>
              <w:bottom w:val="single" w:sz="4" w:space="0" w:color="auto"/>
              <w:right w:val="nil"/>
            </w:tcBorders>
            <w:shd w:val="clear" w:color="auto" w:fill="D9D9D9" w:themeFill="background1" w:themeFillShade="D9"/>
          </w:tcPr>
          <w:p w14:paraId="60B8DDFA" w14:textId="77777777" w:rsidR="00610F3A" w:rsidRPr="00976CE4" w:rsidRDefault="00610F3A" w:rsidP="00F3272D">
            <w:pPr>
              <w:rPr>
                <w:rFonts w:ascii="Times New Roman" w:eastAsia="Times New Roman" w:hAnsi="Times New Roman" w:cs="Times New Roman"/>
                <w:b/>
                <w:bCs/>
                <w:color w:val="000000"/>
                <w:lang w:eastAsia="pt-BR"/>
              </w:rPr>
            </w:pPr>
          </w:p>
        </w:tc>
        <w:tc>
          <w:tcPr>
            <w:tcW w:w="937" w:type="dxa"/>
            <w:tcBorders>
              <w:top w:val="single" w:sz="4" w:space="0" w:color="auto"/>
              <w:left w:val="nil"/>
              <w:bottom w:val="single" w:sz="4" w:space="0" w:color="auto"/>
              <w:right w:val="nil"/>
            </w:tcBorders>
            <w:shd w:val="clear" w:color="auto" w:fill="FFFFFF" w:themeFill="background1"/>
            <w:noWrap/>
            <w:hideMark/>
          </w:tcPr>
          <w:p w14:paraId="2F28AC3E" w14:textId="77777777" w:rsidR="00610F3A" w:rsidRPr="00976CE4" w:rsidRDefault="00610F3A" w:rsidP="00F3272D">
            <w:pPr>
              <w:rPr>
                <w:rFonts w:ascii="Times New Roman" w:eastAsia="Times New Roman" w:hAnsi="Times New Roman" w:cs="Times New Roman"/>
                <w:b/>
                <w:bCs/>
                <w:color w:val="000000"/>
                <w:lang w:eastAsia="pt-BR"/>
              </w:rPr>
            </w:pPr>
            <w:r w:rsidRPr="00976CE4">
              <w:rPr>
                <w:rFonts w:ascii="Times New Roman" w:eastAsia="Times New Roman" w:hAnsi="Times New Roman" w:cs="Times New Roman"/>
                <w:b/>
                <w:bCs/>
                <w:color w:val="000000"/>
                <w:lang w:eastAsia="pt-BR"/>
              </w:rPr>
              <w:t>Federal</w:t>
            </w:r>
          </w:p>
        </w:tc>
        <w:tc>
          <w:tcPr>
            <w:tcW w:w="0" w:type="auto"/>
            <w:tcBorders>
              <w:top w:val="single" w:sz="4" w:space="0" w:color="auto"/>
              <w:left w:val="nil"/>
              <w:bottom w:val="single" w:sz="4" w:space="0" w:color="auto"/>
              <w:right w:val="nil"/>
            </w:tcBorders>
            <w:shd w:val="clear" w:color="auto" w:fill="FFFFFF" w:themeFill="background1"/>
            <w:noWrap/>
            <w:hideMark/>
          </w:tcPr>
          <w:p w14:paraId="466499FE" w14:textId="77777777" w:rsidR="00610F3A" w:rsidRPr="00976CE4" w:rsidRDefault="00610F3A" w:rsidP="00F3272D">
            <w:pPr>
              <w:rPr>
                <w:rFonts w:ascii="Times New Roman" w:eastAsia="Times New Roman" w:hAnsi="Times New Roman" w:cs="Times New Roman"/>
                <w:b/>
                <w:bCs/>
                <w:color w:val="000000"/>
                <w:lang w:eastAsia="pt-BR"/>
              </w:rPr>
            </w:pPr>
            <w:r w:rsidRPr="00976CE4">
              <w:rPr>
                <w:rFonts w:ascii="Times New Roman" w:eastAsia="Times New Roman" w:hAnsi="Times New Roman" w:cs="Times New Roman"/>
                <w:b/>
                <w:bCs/>
                <w:color w:val="000000"/>
                <w:lang w:eastAsia="pt-BR"/>
              </w:rPr>
              <w:t>State</w:t>
            </w:r>
          </w:p>
        </w:tc>
        <w:tc>
          <w:tcPr>
            <w:tcW w:w="0" w:type="auto"/>
            <w:tcBorders>
              <w:top w:val="single" w:sz="4" w:space="0" w:color="auto"/>
              <w:left w:val="nil"/>
              <w:bottom w:val="single" w:sz="4" w:space="0" w:color="auto"/>
              <w:right w:val="nil"/>
            </w:tcBorders>
            <w:shd w:val="clear" w:color="auto" w:fill="FFFFFF" w:themeFill="background1"/>
            <w:noWrap/>
            <w:hideMark/>
          </w:tcPr>
          <w:p w14:paraId="1C748C74" w14:textId="77777777" w:rsidR="00610F3A" w:rsidRPr="00976CE4" w:rsidRDefault="00610F3A" w:rsidP="00F3272D">
            <w:pPr>
              <w:rPr>
                <w:rFonts w:ascii="Times New Roman" w:eastAsia="Times New Roman" w:hAnsi="Times New Roman" w:cs="Times New Roman"/>
                <w:b/>
                <w:bCs/>
                <w:color w:val="000000"/>
                <w:lang w:eastAsia="pt-BR"/>
              </w:rPr>
            </w:pPr>
            <w:r w:rsidRPr="00976CE4">
              <w:rPr>
                <w:rFonts w:ascii="Times New Roman" w:eastAsia="Times New Roman" w:hAnsi="Times New Roman" w:cs="Times New Roman"/>
                <w:b/>
                <w:bCs/>
                <w:color w:val="000000"/>
                <w:lang w:eastAsia="pt-BR"/>
              </w:rPr>
              <w:t>Municipal</w:t>
            </w:r>
          </w:p>
        </w:tc>
        <w:tc>
          <w:tcPr>
            <w:tcW w:w="0" w:type="auto"/>
            <w:tcBorders>
              <w:top w:val="single" w:sz="4" w:space="0" w:color="auto"/>
              <w:left w:val="nil"/>
              <w:bottom w:val="single" w:sz="4" w:space="0" w:color="auto"/>
              <w:right w:val="nil"/>
            </w:tcBorders>
            <w:shd w:val="clear" w:color="auto" w:fill="FFFFFF" w:themeFill="background1"/>
            <w:noWrap/>
            <w:hideMark/>
          </w:tcPr>
          <w:p w14:paraId="3E3CF630" w14:textId="77777777" w:rsidR="00610F3A" w:rsidRPr="00976CE4" w:rsidRDefault="00610F3A" w:rsidP="00F3272D">
            <w:pPr>
              <w:rPr>
                <w:rFonts w:ascii="Times New Roman" w:eastAsia="Times New Roman" w:hAnsi="Times New Roman" w:cs="Times New Roman"/>
                <w:b/>
                <w:bCs/>
                <w:color w:val="000000"/>
                <w:lang w:eastAsia="pt-BR"/>
              </w:rPr>
            </w:pPr>
            <w:r w:rsidRPr="00976CE4">
              <w:rPr>
                <w:rFonts w:ascii="Times New Roman" w:eastAsia="Times New Roman" w:hAnsi="Times New Roman" w:cs="Times New Roman"/>
                <w:b/>
                <w:bCs/>
                <w:color w:val="000000"/>
                <w:lang w:eastAsia="pt-BR"/>
              </w:rPr>
              <w:t>Federal</w:t>
            </w:r>
          </w:p>
        </w:tc>
        <w:tc>
          <w:tcPr>
            <w:tcW w:w="0" w:type="auto"/>
            <w:tcBorders>
              <w:top w:val="single" w:sz="4" w:space="0" w:color="auto"/>
              <w:left w:val="nil"/>
              <w:bottom w:val="single" w:sz="4" w:space="0" w:color="auto"/>
              <w:right w:val="nil"/>
            </w:tcBorders>
            <w:shd w:val="clear" w:color="auto" w:fill="FFFFFF" w:themeFill="background1"/>
            <w:noWrap/>
            <w:hideMark/>
          </w:tcPr>
          <w:p w14:paraId="43BD642E" w14:textId="77777777" w:rsidR="00610F3A" w:rsidRPr="00976CE4" w:rsidRDefault="00610F3A" w:rsidP="00F3272D">
            <w:pPr>
              <w:rPr>
                <w:rFonts w:ascii="Times New Roman" w:eastAsia="Times New Roman" w:hAnsi="Times New Roman" w:cs="Times New Roman"/>
                <w:b/>
                <w:bCs/>
                <w:color w:val="000000"/>
                <w:lang w:eastAsia="pt-BR"/>
              </w:rPr>
            </w:pPr>
            <w:r w:rsidRPr="00976CE4">
              <w:rPr>
                <w:rFonts w:ascii="Times New Roman" w:eastAsia="Times New Roman" w:hAnsi="Times New Roman" w:cs="Times New Roman"/>
                <w:b/>
                <w:bCs/>
                <w:color w:val="000000"/>
                <w:lang w:eastAsia="pt-BR"/>
              </w:rPr>
              <w:t>State</w:t>
            </w:r>
          </w:p>
        </w:tc>
        <w:tc>
          <w:tcPr>
            <w:tcW w:w="0" w:type="auto"/>
            <w:tcBorders>
              <w:top w:val="single" w:sz="4" w:space="0" w:color="auto"/>
              <w:left w:val="nil"/>
              <w:bottom w:val="single" w:sz="4" w:space="0" w:color="auto"/>
              <w:right w:val="nil"/>
            </w:tcBorders>
            <w:shd w:val="clear" w:color="auto" w:fill="FFFFFF" w:themeFill="background1"/>
            <w:noWrap/>
            <w:hideMark/>
          </w:tcPr>
          <w:p w14:paraId="53B92342" w14:textId="77777777" w:rsidR="00610F3A" w:rsidRPr="00976CE4" w:rsidRDefault="00610F3A" w:rsidP="00F3272D">
            <w:pPr>
              <w:rPr>
                <w:rFonts w:ascii="Times New Roman" w:eastAsia="Times New Roman" w:hAnsi="Times New Roman" w:cs="Times New Roman"/>
                <w:b/>
                <w:bCs/>
                <w:color w:val="000000"/>
                <w:lang w:eastAsia="pt-BR"/>
              </w:rPr>
            </w:pPr>
            <w:r w:rsidRPr="00976CE4">
              <w:rPr>
                <w:rFonts w:ascii="Times New Roman" w:eastAsia="Times New Roman" w:hAnsi="Times New Roman" w:cs="Times New Roman"/>
                <w:b/>
                <w:bCs/>
                <w:color w:val="000000"/>
                <w:lang w:eastAsia="pt-BR"/>
              </w:rPr>
              <w:t>Municipal</w:t>
            </w:r>
          </w:p>
        </w:tc>
        <w:tc>
          <w:tcPr>
            <w:tcW w:w="1644" w:type="dxa"/>
            <w:vMerge/>
            <w:tcBorders>
              <w:left w:val="nil"/>
              <w:bottom w:val="single" w:sz="4" w:space="0" w:color="auto"/>
              <w:right w:val="nil"/>
            </w:tcBorders>
            <w:shd w:val="clear" w:color="auto" w:fill="D9D9D9" w:themeFill="background1" w:themeFillShade="D9"/>
            <w:noWrap/>
            <w:hideMark/>
          </w:tcPr>
          <w:p w14:paraId="008A800F" w14:textId="77777777" w:rsidR="00610F3A" w:rsidRPr="00976CE4" w:rsidRDefault="00610F3A" w:rsidP="00F3272D">
            <w:pPr>
              <w:rPr>
                <w:rFonts w:ascii="Times New Roman" w:eastAsia="Times New Roman" w:hAnsi="Times New Roman" w:cs="Times New Roman"/>
                <w:b/>
                <w:bCs/>
                <w:color w:val="000000"/>
                <w:lang w:eastAsia="pt-BR"/>
              </w:rPr>
            </w:pPr>
          </w:p>
        </w:tc>
      </w:tr>
      <w:tr w:rsidR="00610F3A" w:rsidRPr="00976CE4" w14:paraId="68B942A2" w14:textId="77777777" w:rsidTr="00F3272D">
        <w:trPr>
          <w:trHeight w:val="300"/>
        </w:trPr>
        <w:tc>
          <w:tcPr>
            <w:tcW w:w="0" w:type="auto"/>
            <w:tcBorders>
              <w:top w:val="single" w:sz="4" w:space="0" w:color="auto"/>
              <w:left w:val="nil"/>
              <w:bottom w:val="nil"/>
              <w:right w:val="nil"/>
            </w:tcBorders>
            <w:noWrap/>
            <w:hideMark/>
          </w:tcPr>
          <w:p w14:paraId="54F99D92" w14:textId="77777777" w:rsidR="00610F3A" w:rsidRPr="00976CE4" w:rsidRDefault="00610F3A" w:rsidP="00F3272D">
            <w:pPr>
              <w:rPr>
                <w:rFonts w:ascii="Times New Roman" w:eastAsia="Times New Roman" w:hAnsi="Times New Roman" w:cs="Times New Roman"/>
                <w:i/>
                <w:iCs/>
                <w:color w:val="000000" w:themeColor="text1"/>
                <w:lang w:eastAsia="pt-BR"/>
              </w:rPr>
            </w:pPr>
            <w:r w:rsidRPr="00976CE4">
              <w:rPr>
                <w:rFonts w:ascii="Times New Roman" w:eastAsia="Times New Roman" w:hAnsi="Times New Roman" w:cs="Times New Roman"/>
                <w:i/>
                <w:iCs/>
                <w:color w:val="000000" w:themeColor="text1"/>
                <w:lang w:eastAsia="pt-BR"/>
              </w:rPr>
              <w:t>Eira barbara</w:t>
            </w:r>
          </w:p>
        </w:tc>
        <w:tc>
          <w:tcPr>
            <w:tcW w:w="0" w:type="auto"/>
            <w:tcBorders>
              <w:top w:val="single" w:sz="4" w:space="0" w:color="auto"/>
              <w:left w:val="nil"/>
              <w:bottom w:val="nil"/>
              <w:right w:val="nil"/>
            </w:tcBorders>
            <w:noWrap/>
            <w:hideMark/>
          </w:tcPr>
          <w:p w14:paraId="071ED591" w14:textId="77777777" w:rsidR="00610F3A" w:rsidRPr="00976CE4" w:rsidRDefault="00610F3A" w:rsidP="00F3272D">
            <w:pPr>
              <w:rPr>
                <w:rFonts w:ascii="Times New Roman" w:eastAsia="Times New Roman" w:hAnsi="Times New Roman" w:cs="Times New Roman"/>
                <w:color w:val="000000" w:themeColor="text1"/>
                <w:lang w:eastAsia="pt-BR"/>
              </w:rPr>
            </w:pPr>
            <w:r w:rsidRPr="00976CE4">
              <w:rPr>
                <w:rFonts w:ascii="Times New Roman" w:eastAsia="Times New Roman" w:hAnsi="Times New Roman" w:cs="Times New Roman"/>
                <w:color w:val="000000" w:themeColor="text1"/>
                <w:lang w:eastAsia="pt-BR"/>
              </w:rPr>
              <w:t>Large</w:t>
            </w:r>
          </w:p>
        </w:tc>
        <w:tc>
          <w:tcPr>
            <w:tcW w:w="0" w:type="auto"/>
            <w:tcBorders>
              <w:top w:val="single" w:sz="4" w:space="0" w:color="auto"/>
              <w:left w:val="nil"/>
              <w:bottom w:val="nil"/>
              <w:right w:val="nil"/>
            </w:tcBorders>
            <w:noWrap/>
          </w:tcPr>
          <w:p w14:paraId="44F3C1E4"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10</w:t>
            </w:r>
          </w:p>
        </w:tc>
        <w:tc>
          <w:tcPr>
            <w:tcW w:w="1371" w:type="dxa"/>
            <w:tcBorders>
              <w:top w:val="single" w:sz="4" w:space="0" w:color="auto"/>
              <w:left w:val="nil"/>
              <w:bottom w:val="nil"/>
              <w:right w:val="nil"/>
            </w:tcBorders>
            <w:noWrap/>
          </w:tcPr>
          <w:p w14:paraId="566213BB"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2,733,293.34</w:t>
            </w:r>
          </w:p>
        </w:tc>
        <w:tc>
          <w:tcPr>
            <w:tcW w:w="1130" w:type="dxa"/>
            <w:tcBorders>
              <w:top w:val="single" w:sz="4" w:space="0" w:color="auto"/>
              <w:left w:val="nil"/>
              <w:bottom w:val="nil"/>
              <w:right w:val="nil"/>
            </w:tcBorders>
          </w:tcPr>
          <w:p w14:paraId="0B9BC6DA"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96.72</w:t>
            </w:r>
          </w:p>
        </w:tc>
        <w:tc>
          <w:tcPr>
            <w:tcW w:w="937" w:type="dxa"/>
            <w:tcBorders>
              <w:top w:val="single" w:sz="4" w:space="0" w:color="auto"/>
              <w:left w:val="nil"/>
              <w:bottom w:val="nil"/>
              <w:right w:val="nil"/>
            </w:tcBorders>
            <w:noWrap/>
            <w:hideMark/>
          </w:tcPr>
          <w:p w14:paraId="72284B78"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7.36</w:t>
            </w:r>
          </w:p>
        </w:tc>
        <w:tc>
          <w:tcPr>
            <w:tcW w:w="0" w:type="auto"/>
            <w:tcBorders>
              <w:top w:val="single" w:sz="4" w:space="0" w:color="auto"/>
              <w:left w:val="nil"/>
              <w:bottom w:val="nil"/>
              <w:right w:val="nil"/>
            </w:tcBorders>
            <w:noWrap/>
            <w:hideMark/>
          </w:tcPr>
          <w:p w14:paraId="0EE4363B"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25.99</w:t>
            </w:r>
          </w:p>
        </w:tc>
        <w:tc>
          <w:tcPr>
            <w:tcW w:w="0" w:type="auto"/>
            <w:tcBorders>
              <w:top w:val="single" w:sz="4" w:space="0" w:color="auto"/>
              <w:left w:val="nil"/>
              <w:bottom w:val="nil"/>
              <w:right w:val="nil"/>
            </w:tcBorders>
            <w:noWrap/>
            <w:hideMark/>
          </w:tcPr>
          <w:p w14:paraId="64011DD1"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0.26</w:t>
            </w:r>
          </w:p>
        </w:tc>
        <w:tc>
          <w:tcPr>
            <w:tcW w:w="0" w:type="auto"/>
            <w:tcBorders>
              <w:top w:val="single" w:sz="4" w:space="0" w:color="auto"/>
              <w:left w:val="nil"/>
              <w:bottom w:val="nil"/>
              <w:right w:val="nil"/>
            </w:tcBorders>
            <w:noWrap/>
            <w:hideMark/>
          </w:tcPr>
          <w:p w14:paraId="19E1D776"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18.47</w:t>
            </w:r>
          </w:p>
        </w:tc>
        <w:tc>
          <w:tcPr>
            <w:tcW w:w="0" w:type="auto"/>
            <w:tcBorders>
              <w:top w:val="single" w:sz="4" w:space="0" w:color="auto"/>
              <w:left w:val="nil"/>
              <w:bottom w:val="nil"/>
              <w:right w:val="nil"/>
            </w:tcBorders>
            <w:noWrap/>
            <w:hideMark/>
          </w:tcPr>
          <w:p w14:paraId="08137900"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21.39</w:t>
            </w:r>
          </w:p>
        </w:tc>
        <w:tc>
          <w:tcPr>
            <w:tcW w:w="0" w:type="auto"/>
            <w:tcBorders>
              <w:top w:val="single" w:sz="4" w:space="0" w:color="auto"/>
              <w:left w:val="nil"/>
              <w:bottom w:val="nil"/>
              <w:right w:val="nil"/>
            </w:tcBorders>
            <w:noWrap/>
            <w:hideMark/>
          </w:tcPr>
          <w:p w14:paraId="6E15B224"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1.50</w:t>
            </w:r>
          </w:p>
        </w:tc>
        <w:tc>
          <w:tcPr>
            <w:tcW w:w="1644" w:type="dxa"/>
            <w:tcBorders>
              <w:top w:val="single" w:sz="4" w:space="0" w:color="auto"/>
              <w:left w:val="nil"/>
              <w:bottom w:val="nil"/>
              <w:right w:val="nil"/>
            </w:tcBorders>
            <w:noWrap/>
            <w:hideMark/>
          </w:tcPr>
          <w:p w14:paraId="515FF14F"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74.97</w:t>
            </w:r>
          </w:p>
        </w:tc>
      </w:tr>
      <w:tr w:rsidR="00610F3A" w:rsidRPr="00976CE4" w14:paraId="0A54A682" w14:textId="77777777" w:rsidTr="00F3272D">
        <w:trPr>
          <w:trHeight w:val="300"/>
        </w:trPr>
        <w:tc>
          <w:tcPr>
            <w:tcW w:w="0" w:type="auto"/>
            <w:tcBorders>
              <w:top w:val="nil"/>
              <w:left w:val="nil"/>
              <w:bottom w:val="nil"/>
              <w:right w:val="nil"/>
            </w:tcBorders>
            <w:noWrap/>
            <w:hideMark/>
          </w:tcPr>
          <w:p w14:paraId="263E2003" w14:textId="77777777" w:rsidR="00610F3A" w:rsidRPr="00976CE4" w:rsidRDefault="00610F3A" w:rsidP="00F3272D">
            <w:pPr>
              <w:rPr>
                <w:rFonts w:ascii="Times New Roman" w:eastAsia="Times New Roman" w:hAnsi="Times New Roman" w:cs="Times New Roman"/>
                <w:color w:val="000000" w:themeColor="text1"/>
                <w:lang w:eastAsia="pt-BR"/>
              </w:rPr>
            </w:pPr>
          </w:p>
        </w:tc>
        <w:tc>
          <w:tcPr>
            <w:tcW w:w="0" w:type="auto"/>
            <w:tcBorders>
              <w:top w:val="nil"/>
              <w:left w:val="nil"/>
              <w:bottom w:val="nil"/>
              <w:right w:val="nil"/>
            </w:tcBorders>
            <w:noWrap/>
            <w:hideMark/>
          </w:tcPr>
          <w:p w14:paraId="385EE0CB" w14:textId="77777777" w:rsidR="00610F3A" w:rsidRPr="00976CE4" w:rsidRDefault="00610F3A" w:rsidP="00F3272D">
            <w:pPr>
              <w:rPr>
                <w:rFonts w:ascii="Times New Roman" w:eastAsia="Times New Roman" w:hAnsi="Times New Roman" w:cs="Times New Roman"/>
                <w:color w:val="000000" w:themeColor="text1"/>
                <w:lang w:eastAsia="pt-BR"/>
              </w:rPr>
            </w:pPr>
            <w:r w:rsidRPr="00976CE4">
              <w:rPr>
                <w:rFonts w:ascii="Times New Roman" w:eastAsia="Times New Roman" w:hAnsi="Times New Roman" w:cs="Times New Roman"/>
                <w:color w:val="000000" w:themeColor="text1"/>
                <w:lang w:eastAsia="pt-BR"/>
              </w:rPr>
              <w:t>Medium</w:t>
            </w:r>
          </w:p>
        </w:tc>
        <w:tc>
          <w:tcPr>
            <w:tcW w:w="0" w:type="auto"/>
            <w:tcBorders>
              <w:top w:val="nil"/>
              <w:left w:val="nil"/>
              <w:bottom w:val="nil"/>
              <w:right w:val="nil"/>
            </w:tcBorders>
            <w:noWrap/>
            <w:hideMark/>
          </w:tcPr>
          <w:p w14:paraId="2AE28D16"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11</w:t>
            </w:r>
          </w:p>
        </w:tc>
        <w:tc>
          <w:tcPr>
            <w:tcW w:w="1371" w:type="dxa"/>
            <w:tcBorders>
              <w:top w:val="nil"/>
              <w:left w:val="nil"/>
              <w:bottom w:val="nil"/>
              <w:right w:val="nil"/>
            </w:tcBorders>
            <w:noWrap/>
            <w:hideMark/>
          </w:tcPr>
          <w:p w14:paraId="504B4774"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38,867.13</w:t>
            </w:r>
          </w:p>
        </w:tc>
        <w:tc>
          <w:tcPr>
            <w:tcW w:w="1130" w:type="dxa"/>
            <w:tcBorders>
              <w:top w:val="nil"/>
              <w:left w:val="nil"/>
              <w:bottom w:val="nil"/>
              <w:right w:val="nil"/>
            </w:tcBorders>
          </w:tcPr>
          <w:p w14:paraId="73010B66"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1.38</w:t>
            </w:r>
          </w:p>
        </w:tc>
        <w:tc>
          <w:tcPr>
            <w:tcW w:w="937" w:type="dxa"/>
            <w:tcBorders>
              <w:top w:val="nil"/>
              <w:left w:val="nil"/>
              <w:bottom w:val="nil"/>
              <w:right w:val="nil"/>
            </w:tcBorders>
            <w:noWrap/>
            <w:hideMark/>
          </w:tcPr>
          <w:p w14:paraId="0A1F353B"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0.00</w:t>
            </w:r>
          </w:p>
        </w:tc>
        <w:tc>
          <w:tcPr>
            <w:tcW w:w="0" w:type="auto"/>
            <w:tcBorders>
              <w:top w:val="nil"/>
              <w:left w:val="nil"/>
              <w:bottom w:val="nil"/>
              <w:right w:val="nil"/>
            </w:tcBorders>
            <w:noWrap/>
            <w:hideMark/>
          </w:tcPr>
          <w:p w14:paraId="6A49BE92"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16.21</w:t>
            </w:r>
          </w:p>
        </w:tc>
        <w:tc>
          <w:tcPr>
            <w:tcW w:w="0" w:type="auto"/>
            <w:tcBorders>
              <w:top w:val="nil"/>
              <w:left w:val="nil"/>
              <w:bottom w:val="nil"/>
              <w:right w:val="nil"/>
            </w:tcBorders>
            <w:noWrap/>
            <w:hideMark/>
          </w:tcPr>
          <w:p w14:paraId="2A20D257"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0.00</w:t>
            </w:r>
          </w:p>
        </w:tc>
        <w:tc>
          <w:tcPr>
            <w:tcW w:w="0" w:type="auto"/>
            <w:tcBorders>
              <w:top w:val="nil"/>
              <w:left w:val="nil"/>
              <w:bottom w:val="nil"/>
              <w:right w:val="nil"/>
            </w:tcBorders>
            <w:noWrap/>
            <w:hideMark/>
          </w:tcPr>
          <w:p w14:paraId="48320B47"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21.11</w:t>
            </w:r>
          </w:p>
        </w:tc>
        <w:tc>
          <w:tcPr>
            <w:tcW w:w="0" w:type="auto"/>
            <w:tcBorders>
              <w:top w:val="nil"/>
              <w:left w:val="nil"/>
              <w:bottom w:val="nil"/>
              <w:right w:val="nil"/>
            </w:tcBorders>
            <w:noWrap/>
            <w:hideMark/>
          </w:tcPr>
          <w:p w14:paraId="42E77B0F"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19.16</w:t>
            </w:r>
          </w:p>
        </w:tc>
        <w:tc>
          <w:tcPr>
            <w:tcW w:w="0" w:type="auto"/>
            <w:tcBorders>
              <w:top w:val="nil"/>
              <w:left w:val="nil"/>
              <w:bottom w:val="nil"/>
              <w:right w:val="nil"/>
            </w:tcBorders>
            <w:noWrap/>
            <w:hideMark/>
          </w:tcPr>
          <w:p w14:paraId="4568C73D"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4.37</w:t>
            </w:r>
          </w:p>
        </w:tc>
        <w:tc>
          <w:tcPr>
            <w:tcW w:w="1644" w:type="dxa"/>
            <w:tcBorders>
              <w:top w:val="nil"/>
              <w:left w:val="nil"/>
              <w:bottom w:val="nil"/>
              <w:right w:val="nil"/>
            </w:tcBorders>
            <w:noWrap/>
            <w:hideMark/>
          </w:tcPr>
          <w:p w14:paraId="5FB0525D"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60.85</w:t>
            </w:r>
          </w:p>
        </w:tc>
      </w:tr>
      <w:tr w:rsidR="00610F3A" w:rsidRPr="00976CE4" w14:paraId="084F6981" w14:textId="77777777" w:rsidTr="00F3272D">
        <w:trPr>
          <w:trHeight w:val="300"/>
        </w:trPr>
        <w:tc>
          <w:tcPr>
            <w:tcW w:w="0" w:type="auto"/>
            <w:tcBorders>
              <w:top w:val="nil"/>
              <w:left w:val="nil"/>
              <w:bottom w:val="nil"/>
              <w:right w:val="nil"/>
            </w:tcBorders>
            <w:noWrap/>
            <w:hideMark/>
          </w:tcPr>
          <w:p w14:paraId="6C849234" w14:textId="77777777" w:rsidR="00610F3A" w:rsidRPr="00976CE4" w:rsidRDefault="00610F3A" w:rsidP="00F3272D">
            <w:pPr>
              <w:rPr>
                <w:rFonts w:ascii="Times New Roman" w:eastAsia="Times New Roman" w:hAnsi="Times New Roman" w:cs="Times New Roman"/>
                <w:color w:val="000000" w:themeColor="text1"/>
                <w:lang w:eastAsia="pt-BR"/>
              </w:rPr>
            </w:pPr>
          </w:p>
        </w:tc>
        <w:tc>
          <w:tcPr>
            <w:tcW w:w="0" w:type="auto"/>
            <w:tcBorders>
              <w:top w:val="nil"/>
              <w:left w:val="nil"/>
              <w:bottom w:val="nil"/>
              <w:right w:val="nil"/>
            </w:tcBorders>
            <w:noWrap/>
            <w:hideMark/>
          </w:tcPr>
          <w:p w14:paraId="34E9D1F2" w14:textId="77777777" w:rsidR="00610F3A" w:rsidRPr="00976CE4" w:rsidRDefault="00610F3A" w:rsidP="00F3272D">
            <w:pPr>
              <w:rPr>
                <w:rFonts w:ascii="Times New Roman" w:eastAsia="Times New Roman" w:hAnsi="Times New Roman" w:cs="Times New Roman"/>
                <w:color w:val="000000" w:themeColor="text1"/>
                <w:lang w:eastAsia="pt-BR"/>
              </w:rPr>
            </w:pPr>
            <w:r w:rsidRPr="00976CE4">
              <w:rPr>
                <w:rFonts w:ascii="Times New Roman" w:eastAsia="Times New Roman" w:hAnsi="Times New Roman" w:cs="Times New Roman"/>
                <w:color w:val="000000" w:themeColor="text1"/>
                <w:lang w:eastAsia="pt-BR"/>
              </w:rPr>
              <w:t>Small</w:t>
            </w:r>
          </w:p>
        </w:tc>
        <w:tc>
          <w:tcPr>
            <w:tcW w:w="0" w:type="auto"/>
            <w:tcBorders>
              <w:top w:val="nil"/>
              <w:left w:val="nil"/>
              <w:bottom w:val="nil"/>
              <w:right w:val="nil"/>
            </w:tcBorders>
            <w:noWrap/>
          </w:tcPr>
          <w:p w14:paraId="092810E7"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406</w:t>
            </w:r>
          </w:p>
        </w:tc>
        <w:tc>
          <w:tcPr>
            <w:tcW w:w="1371" w:type="dxa"/>
            <w:tcBorders>
              <w:top w:val="nil"/>
              <w:left w:val="nil"/>
              <w:bottom w:val="nil"/>
              <w:right w:val="nil"/>
            </w:tcBorders>
            <w:noWrap/>
          </w:tcPr>
          <w:p w14:paraId="611D152E"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53,749.89</w:t>
            </w:r>
          </w:p>
        </w:tc>
        <w:tc>
          <w:tcPr>
            <w:tcW w:w="1130" w:type="dxa"/>
            <w:tcBorders>
              <w:top w:val="nil"/>
              <w:left w:val="nil"/>
              <w:bottom w:val="nil"/>
              <w:right w:val="nil"/>
            </w:tcBorders>
          </w:tcPr>
          <w:p w14:paraId="33C26672"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1.90</w:t>
            </w:r>
          </w:p>
        </w:tc>
        <w:tc>
          <w:tcPr>
            <w:tcW w:w="937" w:type="dxa"/>
            <w:tcBorders>
              <w:top w:val="nil"/>
              <w:left w:val="nil"/>
              <w:bottom w:val="nil"/>
              <w:right w:val="nil"/>
            </w:tcBorders>
            <w:noWrap/>
            <w:hideMark/>
          </w:tcPr>
          <w:p w14:paraId="43E0E9FF"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0.21</w:t>
            </w:r>
          </w:p>
        </w:tc>
        <w:tc>
          <w:tcPr>
            <w:tcW w:w="0" w:type="auto"/>
            <w:tcBorders>
              <w:top w:val="nil"/>
              <w:left w:val="nil"/>
              <w:bottom w:val="nil"/>
              <w:right w:val="nil"/>
            </w:tcBorders>
            <w:noWrap/>
            <w:hideMark/>
          </w:tcPr>
          <w:p w14:paraId="267DB986"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5.84</w:t>
            </w:r>
          </w:p>
        </w:tc>
        <w:tc>
          <w:tcPr>
            <w:tcW w:w="0" w:type="auto"/>
            <w:tcBorders>
              <w:top w:val="nil"/>
              <w:left w:val="nil"/>
              <w:bottom w:val="nil"/>
              <w:right w:val="nil"/>
            </w:tcBorders>
            <w:noWrap/>
            <w:hideMark/>
          </w:tcPr>
          <w:p w14:paraId="40431402"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1.09</w:t>
            </w:r>
          </w:p>
        </w:tc>
        <w:tc>
          <w:tcPr>
            <w:tcW w:w="0" w:type="auto"/>
            <w:tcBorders>
              <w:top w:val="nil"/>
              <w:left w:val="nil"/>
              <w:bottom w:val="nil"/>
              <w:right w:val="nil"/>
            </w:tcBorders>
            <w:noWrap/>
            <w:hideMark/>
          </w:tcPr>
          <w:p w14:paraId="686371C2"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8.94</w:t>
            </w:r>
          </w:p>
        </w:tc>
        <w:tc>
          <w:tcPr>
            <w:tcW w:w="0" w:type="auto"/>
            <w:tcBorders>
              <w:top w:val="nil"/>
              <w:left w:val="nil"/>
              <w:bottom w:val="nil"/>
              <w:right w:val="nil"/>
            </w:tcBorders>
            <w:noWrap/>
            <w:hideMark/>
          </w:tcPr>
          <w:p w14:paraId="4A1001EF"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5.49</w:t>
            </w:r>
          </w:p>
        </w:tc>
        <w:tc>
          <w:tcPr>
            <w:tcW w:w="0" w:type="auto"/>
            <w:tcBorders>
              <w:top w:val="nil"/>
              <w:left w:val="nil"/>
              <w:bottom w:val="nil"/>
              <w:right w:val="nil"/>
            </w:tcBorders>
            <w:noWrap/>
            <w:hideMark/>
          </w:tcPr>
          <w:p w14:paraId="6326FB39"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5.87</w:t>
            </w:r>
          </w:p>
        </w:tc>
        <w:tc>
          <w:tcPr>
            <w:tcW w:w="1644" w:type="dxa"/>
            <w:tcBorders>
              <w:top w:val="nil"/>
              <w:left w:val="nil"/>
              <w:bottom w:val="nil"/>
              <w:right w:val="nil"/>
            </w:tcBorders>
            <w:noWrap/>
            <w:hideMark/>
          </w:tcPr>
          <w:p w14:paraId="6980ABE5"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27.44</w:t>
            </w:r>
          </w:p>
        </w:tc>
      </w:tr>
      <w:tr w:rsidR="00610F3A" w:rsidRPr="00976CE4" w14:paraId="5487E86D" w14:textId="77777777" w:rsidTr="00F3272D">
        <w:trPr>
          <w:trHeight w:val="300"/>
        </w:trPr>
        <w:tc>
          <w:tcPr>
            <w:tcW w:w="0" w:type="auto"/>
            <w:tcBorders>
              <w:top w:val="nil"/>
              <w:left w:val="nil"/>
              <w:bottom w:val="nil"/>
              <w:right w:val="nil"/>
            </w:tcBorders>
            <w:noWrap/>
            <w:hideMark/>
          </w:tcPr>
          <w:p w14:paraId="698F3042" w14:textId="77777777" w:rsidR="00610F3A" w:rsidRPr="00976CE4" w:rsidRDefault="00610F3A" w:rsidP="00F3272D">
            <w:pPr>
              <w:rPr>
                <w:rFonts w:ascii="Times New Roman" w:eastAsia="Times New Roman" w:hAnsi="Times New Roman" w:cs="Times New Roman"/>
                <w:color w:val="000000" w:themeColor="text1"/>
                <w:lang w:eastAsia="pt-BR"/>
              </w:rPr>
            </w:pPr>
          </w:p>
        </w:tc>
        <w:tc>
          <w:tcPr>
            <w:tcW w:w="0" w:type="auto"/>
            <w:tcBorders>
              <w:top w:val="nil"/>
              <w:left w:val="nil"/>
              <w:bottom w:val="nil"/>
              <w:right w:val="nil"/>
            </w:tcBorders>
            <w:noWrap/>
            <w:hideMark/>
          </w:tcPr>
          <w:p w14:paraId="353B4F3C" w14:textId="77777777" w:rsidR="00610F3A" w:rsidRPr="00976CE4" w:rsidRDefault="00610F3A" w:rsidP="00F3272D">
            <w:pPr>
              <w:rPr>
                <w:rFonts w:ascii="Times New Roman" w:eastAsia="Times New Roman" w:hAnsi="Times New Roman" w:cs="Times New Roman"/>
                <w:color w:val="000000" w:themeColor="text1"/>
                <w:lang w:eastAsia="pt-BR"/>
              </w:rPr>
            </w:pPr>
            <w:r w:rsidRPr="00976CE4">
              <w:rPr>
                <w:rFonts w:ascii="Times New Roman" w:eastAsia="Times New Roman" w:hAnsi="Times New Roman" w:cs="Times New Roman"/>
                <w:color w:val="000000" w:themeColor="text1"/>
                <w:lang w:eastAsia="pt-BR"/>
              </w:rPr>
              <w:t>All patches</w:t>
            </w:r>
          </w:p>
        </w:tc>
        <w:tc>
          <w:tcPr>
            <w:tcW w:w="0" w:type="auto"/>
            <w:tcBorders>
              <w:top w:val="nil"/>
              <w:left w:val="nil"/>
              <w:bottom w:val="nil"/>
              <w:right w:val="nil"/>
            </w:tcBorders>
            <w:noWrap/>
            <w:hideMark/>
          </w:tcPr>
          <w:p w14:paraId="3F5B82EB"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427</w:t>
            </w:r>
          </w:p>
        </w:tc>
        <w:tc>
          <w:tcPr>
            <w:tcW w:w="1371" w:type="dxa"/>
            <w:tcBorders>
              <w:top w:val="nil"/>
              <w:left w:val="nil"/>
              <w:bottom w:val="nil"/>
              <w:right w:val="nil"/>
            </w:tcBorders>
            <w:noWrap/>
            <w:hideMark/>
          </w:tcPr>
          <w:p w14:paraId="34BA4E35"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2,825,910.36</w:t>
            </w:r>
          </w:p>
        </w:tc>
        <w:tc>
          <w:tcPr>
            <w:tcW w:w="1130" w:type="dxa"/>
            <w:tcBorders>
              <w:top w:val="nil"/>
              <w:left w:val="nil"/>
              <w:bottom w:val="nil"/>
              <w:right w:val="nil"/>
            </w:tcBorders>
          </w:tcPr>
          <w:p w14:paraId="6A57231D"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100.00</w:t>
            </w:r>
          </w:p>
        </w:tc>
        <w:tc>
          <w:tcPr>
            <w:tcW w:w="937" w:type="dxa"/>
            <w:tcBorders>
              <w:top w:val="nil"/>
              <w:left w:val="nil"/>
              <w:bottom w:val="nil"/>
              <w:right w:val="nil"/>
            </w:tcBorders>
            <w:noWrap/>
            <w:hideMark/>
          </w:tcPr>
          <w:p w14:paraId="2BEB03E6"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7.13</w:t>
            </w:r>
          </w:p>
        </w:tc>
        <w:tc>
          <w:tcPr>
            <w:tcW w:w="0" w:type="auto"/>
            <w:tcBorders>
              <w:top w:val="nil"/>
              <w:left w:val="nil"/>
              <w:bottom w:val="nil"/>
              <w:right w:val="nil"/>
            </w:tcBorders>
            <w:noWrap/>
            <w:hideMark/>
          </w:tcPr>
          <w:p w14:paraId="72016BC3"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25.47</w:t>
            </w:r>
          </w:p>
        </w:tc>
        <w:tc>
          <w:tcPr>
            <w:tcW w:w="0" w:type="auto"/>
            <w:tcBorders>
              <w:top w:val="nil"/>
              <w:left w:val="nil"/>
              <w:bottom w:val="nil"/>
              <w:right w:val="nil"/>
            </w:tcBorders>
            <w:noWrap/>
            <w:hideMark/>
          </w:tcPr>
          <w:p w14:paraId="3B90168B"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0.27</w:t>
            </w:r>
          </w:p>
        </w:tc>
        <w:tc>
          <w:tcPr>
            <w:tcW w:w="0" w:type="auto"/>
            <w:tcBorders>
              <w:top w:val="nil"/>
              <w:left w:val="nil"/>
              <w:bottom w:val="nil"/>
              <w:right w:val="nil"/>
            </w:tcBorders>
            <w:noWrap/>
            <w:hideMark/>
          </w:tcPr>
          <w:p w14:paraId="21BDB255"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18.32</w:t>
            </w:r>
          </w:p>
        </w:tc>
        <w:tc>
          <w:tcPr>
            <w:tcW w:w="0" w:type="auto"/>
            <w:tcBorders>
              <w:top w:val="nil"/>
              <w:left w:val="nil"/>
              <w:bottom w:val="nil"/>
              <w:right w:val="nil"/>
            </w:tcBorders>
            <w:noWrap/>
            <w:hideMark/>
          </w:tcPr>
          <w:p w14:paraId="056F2692"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21.06</w:t>
            </w:r>
          </w:p>
        </w:tc>
        <w:tc>
          <w:tcPr>
            <w:tcW w:w="0" w:type="auto"/>
            <w:tcBorders>
              <w:top w:val="nil"/>
              <w:left w:val="nil"/>
              <w:bottom w:val="nil"/>
              <w:right w:val="nil"/>
            </w:tcBorders>
            <w:noWrap/>
            <w:hideMark/>
          </w:tcPr>
          <w:p w14:paraId="142771A7"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1.62</w:t>
            </w:r>
          </w:p>
        </w:tc>
        <w:tc>
          <w:tcPr>
            <w:tcW w:w="1644" w:type="dxa"/>
            <w:tcBorders>
              <w:top w:val="nil"/>
              <w:left w:val="nil"/>
              <w:bottom w:val="nil"/>
              <w:right w:val="nil"/>
            </w:tcBorders>
            <w:noWrap/>
            <w:hideMark/>
          </w:tcPr>
          <w:p w14:paraId="483FD980"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73.88</w:t>
            </w:r>
          </w:p>
        </w:tc>
      </w:tr>
      <w:tr w:rsidR="00610F3A" w:rsidRPr="00976CE4" w14:paraId="374F807A" w14:textId="77777777" w:rsidTr="00F3272D">
        <w:trPr>
          <w:trHeight w:val="300"/>
        </w:trPr>
        <w:tc>
          <w:tcPr>
            <w:tcW w:w="0" w:type="auto"/>
            <w:tcBorders>
              <w:top w:val="nil"/>
              <w:left w:val="nil"/>
              <w:bottom w:val="nil"/>
              <w:right w:val="nil"/>
            </w:tcBorders>
            <w:noWrap/>
          </w:tcPr>
          <w:p w14:paraId="7CEC9122" w14:textId="77777777" w:rsidR="00610F3A" w:rsidRPr="00976CE4" w:rsidRDefault="00610F3A" w:rsidP="00F3272D">
            <w:pPr>
              <w:rPr>
                <w:rFonts w:ascii="Times New Roman" w:eastAsia="Times New Roman" w:hAnsi="Times New Roman" w:cs="Times New Roman"/>
                <w:color w:val="000000" w:themeColor="text1"/>
                <w:lang w:eastAsia="pt-BR"/>
              </w:rPr>
            </w:pPr>
          </w:p>
        </w:tc>
        <w:tc>
          <w:tcPr>
            <w:tcW w:w="0" w:type="auto"/>
            <w:tcBorders>
              <w:top w:val="nil"/>
              <w:left w:val="nil"/>
              <w:bottom w:val="nil"/>
              <w:right w:val="nil"/>
            </w:tcBorders>
            <w:noWrap/>
          </w:tcPr>
          <w:p w14:paraId="1A88C901" w14:textId="77777777" w:rsidR="00610F3A" w:rsidRPr="00976CE4" w:rsidRDefault="00610F3A" w:rsidP="00F3272D">
            <w:pPr>
              <w:rPr>
                <w:rFonts w:ascii="Times New Roman" w:eastAsia="Times New Roman" w:hAnsi="Times New Roman" w:cs="Times New Roman"/>
                <w:color w:val="000000" w:themeColor="text1"/>
                <w:lang w:eastAsia="pt-BR"/>
              </w:rPr>
            </w:pPr>
          </w:p>
        </w:tc>
        <w:tc>
          <w:tcPr>
            <w:tcW w:w="0" w:type="auto"/>
            <w:tcBorders>
              <w:top w:val="nil"/>
              <w:left w:val="nil"/>
              <w:bottom w:val="nil"/>
              <w:right w:val="nil"/>
            </w:tcBorders>
            <w:noWrap/>
          </w:tcPr>
          <w:p w14:paraId="0C93E463" w14:textId="77777777" w:rsidR="00610F3A" w:rsidRPr="00976CE4" w:rsidRDefault="00610F3A" w:rsidP="00F3272D">
            <w:pPr>
              <w:jc w:val="right"/>
              <w:rPr>
                <w:rFonts w:ascii="Times New Roman" w:eastAsia="Times New Roman" w:hAnsi="Times New Roman" w:cs="Times New Roman"/>
                <w:color w:val="000000" w:themeColor="text1"/>
                <w:lang w:eastAsia="pt-BR"/>
              </w:rPr>
            </w:pPr>
          </w:p>
        </w:tc>
        <w:tc>
          <w:tcPr>
            <w:tcW w:w="1371" w:type="dxa"/>
            <w:tcBorders>
              <w:top w:val="nil"/>
              <w:left w:val="nil"/>
              <w:bottom w:val="nil"/>
              <w:right w:val="nil"/>
            </w:tcBorders>
            <w:noWrap/>
          </w:tcPr>
          <w:p w14:paraId="20AD6636" w14:textId="77777777" w:rsidR="00610F3A" w:rsidRPr="00976CE4" w:rsidRDefault="00610F3A" w:rsidP="00F3272D">
            <w:pPr>
              <w:jc w:val="right"/>
              <w:rPr>
                <w:rFonts w:ascii="Times New Roman" w:eastAsia="Times New Roman" w:hAnsi="Times New Roman" w:cs="Times New Roman"/>
                <w:color w:val="000000" w:themeColor="text1"/>
                <w:lang w:eastAsia="pt-BR"/>
              </w:rPr>
            </w:pPr>
          </w:p>
        </w:tc>
        <w:tc>
          <w:tcPr>
            <w:tcW w:w="1130" w:type="dxa"/>
            <w:tcBorders>
              <w:top w:val="nil"/>
              <w:left w:val="nil"/>
              <w:bottom w:val="nil"/>
              <w:right w:val="nil"/>
            </w:tcBorders>
          </w:tcPr>
          <w:p w14:paraId="3736DA98" w14:textId="77777777" w:rsidR="00610F3A" w:rsidRPr="00976CE4" w:rsidRDefault="00610F3A" w:rsidP="00F3272D">
            <w:pPr>
              <w:jc w:val="right"/>
              <w:rPr>
                <w:rFonts w:ascii="Times New Roman" w:eastAsia="Times New Roman" w:hAnsi="Times New Roman" w:cs="Times New Roman"/>
                <w:color w:val="000000" w:themeColor="text1"/>
                <w:lang w:eastAsia="pt-BR"/>
              </w:rPr>
            </w:pPr>
          </w:p>
        </w:tc>
        <w:tc>
          <w:tcPr>
            <w:tcW w:w="937" w:type="dxa"/>
            <w:tcBorders>
              <w:top w:val="nil"/>
              <w:left w:val="nil"/>
              <w:bottom w:val="nil"/>
              <w:right w:val="nil"/>
            </w:tcBorders>
            <w:noWrap/>
          </w:tcPr>
          <w:p w14:paraId="4E6CBCCE" w14:textId="77777777" w:rsidR="00610F3A" w:rsidRPr="00976CE4" w:rsidRDefault="00610F3A" w:rsidP="00F3272D">
            <w:pPr>
              <w:jc w:val="right"/>
              <w:rPr>
                <w:rFonts w:ascii="Times New Roman" w:eastAsia="Times New Roman" w:hAnsi="Times New Roman" w:cs="Times New Roman"/>
                <w:color w:val="000000" w:themeColor="text1"/>
                <w:lang w:eastAsia="pt-BR"/>
              </w:rPr>
            </w:pPr>
          </w:p>
        </w:tc>
        <w:tc>
          <w:tcPr>
            <w:tcW w:w="0" w:type="auto"/>
            <w:tcBorders>
              <w:top w:val="nil"/>
              <w:left w:val="nil"/>
              <w:bottom w:val="nil"/>
              <w:right w:val="nil"/>
            </w:tcBorders>
            <w:noWrap/>
          </w:tcPr>
          <w:p w14:paraId="3C93FE88" w14:textId="77777777" w:rsidR="00610F3A" w:rsidRPr="00976CE4" w:rsidRDefault="00610F3A" w:rsidP="00F3272D">
            <w:pPr>
              <w:jc w:val="right"/>
              <w:rPr>
                <w:rFonts w:ascii="Times New Roman" w:eastAsia="Times New Roman" w:hAnsi="Times New Roman" w:cs="Times New Roman"/>
                <w:color w:val="000000" w:themeColor="text1"/>
                <w:lang w:eastAsia="pt-BR"/>
              </w:rPr>
            </w:pPr>
          </w:p>
        </w:tc>
        <w:tc>
          <w:tcPr>
            <w:tcW w:w="0" w:type="auto"/>
            <w:tcBorders>
              <w:top w:val="nil"/>
              <w:left w:val="nil"/>
              <w:bottom w:val="nil"/>
              <w:right w:val="nil"/>
            </w:tcBorders>
            <w:noWrap/>
          </w:tcPr>
          <w:p w14:paraId="14987D21" w14:textId="77777777" w:rsidR="00610F3A" w:rsidRPr="00976CE4" w:rsidRDefault="00610F3A" w:rsidP="00F3272D">
            <w:pPr>
              <w:jc w:val="right"/>
              <w:rPr>
                <w:rFonts w:ascii="Times New Roman" w:eastAsia="Times New Roman" w:hAnsi="Times New Roman" w:cs="Times New Roman"/>
                <w:color w:val="000000" w:themeColor="text1"/>
                <w:lang w:eastAsia="pt-BR"/>
              </w:rPr>
            </w:pPr>
          </w:p>
        </w:tc>
        <w:tc>
          <w:tcPr>
            <w:tcW w:w="0" w:type="auto"/>
            <w:tcBorders>
              <w:top w:val="nil"/>
              <w:left w:val="nil"/>
              <w:bottom w:val="nil"/>
              <w:right w:val="nil"/>
            </w:tcBorders>
            <w:noWrap/>
          </w:tcPr>
          <w:p w14:paraId="390506AC" w14:textId="77777777" w:rsidR="00610F3A" w:rsidRPr="00976CE4" w:rsidRDefault="00610F3A" w:rsidP="00F3272D">
            <w:pPr>
              <w:jc w:val="right"/>
              <w:rPr>
                <w:rFonts w:ascii="Times New Roman" w:eastAsia="Times New Roman" w:hAnsi="Times New Roman" w:cs="Times New Roman"/>
                <w:color w:val="000000" w:themeColor="text1"/>
                <w:lang w:eastAsia="pt-BR"/>
              </w:rPr>
            </w:pPr>
          </w:p>
        </w:tc>
        <w:tc>
          <w:tcPr>
            <w:tcW w:w="0" w:type="auto"/>
            <w:tcBorders>
              <w:top w:val="nil"/>
              <w:left w:val="nil"/>
              <w:bottom w:val="nil"/>
              <w:right w:val="nil"/>
            </w:tcBorders>
            <w:noWrap/>
          </w:tcPr>
          <w:p w14:paraId="10DDCA5B" w14:textId="77777777" w:rsidR="00610F3A" w:rsidRPr="00976CE4" w:rsidRDefault="00610F3A" w:rsidP="00F3272D">
            <w:pPr>
              <w:jc w:val="right"/>
              <w:rPr>
                <w:rFonts w:ascii="Times New Roman" w:eastAsia="Times New Roman" w:hAnsi="Times New Roman" w:cs="Times New Roman"/>
                <w:color w:val="000000" w:themeColor="text1"/>
                <w:lang w:eastAsia="pt-BR"/>
              </w:rPr>
            </w:pPr>
          </w:p>
        </w:tc>
        <w:tc>
          <w:tcPr>
            <w:tcW w:w="0" w:type="auto"/>
            <w:tcBorders>
              <w:top w:val="nil"/>
              <w:left w:val="nil"/>
              <w:bottom w:val="nil"/>
              <w:right w:val="nil"/>
            </w:tcBorders>
            <w:noWrap/>
          </w:tcPr>
          <w:p w14:paraId="27A8BEAE" w14:textId="77777777" w:rsidR="00610F3A" w:rsidRPr="00976CE4" w:rsidRDefault="00610F3A" w:rsidP="00F3272D">
            <w:pPr>
              <w:jc w:val="right"/>
              <w:rPr>
                <w:rFonts w:ascii="Times New Roman" w:eastAsia="Times New Roman" w:hAnsi="Times New Roman" w:cs="Times New Roman"/>
                <w:color w:val="000000" w:themeColor="text1"/>
                <w:lang w:eastAsia="pt-BR"/>
              </w:rPr>
            </w:pPr>
          </w:p>
        </w:tc>
        <w:tc>
          <w:tcPr>
            <w:tcW w:w="1644" w:type="dxa"/>
            <w:tcBorders>
              <w:top w:val="nil"/>
              <w:left w:val="nil"/>
              <w:bottom w:val="nil"/>
              <w:right w:val="nil"/>
            </w:tcBorders>
            <w:noWrap/>
          </w:tcPr>
          <w:p w14:paraId="0FA7E6D7" w14:textId="77777777" w:rsidR="00610F3A" w:rsidRPr="00976CE4" w:rsidRDefault="00610F3A" w:rsidP="00F3272D">
            <w:pPr>
              <w:jc w:val="right"/>
              <w:rPr>
                <w:rFonts w:ascii="Times New Roman" w:eastAsia="Times New Roman" w:hAnsi="Times New Roman" w:cs="Times New Roman"/>
                <w:color w:val="000000" w:themeColor="text1"/>
                <w:lang w:eastAsia="pt-BR"/>
              </w:rPr>
            </w:pPr>
          </w:p>
        </w:tc>
      </w:tr>
      <w:tr w:rsidR="00610F3A" w:rsidRPr="00976CE4" w14:paraId="1A897528" w14:textId="77777777" w:rsidTr="00F3272D">
        <w:trPr>
          <w:trHeight w:val="300"/>
        </w:trPr>
        <w:tc>
          <w:tcPr>
            <w:tcW w:w="0" w:type="auto"/>
            <w:tcBorders>
              <w:top w:val="nil"/>
              <w:left w:val="nil"/>
              <w:bottom w:val="nil"/>
              <w:right w:val="nil"/>
            </w:tcBorders>
            <w:noWrap/>
            <w:hideMark/>
          </w:tcPr>
          <w:p w14:paraId="00008EE8" w14:textId="77777777" w:rsidR="00610F3A" w:rsidRPr="00976CE4" w:rsidRDefault="00610F3A" w:rsidP="00F3272D">
            <w:pPr>
              <w:rPr>
                <w:rFonts w:ascii="Times New Roman" w:eastAsia="Times New Roman" w:hAnsi="Times New Roman" w:cs="Times New Roman"/>
                <w:i/>
                <w:iCs/>
                <w:color w:val="000000" w:themeColor="text1"/>
                <w:lang w:eastAsia="pt-BR"/>
              </w:rPr>
            </w:pPr>
            <w:r w:rsidRPr="00976CE4">
              <w:rPr>
                <w:rFonts w:ascii="Times New Roman" w:eastAsia="Times New Roman" w:hAnsi="Times New Roman" w:cs="Times New Roman"/>
                <w:i/>
                <w:iCs/>
                <w:color w:val="000000" w:themeColor="text1"/>
                <w:lang w:eastAsia="pt-BR"/>
              </w:rPr>
              <w:t>Leopardus wiedii</w:t>
            </w:r>
          </w:p>
        </w:tc>
        <w:tc>
          <w:tcPr>
            <w:tcW w:w="0" w:type="auto"/>
            <w:tcBorders>
              <w:top w:val="nil"/>
              <w:left w:val="nil"/>
              <w:bottom w:val="nil"/>
              <w:right w:val="nil"/>
            </w:tcBorders>
            <w:noWrap/>
            <w:hideMark/>
          </w:tcPr>
          <w:p w14:paraId="307711CE" w14:textId="77777777" w:rsidR="00610F3A" w:rsidRPr="00976CE4" w:rsidRDefault="00610F3A" w:rsidP="00F3272D">
            <w:pPr>
              <w:rPr>
                <w:rFonts w:ascii="Times New Roman" w:eastAsia="Times New Roman" w:hAnsi="Times New Roman" w:cs="Times New Roman"/>
                <w:color w:val="000000" w:themeColor="text1"/>
                <w:lang w:eastAsia="pt-BR"/>
              </w:rPr>
            </w:pPr>
            <w:r w:rsidRPr="00976CE4">
              <w:rPr>
                <w:rFonts w:ascii="Times New Roman" w:eastAsia="Times New Roman" w:hAnsi="Times New Roman" w:cs="Times New Roman"/>
                <w:color w:val="000000" w:themeColor="text1"/>
                <w:lang w:eastAsia="pt-BR"/>
              </w:rPr>
              <w:t>Large</w:t>
            </w:r>
          </w:p>
        </w:tc>
        <w:tc>
          <w:tcPr>
            <w:tcW w:w="0" w:type="auto"/>
            <w:tcBorders>
              <w:top w:val="nil"/>
              <w:left w:val="nil"/>
              <w:bottom w:val="nil"/>
              <w:right w:val="nil"/>
            </w:tcBorders>
            <w:noWrap/>
          </w:tcPr>
          <w:p w14:paraId="62F2D62A"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7</w:t>
            </w:r>
          </w:p>
        </w:tc>
        <w:tc>
          <w:tcPr>
            <w:tcW w:w="1371" w:type="dxa"/>
            <w:tcBorders>
              <w:top w:val="nil"/>
              <w:left w:val="nil"/>
              <w:bottom w:val="nil"/>
              <w:right w:val="nil"/>
            </w:tcBorders>
            <w:noWrap/>
          </w:tcPr>
          <w:p w14:paraId="190EF814"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2,584,755.45</w:t>
            </w:r>
          </w:p>
        </w:tc>
        <w:tc>
          <w:tcPr>
            <w:tcW w:w="1130" w:type="dxa"/>
            <w:tcBorders>
              <w:top w:val="nil"/>
              <w:left w:val="nil"/>
              <w:bottom w:val="nil"/>
              <w:right w:val="nil"/>
            </w:tcBorders>
          </w:tcPr>
          <w:p w14:paraId="6E4FE38A"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97.52</w:t>
            </w:r>
          </w:p>
        </w:tc>
        <w:tc>
          <w:tcPr>
            <w:tcW w:w="937" w:type="dxa"/>
            <w:tcBorders>
              <w:top w:val="nil"/>
              <w:left w:val="nil"/>
              <w:bottom w:val="nil"/>
              <w:right w:val="nil"/>
            </w:tcBorders>
            <w:noWrap/>
            <w:vAlign w:val="bottom"/>
            <w:hideMark/>
          </w:tcPr>
          <w:p w14:paraId="09D921E4"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7.30</w:t>
            </w:r>
          </w:p>
        </w:tc>
        <w:tc>
          <w:tcPr>
            <w:tcW w:w="0" w:type="auto"/>
            <w:tcBorders>
              <w:top w:val="nil"/>
              <w:left w:val="nil"/>
              <w:bottom w:val="nil"/>
              <w:right w:val="nil"/>
            </w:tcBorders>
            <w:noWrap/>
            <w:vAlign w:val="bottom"/>
            <w:hideMark/>
          </w:tcPr>
          <w:p w14:paraId="69F5EBF0"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27.48</w:t>
            </w:r>
          </w:p>
        </w:tc>
        <w:tc>
          <w:tcPr>
            <w:tcW w:w="0" w:type="auto"/>
            <w:tcBorders>
              <w:top w:val="nil"/>
              <w:left w:val="nil"/>
              <w:bottom w:val="nil"/>
              <w:right w:val="nil"/>
            </w:tcBorders>
            <w:noWrap/>
            <w:vAlign w:val="bottom"/>
            <w:hideMark/>
          </w:tcPr>
          <w:p w14:paraId="1A69344D"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0.24</w:t>
            </w:r>
          </w:p>
        </w:tc>
        <w:tc>
          <w:tcPr>
            <w:tcW w:w="0" w:type="auto"/>
            <w:tcBorders>
              <w:top w:val="nil"/>
              <w:left w:val="nil"/>
              <w:bottom w:val="nil"/>
              <w:right w:val="nil"/>
            </w:tcBorders>
            <w:noWrap/>
            <w:vAlign w:val="bottom"/>
            <w:hideMark/>
          </w:tcPr>
          <w:p w14:paraId="510826D8"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20.02</w:t>
            </w:r>
          </w:p>
        </w:tc>
        <w:tc>
          <w:tcPr>
            <w:tcW w:w="0" w:type="auto"/>
            <w:tcBorders>
              <w:top w:val="nil"/>
              <w:left w:val="nil"/>
              <w:bottom w:val="nil"/>
              <w:right w:val="nil"/>
            </w:tcBorders>
            <w:noWrap/>
            <w:vAlign w:val="bottom"/>
            <w:hideMark/>
          </w:tcPr>
          <w:p w14:paraId="40C70123"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22.02</w:t>
            </w:r>
          </w:p>
        </w:tc>
        <w:tc>
          <w:tcPr>
            <w:tcW w:w="0" w:type="auto"/>
            <w:tcBorders>
              <w:top w:val="nil"/>
              <w:left w:val="nil"/>
              <w:bottom w:val="nil"/>
              <w:right w:val="nil"/>
            </w:tcBorders>
            <w:noWrap/>
            <w:vAlign w:val="bottom"/>
            <w:hideMark/>
          </w:tcPr>
          <w:p w14:paraId="2D837F4C"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1.28</w:t>
            </w:r>
          </w:p>
        </w:tc>
        <w:tc>
          <w:tcPr>
            <w:tcW w:w="1644" w:type="dxa"/>
            <w:tcBorders>
              <w:top w:val="nil"/>
              <w:left w:val="nil"/>
              <w:bottom w:val="nil"/>
              <w:right w:val="nil"/>
            </w:tcBorders>
            <w:noWrap/>
            <w:vAlign w:val="bottom"/>
            <w:hideMark/>
          </w:tcPr>
          <w:p w14:paraId="28B74972"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78.35</w:t>
            </w:r>
          </w:p>
        </w:tc>
      </w:tr>
      <w:tr w:rsidR="00610F3A" w:rsidRPr="00976CE4" w14:paraId="4BB8C6D3" w14:textId="77777777" w:rsidTr="00F3272D">
        <w:trPr>
          <w:trHeight w:val="300"/>
        </w:trPr>
        <w:tc>
          <w:tcPr>
            <w:tcW w:w="0" w:type="auto"/>
            <w:tcBorders>
              <w:top w:val="nil"/>
              <w:left w:val="nil"/>
              <w:bottom w:val="nil"/>
              <w:right w:val="nil"/>
            </w:tcBorders>
            <w:noWrap/>
            <w:hideMark/>
          </w:tcPr>
          <w:p w14:paraId="266031BC" w14:textId="77777777" w:rsidR="00610F3A" w:rsidRPr="00976CE4" w:rsidRDefault="00610F3A" w:rsidP="00F3272D">
            <w:pPr>
              <w:rPr>
                <w:rFonts w:ascii="Times New Roman" w:eastAsia="Times New Roman" w:hAnsi="Times New Roman" w:cs="Times New Roman"/>
                <w:color w:val="000000" w:themeColor="text1"/>
                <w:lang w:eastAsia="pt-BR"/>
              </w:rPr>
            </w:pPr>
          </w:p>
        </w:tc>
        <w:tc>
          <w:tcPr>
            <w:tcW w:w="0" w:type="auto"/>
            <w:tcBorders>
              <w:top w:val="nil"/>
              <w:left w:val="nil"/>
              <w:bottom w:val="nil"/>
              <w:right w:val="nil"/>
            </w:tcBorders>
            <w:noWrap/>
            <w:hideMark/>
          </w:tcPr>
          <w:p w14:paraId="5360C799" w14:textId="77777777" w:rsidR="00610F3A" w:rsidRPr="00976CE4" w:rsidRDefault="00610F3A" w:rsidP="00F3272D">
            <w:pPr>
              <w:rPr>
                <w:rFonts w:ascii="Times New Roman" w:eastAsia="Times New Roman" w:hAnsi="Times New Roman" w:cs="Times New Roman"/>
                <w:color w:val="000000" w:themeColor="text1"/>
                <w:lang w:eastAsia="pt-BR"/>
              </w:rPr>
            </w:pPr>
            <w:r w:rsidRPr="00976CE4">
              <w:rPr>
                <w:rFonts w:ascii="Times New Roman" w:eastAsia="Times New Roman" w:hAnsi="Times New Roman" w:cs="Times New Roman"/>
                <w:color w:val="000000" w:themeColor="text1"/>
                <w:lang w:eastAsia="pt-BR"/>
              </w:rPr>
              <w:t>Medium</w:t>
            </w:r>
          </w:p>
        </w:tc>
        <w:tc>
          <w:tcPr>
            <w:tcW w:w="0" w:type="auto"/>
            <w:tcBorders>
              <w:top w:val="nil"/>
              <w:left w:val="nil"/>
              <w:bottom w:val="nil"/>
              <w:right w:val="nil"/>
            </w:tcBorders>
            <w:noWrap/>
            <w:hideMark/>
          </w:tcPr>
          <w:p w14:paraId="42D60B4E"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7</w:t>
            </w:r>
          </w:p>
        </w:tc>
        <w:tc>
          <w:tcPr>
            <w:tcW w:w="1371" w:type="dxa"/>
            <w:tcBorders>
              <w:top w:val="nil"/>
              <w:left w:val="nil"/>
              <w:bottom w:val="nil"/>
              <w:right w:val="nil"/>
            </w:tcBorders>
            <w:noWrap/>
            <w:hideMark/>
          </w:tcPr>
          <w:p w14:paraId="287C7732"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19,115.01</w:t>
            </w:r>
          </w:p>
        </w:tc>
        <w:tc>
          <w:tcPr>
            <w:tcW w:w="1130" w:type="dxa"/>
            <w:tcBorders>
              <w:top w:val="nil"/>
              <w:left w:val="nil"/>
              <w:bottom w:val="nil"/>
              <w:right w:val="nil"/>
            </w:tcBorders>
          </w:tcPr>
          <w:p w14:paraId="49F5740F"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0.72</w:t>
            </w:r>
          </w:p>
        </w:tc>
        <w:tc>
          <w:tcPr>
            <w:tcW w:w="937" w:type="dxa"/>
            <w:tcBorders>
              <w:top w:val="nil"/>
              <w:left w:val="nil"/>
              <w:bottom w:val="nil"/>
              <w:right w:val="nil"/>
            </w:tcBorders>
            <w:noWrap/>
            <w:vAlign w:val="bottom"/>
            <w:hideMark/>
          </w:tcPr>
          <w:p w14:paraId="68723472"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0.00</w:t>
            </w:r>
          </w:p>
        </w:tc>
        <w:tc>
          <w:tcPr>
            <w:tcW w:w="0" w:type="auto"/>
            <w:tcBorders>
              <w:top w:val="nil"/>
              <w:left w:val="nil"/>
              <w:bottom w:val="nil"/>
              <w:right w:val="nil"/>
            </w:tcBorders>
            <w:noWrap/>
            <w:vAlign w:val="bottom"/>
            <w:hideMark/>
          </w:tcPr>
          <w:p w14:paraId="0052E0D2"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34.42</w:t>
            </w:r>
          </w:p>
        </w:tc>
        <w:tc>
          <w:tcPr>
            <w:tcW w:w="0" w:type="auto"/>
            <w:tcBorders>
              <w:top w:val="nil"/>
              <w:left w:val="nil"/>
              <w:bottom w:val="nil"/>
              <w:right w:val="nil"/>
            </w:tcBorders>
            <w:noWrap/>
            <w:vAlign w:val="bottom"/>
            <w:hideMark/>
          </w:tcPr>
          <w:p w14:paraId="06877EE2"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4.51</w:t>
            </w:r>
          </w:p>
        </w:tc>
        <w:tc>
          <w:tcPr>
            <w:tcW w:w="0" w:type="auto"/>
            <w:tcBorders>
              <w:top w:val="nil"/>
              <w:left w:val="nil"/>
              <w:bottom w:val="nil"/>
              <w:right w:val="nil"/>
            </w:tcBorders>
            <w:noWrap/>
            <w:vAlign w:val="bottom"/>
            <w:hideMark/>
          </w:tcPr>
          <w:p w14:paraId="171B4620"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46.05</w:t>
            </w:r>
          </w:p>
        </w:tc>
        <w:tc>
          <w:tcPr>
            <w:tcW w:w="0" w:type="auto"/>
            <w:tcBorders>
              <w:top w:val="nil"/>
              <w:left w:val="nil"/>
              <w:bottom w:val="nil"/>
              <w:right w:val="nil"/>
            </w:tcBorders>
            <w:noWrap/>
            <w:vAlign w:val="bottom"/>
            <w:hideMark/>
          </w:tcPr>
          <w:p w14:paraId="0C5DE6F2"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0.26</w:t>
            </w:r>
          </w:p>
        </w:tc>
        <w:tc>
          <w:tcPr>
            <w:tcW w:w="0" w:type="auto"/>
            <w:tcBorders>
              <w:top w:val="nil"/>
              <w:left w:val="nil"/>
              <w:bottom w:val="nil"/>
              <w:right w:val="nil"/>
            </w:tcBorders>
            <w:noWrap/>
            <w:vAlign w:val="bottom"/>
            <w:hideMark/>
          </w:tcPr>
          <w:p w14:paraId="097190BF"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0.00</w:t>
            </w:r>
          </w:p>
        </w:tc>
        <w:tc>
          <w:tcPr>
            <w:tcW w:w="1644" w:type="dxa"/>
            <w:tcBorders>
              <w:top w:val="nil"/>
              <w:left w:val="nil"/>
              <w:bottom w:val="nil"/>
              <w:right w:val="nil"/>
            </w:tcBorders>
            <w:noWrap/>
            <w:vAlign w:val="bottom"/>
            <w:hideMark/>
          </w:tcPr>
          <w:p w14:paraId="64CA9B68"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85.24</w:t>
            </w:r>
          </w:p>
        </w:tc>
      </w:tr>
      <w:tr w:rsidR="00610F3A" w:rsidRPr="00976CE4" w14:paraId="11C2DF11" w14:textId="77777777" w:rsidTr="00F3272D">
        <w:trPr>
          <w:trHeight w:val="300"/>
        </w:trPr>
        <w:tc>
          <w:tcPr>
            <w:tcW w:w="0" w:type="auto"/>
            <w:tcBorders>
              <w:top w:val="nil"/>
              <w:left w:val="nil"/>
              <w:bottom w:val="nil"/>
              <w:right w:val="nil"/>
            </w:tcBorders>
            <w:noWrap/>
            <w:hideMark/>
          </w:tcPr>
          <w:p w14:paraId="0AB06D50" w14:textId="77777777" w:rsidR="00610F3A" w:rsidRPr="00976CE4" w:rsidRDefault="00610F3A" w:rsidP="00F3272D">
            <w:pPr>
              <w:rPr>
                <w:rFonts w:ascii="Times New Roman" w:eastAsia="Times New Roman" w:hAnsi="Times New Roman" w:cs="Times New Roman"/>
                <w:color w:val="000000" w:themeColor="text1"/>
                <w:lang w:eastAsia="pt-BR"/>
              </w:rPr>
            </w:pPr>
          </w:p>
        </w:tc>
        <w:tc>
          <w:tcPr>
            <w:tcW w:w="0" w:type="auto"/>
            <w:tcBorders>
              <w:top w:val="nil"/>
              <w:left w:val="nil"/>
              <w:bottom w:val="nil"/>
              <w:right w:val="nil"/>
            </w:tcBorders>
            <w:noWrap/>
            <w:hideMark/>
          </w:tcPr>
          <w:p w14:paraId="2D5E55AE" w14:textId="77777777" w:rsidR="00610F3A" w:rsidRPr="00976CE4" w:rsidRDefault="00610F3A" w:rsidP="00F3272D">
            <w:pPr>
              <w:rPr>
                <w:rFonts w:ascii="Times New Roman" w:eastAsia="Times New Roman" w:hAnsi="Times New Roman" w:cs="Times New Roman"/>
                <w:color w:val="000000" w:themeColor="text1"/>
                <w:lang w:eastAsia="pt-BR"/>
              </w:rPr>
            </w:pPr>
            <w:r w:rsidRPr="00976CE4">
              <w:rPr>
                <w:rFonts w:ascii="Times New Roman" w:eastAsia="Times New Roman" w:hAnsi="Times New Roman" w:cs="Times New Roman"/>
                <w:color w:val="000000" w:themeColor="text1"/>
                <w:lang w:eastAsia="pt-BR"/>
              </w:rPr>
              <w:t>Small</w:t>
            </w:r>
          </w:p>
        </w:tc>
        <w:tc>
          <w:tcPr>
            <w:tcW w:w="0" w:type="auto"/>
            <w:tcBorders>
              <w:top w:val="nil"/>
              <w:left w:val="nil"/>
              <w:bottom w:val="nil"/>
              <w:right w:val="nil"/>
            </w:tcBorders>
            <w:noWrap/>
            <w:hideMark/>
          </w:tcPr>
          <w:p w14:paraId="1709AFDB"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1015</w:t>
            </w:r>
          </w:p>
        </w:tc>
        <w:tc>
          <w:tcPr>
            <w:tcW w:w="1371" w:type="dxa"/>
            <w:tcBorders>
              <w:top w:val="nil"/>
              <w:left w:val="nil"/>
              <w:bottom w:val="nil"/>
              <w:right w:val="nil"/>
            </w:tcBorders>
            <w:noWrap/>
            <w:hideMark/>
          </w:tcPr>
          <w:p w14:paraId="69AC2E83" w14:textId="77777777" w:rsidR="00610F3A" w:rsidRPr="00DA7839" w:rsidRDefault="00610F3A" w:rsidP="00F3272D">
            <w:pPr>
              <w:jc w:val="right"/>
              <w:rPr>
                <w:rFonts w:ascii="Times New Roman" w:eastAsia="Times New Roman" w:hAnsi="Times New Roman" w:cs="Times New Roman"/>
                <w:color w:val="000000" w:themeColor="text1"/>
                <w:lang w:eastAsia="pt-BR"/>
              </w:rPr>
            </w:pPr>
            <w:r w:rsidRPr="00DA7839">
              <w:rPr>
                <w:rFonts w:ascii="Times New Roman" w:hAnsi="Times New Roman" w:cs="Times New Roman"/>
                <w:color w:val="000000" w:themeColor="text1"/>
              </w:rPr>
              <w:t>46,557.27</w:t>
            </w:r>
          </w:p>
        </w:tc>
        <w:tc>
          <w:tcPr>
            <w:tcW w:w="1130" w:type="dxa"/>
            <w:tcBorders>
              <w:top w:val="nil"/>
              <w:left w:val="nil"/>
              <w:bottom w:val="nil"/>
              <w:right w:val="nil"/>
            </w:tcBorders>
          </w:tcPr>
          <w:p w14:paraId="0D813C26" w14:textId="77777777" w:rsidR="00610F3A" w:rsidRPr="00DA7839" w:rsidRDefault="00610F3A" w:rsidP="00F3272D">
            <w:pPr>
              <w:jc w:val="right"/>
              <w:rPr>
                <w:rFonts w:ascii="Times New Roman" w:eastAsia="Times New Roman" w:hAnsi="Times New Roman" w:cs="Times New Roman"/>
                <w:color w:val="000000" w:themeColor="text1"/>
                <w:lang w:eastAsia="pt-BR"/>
              </w:rPr>
            </w:pPr>
            <w:r w:rsidRPr="00DA7839">
              <w:rPr>
                <w:rFonts w:ascii="Times New Roman" w:hAnsi="Times New Roman" w:cs="Times New Roman"/>
                <w:color w:val="000000" w:themeColor="text1"/>
              </w:rPr>
              <w:t>1.76</w:t>
            </w:r>
          </w:p>
        </w:tc>
        <w:tc>
          <w:tcPr>
            <w:tcW w:w="937" w:type="dxa"/>
            <w:tcBorders>
              <w:top w:val="nil"/>
              <w:left w:val="nil"/>
              <w:bottom w:val="nil"/>
              <w:right w:val="nil"/>
            </w:tcBorders>
            <w:noWrap/>
            <w:vAlign w:val="bottom"/>
            <w:hideMark/>
          </w:tcPr>
          <w:p w14:paraId="31ED2824"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0.37</w:t>
            </w:r>
          </w:p>
        </w:tc>
        <w:tc>
          <w:tcPr>
            <w:tcW w:w="0" w:type="auto"/>
            <w:tcBorders>
              <w:top w:val="nil"/>
              <w:left w:val="nil"/>
              <w:bottom w:val="nil"/>
              <w:right w:val="nil"/>
            </w:tcBorders>
            <w:noWrap/>
            <w:vAlign w:val="bottom"/>
            <w:hideMark/>
          </w:tcPr>
          <w:p w14:paraId="7229B89A"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3.36</w:t>
            </w:r>
          </w:p>
        </w:tc>
        <w:tc>
          <w:tcPr>
            <w:tcW w:w="0" w:type="auto"/>
            <w:tcBorders>
              <w:top w:val="nil"/>
              <w:left w:val="nil"/>
              <w:bottom w:val="nil"/>
              <w:right w:val="nil"/>
            </w:tcBorders>
            <w:noWrap/>
            <w:vAlign w:val="bottom"/>
            <w:hideMark/>
          </w:tcPr>
          <w:p w14:paraId="459BEFBF"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1.13</w:t>
            </w:r>
          </w:p>
        </w:tc>
        <w:tc>
          <w:tcPr>
            <w:tcW w:w="0" w:type="auto"/>
            <w:tcBorders>
              <w:top w:val="nil"/>
              <w:left w:val="nil"/>
              <w:bottom w:val="nil"/>
              <w:right w:val="nil"/>
            </w:tcBorders>
            <w:noWrap/>
            <w:vAlign w:val="bottom"/>
            <w:hideMark/>
          </w:tcPr>
          <w:p w14:paraId="0A493959"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18.52</w:t>
            </w:r>
          </w:p>
        </w:tc>
        <w:tc>
          <w:tcPr>
            <w:tcW w:w="0" w:type="auto"/>
            <w:tcBorders>
              <w:top w:val="nil"/>
              <w:left w:val="nil"/>
              <w:bottom w:val="nil"/>
              <w:right w:val="nil"/>
            </w:tcBorders>
            <w:noWrap/>
            <w:vAlign w:val="bottom"/>
            <w:hideMark/>
          </w:tcPr>
          <w:p w14:paraId="3629BF55"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14.35</w:t>
            </w:r>
          </w:p>
        </w:tc>
        <w:tc>
          <w:tcPr>
            <w:tcW w:w="0" w:type="auto"/>
            <w:tcBorders>
              <w:top w:val="nil"/>
              <w:left w:val="nil"/>
              <w:bottom w:val="nil"/>
              <w:right w:val="nil"/>
            </w:tcBorders>
            <w:noWrap/>
            <w:vAlign w:val="bottom"/>
            <w:hideMark/>
          </w:tcPr>
          <w:p w14:paraId="7A9DFBF6"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2.21</w:t>
            </w:r>
          </w:p>
        </w:tc>
        <w:tc>
          <w:tcPr>
            <w:tcW w:w="1644" w:type="dxa"/>
            <w:tcBorders>
              <w:top w:val="nil"/>
              <w:left w:val="nil"/>
              <w:bottom w:val="nil"/>
              <w:right w:val="nil"/>
            </w:tcBorders>
            <w:noWrap/>
            <w:vAlign w:val="bottom"/>
            <w:hideMark/>
          </w:tcPr>
          <w:p w14:paraId="19D815A3"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39.93</w:t>
            </w:r>
          </w:p>
        </w:tc>
      </w:tr>
      <w:tr w:rsidR="00610F3A" w:rsidRPr="00976CE4" w14:paraId="4D1C2B1A" w14:textId="77777777" w:rsidTr="00F3272D">
        <w:trPr>
          <w:trHeight w:val="300"/>
        </w:trPr>
        <w:tc>
          <w:tcPr>
            <w:tcW w:w="0" w:type="auto"/>
            <w:tcBorders>
              <w:top w:val="nil"/>
              <w:left w:val="nil"/>
              <w:bottom w:val="nil"/>
              <w:right w:val="nil"/>
            </w:tcBorders>
            <w:noWrap/>
            <w:hideMark/>
          </w:tcPr>
          <w:p w14:paraId="7BF44246" w14:textId="77777777" w:rsidR="00610F3A" w:rsidRPr="00976CE4" w:rsidRDefault="00610F3A" w:rsidP="00F3272D">
            <w:pPr>
              <w:rPr>
                <w:rFonts w:ascii="Times New Roman" w:eastAsia="Times New Roman" w:hAnsi="Times New Roman" w:cs="Times New Roman"/>
                <w:color w:val="000000" w:themeColor="text1"/>
                <w:lang w:eastAsia="pt-BR"/>
              </w:rPr>
            </w:pPr>
          </w:p>
        </w:tc>
        <w:tc>
          <w:tcPr>
            <w:tcW w:w="0" w:type="auto"/>
            <w:tcBorders>
              <w:top w:val="nil"/>
              <w:left w:val="nil"/>
              <w:bottom w:val="nil"/>
              <w:right w:val="nil"/>
            </w:tcBorders>
            <w:noWrap/>
            <w:hideMark/>
          </w:tcPr>
          <w:p w14:paraId="649F72FC" w14:textId="77777777" w:rsidR="00610F3A" w:rsidRPr="00976CE4" w:rsidRDefault="00610F3A" w:rsidP="00F3272D">
            <w:pPr>
              <w:rPr>
                <w:rFonts w:ascii="Times New Roman" w:eastAsia="Times New Roman" w:hAnsi="Times New Roman" w:cs="Times New Roman"/>
                <w:color w:val="000000" w:themeColor="text1"/>
                <w:lang w:eastAsia="pt-BR"/>
              </w:rPr>
            </w:pPr>
            <w:r w:rsidRPr="00976CE4">
              <w:rPr>
                <w:rFonts w:ascii="Times New Roman" w:eastAsia="Times New Roman" w:hAnsi="Times New Roman" w:cs="Times New Roman"/>
                <w:color w:val="000000" w:themeColor="text1"/>
                <w:lang w:eastAsia="pt-BR"/>
              </w:rPr>
              <w:t>All patches</w:t>
            </w:r>
          </w:p>
        </w:tc>
        <w:tc>
          <w:tcPr>
            <w:tcW w:w="0" w:type="auto"/>
            <w:tcBorders>
              <w:top w:val="nil"/>
              <w:left w:val="nil"/>
              <w:bottom w:val="nil"/>
              <w:right w:val="nil"/>
            </w:tcBorders>
            <w:noWrap/>
            <w:hideMark/>
          </w:tcPr>
          <w:p w14:paraId="540B1B9E"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1029</w:t>
            </w:r>
          </w:p>
        </w:tc>
        <w:tc>
          <w:tcPr>
            <w:tcW w:w="1371" w:type="dxa"/>
            <w:tcBorders>
              <w:top w:val="nil"/>
              <w:left w:val="nil"/>
              <w:bottom w:val="nil"/>
              <w:right w:val="nil"/>
            </w:tcBorders>
            <w:noWrap/>
            <w:hideMark/>
          </w:tcPr>
          <w:p w14:paraId="492F4FB8" w14:textId="77777777" w:rsidR="00610F3A" w:rsidRPr="00DA7839" w:rsidRDefault="00610F3A" w:rsidP="00F3272D">
            <w:pPr>
              <w:jc w:val="right"/>
              <w:rPr>
                <w:rFonts w:ascii="Times New Roman" w:eastAsia="Times New Roman" w:hAnsi="Times New Roman" w:cs="Times New Roman"/>
                <w:color w:val="000000" w:themeColor="text1"/>
                <w:lang w:eastAsia="pt-BR"/>
              </w:rPr>
            </w:pPr>
            <w:r w:rsidRPr="00DA7839">
              <w:rPr>
                <w:rFonts w:ascii="Times New Roman" w:hAnsi="Times New Roman" w:cs="Times New Roman"/>
                <w:color w:val="000000" w:themeColor="text1"/>
              </w:rPr>
              <w:t>2,650,427.73</w:t>
            </w:r>
          </w:p>
        </w:tc>
        <w:tc>
          <w:tcPr>
            <w:tcW w:w="1130" w:type="dxa"/>
            <w:tcBorders>
              <w:top w:val="nil"/>
              <w:left w:val="nil"/>
              <w:bottom w:val="nil"/>
              <w:right w:val="nil"/>
            </w:tcBorders>
          </w:tcPr>
          <w:p w14:paraId="37121F16" w14:textId="77777777" w:rsidR="00610F3A" w:rsidRPr="00DA7839" w:rsidRDefault="00610F3A" w:rsidP="00F3272D">
            <w:pPr>
              <w:jc w:val="right"/>
              <w:rPr>
                <w:rFonts w:ascii="Times New Roman" w:eastAsia="Times New Roman" w:hAnsi="Times New Roman" w:cs="Times New Roman"/>
                <w:color w:val="000000" w:themeColor="text1"/>
                <w:lang w:eastAsia="pt-BR"/>
              </w:rPr>
            </w:pPr>
            <w:r w:rsidRPr="00DA7839">
              <w:rPr>
                <w:rFonts w:ascii="Times New Roman" w:hAnsi="Times New Roman" w:cs="Times New Roman"/>
                <w:color w:val="000000" w:themeColor="text1"/>
              </w:rPr>
              <w:t>100.00</w:t>
            </w:r>
          </w:p>
        </w:tc>
        <w:tc>
          <w:tcPr>
            <w:tcW w:w="937" w:type="dxa"/>
            <w:tcBorders>
              <w:top w:val="nil"/>
              <w:left w:val="nil"/>
              <w:bottom w:val="nil"/>
              <w:right w:val="nil"/>
            </w:tcBorders>
            <w:noWrap/>
            <w:vAlign w:val="bottom"/>
            <w:hideMark/>
          </w:tcPr>
          <w:p w14:paraId="4D3F4F48"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7.12</w:t>
            </w:r>
          </w:p>
        </w:tc>
        <w:tc>
          <w:tcPr>
            <w:tcW w:w="0" w:type="auto"/>
            <w:tcBorders>
              <w:top w:val="nil"/>
              <w:left w:val="nil"/>
              <w:bottom w:val="nil"/>
              <w:right w:val="nil"/>
            </w:tcBorders>
            <w:noWrap/>
            <w:vAlign w:val="bottom"/>
            <w:hideMark/>
          </w:tcPr>
          <w:p w14:paraId="10D15127"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27.11</w:t>
            </w:r>
          </w:p>
        </w:tc>
        <w:tc>
          <w:tcPr>
            <w:tcW w:w="0" w:type="auto"/>
            <w:tcBorders>
              <w:top w:val="nil"/>
              <w:left w:val="nil"/>
              <w:bottom w:val="nil"/>
              <w:right w:val="nil"/>
            </w:tcBorders>
            <w:noWrap/>
            <w:vAlign w:val="bottom"/>
            <w:hideMark/>
          </w:tcPr>
          <w:p w14:paraId="49231065"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0.29</w:t>
            </w:r>
          </w:p>
        </w:tc>
        <w:tc>
          <w:tcPr>
            <w:tcW w:w="0" w:type="auto"/>
            <w:tcBorders>
              <w:top w:val="nil"/>
              <w:left w:val="nil"/>
              <w:bottom w:val="nil"/>
              <w:right w:val="nil"/>
            </w:tcBorders>
            <w:noWrap/>
            <w:vAlign w:val="bottom"/>
            <w:hideMark/>
          </w:tcPr>
          <w:p w14:paraId="6138DA9E"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20.18</w:t>
            </w:r>
          </w:p>
        </w:tc>
        <w:tc>
          <w:tcPr>
            <w:tcW w:w="0" w:type="auto"/>
            <w:tcBorders>
              <w:top w:val="nil"/>
              <w:left w:val="nil"/>
              <w:bottom w:val="nil"/>
              <w:right w:val="nil"/>
            </w:tcBorders>
            <w:noWrap/>
            <w:vAlign w:val="bottom"/>
            <w:hideMark/>
          </w:tcPr>
          <w:p w14:paraId="5D27B6C3"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21.73</w:t>
            </w:r>
          </w:p>
        </w:tc>
        <w:tc>
          <w:tcPr>
            <w:tcW w:w="0" w:type="auto"/>
            <w:tcBorders>
              <w:top w:val="nil"/>
              <w:left w:val="nil"/>
              <w:bottom w:val="nil"/>
              <w:right w:val="nil"/>
            </w:tcBorders>
            <w:noWrap/>
            <w:vAlign w:val="bottom"/>
            <w:hideMark/>
          </w:tcPr>
          <w:p w14:paraId="579B4F19"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1.29</w:t>
            </w:r>
          </w:p>
        </w:tc>
        <w:tc>
          <w:tcPr>
            <w:tcW w:w="1644" w:type="dxa"/>
            <w:tcBorders>
              <w:top w:val="nil"/>
              <w:left w:val="nil"/>
              <w:bottom w:val="nil"/>
              <w:right w:val="nil"/>
            </w:tcBorders>
            <w:noWrap/>
            <w:vAlign w:val="bottom"/>
            <w:hideMark/>
          </w:tcPr>
          <w:p w14:paraId="7C366060"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77.72</w:t>
            </w:r>
          </w:p>
        </w:tc>
      </w:tr>
      <w:tr w:rsidR="00610F3A" w:rsidRPr="00976CE4" w14:paraId="6FC8B885" w14:textId="77777777" w:rsidTr="00F3272D">
        <w:trPr>
          <w:trHeight w:val="300"/>
        </w:trPr>
        <w:tc>
          <w:tcPr>
            <w:tcW w:w="0" w:type="auto"/>
            <w:tcBorders>
              <w:top w:val="nil"/>
              <w:left w:val="nil"/>
              <w:bottom w:val="nil"/>
              <w:right w:val="nil"/>
            </w:tcBorders>
            <w:noWrap/>
          </w:tcPr>
          <w:p w14:paraId="4CAE5165" w14:textId="77777777" w:rsidR="00610F3A" w:rsidRPr="00976CE4" w:rsidRDefault="00610F3A" w:rsidP="00F3272D">
            <w:pPr>
              <w:rPr>
                <w:rFonts w:ascii="Times New Roman" w:eastAsia="Times New Roman" w:hAnsi="Times New Roman" w:cs="Times New Roman"/>
                <w:color w:val="000000" w:themeColor="text1"/>
                <w:lang w:eastAsia="pt-BR"/>
              </w:rPr>
            </w:pPr>
          </w:p>
        </w:tc>
        <w:tc>
          <w:tcPr>
            <w:tcW w:w="0" w:type="auto"/>
            <w:tcBorders>
              <w:top w:val="nil"/>
              <w:left w:val="nil"/>
              <w:bottom w:val="nil"/>
              <w:right w:val="nil"/>
            </w:tcBorders>
            <w:noWrap/>
          </w:tcPr>
          <w:p w14:paraId="56757E6F" w14:textId="77777777" w:rsidR="00610F3A" w:rsidRPr="00976CE4" w:rsidRDefault="00610F3A" w:rsidP="00F3272D">
            <w:pPr>
              <w:rPr>
                <w:rFonts w:ascii="Times New Roman" w:eastAsia="Times New Roman" w:hAnsi="Times New Roman" w:cs="Times New Roman"/>
                <w:color w:val="000000" w:themeColor="text1"/>
                <w:lang w:eastAsia="pt-BR"/>
              </w:rPr>
            </w:pPr>
          </w:p>
        </w:tc>
        <w:tc>
          <w:tcPr>
            <w:tcW w:w="0" w:type="auto"/>
            <w:tcBorders>
              <w:top w:val="nil"/>
              <w:left w:val="nil"/>
              <w:bottom w:val="nil"/>
              <w:right w:val="nil"/>
            </w:tcBorders>
            <w:noWrap/>
          </w:tcPr>
          <w:p w14:paraId="748053FE" w14:textId="77777777" w:rsidR="00610F3A" w:rsidRPr="00976CE4" w:rsidRDefault="00610F3A" w:rsidP="00F3272D">
            <w:pPr>
              <w:jc w:val="right"/>
              <w:rPr>
                <w:rFonts w:ascii="Times New Roman" w:eastAsia="Times New Roman" w:hAnsi="Times New Roman" w:cs="Times New Roman"/>
                <w:color w:val="000000" w:themeColor="text1"/>
                <w:lang w:eastAsia="pt-BR"/>
              </w:rPr>
            </w:pPr>
          </w:p>
        </w:tc>
        <w:tc>
          <w:tcPr>
            <w:tcW w:w="1371" w:type="dxa"/>
            <w:tcBorders>
              <w:top w:val="nil"/>
              <w:left w:val="nil"/>
              <w:bottom w:val="nil"/>
              <w:right w:val="nil"/>
            </w:tcBorders>
            <w:noWrap/>
          </w:tcPr>
          <w:p w14:paraId="7A233826" w14:textId="77777777" w:rsidR="00610F3A" w:rsidRPr="00DA7839" w:rsidRDefault="00610F3A" w:rsidP="00F3272D">
            <w:pPr>
              <w:jc w:val="right"/>
              <w:rPr>
                <w:rFonts w:ascii="Times New Roman" w:eastAsia="Times New Roman" w:hAnsi="Times New Roman" w:cs="Times New Roman"/>
                <w:color w:val="000000" w:themeColor="text1"/>
                <w:lang w:eastAsia="pt-BR"/>
              </w:rPr>
            </w:pPr>
          </w:p>
        </w:tc>
        <w:tc>
          <w:tcPr>
            <w:tcW w:w="1130" w:type="dxa"/>
            <w:tcBorders>
              <w:top w:val="nil"/>
              <w:left w:val="nil"/>
              <w:bottom w:val="nil"/>
              <w:right w:val="nil"/>
            </w:tcBorders>
          </w:tcPr>
          <w:p w14:paraId="342DF3D4" w14:textId="77777777" w:rsidR="00610F3A" w:rsidRPr="00DA7839" w:rsidRDefault="00610F3A" w:rsidP="00F3272D">
            <w:pPr>
              <w:jc w:val="right"/>
              <w:rPr>
                <w:rFonts w:ascii="Times New Roman" w:eastAsia="Times New Roman" w:hAnsi="Times New Roman" w:cs="Times New Roman"/>
                <w:color w:val="000000" w:themeColor="text1"/>
                <w:lang w:eastAsia="pt-BR"/>
              </w:rPr>
            </w:pPr>
          </w:p>
        </w:tc>
        <w:tc>
          <w:tcPr>
            <w:tcW w:w="937" w:type="dxa"/>
            <w:tcBorders>
              <w:top w:val="nil"/>
              <w:left w:val="nil"/>
              <w:bottom w:val="nil"/>
              <w:right w:val="nil"/>
            </w:tcBorders>
            <w:noWrap/>
          </w:tcPr>
          <w:p w14:paraId="61EFE6C1" w14:textId="77777777" w:rsidR="00610F3A" w:rsidRPr="00976CE4" w:rsidRDefault="00610F3A" w:rsidP="00F3272D">
            <w:pPr>
              <w:jc w:val="right"/>
              <w:rPr>
                <w:rFonts w:ascii="Times New Roman" w:eastAsia="Times New Roman" w:hAnsi="Times New Roman" w:cs="Times New Roman"/>
                <w:color w:val="000000" w:themeColor="text1"/>
                <w:lang w:eastAsia="pt-BR"/>
              </w:rPr>
            </w:pPr>
          </w:p>
        </w:tc>
        <w:tc>
          <w:tcPr>
            <w:tcW w:w="0" w:type="auto"/>
            <w:tcBorders>
              <w:top w:val="nil"/>
              <w:left w:val="nil"/>
              <w:bottom w:val="nil"/>
              <w:right w:val="nil"/>
            </w:tcBorders>
            <w:noWrap/>
          </w:tcPr>
          <w:p w14:paraId="4B7452AE" w14:textId="77777777" w:rsidR="00610F3A" w:rsidRPr="00976CE4" w:rsidRDefault="00610F3A" w:rsidP="00F3272D">
            <w:pPr>
              <w:jc w:val="right"/>
              <w:rPr>
                <w:rFonts w:ascii="Times New Roman" w:eastAsia="Times New Roman" w:hAnsi="Times New Roman" w:cs="Times New Roman"/>
                <w:color w:val="000000" w:themeColor="text1"/>
                <w:lang w:eastAsia="pt-BR"/>
              </w:rPr>
            </w:pPr>
          </w:p>
        </w:tc>
        <w:tc>
          <w:tcPr>
            <w:tcW w:w="0" w:type="auto"/>
            <w:tcBorders>
              <w:top w:val="nil"/>
              <w:left w:val="nil"/>
              <w:bottom w:val="nil"/>
              <w:right w:val="nil"/>
            </w:tcBorders>
            <w:noWrap/>
          </w:tcPr>
          <w:p w14:paraId="4894AB83" w14:textId="77777777" w:rsidR="00610F3A" w:rsidRPr="00976CE4" w:rsidRDefault="00610F3A" w:rsidP="00F3272D">
            <w:pPr>
              <w:jc w:val="right"/>
              <w:rPr>
                <w:rFonts w:ascii="Times New Roman" w:eastAsia="Times New Roman" w:hAnsi="Times New Roman" w:cs="Times New Roman"/>
                <w:color w:val="000000" w:themeColor="text1"/>
                <w:lang w:eastAsia="pt-BR"/>
              </w:rPr>
            </w:pPr>
          </w:p>
        </w:tc>
        <w:tc>
          <w:tcPr>
            <w:tcW w:w="0" w:type="auto"/>
            <w:tcBorders>
              <w:top w:val="nil"/>
              <w:left w:val="nil"/>
              <w:bottom w:val="nil"/>
              <w:right w:val="nil"/>
            </w:tcBorders>
            <w:noWrap/>
          </w:tcPr>
          <w:p w14:paraId="0A849350" w14:textId="77777777" w:rsidR="00610F3A" w:rsidRPr="00976CE4" w:rsidRDefault="00610F3A" w:rsidP="00F3272D">
            <w:pPr>
              <w:jc w:val="right"/>
              <w:rPr>
                <w:rFonts w:ascii="Times New Roman" w:eastAsia="Times New Roman" w:hAnsi="Times New Roman" w:cs="Times New Roman"/>
                <w:color w:val="000000" w:themeColor="text1"/>
                <w:lang w:eastAsia="pt-BR"/>
              </w:rPr>
            </w:pPr>
          </w:p>
        </w:tc>
        <w:tc>
          <w:tcPr>
            <w:tcW w:w="0" w:type="auto"/>
            <w:tcBorders>
              <w:top w:val="nil"/>
              <w:left w:val="nil"/>
              <w:bottom w:val="nil"/>
              <w:right w:val="nil"/>
            </w:tcBorders>
            <w:noWrap/>
          </w:tcPr>
          <w:p w14:paraId="1B142BEC" w14:textId="77777777" w:rsidR="00610F3A" w:rsidRPr="00976CE4" w:rsidRDefault="00610F3A" w:rsidP="00F3272D">
            <w:pPr>
              <w:jc w:val="right"/>
              <w:rPr>
                <w:rFonts w:ascii="Times New Roman" w:eastAsia="Times New Roman" w:hAnsi="Times New Roman" w:cs="Times New Roman"/>
                <w:color w:val="000000" w:themeColor="text1"/>
                <w:lang w:eastAsia="pt-BR"/>
              </w:rPr>
            </w:pPr>
          </w:p>
        </w:tc>
        <w:tc>
          <w:tcPr>
            <w:tcW w:w="0" w:type="auto"/>
            <w:tcBorders>
              <w:top w:val="nil"/>
              <w:left w:val="nil"/>
              <w:bottom w:val="nil"/>
              <w:right w:val="nil"/>
            </w:tcBorders>
            <w:noWrap/>
          </w:tcPr>
          <w:p w14:paraId="6FE5B7A0" w14:textId="77777777" w:rsidR="00610F3A" w:rsidRPr="00976CE4" w:rsidRDefault="00610F3A" w:rsidP="00F3272D">
            <w:pPr>
              <w:jc w:val="right"/>
              <w:rPr>
                <w:rFonts w:ascii="Times New Roman" w:eastAsia="Times New Roman" w:hAnsi="Times New Roman" w:cs="Times New Roman"/>
                <w:color w:val="000000" w:themeColor="text1"/>
                <w:lang w:eastAsia="pt-BR"/>
              </w:rPr>
            </w:pPr>
          </w:p>
        </w:tc>
        <w:tc>
          <w:tcPr>
            <w:tcW w:w="1644" w:type="dxa"/>
            <w:tcBorders>
              <w:top w:val="nil"/>
              <w:left w:val="nil"/>
              <w:bottom w:val="nil"/>
              <w:right w:val="nil"/>
            </w:tcBorders>
            <w:noWrap/>
          </w:tcPr>
          <w:p w14:paraId="5AC26C7C" w14:textId="77777777" w:rsidR="00610F3A" w:rsidRPr="00976CE4" w:rsidRDefault="00610F3A" w:rsidP="00F3272D">
            <w:pPr>
              <w:jc w:val="right"/>
              <w:rPr>
                <w:rFonts w:ascii="Times New Roman" w:eastAsia="Times New Roman" w:hAnsi="Times New Roman" w:cs="Times New Roman"/>
                <w:color w:val="000000" w:themeColor="text1"/>
                <w:lang w:eastAsia="pt-BR"/>
              </w:rPr>
            </w:pPr>
          </w:p>
        </w:tc>
      </w:tr>
      <w:tr w:rsidR="00610F3A" w:rsidRPr="00976CE4" w14:paraId="2AB153EE" w14:textId="77777777" w:rsidTr="00F3272D">
        <w:trPr>
          <w:trHeight w:val="300"/>
        </w:trPr>
        <w:tc>
          <w:tcPr>
            <w:tcW w:w="0" w:type="auto"/>
            <w:tcBorders>
              <w:top w:val="nil"/>
              <w:left w:val="nil"/>
              <w:bottom w:val="nil"/>
              <w:right w:val="nil"/>
            </w:tcBorders>
            <w:noWrap/>
            <w:hideMark/>
          </w:tcPr>
          <w:p w14:paraId="025BC09A" w14:textId="77777777" w:rsidR="00610F3A" w:rsidRPr="00976CE4" w:rsidRDefault="00610F3A" w:rsidP="00F3272D">
            <w:pPr>
              <w:rPr>
                <w:rFonts w:ascii="Times New Roman" w:eastAsia="Times New Roman" w:hAnsi="Times New Roman" w:cs="Times New Roman"/>
                <w:i/>
                <w:iCs/>
                <w:color w:val="000000" w:themeColor="text1"/>
                <w:lang w:eastAsia="pt-BR"/>
              </w:rPr>
            </w:pPr>
            <w:r w:rsidRPr="00976CE4">
              <w:rPr>
                <w:rFonts w:ascii="Times New Roman" w:eastAsia="Times New Roman" w:hAnsi="Times New Roman" w:cs="Times New Roman"/>
                <w:i/>
                <w:iCs/>
                <w:color w:val="000000" w:themeColor="text1"/>
                <w:lang w:eastAsia="pt-BR"/>
              </w:rPr>
              <w:t>Leopardus pardalis</w:t>
            </w:r>
          </w:p>
        </w:tc>
        <w:tc>
          <w:tcPr>
            <w:tcW w:w="0" w:type="auto"/>
            <w:tcBorders>
              <w:top w:val="nil"/>
              <w:left w:val="nil"/>
              <w:bottom w:val="nil"/>
              <w:right w:val="nil"/>
            </w:tcBorders>
            <w:noWrap/>
            <w:hideMark/>
          </w:tcPr>
          <w:p w14:paraId="14F89835" w14:textId="77777777" w:rsidR="00610F3A" w:rsidRPr="00976CE4" w:rsidRDefault="00610F3A" w:rsidP="00F3272D">
            <w:pPr>
              <w:rPr>
                <w:rFonts w:ascii="Times New Roman" w:eastAsia="Times New Roman" w:hAnsi="Times New Roman" w:cs="Times New Roman"/>
                <w:color w:val="000000" w:themeColor="text1"/>
                <w:lang w:eastAsia="pt-BR"/>
              </w:rPr>
            </w:pPr>
            <w:r w:rsidRPr="00976CE4">
              <w:rPr>
                <w:rFonts w:ascii="Times New Roman" w:eastAsia="Times New Roman" w:hAnsi="Times New Roman" w:cs="Times New Roman"/>
                <w:color w:val="000000" w:themeColor="text1"/>
                <w:lang w:eastAsia="pt-BR"/>
              </w:rPr>
              <w:t>Large</w:t>
            </w:r>
          </w:p>
        </w:tc>
        <w:tc>
          <w:tcPr>
            <w:tcW w:w="0" w:type="auto"/>
            <w:tcBorders>
              <w:top w:val="nil"/>
              <w:left w:val="nil"/>
              <w:bottom w:val="nil"/>
              <w:right w:val="nil"/>
            </w:tcBorders>
            <w:noWrap/>
            <w:hideMark/>
          </w:tcPr>
          <w:p w14:paraId="1FF3EEF1"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6</w:t>
            </w:r>
          </w:p>
        </w:tc>
        <w:tc>
          <w:tcPr>
            <w:tcW w:w="1371" w:type="dxa"/>
            <w:tcBorders>
              <w:top w:val="nil"/>
              <w:left w:val="nil"/>
              <w:bottom w:val="nil"/>
              <w:right w:val="nil"/>
            </w:tcBorders>
            <w:noWrap/>
            <w:hideMark/>
          </w:tcPr>
          <w:p w14:paraId="6C225B2E" w14:textId="77777777" w:rsidR="00610F3A" w:rsidRPr="00DA7839" w:rsidRDefault="00610F3A" w:rsidP="00F3272D">
            <w:pPr>
              <w:jc w:val="right"/>
              <w:rPr>
                <w:rFonts w:ascii="Times New Roman" w:eastAsia="Times New Roman" w:hAnsi="Times New Roman" w:cs="Times New Roman"/>
                <w:color w:val="000000" w:themeColor="text1"/>
                <w:lang w:eastAsia="pt-BR"/>
              </w:rPr>
            </w:pPr>
            <w:r w:rsidRPr="00DA7839">
              <w:rPr>
                <w:rFonts w:ascii="Times New Roman" w:hAnsi="Times New Roman" w:cs="Times New Roman"/>
                <w:color w:val="000000" w:themeColor="text1"/>
              </w:rPr>
              <w:t>2,469,739.32</w:t>
            </w:r>
          </w:p>
        </w:tc>
        <w:tc>
          <w:tcPr>
            <w:tcW w:w="1130" w:type="dxa"/>
            <w:tcBorders>
              <w:top w:val="nil"/>
              <w:left w:val="nil"/>
              <w:bottom w:val="nil"/>
              <w:right w:val="nil"/>
            </w:tcBorders>
            <w:vAlign w:val="bottom"/>
          </w:tcPr>
          <w:p w14:paraId="7D10E66C" w14:textId="77777777" w:rsidR="00610F3A" w:rsidRPr="00DA7839" w:rsidRDefault="00610F3A" w:rsidP="00F3272D">
            <w:pPr>
              <w:jc w:val="right"/>
              <w:rPr>
                <w:rFonts w:ascii="Times New Roman" w:eastAsia="Times New Roman" w:hAnsi="Times New Roman" w:cs="Times New Roman"/>
                <w:color w:val="000000" w:themeColor="text1"/>
                <w:lang w:eastAsia="pt-BR"/>
              </w:rPr>
            </w:pPr>
            <w:r w:rsidRPr="00DA7839">
              <w:rPr>
                <w:rFonts w:ascii="Times New Roman" w:hAnsi="Times New Roman" w:cs="Times New Roman"/>
                <w:color w:val="000000" w:themeColor="text1"/>
              </w:rPr>
              <w:t>84.84</w:t>
            </w:r>
          </w:p>
        </w:tc>
        <w:tc>
          <w:tcPr>
            <w:tcW w:w="937" w:type="dxa"/>
            <w:tcBorders>
              <w:top w:val="nil"/>
              <w:left w:val="nil"/>
              <w:bottom w:val="nil"/>
              <w:right w:val="nil"/>
            </w:tcBorders>
            <w:noWrap/>
            <w:vAlign w:val="bottom"/>
            <w:hideMark/>
          </w:tcPr>
          <w:p w14:paraId="0C64C109"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6.42</w:t>
            </w:r>
          </w:p>
        </w:tc>
        <w:tc>
          <w:tcPr>
            <w:tcW w:w="0" w:type="auto"/>
            <w:tcBorders>
              <w:top w:val="nil"/>
              <w:left w:val="nil"/>
              <w:bottom w:val="nil"/>
              <w:right w:val="nil"/>
            </w:tcBorders>
            <w:noWrap/>
            <w:vAlign w:val="bottom"/>
            <w:hideMark/>
          </w:tcPr>
          <w:p w14:paraId="104E3D3B"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28.70</w:t>
            </w:r>
          </w:p>
        </w:tc>
        <w:tc>
          <w:tcPr>
            <w:tcW w:w="0" w:type="auto"/>
            <w:tcBorders>
              <w:top w:val="nil"/>
              <w:left w:val="nil"/>
              <w:bottom w:val="nil"/>
              <w:right w:val="nil"/>
            </w:tcBorders>
            <w:noWrap/>
            <w:vAlign w:val="bottom"/>
            <w:hideMark/>
          </w:tcPr>
          <w:p w14:paraId="248FB470"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0.18</w:t>
            </w:r>
          </w:p>
        </w:tc>
        <w:tc>
          <w:tcPr>
            <w:tcW w:w="0" w:type="auto"/>
            <w:tcBorders>
              <w:top w:val="nil"/>
              <w:left w:val="nil"/>
              <w:bottom w:val="nil"/>
              <w:right w:val="nil"/>
            </w:tcBorders>
            <w:noWrap/>
            <w:vAlign w:val="bottom"/>
            <w:hideMark/>
          </w:tcPr>
          <w:p w14:paraId="3809E269"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17.52</w:t>
            </w:r>
          </w:p>
        </w:tc>
        <w:tc>
          <w:tcPr>
            <w:tcW w:w="0" w:type="auto"/>
            <w:tcBorders>
              <w:top w:val="nil"/>
              <w:left w:val="nil"/>
              <w:bottom w:val="nil"/>
              <w:right w:val="nil"/>
            </w:tcBorders>
            <w:noWrap/>
            <w:vAlign w:val="bottom"/>
            <w:hideMark/>
          </w:tcPr>
          <w:p w14:paraId="6E3FB90C"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19.75</w:t>
            </w:r>
          </w:p>
        </w:tc>
        <w:tc>
          <w:tcPr>
            <w:tcW w:w="0" w:type="auto"/>
            <w:tcBorders>
              <w:top w:val="nil"/>
              <w:left w:val="nil"/>
              <w:bottom w:val="nil"/>
              <w:right w:val="nil"/>
            </w:tcBorders>
            <w:noWrap/>
            <w:vAlign w:val="bottom"/>
            <w:hideMark/>
          </w:tcPr>
          <w:p w14:paraId="1DAAF893"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1.50</w:t>
            </w:r>
          </w:p>
        </w:tc>
        <w:tc>
          <w:tcPr>
            <w:tcW w:w="1644" w:type="dxa"/>
            <w:tcBorders>
              <w:top w:val="nil"/>
              <w:left w:val="nil"/>
              <w:bottom w:val="nil"/>
              <w:right w:val="nil"/>
            </w:tcBorders>
            <w:noWrap/>
            <w:vAlign w:val="bottom"/>
            <w:hideMark/>
          </w:tcPr>
          <w:p w14:paraId="430ED294"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74.09</w:t>
            </w:r>
          </w:p>
        </w:tc>
      </w:tr>
      <w:tr w:rsidR="00610F3A" w:rsidRPr="00976CE4" w14:paraId="246E2218" w14:textId="77777777" w:rsidTr="00F3272D">
        <w:trPr>
          <w:trHeight w:val="300"/>
        </w:trPr>
        <w:tc>
          <w:tcPr>
            <w:tcW w:w="0" w:type="auto"/>
            <w:tcBorders>
              <w:top w:val="nil"/>
              <w:left w:val="nil"/>
              <w:bottom w:val="nil"/>
              <w:right w:val="nil"/>
            </w:tcBorders>
            <w:noWrap/>
            <w:hideMark/>
          </w:tcPr>
          <w:p w14:paraId="6FED94F8" w14:textId="77777777" w:rsidR="00610F3A" w:rsidRPr="00976CE4" w:rsidRDefault="00610F3A" w:rsidP="00F3272D">
            <w:pPr>
              <w:rPr>
                <w:rFonts w:ascii="Times New Roman" w:eastAsia="Times New Roman" w:hAnsi="Times New Roman" w:cs="Times New Roman"/>
                <w:color w:val="000000" w:themeColor="text1"/>
                <w:lang w:eastAsia="pt-BR"/>
              </w:rPr>
            </w:pPr>
          </w:p>
        </w:tc>
        <w:tc>
          <w:tcPr>
            <w:tcW w:w="0" w:type="auto"/>
            <w:tcBorders>
              <w:top w:val="nil"/>
              <w:left w:val="nil"/>
              <w:bottom w:val="nil"/>
              <w:right w:val="nil"/>
            </w:tcBorders>
            <w:noWrap/>
            <w:hideMark/>
          </w:tcPr>
          <w:p w14:paraId="0878E130" w14:textId="77777777" w:rsidR="00610F3A" w:rsidRPr="00976CE4" w:rsidRDefault="00610F3A" w:rsidP="00F3272D">
            <w:pPr>
              <w:rPr>
                <w:rFonts w:ascii="Times New Roman" w:eastAsia="Times New Roman" w:hAnsi="Times New Roman" w:cs="Times New Roman"/>
                <w:color w:val="000000" w:themeColor="text1"/>
                <w:lang w:eastAsia="pt-BR"/>
              </w:rPr>
            </w:pPr>
            <w:r w:rsidRPr="00976CE4">
              <w:rPr>
                <w:rFonts w:ascii="Times New Roman" w:eastAsia="Times New Roman" w:hAnsi="Times New Roman" w:cs="Times New Roman"/>
                <w:color w:val="000000" w:themeColor="text1"/>
                <w:lang w:eastAsia="pt-BR"/>
              </w:rPr>
              <w:t>Medium</w:t>
            </w:r>
          </w:p>
        </w:tc>
        <w:tc>
          <w:tcPr>
            <w:tcW w:w="0" w:type="auto"/>
            <w:tcBorders>
              <w:top w:val="nil"/>
              <w:left w:val="nil"/>
              <w:bottom w:val="nil"/>
              <w:right w:val="nil"/>
            </w:tcBorders>
            <w:noWrap/>
            <w:hideMark/>
          </w:tcPr>
          <w:p w14:paraId="2063A1EA"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14</w:t>
            </w:r>
          </w:p>
        </w:tc>
        <w:tc>
          <w:tcPr>
            <w:tcW w:w="1371" w:type="dxa"/>
            <w:tcBorders>
              <w:top w:val="nil"/>
              <w:left w:val="nil"/>
              <w:bottom w:val="nil"/>
              <w:right w:val="nil"/>
            </w:tcBorders>
            <w:noWrap/>
            <w:hideMark/>
          </w:tcPr>
          <w:p w14:paraId="29475FAE" w14:textId="77777777" w:rsidR="00610F3A" w:rsidRPr="00DA7839" w:rsidRDefault="00610F3A" w:rsidP="00F3272D">
            <w:pPr>
              <w:jc w:val="right"/>
              <w:rPr>
                <w:rFonts w:ascii="Times New Roman" w:eastAsia="Times New Roman" w:hAnsi="Times New Roman" w:cs="Times New Roman"/>
                <w:color w:val="000000" w:themeColor="text1"/>
                <w:lang w:eastAsia="pt-BR"/>
              </w:rPr>
            </w:pPr>
            <w:r w:rsidRPr="00DA7839">
              <w:rPr>
                <w:rFonts w:ascii="Times New Roman" w:hAnsi="Times New Roman" w:cs="Times New Roman"/>
                <w:color w:val="000000" w:themeColor="text1"/>
              </w:rPr>
              <w:t>58,614.48</w:t>
            </w:r>
          </w:p>
        </w:tc>
        <w:tc>
          <w:tcPr>
            <w:tcW w:w="1130" w:type="dxa"/>
            <w:tcBorders>
              <w:top w:val="nil"/>
              <w:left w:val="nil"/>
              <w:bottom w:val="nil"/>
              <w:right w:val="nil"/>
            </w:tcBorders>
            <w:vAlign w:val="bottom"/>
          </w:tcPr>
          <w:p w14:paraId="322E6F9A" w14:textId="77777777" w:rsidR="00610F3A" w:rsidRPr="00DA7839" w:rsidRDefault="00610F3A" w:rsidP="00F3272D">
            <w:pPr>
              <w:jc w:val="right"/>
              <w:rPr>
                <w:rFonts w:ascii="Times New Roman" w:eastAsia="Times New Roman" w:hAnsi="Times New Roman" w:cs="Times New Roman"/>
                <w:color w:val="000000" w:themeColor="text1"/>
                <w:lang w:eastAsia="pt-BR"/>
              </w:rPr>
            </w:pPr>
            <w:r w:rsidRPr="00DA7839">
              <w:rPr>
                <w:rFonts w:ascii="Times New Roman" w:hAnsi="Times New Roman" w:cs="Times New Roman"/>
                <w:color w:val="000000" w:themeColor="text1"/>
              </w:rPr>
              <w:t>2.01</w:t>
            </w:r>
          </w:p>
        </w:tc>
        <w:tc>
          <w:tcPr>
            <w:tcW w:w="937" w:type="dxa"/>
            <w:tcBorders>
              <w:top w:val="nil"/>
              <w:left w:val="nil"/>
              <w:bottom w:val="nil"/>
              <w:right w:val="nil"/>
            </w:tcBorders>
            <w:noWrap/>
            <w:vAlign w:val="bottom"/>
            <w:hideMark/>
          </w:tcPr>
          <w:p w14:paraId="3A7C352C"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0.00</w:t>
            </w:r>
          </w:p>
        </w:tc>
        <w:tc>
          <w:tcPr>
            <w:tcW w:w="0" w:type="auto"/>
            <w:tcBorders>
              <w:top w:val="nil"/>
              <w:left w:val="nil"/>
              <w:bottom w:val="nil"/>
              <w:right w:val="nil"/>
            </w:tcBorders>
            <w:noWrap/>
            <w:vAlign w:val="bottom"/>
            <w:hideMark/>
          </w:tcPr>
          <w:p w14:paraId="4A10A4BD"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14.90</w:t>
            </w:r>
          </w:p>
        </w:tc>
        <w:tc>
          <w:tcPr>
            <w:tcW w:w="0" w:type="auto"/>
            <w:tcBorders>
              <w:top w:val="nil"/>
              <w:left w:val="nil"/>
              <w:bottom w:val="nil"/>
              <w:right w:val="nil"/>
            </w:tcBorders>
            <w:noWrap/>
            <w:vAlign w:val="bottom"/>
            <w:hideMark/>
          </w:tcPr>
          <w:p w14:paraId="7B8CB2A2"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0.00</w:t>
            </w:r>
          </w:p>
        </w:tc>
        <w:tc>
          <w:tcPr>
            <w:tcW w:w="0" w:type="auto"/>
            <w:tcBorders>
              <w:top w:val="nil"/>
              <w:left w:val="nil"/>
              <w:bottom w:val="nil"/>
              <w:right w:val="nil"/>
            </w:tcBorders>
            <w:noWrap/>
            <w:vAlign w:val="bottom"/>
            <w:hideMark/>
          </w:tcPr>
          <w:p w14:paraId="5FADF818"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16.45</w:t>
            </w:r>
          </w:p>
        </w:tc>
        <w:tc>
          <w:tcPr>
            <w:tcW w:w="0" w:type="auto"/>
            <w:tcBorders>
              <w:top w:val="nil"/>
              <w:left w:val="nil"/>
              <w:bottom w:val="nil"/>
              <w:right w:val="nil"/>
            </w:tcBorders>
            <w:noWrap/>
            <w:vAlign w:val="bottom"/>
            <w:hideMark/>
          </w:tcPr>
          <w:p w14:paraId="3013ABAD"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4.55</w:t>
            </w:r>
          </w:p>
        </w:tc>
        <w:tc>
          <w:tcPr>
            <w:tcW w:w="0" w:type="auto"/>
            <w:tcBorders>
              <w:top w:val="nil"/>
              <w:left w:val="nil"/>
              <w:bottom w:val="nil"/>
              <w:right w:val="nil"/>
            </w:tcBorders>
            <w:noWrap/>
            <w:vAlign w:val="bottom"/>
            <w:hideMark/>
          </w:tcPr>
          <w:p w14:paraId="7DADE875"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7.24</w:t>
            </w:r>
          </w:p>
        </w:tc>
        <w:tc>
          <w:tcPr>
            <w:tcW w:w="1644" w:type="dxa"/>
            <w:tcBorders>
              <w:top w:val="nil"/>
              <w:left w:val="nil"/>
              <w:bottom w:val="nil"/>
              <w:right w:val="nil"/>
            </w:tcBorders>
            <w:noWrap/>
            <w:vAlign w:val="bottom"/>
            <w:hideMark/>
          </w:tcPr>
          <w:p w14:paraId="13BBBDD4"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43.14</w:t>
            </w:r>
          </w:p>
        </w:tc>
      </w:tr>
      <w:tr w:rsidR="00610F3A" w:rsidRPr="00976CE4" w14:paraId="47603B25" w14:textId="77777777" w:rsidTr="00F3272D">
        <w:trPr>
          <w:trHeight w:val="300"/>
        </w:trPr>
        <w:tc>
          <w:tcPr>
            <w:tcW w:w="0" w:type="auto"/>
            <w:tcBorders>
              <w:top w:val="nil"/>
              <w:left w:val="nil"/>
              <w:bottom w:val="nil"/>
              <w:right w:val="nil"/>
            </w:tcBorders>
            <w:noWrap/>
            <w:hideMark/>
          </w:tcPr>
          <w:p w14:paraId="301EAF69" w14:textId="77777777" w:rsidR="00610F3A" w:rsidRPr="00976CE4" w:rsidRDefault="00610F3A" w:rsidP="00F3272D">
            <w:pPr>
              <w:rPr>
                <w:rFonts w:ascii="Times New Roman" w:eastAsia="Times New Roman" w:hAnsi="Times New Roman" w:cs="Times New Roman"/>
                <w:color w:val="000000" w:themeColor="text1"/>
                <w:lang w:eastAsia="pt-BR"/>
              </w:rPr>
            </w:pPr>
          </w:p>
        </w:tc>
        <w:tc>
          <w:tcPr>
            <w:tcW w:w="0" w:type="auto"/>
            <w:tcBorders>
              <w:top w:val="nil"/>
              <w:left w:val="nil"/>
              <w:bottom w:val="nil"/>
              <w:right w:val="nil"/>
            </w:tcBorders>
            <w:noWrap/>
            <w:hideMark/>
          </w:tcPr>
          <w:p w14:paraId="243C2DEE" w14:textId="77777777" w:rsidR="00610F3A" w:rsidRPr="00976CE4" w:rsidRDefault="00610F3A" w:rsidP="00F3272D">
            <w:pPr>
              <w:rPr>
                <w:rFonts w:ascii="Times New Roman" w:eastAsia="Times New Roman" w:hAnsi="Times New Roman" w:cs="Times New Roman"/>
                <w:color w:val="000000" w:themeColor="text1"/>
                <w:lang w:eastAsia="pt-BR"/>
              </w:rPr>
            </w:pPr>
            <w:r w:rsidRPr="00976CE4">
              <w:rPr>
                <w:rFonts w:ascii="Times New Roman" w:eastAsia="Times New Roman" w:hAnsi="Times New Roman" w:cs="Times New Roman"/>
                <w:color w:val="000000" w:themeColor="text1"/>
                <w:lang w:eastAsia="pt-BR"/>
              </w:rPr>
              <w:t>Small</w:t>
            </w:r>
          </w:p>
        </w:tc>
        <w:tc>
          <w:tcPr>
            <w:tcW w:w="0" w:type="auto"/>
            <w:tcBorders>
              <w:top w:val="nil"/>
              <w:left w:val="nil"/>
              <w:bottom w:val="nil"/>
              <w:right w:val="nil"/>
            </w:tcBorders>
            <w:noWrap/>
            <w:hideMark/>
          </w:tcPr>
          <w:p w14:paraId="33BAD4AF"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9340</w:t>
            </w:r>
          </w:p>
        </w:tc>
        <w:tc>
          <w:tcPr>
            <w:tcW w:w="1371" w:type="dxa"/>
            <w:tcBorders>
              <w:top w:val="nil"/>
              <w:left w:val="nil"/>
              <w:bottom w:val="nil"/>
              <w:right w:val="nil"/>
            </w:tcBorders>
            <w:noWrap/>
            <w:hideMark/>
          </w:tcPr>
          <w:p w14:paraId="217E1385" w14:textId="77777777" w:rsidR="00610F3A" w:rsidRPr="00DA7839" w:rsidRDefault="00610F3A" w:rsidP="00F3272D">
            <w:pPr>
              <w:jc w:val="right"/>
              <w:rPr>
                <w:rFonts w:ascii="Times New Roman" w:eastAsia="Times New Roman" w:hAnsi="Times New Roman" w:cs="Times New Roman"/>
                <w:color w:val="000000" w:themeColor="text1"/>
                <w:lang w:eastAsia="pt-BR"/>
              </w:rPr>
            </w:pPr>
            <w:r w:rsidRPr="00DA7839">
              <w:rPr>
                <w:rFonts w:ascii="Times New Roman" w:hAnsi="Times New Roman" w:cs="Times New Roman"/>
                <w:color w:val="000000" w:themeColor="text1"/>
              </w:rPr>
              <w:t>382,714.29</w:t>
            </w:r>
          </w:p>
        </w:tc>
        <w:tc>
          <w:tcPr>
            <w:tcW w:w="1130" w:type="dxa"/>
            <w:tcBorders>
              <w:top w:val="nil"/>
              <w:left w:val="nil"/>
              <w:bottom w:val="nil"/>
              <w:right w:val="nil"/>
            </w:tcBorders>
            <w:vAlign w:val="bottom"/>
          </w:tcPr>
          <w:p w14:paraId="7CBF95E7" w14:textId="77777777" w:rsidR="00610F3A" w:rsidRPr="00DA7839" w:rsidRDefault="00610F3A" w:rsidP="00F3272D">
            <w:pPr>
              <w:jc w:val="right"/>
              <w:rPr>
                <w:rFonts w:ascii="Times New Roman" w:eastAsia="Times New Roman" w:hAnsi="Times New Roman" w:cs="Times New Roman"/>
                <w:color w:val="000000" w:themeColor="text1"/>
                <w:lang w:eastAsia="pt-BR"/>
              </w:rPr>
            </w:pPr>
            <w:r w:rsidRPr="00DA7839">
              <w:rPr>
                <w:rFonts w:ascii="Times New Roman" w:hAnsi="Times New Roman" w:cs="Times New Roman"/>
                <w:color w:val="000000" w:themeColor="text1"/>
              </w:rPr>
              <w:t>13.15</w:t>
            </w:r>
          </w:p>
        </w:tc>
        <w:tc>
          <w:tcPr>
            <w:tcW w:w="937" w:type="dxa"/>
            <w:tcBorders>
              <w:top w:val="nil"/>
              <w:left w:val="nil"/>
              <w:bottom w:val="nil"/>
              <w:right w:val="nil"/>
            </w:tcBorders>
            <w:noWrap/>
            <w:vAlign w:val="bottom"/>
            <w:hideMark/>
          </w:tcPr>
          <w:p w14:paraId="5CE6AEC9"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0.09</w:t>
            </w:r>
          </w:p>
        </w:tc>
        <w:tc>
          <w:tcPr>
            <w:tcW w:w="0" w:type="auto"/>
            <w:tcBorders>
              <w:top w:val="nil"/>
              <w:left w:val="nil"/>
              <w:bottom w:val="nil"/>
              <w:right w:val="nil"/>
            </w:tcBorders>
            <w:noWrap/>
            <w:vAlign w:val="bottom"/>
            <w:hideMark/>
          </w:tcPr>
          <w:p w14:paraId="18CC3634"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0.94</w:t>
            </w:r>
          </w:p>
        </w:tc>
        <w:tc>
          <w:tcPr>
            <w:tcW w:w="0" w:type="auto"/>
            <w:tcBorders>
              <w:top w:val="nil"/>
              <w:left w:val="nil"/>
              <w:bottom w:val="nil"/>
              <w:right w:val="nil"/>
            </w:tcBorders>
            <w:noWrap/>
            <w:vAlign w:val="bottom"/>
            <w:hideMark/>
          </w:tcPr>
          <w:p w14:paraId="6D4832EB"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0.06</w:t>
            </w:r>
          </w:p>
        </w:tc>
        <w:tc>
          <w:tcPr>
            <w:tcW w:w="0" w:type="auto"/>
            <w:tcBorders>
              <w:top w:val="nil"/>
              <w:left w:val="nil"/>
              <w:bottom w:val="nil"/>
              <w:right w:val="nil"/>
            </w:tcBorders>
            <w:noWrap/>
            <w:vAlign w:val="bottom"/>
            <w:hideMark/>
          </w:tcPr>
          <w:p w14:paraId="05D64CE6"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6.25</w:t>
            </w:r>
          </w:p>
        </w:tc>
        <w:tc>
          <w:tcPr>
            <w:tcW w:w="0" w:type="auto"/>
            <w:tcBorders>
              <w:top w:val="nil"/>
              <w:left w:val="nil"/>
              <w:bottom w:val="nil"/>
              <w:right w:val="nil"/>
            </w:tcBorders>
            <w:noWrap/>
            <w:vAlign w:val="bottom"/>
            <w:hideMark/>
          </w:tcPr>
          <w:p w14:paraId="0950B9D9"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2.05</w:t>
            </w:r>
          </w:p>
        </w:tc>
        <w:tc>
          <w:tcPr>
            <w:tcW w:w="0" w:type="auto"/>
            <w:tcBorders>
              <w:top w:val="nil"/>
              <w:left w:val="nil"/>
              <w:bottom w:val="nil"/>
              <w:right w:val="nil"/>
            </w:tcBorders>
            <w:noWrap/>
            <w:vAlign w:val="bottom"/>
            <w:hideMark/>
          </w:tcPr>
          <w:p w14:paraId="78F66656"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0.25</w:t>
            </w:r>
          </w:p>
        </w:tc>
        <w:tc>
          <w:tcPr>
            <w:tcW w:w="1644" w:type="dxa"/>
            <w:tcBorders>
              <w:top w:val="nil"/>
              <w:left w:val="nil"/>
              <w:bottom w:val="nil"/>
              <w:right w:val="nil"/>
            </w:tcBorders>
            <w:noWrap/>
            <w:vAlign w:val="bottom"/>
            <w:hideMark/>
          </w:tcPr>
          <w:p w14:paraId="1FC0ED67"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9.64</w:t>
            </w:r>
          </w:p>
        </w:tc>
      </w:tr>
      <w:tr w:rsidR="00610F3A" w:rsidRPr="00976CE4" w14:paraId="6119833B" w14:textId="77777777" w:rsidTr="00F3272D">
        <w:trPr>
          <w:trHeight w:val="300"/>
        </w:trPr>
        <w:tc>
          <w:tcPr>
            <w:tcW w:w="0" w:type="auto"/>
            <w:tcBorders>
              <w:top w:val="nil"/>
              <w:left w:val="nil"/>
              <w:bottom w:val="nil"/>
              <w:right w:val="nil"/>
            </w:tcBorders>
            <w:noWrap/>
            <w:hideMark/>
          </w:tcPr>
          <w:p w14:paraId="51C9D328" w14:textId="77777777" w:rsidR="00610F3A" w:rsidRPr="00976CE4" w:rsidRDefault="00610F3A" w:rsidP="00F3272D">
            <w:pPr>
              <w:rPr>
                <w:rFonts w:ascii="Times New Roman" w:eastAsia="Times New Roman" w:hAnsi="Times New Roman" w:cs="Times New Roman"/>
                <w:color w:val="000000" w:themeColor="text1"/>
                <w:lang w:eastAsia="pt-BR"/>
              </w:rPr>
            </w:pPr>
          </w:p>
        </w:tc>
        <w:tc>
          <w:tcPr>
            <w:tcW w:w="0" w:type="auto"/>
            <w:tcBorders>
              <w:top w:val="nil"/>
              <w:left w:val="nil"/>
              <w:bottom w:val="nil"/>
              <w:right w:val="nil"/>
            </w:tcBorders>
            <w:noWrap/>
            <w:hideMark/>
          </w:tcPr>
          <w:p w14:paraId="46B681C5" w14:textId="77777777" w:rsidR="00610F3A" w:rsidRPr="00976CE4" w:rsidRDefault="00610F3A" w:rsidP="00F3272D">
            <w:pPr>
              <w:rPr>
                <w:rFonts w:ascii="Times New Roman" w:eastAsia="Times New Roman" w:hAnsi="Times New Roman" w:cs="Times New Roman"/>
                <w:color w:val="000000" w:themeColor="text1"/>
                <w:lang w:eastAsia="pt-BR"/>
              </w:rPr>
            </w:pPr>
            <w:r w:rsidRPr="00976CE4">
              <w:rPr>
                <w:rFonts w:ascii="Times New Roman" w:eastAsia="Times New Roman" w:hAnsi="Times New Roman" w:cs="Times New Roman"/>
                <w:color w:val="000000" w:themeColor="text1"/>
                <w:lang w:eastAsia="pt-BR"/>
              </w:rPr>
              <w:t>All patches</w:t>
            </w:r>
          </w:p>
        </w:tc>
        <w:tc>
          <w:tcPr>
            <w:tcW w:w="0" w:type="auto"/>
            <w:tcBorders>
              <w:top w:val="nil"/>
              <w:left w:val="nil"/>
              <w:bottom w:val="nil"/>
              <w:right w:val="nil"/>
            </w:tcBorders>
            <w:noWrap/>
            <w:hideMark/>
          </w:tcPr>
          <w:p w14:paraId="629D2D0B"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9360</w:t>
            </w:r>
          </w:p>
        </w:tc>
        <w:tc>
          <w:tcPr>
            <w:tcW w:w="1371" w:type="dxa"/>
            <w:tcBorders>
              <w:top w:val="nil"/>
              <w:left w:val="nil"/>
              <w:bottom w:val="nil"/>
              <w:right w:val="nil"/>
            </w:tcBorders>
            <w:noWrap/>
            <w:hideMark/>
          </w:tcPr>
          <w:p w14:paraId="42D5EDF7" w14:textId="77777777" w:rsidR="00610F3A" w:rsidRPr="00DA7839" w:rsidRDefault="00610F3A" w:rsidP="00F3272D">
            <w:pPr>
              <w:jc w:val="right"/>
              <w:rPr>
                <w:rFonts w:ascii="Times New Roman" w:eastAsia="Times New Roman" w:hAnsi="Times New Roman" w:cs="Times New Roman"/>
                <w:color w:val="000000" w:themeColor="text1"/>
                <w:lang w:eastAsia="pt-BR"/>
              </w:rPr>
            </w:pPr>
            <w:r w:rsidRPr="00DA7839">
              <w:rPr>
                <w:rFonts w:ascii="Times New Roman" w:hAnsi="Times New Roman" w:cs="Times New Roman"/>
                <w:color w:val="000000" w:themeColor="text1"/>
              </w:rPr>
              <w:t>2,911,068.09</w:t>
            </w:r>
          </w:p>
        </w:tc>
        <w:tc>
          <w:tcPr>
            <w:tcW w:w="1130" w:type="dxa"/>
            <w:tcBorders>
              <w:top w:val="nil"/>
              <w:left w:val="nil"/>
              <w:bottom w:val="nil"/>
              <w:right w:val="nil"/>
            </w:tcBorders>
            <w:vAlign w:val="bottom"/>
          </w:tcPr>
          <w:p w14:paraId="2416F6F2" w14:textId="77777777" w:rsidR="00610F3A" w:rsidRPr="00DA7839" w:rsidRDefault="00610F3A" w:rsidP="00F3272D">
            <w:pPr>
              <w:jc w:val="right"/>
              <w:rPr>
                <w:rFonts w:ascii="Times New Roman" w:eastAsia="Times New Roman" w:hAnsi="Times New Roman" w:cs="Times New Roman"/>
                <w:color w:val="000000" w:themeColor="text1"/>
                <w:lang w:eastAsia="pt-BR"/>
              </w:rPr>
            </w:pPr>
            <w:r w:rsidRPr="00DA7839">
              <w:rPr>
                <w:rFonts w:ascii="Times New Roman" w:hAnsi="Times New Roman" w:cs="Times New Roman"/>
                <w:color w:val="000000" w:themeColor="text1"/>
              </w:rPr>
              <w:t>100</w:t>
            </w:r>
          </w:p>
        </w:tc>
        <w:tc>
          <w:tcPr>
            <w:tcW w:w="937" w:type="dxa"/>
            <w:tcBorders>
              <w:top w:val="nil"/>
              <w:left w:val="nil"/>
              <w:bottom w:val="nil"/>
              <w:right w:val="nil"/>
            </w:tcBorders>
            <w:noWrap/>
            <w:vAlign w:val="bottom"/>
            <w:hideMark/>
          </w:tcPr>
          <w:p w14:paraId="200C7011"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5.46</w:t>
            </w:r>
          </w:p>
        </w:tc>
        <w:tc>
          <w:tcPr>
            <w:tcW w:w="0" w:type="auto"/>
            <w:tcBorders>
              <w:top w:val="nil"/>
              <w:left w:val="nil"/>
              <w:bottom w:val="nil"/>
              <w:right w:val="nil"/>
            </w:tcBorders>
            <w:noWrap/>
            <w:vAlign w:val="bottom"/>
            <w:hideMark/>
          </w:tcPr>
          <w:p w14:paraId="183400F6"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24.77</w:t>
            </w:r>
          </w:p>
        </w:tc>
        <w:tc>
          <w:tcPr>
            <w:tcW w:w="0" w:type="auto"/>
            <w:tcBorders>
              <w:top w:val="nil"/>
              <w:left w:val="nil"/>
              <w:bottom w:val="nil"/>
              <w:right w:val="nil"/>
            </w:tcBorders>
            <w:noWrap/>
            <w:vAlign w:val="bottom"/>
            <w:hideMark/>
          </w:tcPr>
          <w:p w14:paraId="1E15AD78"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0.16</w:t>
            </w:r>
          </w:p>
        </w:tc>
        <w:tc>
          <w:tcPr>
            <w:tcW w:w="0" w:type="auto"/>
            <w:tcBorders>
              <w:top w:val="nil"/>
              <w:left w:val="nil"/>
              <w:bottom w:val="nil"/>
              <w:right w:val="nil"/>
            </w:tcBorders>
            <w:noWrap/>
            <w:vAlign w:val="bottom"/>
            <w:hideMark/>
          </w:tcPr>
          <w:p w14:paraId="40AC8EBD"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16.02</w:t>
            </w:r>
          </w:p>
        </w:tc>
        <w:tc>
          <w:tcPr>
            <w:tcW w:w="0" w:type="auto"/>
            <w:tcBorders>
              <w:top w:val="nil"/>
              <w:left w:val="nil"/>
              <w:bottom w:val="nil"/>
              <w:right w:val="nil"/>
            </w:tcBorders>
            <w:noWrap/>
            <w:vAlign w:val="bottom"/>
            <w:hideMark/>
          </w:tcPr>
          <w:p w14:paraId="36ECC0B4"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17.12</w:t>
            </w:r>
          </w:p>
        </w:tc>
        <w:tc>
          <w:tcPr>
            <w:tcW w:w="0" w:type="auto"/>
            <w:tcBorders>
              <w:top w:val="nil"/>
              <w:left w:val="nil"/>
              <w:bottom w:val="nil"/>
              <w:right w:val="nil"/>
            </w:tcBorders>
            <w:noWrap/>
            <w:vAlign w:val="bottom"/>
            <w:hideMark/>
          </w:tcPr>
          <w:p w14:paraId="33A97D47"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1.46</w:t>
            </w:r>
          </w:p>
        </w:tc>
        <w:tc>
          <w:tcPr>
            <w:tcW w:w="1644" w:type="dxa"/>
            <w:tcBorders>
              <w:top w:val="nil"/>
              <w:left w:val="nil"/>
              <w:bottom w:val="nil"/>
              <w:right w:val="nil"/>
            </w:tcBorders>
            <w:noWrap/>
            <w:vAlign w:val="bottom"/>
            <w:hideMark/>
          </w:tcPr>
          <w:p w14:paraId="0837D600"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64.99</w:t>
            </w:r>
          </w:p>
        </w:tc>
      </w:tr>
      <w:tr w:rsidR="00610F3A" w:rsidRPr="00976CE4" w14:paraId="503A69A7" w14:textId="77777777" w:rsidTr="00F3272D">
        <w:trPr>
          <w:trHeight w:val="300"/>
        </w:trPr>
        <w:tc>
          <w:tcPr>
            <w:tcW w:w="0" w:type="auto"/>
            <w:tcBorders>
              <w:top w:val="nil"/>
              <w:left w:val="nil"/>
              <w:bottom w:val="nil"/>
              <w:right w:val="nil"/>
            </w:tcBorders>
            <w:noWrap/>
          </w:tcPr>
          <w:p w14:paraId="2ACC6858" w14:textId="77777777" w:rsidR="00610F3A" w:rsidRPr="00976CE4" w:rsidRDefault="00610F3A" w:rsidP="00F3272D">
            <w:pPr>
              <w:rPr>
                <w:rFonts w:ascii="Times New Roman" w:eastAsia="Times New Roman" w:hAnsi="Times New Roman" w:cs="Times New Roman"/>
                <w:color w:val="000000" w:themeColor="text1"/>
                <w:lang w:eastAsia="pt-BR"/>
              </w:rPr>
            </w:pPr>
          </w:p>
        </w:tc>
        <w:tc>
          <w:tcPr>
            <w:tcW w:w="0" w:type="auto"/>
            <w:tcBorders>
              <w:top w:val="nil"/>
              <w:left w:val="nil"/>
              <w:bottom w:val="nil"/>
              <w:right w:val="nil"/>
            </w:tcBorders>
            <w:noWrap/>
          </w:tcPr>
          <w:p w14:paraId="7ECBBFBF" w14:textId="77777777" w:rsidR="00610F3A" w:rsidRPr="00976CE4" w:rsidRDefault="00610F3A" w:rsidP="00F3272D">
            <w:pPr>
              <w:rPr>
                <w:rFonts w:ascii="Times New Roman" w:eastAsia="Times New Roman" w:hAnsi="Times New Roman" w:cs="Times New Roman"/>
                <w:color w:val="000000" w:themeColor="text1"/>
                <w:lang w:eastAsia="pt-BR"/>
              </w:rPr>
            </w:pPr>
          </w:p>
        </w:tc>
        <w:tc>
          <w:tcPr>
            <w:tcW w:w="0" w:type="auto"/>
            <w:tcBorders>
              <w:top w:val="nil"/>
              <w:left w:val="nil"/>
              <w:bottom w:val="nil"/>
              <w:right w:val="nil"/>
            </w:tcBorders>
            <w:noWrap/>
          </w:tcPr>
          <w:p w14:paraId="69880309" w14:textId="77777777" w:rsidR="00610F3A" w:rsidRPr="00976CE4" w:rsidRDefault="00610F3A" w:rsidP="00F3272D">
            <w:pPr>
              <w:jc w:val="right"/>
              <w:rPr>
                <w:rFonts w:ascii="Times New Roman" w:eastAsia="Times New Roman" w:hAnsi="Times New Roman" w:cs="Times New Roman"/>
                <w:color w:val="000000" w:themeColor="text1"/>
                <w:lang w:eastAsia="pt-BR"/>
              </w:rPr>
            </w:pPr>
          </w:p>
        </w:tc>
        <w:tc>
          <w:tcPr>
            <w:tcW w:w="1371" w:type="dxa"/>
            <w:tcBorders>
              <w:top w:val="nil"/>
              <w:left w:val="nil"/>
              <w:bottom w:val="nil"/>
              <w:right w:val="nil"/>
            </w:tcBorders>
            <w:noWrap/>
          </w:tcPr>
          <w:p w14:paraId="21E96BD4" w14:textId="77777777" w:rsidR="00610F3A" w:rsidRPr="00DA7839" w:rsidRDefault="00610F3A" w:rsidP="00F3272D">
            <w:pPr>
              <w:jc w:val="right"/>
              <w:rPr>
                <w:rFonts w:ascii="Times New Roman" w:eastAsia="Times New Roman" w:hAnsi="Times New Roman" w:cs="Times New Roman"/>
                <w:color w:val="000000" w:themeColor="text1"/>
                <w:lang w:eastAsia="pt-BR"/>
              </w:rPr>
            </w:pPr>
          </w:p>
        </w:tc>
        <w:tc>
          <w:tcPr>
            <w:tcW w:w="1130" w:type="dxa"/>
            <w:tcBorders>
              <w:top w:val="nil"/>
              <w:left w:val="nil"/>
              <w:bottom w:val="nil"/>
              <w:right w:val="nil"/>
            </w:tcBorders>
          </w:tcPr>
          <w:p w14:paraId="12DA6BA6" w14:textId="77777777" w:rsidR="00610F3A" w:rsidRPr="00DA7839" w:rsidRDefault="00610F3A" w:rsidP="00F3272D">
            <w:pPr>
              <w:jc w:val="right"/>
              <w:rPr>
                <w:rFonts w:ascii="Times New Roman" w:eastAsia="Times New Roman" w:hAnsi="Times New Roman" w:cs="Times New Roman"/>
                <w:color w:val="000000" w:themeColor="text1"/>
                <w:lang w:eastAsia="pt-BR"/>
              </w:rPr>
            </w:pPr>
          </w:p>
        </w:tc>
        <w:tc>
          <w:tcPr>
            <w:tcW w:w="937" w:type="dxa"/>
            <w:tcBorders>
              <w:top w:val="nil"/>
              <w:left w:val="nil"/>
              <w:bottom w:val="nil"/>
              <w:right w:val="nil"/>
            </w:tcBorders>
            <w:noWrap/>
          </w:tcPr>
          <w:p w14:paraId="60608BA8" w14:textId="77777777" w:rsidR="00610F3A" w:rsidRPr="00976CE4" w:rsidRDefault="00610F3A" w:rsidP="00F3272D">
            <w:pPr>
              <w:jc w:val="right"/>
              <w:rPr>
                <w:rFonts w:ascii="Times New Roman" w:eastAsia="Times New Roman" w:hAnsi="Times New Roman" w:cs="Times New Roman"/>
                <w:color w:val="000000" w:themeColor="text1"/>
                <w:lang w:eastAsia="pt-BR"/>
              </w:rPr>
            </w:pPr>
          </w:p>
        </w:tc>
        <w:tc>
          <w:tcPr>
            <w:tcW w:w="0" w:type="auto"/>
            <w:tcBorders>
              <w:top w:val="nil"/>
              <w:left w:val="nil"/>
              <w:bottom w:val="nil"/>
              <w:right w:val="nil"/>
            </w:tcBorders>
            <w:noWrap/>
          </w:tcPr>
          <w:p w14:paraId="72DA8964" w14:textId="77777777" w:rsidR="00610F3A" w:rsidRPr="00976CE4" w:rsidRDefault="00610F3A" w:rsidP="00F3272D">
            <w:pPr>
              <w:jc w:val="right"/>
              <w:rPr>
                <w:rFonts w:ascii="Times New Roman" w:eastAsia="Times New Roman" w:hAnsi="Times New Roman" w:cs="Times New Roman"/>
                <w:color w:val="000000" w:themeColor="text1"/>
                <w:lang w:eastAsia="pt-BR"/>
              </w:rPr>
            </w:pPr>
          </w:p>
        </w:tc>
        <w:tc>
          <w:tcPr>
            <w:tcW w:w="0" w:type="auto"/>
            <w:tcBorders>
              <w:top w:val="nil"/>
              <w:left w:val="nil"/>
              <w:bottom w:val="nil"/>
              <w:right w:val="nil"/>
            </w:tcBorders>
            <w:noWrap/>
          </w:tcPr>
          <w:p w14:paraId="44D5A79B" w14:textId="77777777" w:rsidR="00610F3A" w:rsidRPr="00976CE4" w:rsidRDefault="00610F3A" w:rsidP="00F3272D">
            <w:pPr>
              <w:jc w:val="right"/>
              <w:rPr>
                <w:rFonts w:ascii="Times New Roman" w:eastAsia="Times New Roman" w:hAnsi="Times New Roman" w:cs="Times New Roman"/>
                <w:color w:val="000000" w:themeColor="text1"/>
                <w:lang w:eastAsia="pt-BR"/>
              </w:rPr>
            </w:pPr>
          </w:p>
        </w:tc>
        <w:tc>
          <w:tcPr>
            <w:tcW w:w="0" w:type="auto"/>
            <w:tcBorders>
              <w:top w:val="nil"/>
              <w:left w:val="nil"/>
              <w:bottom w:val="nil"/>
              <w:right w:val="nil"/>
            </w:tcBorders>
            <w:noWrap/>
          </w:tcPr>
          <w:p w14:paraId="538BBCE6" w14:textId="77777777" w:rsidR="00610F3A" w:rsidRPr="00976CE4" w:rsidRDefault="00610F3A" w:rsidP="00F3272D">
            <w:pPr>
              <w:jc w:val="right"/>
              <w:rPr>
                <w:rFonts w:ascii="Times New Roman" w:eastAsia="Times New Roman" w:hAnsi="Times New Roman" w:cs="Times New Roman"/>
                <w:color w:val="000000" w:themeColor="text1"/>
                <w:lang w:eastAsia="pt-BR"/>
              </w:rPr>
            </w:pPr>
          </w:p>
        </w:tc>
        <w:tc>
          <w:tcPr>
            <w:tcW w:w="0" w:type="auto"/>
            <w:tcBorders>
              <w:top w:val="nil"/>
              <w:left w:val="nil"/>
              <w:bottom w:val="nil"/>
              <w:right w:val="nil"/>
            </w:tcBorders>
            <w:noWrap/>
          </w:tcPr>
          <w:p w14:paraId="32DAAA5C" w14:textId="77777777" w:rsidR="00610F3A" w:rsidRPr="00976CE4" w:rsidRDefault="00610F3A" w:rsidP="00F3272D">
            <w:pPr>
              <w:jc w:val="right"/>
              <w:rPr>
                <w:rFonts w:ascii="Times New Roman" w:eastAsia="Times New Roman" w:hAnsi="Times New Roman" w:cs="Times New Roman"/>
                <w:color w:val="000000" w:themeColor="text1"/>
                <w:lang w:eastAsia="pt-BR"/>
              </w:rPr>
            </w:pPr>
          </w:p>
        </w:tc>
        <w:tc>
          <w:tcPr>
            <w:tcW w:w="0" w:type="auto"/>
            <w:tcBorders>
              <w:top w:val="nil"/>
              <w:left w:val="nil"/>
              <w:bottom w:val="nil"/>
              <w:right w:val="nil"/>
            </w:tcBorders>
            <w:noWrap/>
          </w:tcPr>
          <w:p w14:paraId="09C646FE" w14:textId="77777777" w:rsidR="00610F3A" w:rsidRPr="00976CE4" w:rsidRDefault="00610F3A" w:rsidP="00F3272D">
            <w:pPr>
              <w:jc w:val="right"/>
              <w:rPr>
                <w:rFonts w:ascii="Times New Roman" w:eastAsia="Times New Roman" w:hAnsi="Times New Roman" w:cs="Times New Roman"/>
                <w:color w:val="000000" w:themeColor="text1"/>
                <w:lang w:eastAsia="pt-BR"/>
              </w:rPr>
            </w:pPr>
          </w:p>
        </w:tc>
        <w:tc>
          <w:tcPr>
            <w:tcW w:w="1644" w:type="dxa"/>
            <w:tcBorders>
              <w:top w:val="nil"/>
              <w:left w:val="nil"/>
              <w:bottom w:val="nil"/>
              <w:right w:val="nil"/>
            </w:tcBorders>
            <w:noWrap/>
          </w:tcPr>
          <w:p w14:paraId="169E4143" w14:textId="77777777" w:rsidR="00610F3A" w:rsidRPr="00976CE4" w:rsidRDefault="00610F3A" w:rsidP="00F3272D">
            <w:pPr>
              <w:jc w:val="right"/>
              <w:rPr>
                <w:rFonts w:ascii="Times New Roman" w:eastAsia="Times New Roman" w:hAnsi="Times New Roman" w:cs="Times New Roman"/>
                <w:color w:val="000000" w:themeColor="text1"/>
                <w:lang w:eastAsia="pt-BR"/>
              </w:rPr>
            </w:pPr>
          </w:p>
        </w:tc>
      </w:tr>
      <w:tr w:rsidR="00610F3A" w:rsidRPr="00976CE4" w14:paraId="28D866DD" w14:textId="77777777" w:rsidTr="00F3272D">
        <w:trPr>
          <w:trHeight w:val="300"/>
        </w:trPr>
        <w:tc>
          <w:tcPr>
            <w:tcW w:w="0" w:type="auto"/>
            <w:tcBorders>
              <w:top w:val="nil"/>
              <w:left w:val="nil"/>
              <w:bottom w:val="nil"/>
              <w:right w:val="nil"/>
            </w:tcBorders>
            <w:noWrap/>
            <w:hideMark/>
          </w:tcPr>
          <w:p w14:paraId="6BF3FBFD" w14:textId="77777777" w:rsidR="00610F3A" w:rsidRPr="00976CE4" w:rsidRDefault="00610F3A" w:rsidP="00F3272D">
            <w:pPr>
              <w:rPr>
                <w:rFonts w:ascii="Times New Roman" w:eastAsia="Times New Roman" w:hAnsi="Times New Roman" w:cs="Times New Roman"/>
                <w:i/>
                <w:iCs/>
                <w:color w:val="000000" w:themeColor="text1"/>
                <w:lang w:eastAsia="pt-BR"/>
              </w:rPr>
            </w:pPr>
            <w:r w:rsidRPr="00976CE4">
              <w:rPr>
                <w:rFonts w:ascii="Times New Roman" w:eastAsia="Times New Roman" w:hAnsi="Times New Roman" w:cs="Times New Roman"/>
                <w:i/>
                <w:iCs/>
                <w:color w:val="000000" w:themeColor="text1"/>
                <w:lang w:eastAsia="pt-BR"/>
              </w:rPr>
              <w:t>Puma concolor</w:t>
            </w:r>
          </w:p>
        </w:tc>
        <w:tc>
          <w:tcPr>
            <w:tcW w:w="0" w:type="auto"/>
            <w:tcBorders>
              <w:top w:val="nil"/>
              <w:left w:val="nil"/>
              <w:bottom w:val="nil"/>
              <w:right w:val="nil"/>
            </w:tcBorders>
            <w:noWrap/>
            <w:hideMark/>
          </w:tcPr>
          <w:p w14:paraId="0A170E54" w14:textId="77777777" w:rsidR="00610F3A" w:rsidRPr="00976CE4" w:rsidRDefault="00610F3A" w:rsidP="00F3272D">
            <w:pPr>
              <w:rPr>
                <w:rFonts w:ascii="Times New Roman" w:eastAsia="Times New Roman" w:hAnsi="Times New Roman" w:cs="Times New Roman"/>
                <w:color w:val="000000" w:themeColor="text1"/>
                <w:lang w:eastAsia="pt-BR"/>
              </w:rPr>
            </w:pPr>
            <w:r w:rsidRPr="00976CE4">
              <w:rPr>
                <w:rFonts w:ascii="Times New Roman" w:eastAsia="Times New Roman" w:hAnsi="Times New Roman" w:cs="Times New Roman"/>
                <w:color w:val="000000" w:themeColor="text1"/>
                <w:lang w:eastAsia="pt-BR"/>
              </w:rPr>
              <w:t>Large</w:t>
            </w:r>
          </w:p>
        </w:tc>
        <w:tc>
          <w:tcPr>
            <w:tcW w:w="0" w:type="auto"/>
            <w:tcBorders>
              <w:top w:val="nil"/>
              <w:left w:val="nil"/>
              <w:bottom w:val="nil"/>
              <w:right w:val="nil"/>
            </w:tcBorders>
            <w:noWrap/>
            <w:hideMark/>
          </w:tcPr>
          <w:p w14:paraId="318D51E8"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6</w:t>
            </w:r>
          </w:p>
        </w:tc>
        <w:tc>
          <w:tcPr>
            <w:tcW w:w="1371" w:type="dxa"/>
            <w:tcBorders>
              <w:top w:val="nil"/>
              <w:left w:val="nil"/>
              <w:bottom w:val="nil"/>
              <w:right w:val="nil"/>
            </w:tcBorders>
            <w:noWrap/>
            <w:hideMark/>
          </w:tcPr>
          <w:p w14:paraId="158BFD43" w14:textId="77777777" w:rsidR="00610F3A" w:rsidRPr="00DA7839" w:rsidRDefault="00610F3A" w:rsidP="00F3272D">
            <w:pPr>
              <w:jc w:val="right"/>
              <w:rPr>
                <w:rFonts w:ascii="Times New Roman" w:eastAsia="Times New Roman" w:hAnsi="Times New Roman" w:cs="Times New Roman"/>
                <w:color w:val="000000" w:themeColor="text1"/>
                <w:lang w:eastAsia="pt-BR"/>
              </w:rPr>
            </w:pPr>
            <w:r w:rsidRPr="00DA7839">
              <w:rPr>
                <w:rFonts w:ascii="Times New Roman" w:hAnsi="Times New Roman" w:cs="Times New Roman"/>
                <w:color w:val="000000" w:themeColor="text1"/>
              </w:rPr>
              <w:t>2,610,195.57</w:t>
            </w:r>
          </w:p>
        </w:tc>
        <w:tc>
          <w:tcPr>
            <w:tcW w:w="1130" w:type="dxa"/>
            <w:tcBorders>
              <w:top w:val="nil"/>
              <w:left w:val="nil"/>
              <w:bottom w:val="nil"/>
              <w:right w:val="nil"/>
            </w:tcBorders>
            <w:vAlign w:val="bottom"/>
          </w:tcPr>
          <w:p w14:paraId="367FADDC" w14:textId="77777777" w:rsidR="00610F3A" w:rsidRPr="00DA7839" w:rsidRDefault="00610F3A" w:rsidP="00F3272D">
            <w:pPr>
              <w:jc w:val="right"/>
              <w:rPr>
                <w:rFonts w:ascii="Times New Roman" w:eastAsia="Times New Roman" w:hAnsi="Times New Roman" w:cs="Times New Roman"/>
                <w:color w:val="000000" w:themeColor="text1"/>
                <w:lang w:eastAsia="pt-BR"/>
              </w:rPr>
            </w:pPr>
            <w:r w:rsidRPr="00DA7839">
              <w:rPr>
                <w:rFonts w:ascii="Times New Roman" w:hAnsi="Times New Roman" w:cs="Times New Roman"/>
                <w:color w:val="000000" w:themeColor="text1"/>
              </w:rPr>
              <w:t>88.56</w:t>
            </w:r>
          </w:p>
        </w:tc>
        <w:tc>
          <w:tcPr>
            <w:tcW w:w="937" w:type="dxa"/>
            <w:tcBorders>
              <w:top w:val="nil"/>
              <w:left w:val="nil"/>
              <w:bottom w:val="nil"/>
              <w:right w:val="nil"/>
            </w:tcBorders>
            <w:noWrap/>
            <w:vAlign w:val="bottom"/>
            <w:hideMark/>
          </w:tcPr>
          <w:p w14:paraId="5B3DA571"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7.23</w:t>
            </w:r>
          </w:p>
        </w:tc>
        <w:tc>
          <w:tcPr>
            <w:tcW w:w="0" w:type="auto"/>
            <w:tcBorders>
              <w:top w:val="nil"/>
              <w:left w:val="nil"/>
              <w:bottom w:val="nil"/>
              <w:right w:val="nil"/>
            </w:tcBorders>
            <w:noWrap/>
            <w:vAlign w:val="bottom"/>
            <w:hideMark/>
          </w:tcPr>
          <w:p w14:paraId="6700B5B1"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28.46</w:t>
            </w:r>
          </w:p>
        </w:tc>
        <w:tc>
          <w:tcPr>
            <w:tcW w:w="0" w:type="auto"/>
            <w:tcBorders>
              <w:top w:val="nil"/>
              <w:left w:val="nil"/>
              <w:bottom w:val="nil"/>
              <w:right w:val="nil"/>
            </w:tcBorders>
            <w:noWrap/>
            <w:vAlign w:val="bottom"/>
            <w:hideMark/>
          </w:tcPr>
          <w:p w14:paraId="214738BF"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0.24</w:t>
            </w:r>
          </w:p>
        </w:tc>
        <w:tc>
          <w:tcPr>
            <w:tcW w:w="0" w:type="auto"/>
            <w:tcBorders>
              <w:top w:val="nil"/>
              <w:left w:val="nil"/>
              <w:bottom w:val="nil"/>
              <w:right w:val="nil"/>
            </w:tcBorders>
            <w:noWrap/>
            <w:vAlign w:val="bottom"/>
            <w:hideMark/>
          </w:tcPr>
          <w:p w14:paraId="4458AB03"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19.94</w:t>
            </w:r>
          </w:p>
        </w:tc>
        <w:tc>
          <w:tcPr>
            <w:tcW w:w="0" w:type="auto"/>
            <w:tcBorders>
              <w:top w:val="nil"/>
              <w:left w:val="nil"/>
              <w:bottom w:val="nil"/>
              <w:right w:val="nil"/>
            </w:tcBorders>
            <w:noWrap/>
            <w:vAlign w:val="bottom"/>
            <w:hideMark/>
          </w:tcPr>
          <w:p w14:paraId="18A571B3"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22.71</w:t>
            </w:r>
          </w:p>
        </w:tc>
        <w:tc>
          <w:tcPr>
            <w:tcW w:w="0" w:type="auto"/>
            <w:tcBorders>
              <w:top w:val="nil"/>
              <w:left w:val="nil"/>
              <w:bottom w:val="nil"/>
              <w:right w:val="nil"/>
            </w:tcBorders>
            <w:noWrap/>
            <w:vAlign w:val="bottom"/>
            <w:hideMark/>
          </w:tcPr>
          <w:p w14:paraId="1E07B12D"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1.27</w:t>
            </w:r>
          </w:p>
        </w:tc>
        <w:tc>
          <w:tcPr>
            <w:tcW w:w="1644" w:type="dxa"/>
            <w:tcBorders>
              <w:top w:val="nil"/>
              <w:left w:val="nil"/>
              <w:bottom w:val="nil"/>
              <w:right w:val="nil"/>
            </w:tcBorders>
            <w:noWrap/>
            <w:vAlign w:val="bottom"/>
            <w:hideMark/>
          </w:tcPr>
          <w:p w14:paraId="2824DA53"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79.85</w:t>
            </w:r>
          </w:p>
        </w:tc>
      </w:tr>
      <w:tr w:rsidR="00610F3A" w:rsidRPr="00976CE4" w14:paraId="2A7FD16C" w14:textId="77777777" w:rsidTr="00F3272D">
        <w:trPr>
          <w:trHeight w:val="300"/>
        </w:trPr>
        <w:tc>
          <w:tcPr>
            <w:tcW w:w="0" w:type="auto"/>
            <w:tcBorders>
              <w:top w:val="nil"/>
              <w:left w:val="nil"/>
              <w:bottom w:val="nil"/>
              <w:right w:val="nil"/>
            </w:tcBorders>
            <w:noWrap/>
            <w:hideMark/>
          </w:tcPr>
          <w:p w14:paraId="10EEF56B" w14:textId="77777777" w:rsidR="00610F3A" w:rsidRPr="00976CE4" w:rsidRDefault="00610F3A" w:rsidP="00F3272D">
            <w:pPr>
              <w:rPr>
                <w:rFonts w:ascii="Times New Roman" w:eastAsia="Times New Roman" w:hAnsi="Times New Roman" w:cs="Times New Roman"/>
                <w:color w:val="000000" w:themeColor="text1"/>
                <w:lang w:eastAsia="pt-BR"/>
              </w:rPr>
            </w:pPr>
          </w:p>
        </w:tc>
        <w:tc>
          <w:tcPr>
            <w:tcW w:w="0" w:type="auto"/>
            <w:tcBorders>
              <w:top w:val="nil"/>
              <w:left w:val="nil"/>
              <w:bottom w:val="nil"/>
              <w:right w:val="nil"/>
            </w:tcBorders>
            <w:noWrap/>
            <w:hideMark/>
          </w:tcPr>
          <w:p w14:paraId="3A49C823" w14:textId="77777777" w:rsidR="00610F3A" w:rsidRPr="00976CE4" w:rsidRDefault="00610F3A" w:rsidP="00F3272D">
            <w:pPr>
              <w:rPr>
                <w:rFonts w:ascii="Times New Roman" w:eastAsia="Times New Roman" w:hAnsi="Times New Roman" w:cs="Times New Roman"/>
                <w:color w:val="000000" w:themeColor="text1"/>
                <w:lang w:eastAsia="pt-BR"/>
              </w:rPr>
            </w:pPr>
            <w:r w:rsidRPr="00976CE4">
              <w:rPr>
                <w:rFonts w:ascii="Times New Roman" w:eastAsia="Times New Roman" w:hAnsi="Times New Roman" w:cs="Times New Roman"/>
                <w:color w:val="000000" w:themeColor="text1"/>
                <w:lang w:eastAsia="pt-BR"/>
              </w:rPr>
              <w:t>Medium</w:t>
            </w:r>
          </w:p>
        </w:tc>
        <w:tc>
          <w:tcPr>
            <w:tcW w:w="0" w:type="auto"/>
            <w:tcBorders>
              <w:top w:val="nil"/>
              <w:left w:val="nil"/>
              <w:bottom w:val="nil"/>
              <w:right w:val="nil"/>
            </w:tcBorders>
            <w:noWrap/>
            <w:hideMark/>
          </w:tcPr>
          <w:p w14:paraId="3B8FBE62"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17</w:t>
            </w:r>
          </w:p>
        </w:tc>
        <w:tc>
          <w:tcPr>
            <w:tcW w:w="1371" w:type="dxa"/>
            <w:tcBorders>
              <w:top w:val="nil"/>
              <w:left w:val="nil"/>
              <w:bottom w:val="nil"/>
              <w:right w:val="nil"/>
            </w:tcBorders>
            <w:noWrap/>
            <w:hideMark/>
          </w:tcPr>
          <w:p w14:paraId="14877D03"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180,001.17</w:t>
            </w:r>
          </w:p>
        </w:tc>
        <w:tc>
          <w:tcPr>
            <w:tcW w:w="1130" w:type="dxa"/>
            <w:tcBorders>
              <w:top w:val="nil"/>
              <w:left w:val="nil"/>
              <w:bottom w:val="nil"/>
              <w:right w:val="nil"/>
            </w:tcBorders>
            <w:vAlign w:val="bottom"/>
          </w:tcPr>
          <w:p w14:paraId="2CD3938A"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6.11</w:t>
            </w:r>
          </w:p>
        </w:tc>
        <w:tc>
          <w:tcPr>
            <w:tcW w:w="937" w:type="dxa"/>
            <w:tcBorders>
              <w:top w:val="nil"/>
              <w:left w:val="nil"/>
              <w:bottom w:val="nil"/>
              <w:right w:val="nil"/>
            </w:tcBorders>
            <w:noWrap/>
            <w:vAlign w:val="bottom"/>
            <w:hideMark/>
          </w:tcPr>
          <w:p w14:paraId="4BCFD87E"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0.00</w:t>
            </w:r>
          </w:p>
        </w:tc>
        <w:tc>
          <w:tcPr>
            <w:tcW w:w="0" w:type="auto"/>
            <w:tcBorders>
              <w:top w:val="nil"/>
              <w:left w:val="nil"/>
              <w:bottom w:val="nil"/>
              <w:right w:val="nil"/>
            </w:tcBorders>
            <w:noWrap/>
            <w:vAlign w:val="bottom"/>
            <w:hideMark/>
          </w:tcPr>
          <w:p w14:paraId="7FB13EEC"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8.23</w:t>
            </w:r>
          </w:p>
        </w:tc>
        <w:tc>
          <w:tcPr>
            <w:tcW w:w="0" w:type="auto"/>
            <w:tcBorders>
              <w:top w:val="nil"/>
              <w:left w:val="nil"/>
              <w:bottom w:val="nil"/>
              <w:right w:val="nil"/>
            </w:tcBorders>
            <w:noWrap/>
            <w:vAlign w:val="bottom"/>
            <w:hideMark/>
          </w:tcPr>
          <w:p w14:paraId="4DC7EC2E"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0.46</w:t>
            </w:r>
          </w:p>
        </w:tc>
        <w:tc>
          <w:tcPr>
            <w:tcW w:w="0" w:type="auto"/>
            <w:tcBorders>
              <w:top w:val="nil"/>
              <w:left w:val="nil"/>
              <w:bottom w:val="nil"/>
              <w:right w:val="nil"/>
            </w:tcBorders>
            <w:noWrap/>
            <w:vAlign w:val="bottom"/>
            <w:hideMark/>
          </w:tcPr>
          <w:p w14:paraId="09BC71B6"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19.38</w:t>
            </w:r>
          </w:p>
        </w:tc>
        <w:tc>
          <w:tcPr>
            <w:tcW w:w="0" w:type="auto"/>
            <w:tcBorders>
              <w:top w:val="nil"/>
              <w:left w:val="nil"/>
              <w:bottom w:val="nil"/>
              <w:right w:val="nil"/>
            </w:tcBorders>
            <w:noWrap/>
            <w:vAlign w:val="bottom"/>
            <w:hideMark/>
          </w:tcPr>
          <w:p w14:paraId="1D631428"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28.33</w:t>
            </w:r>
          </w:p>
        </w:tc>
        <w:tc>
          <w:tcPr>
            <w:tcW w:w="0" w:type="auto"/>
            <w:tcBorders>
              <w:top w:val="nil"/>
              <w:left w:val="nil"/>
              <w:bottom w:val="nil"/>
              <w:right w:val="nil"/>
            </w:tcBorders>
            <w:noWrap/>
            <w:vAlign w:val="bottom"/>
            <w:hideMark/>
          </w:tcPr>
          <w:p w14:paraId="7D090F7B"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4.52</w:t>
            </w:r>
          </w:p>
        </w:tc>
        <w:tc>
          <w:tcPr>
            <w:tcW w:w="1644" w:type="dxa"/>
            <w:tcBorders>
              <w:top w:val="nil"/>
              <w:left w:val="nil"/>
              <w:bottom w:val="nil"/>
              <w:right w:val="nil"/>
            </w:tcBorders>
            <w:noWrap/>
            <w:vAlign w:val="bottom"/>
            <w:hideMark/>
          </w:tcPr>
          <w:p w14:paraId="5FA3D06D"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60.92</w:t>
            </w:r>
          </w:p>
        </w:tc>
      </w:tr>
      <w:tr w:rsidR="00610F3A" w:rsidRPr="00976CE4" w14:paraId="5F2BC667" w14:textId="77777777" w:rsidTr="00F3272D">
        <w:trPr>
          <w:trHeight w:val="300"/>
        </w:trPr>
        <w:tc>
          <w:tcPr>
            <w:tcW w:w="0" w:type="auto"/>
            <w:tcBorders>
              <w:top w:val="nil"/>
              <w:left w:val="nil"/>
              <w:bottom w:val="nil"/>
              <w:right w:val="nil"/>
            </w:tcBorders>
            <w:noWrap/>
            <w:hideMark/>
          </w:tcPr>
          <w:p w14:paraId="0491DE53" w14:textId="77777777" w:rsidR="00610F3A" w:rsidRPr="00976CE4" w:rsidRDefault="00610F3A" w:rsidP="00F3272D">
            <w:pPr>
              <w:rPr>
                <w:rFonts w:ascii="Times New Roman" w:eastAsia="Times New Roman" w:hAnsi="Times New Roman" w:cs="Times New Roman"/>
                <w:color w:val="000000" w:themeColor="text1"/>
                <w:lang w:eastAsia="pt-BR"/>
              </w:rPr>
            </w:pPr>
          </w:p>
        </w:tc>
        <w:tc>
          <w:tcPr>
            <w:tcW w:w="0" w:type="auto"/>
            <w:tcBorders>
              <w:top w:val="nil"/>
              <w:left w:val="nil"/>
              <w:bottom w:val="nil"/>
              <w:right w:val="nil"/>
            </w:tcBorders>
            <w:noWrap/>
            <w:hideMark/>
          </w:tcPr>
          <w:p w14:paraId="6B0AD191" w14:textId="77777777" w:rsidR="00610F3A" w:rsidRPr="00976CE4" w:rsidRDefault="00610F3A" w:rsidP="00F3272D">
            <w:pPr>
              <w:rPr>
                <w:rFonts w:ascii="Times New Roman" w:eastAsia="Times New Roman" w:hAnsi="Times New Roman" w:cs="Times New Roman"/>
                <w:color w:val="000000" w:themeColor="text1"/>
                <w:lang w:eastAsia="pt-BR"/>
              </w:rPr>
            </w:pPr>
            <w:r w:rsidRPr="00976CE4">
              <w:rPr>
                <w:rFonts w:ascii="Times New Roman" w:eastAsia="Times New Roman" w:hAnsi="Times New Roman" w:cs="Times New Roman"/>
                <w:color w:val="000000" w:themeColor="text1"/>
                <w:lang w:eastAsia="pt-BR"/>
              </w:rPr>
              <w:t>Small</w:t>
            </w:r>
          </w:p>
        </w:tc>
        <w:tc>
          <w:tcPr>
            <w:tcW w:w="0" w:type="auto"/>
            <w:tcBorders>
              <w:top w:val="nil"/>
              <w:left w:val="nil"/>
              <w:bottom w:val="nil"/>
              <w:right w:val="nil"/>
            </w:tcBorders>
            <w:noWrap/>
            <w:hideMark/>
          </w:tcPr>
          <w:p w14:paraId="1916A974"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786</w:t>
            </w:r>
          </w:p>
        </w:tc>
        <w:tc>
          <w:tcPr>
            <w:tcW w:w="1371" w:type="dxa"/>
            <w:tcBorders>
              <w:top w:val="nil"/>
              <w:left w:val="nil"/>
              <w:bottom w:val="nil"/>
              <w:right w:val="nil"/>
            </w:tcBorders>
            <w:noWrap/>
            <w:hideMark/>
          </w:tcPr>
          <w:p w14:paraId="156F91B2"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157,135.95</w:t>
            </w:r>
          </w:p>
        </w:tc>
        <w:tc>
          <w:tcPr>
            <w:tcW w:w="1130" w:type="dxa"/>
            <w:tcBorders>
              <w:top w:val="nil"/>
              <w:left w:val="nil"/>
              <w:bottom w:val="nil"/>
              <w:right w:val="nil"/>
            </w:tcBorders>
            <w:vAlign w:val="bottom"/>
          </w:tcPr>
          <w:p w14:paraId="7435293C"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5.33</w:t>
            </w:r>
          </w:p>
        </w:tc>
        <w:tc>
          <w:tcPr>
            <w:tcW w:w="937" w:type="dxa"/>
            <w:tcBorders>
              <w:top w:val="nil"/>
              <w:left w:val="nil"/>
              <w:bottom w:val="nil"/>
              <w:right w:val="nil"/>
            </w:tcBorders>
            <w:noWrap/>
            <w:vAlign w:val="bottom"/>
            <w:hideMark/>
          </w:tcPr>
          <w:p w14:paraId="367BDF41"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0.16</w:t>
            </w:r>
          </w:p>
        </w:tc>
        <w:tc>
          <w:tcPr>
            <w:tcW w:w="0" w:type="auto"/>
            <w:tcBorders>
              <w:top w:val="nil"/>
              <w:left w:val="nil"/>
              <w:bottom w:val="nil"/>
              <w:right w:val="nil"/>
            </w:tcBorders>
            <w:noWrap/>
            <w:vAlign w:val="bottom"/>
            <w:hideMark/>
          </w:tcPr>
          <w:p w14:paraId="49308F36"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3.09</w:t>
            </w:r>
          </w:p>
        </w:tc>
        <w:tc>
          <w:tcPr>
            <w:tcW w:w="0" w:type="auto"/>
            <w:tcBorders>
              <w:top w:val="nil"/>
              <w:left w:val="nil"/>
              <w:bottom w:val="nil"/>
              <w:right w:val="nil"/>
            </w:tcBorders>
            <w:noWrap/>
            <w:vAlign w:val="bottom"/>
            <w:hideMark/>
          </w:tcPr>
          <w:p w14:paraId="66F2F936"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0.80</w:t>
            </w:r>
          </w:p>
        </w:tc>
        <w:tc>
          <w:tcPr>
            <w:tcW w:w="0" w:type="auto"/>
            <w:tcBorders>
              <w:top w:val="nil"/>
              <w:left w:val="nil"/>
              <w:bottom w:val="nil"/>
              <w:right w:val="nil"/>
            </w:tcBorders>
            <w:noWrap/>
            <w:vAlign w:val="bottom"/>
            <w:hideMark/>
          </w:tcPr>
          <w:p w14:paraId="124F6A5B"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12.75</w:t>
            </w:r>
          </w:p>
        </w:tc>
        <w:tc>
          <w:tcPr>
            <w:tcW w:w="0" w:type="auto"/>
            <w:tcBorders>
              <w:top w:val="nil"/>
              <w:left w:val="nil"/>
              <w:bottom w:val="nil"/>
              <w:right w:val="nil"/>
            </w:tcBorders>
            <w:noWrap/>
            <w:vAlign w:val="bottom"/>
            <w:hideMark/>
          </w:tcPr>
          <w:p w14:paraId="0BAFE174"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13.19</w:t>
            </w:r>
          </w:p>
        </w:tc>
        <w:tc>
          <w:tcPr>
            <w:tcW w:w="0" w:type="auto"/>
            <w:tcBorders>
              <w:top w:val="nil"/>
              <w:left w:val="nil"/>
              <w:bottom w:val="nil"/>
              <w:right w:val="nil"/>
            </w:tcBorders>
            <w:noWrap/>
            <w:vAlign w:val="bottom"/>
            <w:hideMark/>
          </w:tcPr>
          <w:p w14:paraId="7568E20C"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0.22</w:t>
            </w:r>
          </w:p>
        </w:tc>
        <w:tc>
          <w:tcPr>
            <w:tcW w:w="1644" w:type="dxa"/>
            <w:tcBorders>
              <w:top w:val="nil"/>
              <w:left w:val="nil"/>
              <w:bottom w:val="nil"/>
              <w:right w:val="nil"/>
            </w:tcBorders>
            <w:noWrap/>
            <w:vAlign w:val="bottom"/>
            <w:hideMark/>
          </w:tcPr>
          <w:p w14:paraId="53B4EE6E"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30.21</w:t>
            </w:r>
          </w:p>
        </w:tc>
      </w:tr>
      <w:tr w:rsidR="00610F3A" w:rsidRPr="00976CE4" w14:paraId="04CEA905" w14:textId="77777777" w:rsidTr="00F3272D">
        <w:trPr>
          <w:trHeight w:val="300"/>
        </w:trPr>
        <w:tc>
          <w:tcPr>
            <w:tcW w:w="0" w:type="auto"/>
            <w:tcBorders>
              <w:top w:val="nil"/>
              <w:left w:val="nil"/>
              <w:bottom w:val="single" w:sz="4" w:space="0" w:color="auto"/>
              <w:right w:val="nil"/>
            </w:tcBorders>
            <w:noWrap/>
          </w:tcPr>
          <w:p w14:paraId="2D675275" w14:textId="77777777" w:rsidR="00610F3A" w:rsidRPr="00976CE4" w:rsidRDefault="00610F3A" w:rsidP="00F3272D">
            <w:pPr>
              <w:rPr>
                <w:rFonts w:ascii="Times New Roman" w:eastAsia="Times New Roman" w:hAnsi="Times New Roman" w:cs="Times New Roman"/>
                <w:color w:val="000000" w:themeColor="text1"/>
                <w:lang w:eastAsia="pt-BR"/>
              </w:rPr>
            </w:pPr>
          </w:p>
        </w:tc>
        <w:tc>
          <w:tcPr>
            <w:tcW w:w="0" w:type="auto"/>
            <w:tcBorders>
              <w:top w:val="nil"/>
              <w:left w:val="nil"/>
              <w:bottom w:val="single" w:sz="4" w:space="0" w:color="auto"/>
              <w:right w:val="nil"/>
            </w:tcBorders>
            <w:noWrap/>
          </w:tcPr>
          <w:p w14:paraId="6FD321B3" w14:textId="77777777" w:rsidR="00610F3A" w:rsidRPr="00976CE4" w:rsidRDefault="00610F3A" w:rsidP="00F3272D">
            <w:pPr>
              <w:rPr>
                <w:rFonts w:ascii="Times New Roman" w:eastAsia="Times New Roman" w:hAnsi="Times New Roman" w:cs="Times New Roman"/>
                <w:color w:val="000000" w:themeColor="text1"/>
                <w:lang w:eastAsia="pt-BR"/>
              </w:rPr>
            </w:pPr>
            <w:r w:rsidRPr="00976CE4">
              <w:rPr>
                <w:rFonts w:ascii="Times New Roman" w:eastAsia="Times New Roman" w:hAnsi="Times New Roman" w:cs="Times New Roman"/>
                <w:color w:val="000000" w:themeColor="text1"/>
                <w:lang w:eastAsia="pt-BR"/>
              </w:rPr>
              <w:t>All patches</w:t>
            </w:r>
          </w:p>
        </w:tc>
        <w:tc>
          <w:tcPr>
            <w:tcW w:w="0" w:type="auto"/>
            <w:tcBorders>
              <w:top w:val="nil"/>
              <w:left w:val="nil"/>
              <w:bottom w:val="single" w:sz="4" w:space="0" w:color="auto"/>
              <w:right w:val="nil"/>
            </w:tcBorders>
            <w:noWrap/>
          </w:tcPr>
          <w:p w14:paraId="11C0D002"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809</w:t>
            </w:r>
          </w:p>
        </w:tc>
        <w:tc>
          <w:tcPr>
            <w:tcW w:w="1371" w:type="dxa"/>
            <w:tcBorders>
              <w:top w:val="nil"/>
              <w:left w:val="nil"/>
              <w:bottom w:val="single" w:sz="4" w:space="0" w:color="auto"/>
              <w:right w:val="nil"/>
            </w:tcBorders>
            <w:noWrap/>
          </w:tcPr>
          <w:p w14:paraId="2CF8997F"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2,947,332.69</w:t>
            </w:r>
          </w:p>
        </w:tc>
        <w:tc>
          <w:tcPr>
            <w:tcW w:w="1130" w:type="dxa"/>
            <w:tcBorders>
              <w:top w:val="nil"/>
              <w:left w:val="nil"/>
              <w:bottom w:val="single" w:sz="4" w:space="0" w:color="auto"/>
              <w:right w:val="nil"/>
            </w:tcBorders>
            <w:vAlign w:val="bottom"/>
          </w:tcPr>
          <w:p w14:paraId="58255C86"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100.00</w:t>
            </w:r>
          </w:p>
        </w:tc>
        <w:tc>
          <w:tcPr>
            <w:tcW w:w="937" w:type="dxa"/>
            <w:tcBorders>
              <w:top w:val="nil"/>
              <w:left w:val="nil"/>
              <w:bottom w:val="single" w:sz="4" w:space="0" w:color="auto"/>
              <w:right w:val="nil"/>
            </w:tcBorders>
            <w:noWrap/>
            <w:vAlign w:val="bottom"/>
          </w:tcPr>
          <w:p w14:paraId="2C5B7425"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6.41</w:t>
            </w:r>
          </w:p>
        </w:tc>
        <w:tc>
          <w:tcPr>
            <w:tcW w:w="0" w:type="auto"/>
            <w:tcBorders>
              <w:top w:val="nil"/>
              <w:left w:val="nil"/>
              <w:bottom w:val="single" w:sz="4" w:space="0" w:color="auto"/>
              <w:right w:val="nil"/>
            </w:tcBorders>
            <w:noWrap/>
            <w:vAlign w:val="bottom"/>
          </w:tcPr>
          <w:p w14:paraId="4B8385C2"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25.87</w:t>
            </w:r>
          </w:p>
        </w:tc>
        <w:tc>
          <w:tcPr>
            <w:tcW w:w="0" w:type="auto"/>
            <w:tcBorders>
              <w:top w:val="nil"/>
              <w:left w:val="nil"/>
              <w:bottom w:val="single" w:sz="4" w:space="0" w:color="auto"/>
              <w:right w:val="nil"/>
            </w:tcBorders>
            <w:noWrap/>
            <w:vAlign w:val="bottom"/>
          </w:tcPr>
          <w:p w14:paraId="0FAF46E9"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0.28</w:t>
            </w:r>
          </w:p>
        </w:tc>
        <w:tc>
          <w:tcPr>
            <w:tcW w:w="0" w:type="auto"/>
            <w:tcBorders>
              <w:top w:val="nil"/>
              <w:left w:val="nil"/>
              <w:bottom w:val="single" w:sz="4" w:space="0" w:color="auto"/>
              <w:right w:val="nil"/>
            </w:tcBorders>
            <w:noWrap/>
            <w:vAlign w:val="bottom"/>
          </w:tcPr>
          <w:p w14:paraId="52400D8B"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19.53</w:t>
            </w:r>
          </w:p>
        </w:tc>
        <w:tc>
          <w:tcPr>
            <w:tcW w:w="0" w:type="auto"/>
            <w:tcBorders>
              <w:top w:val="nil"/>
              <w:left w:val="nil"/>
              <w:bottom w:val="single" w:sz="4" w:space="0" w:color="auto"/>
              <w:right w:val="nil"/>
            </w:tcBorders>
            <w:noWrap/>
            <w:vAlign w:val="bottom"/>
          </w:tcPr>
          <w:p w14:paraId="7E547079"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22.55</w:t>
            </w:r>
          </w:p>
        </w:tc>
        <w:tc>
          <w:tcPr>
            <w:tcW w:w="0" w:type="auto"/>
            <w:tcBorders>
              <w:top w:val="nil"/>
              <w:left w:val="nil"/>
              <w:bottom w:val="single" w:sz="4" w:space="0" w:color="auto"/>
              <w:right w:val="nil"/>
            </w:tcBorders>
            <w:noWrap/>
            <w:vAlign w:val="bottom"/>
          </w:tcPr>
          <w:p w14:paraId="086BD024"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1.41</w:t>
            </w:r>
          </w:p>
        </w:tc>
        <w:tc>
          <w:tcPr>
            <w:tcW w:w="1644" w:type="dxa"/>
            <w:tcBorders>
              <w:top w:val="nil"/>
              <w:left w:val="nil"/>
              <w:bottom w:val="single" w:sz="4" w:space="0" w:color="auto"/>
              <w:right w:val="nil"/>
            </w:tcBorders>
            <w:noWrap/>
            <w:vAlign w:val="bottom"/>
          </w:tcPr>
          <w:p w14:paraId="2B1CA40F" w14:textId="77777777" w:rsidR="00610F3A" w:rsidRPr="00976CE4" w:rsidRDefault="00610F3A" w:rsidP="00F3272D">
            <w:pPr>
              <w:jc w:val="right"/>
              <w:rPr>
                <w:rFonts w:ascii="Times New Roman" w:eastAsia="Times New Roman" w:hAnsi="Times New Roman" w:cs="Times New Roman"/>
                <w:color w:val="000000" w:themeColor="text1"/>
                <w:lang w:eastAsia="pt-BR"/>
              </w:rPr>
            </w:pPr>
            <w:r w:rsidRPr="00976CE4">
              <w:rPr>
                <w:rFonts w:ascii="Times New Roman" w:hAnsi="Times New Roman" w:cs="Times New Roman"/>
                <w:color w:val="000000" w:themeColor="text1"/>
              </w:rPr>
              <w:t>76.05</w:t>
            </w:r>
          </w:p>
        </w:tc>
      </w:tr>
    </w:tbl>
    <w:p w14:paraId="0736E8EE" w14:textId="77777777" w:rsidR="00610F3A" w:rsidRDefault="00610F3A" w:rsidP="00610F3A"/>
    <w:p w14:paraId="6092AA35" w14:textId="77777777" w:rsidR="00610F3A" w:rsidRDefault="00610F3A" w:rsidP="00610F3A"/>
    <w:p w14:paraId="2810252E" w14:textId="69A31656" w:rsidR="00610F3A" w:rsidRDefault="00837966" w:rsidP="00610F3A">
      <w:pPr>
        <w:jc w:val="center"/>
      </w:pPr>
      <w:r>
        <w:rPr>
          <w:noProof/>
          <w:lang w:val="en-US"/>
        </w:rPr>
        <w:lastRenderedPageBreak/>
        <w:drawing>
          <wp:inline distT="0" distB="0" distL="0" distR="0" wp14:anchorId="381EAB7B" wp14:editId="3C524248">
            <wp:extent cx="6821290" cy="4432144"/>
            <wp:effectExtent l="0" t="0" r="0" b="698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22344" cy="4432829"/>
                    </a:xfrm>
                    <a:prstGeom prst="rect">
                      <a:avLst/>
                    </a:prstGeom>
                    <a:noFill/>
                    <a:ln>
                      <a:noFill/>
                    </a:ln>
                  </pic:spPr>
                </pic:pic>
              </a:graphicData>
            </a:graphic>
          </wp:inline>
        </w:drawing>
      </w:r>
    </w:p>
    <w:p w14:paraId="0E6F15A1" w14:textId="77777777" w:rsidR="00610F3A" w:rsidRDefault="00610F3A" w:rsidP="00610F3A"/>
    <w:p w14:paraId="569D72A4" w14:textId="42DE0784" w:rsidR="00610F3A" w:rsidRPr="00DC22E5" w:rsidRDefault="00610F3A" w:rsidP="00610F3A">
      <w:pPr>
        <w:rPr>
          <w:lang w:val="en-US"/>
        </w:rPr>
        <w:sectPr w:rsidR="00610F3A" w:rsidRPr="00DC22E5" w:rsidSect="00F3272D">
          <w:pgSz w:w="16838" w:h="11906" w:orient="landscape"/>
          <w:pgMar w:top="1701" w:right="1417" w:bottom="1701" w:left="1417" w:header="708" w:footer="708" w:gutter="0"/>
          <w:cols w:space="708"/>
          <w:docGrid w:linePitch="360"/>
        </w:sectPr>
      </w:pPr>
      <w:r w:rsidRPr="00C356C9">
        <w:rPr>
          <w:rFonts w:ascii="Times New Roman" w:hAnsi="Times New Roman" w:cs="Times New Roman"/>
          <w:b/>
          <w:bCs/>
          <w:color w:val="000000"/>
          <w:sz w:val="24"/>
          <w:szCs w:val="24"/>
          <w:lang w:val="en-US"/>
        </w:rPr>
        <w:t>Figure S</w:t>
      </w:r>
      <w:r>
        <w:rPr>
          <w:rFonts w:ascii="Times New Roman" w:hAnsi="Times New Roman" w:cs="Times New Roman"/>
          <w:b/>
          <w:bCs/>
          <w:color w:val="000000"/>
          <w:sz w:val="24"/>
          <w:szCs w:val="24"/>
          <w:lang w:val="en-US"/>
        </w:rPr>
        <w:t xml:space="preserve">1. </w:t>
      </w:r>
      <w:r w:rsidRPr="00B6637A">
        <w:rPr>
          <w:rFonts w:ascii="Times New Roman" w:hAnsi="Times New Roman" w:cs="Times New Roman"/>
          <w:color w:val="000000"/>
          <w:sz w:val="24"/>
          <w:szCs w:val="24"/>
          <w:lang w:val="en-US"/>
        </w:rPr>
        <w:t>Boxplot</w:t>
      </w:r>
      <w:r>
        <w:rPr>
          <w:rFonts w:ascii="Times New Roman" w:hAnsi="Times New Roman" w:cs="Times New Roman"/>
          <w:color w:val="000000"/>
          <w:sz w:val="24"/>
          <w:szCs w:val="24"/>
          <w:lang w:val="en-US"/>
        </w:rPr>
        <w:t>s</w:t>
      </w:r>
      <w:r w:rsidRPr="00B6637A">
        <w:rPr>
          <w:rFonts w:ascii="Times New Roman" w:hAnsi="Times New Roman" w:cs="Times New Roman"/>
          <w:color w:val="000000"/>
          <w:sz w:val="24"/>
          <w:szCs w:val="24"/>
          <w:lang w:val="en-US"/>
        </w:rPr>
        <w:t xml:space="preserve"> of the r</w:t>
      </w:r>
      <w:r w:rsidRPr="00B6637A">
        <w:rPr>
          <w:rFonts w:ascii="Times New Roman" w:hAnsi="Times New Roman"/>
          <w:sz w:val="24"/>
          <w:szCs w:val="24"/>
          <w:lang w:val="en-US"/>
        </w:rPr>
        <w:t>esistance values assigned for each land cover/use</w:t>
      </w:r>
      <w:r w:rsidR="00837966">
        <w:rPr>
          <w:rFonts w:ascii="Times New Roman" w:hAnsi="Times New Roman"/>
          <w:sz w:val="24"/>
          <w:szCs w:val="24"/>
          <w:lang w:val="en-US"/>
        </w:rPr>
        <w:t xml:space="preserve"> class </w:t>
      </w:r>
      <w:r w:rsidRPr="00B6637A">
        <w:rPr>
          <w:rFonts w:ascii="Times New Roman" w:hAnsi="Times New Roman"/>
          <w:sz w:val="24"/>
          <w:szCs w:val="24"/>
          <w:lang w:val="en-US"/>
        </w:rPr>
        <w:t xml:space="preserve">by 18 carnivore </w:t>
      </w:r>
      <w:r w:rsidRPr="00B6637A">
        <w:rPr>
          <w:rFonts w:ascii="Times New Roman" w:eastAsia="Times New Roman" w:hAnsi="Times New Roman" w:cs="Times New Roman"/>
          <w:color w:val="000000"/>
          <w:sz w:val="24"/>
          <w:szCs w:val="24"/>
          <w:lang w:val="en-US" w:eastAsia="pt-BR"/>
        </w:rPr>
        <w:t>field and research experts.</w:t>
      </w:r>
      <w:r w:rsidR="00837966" w:rsidRPr="00837966">
        <w:rPr>
          <w:rFonts w:ascii="Times New Roman" w:eastAsia="Times New Roman" w:hAnsi="Times New Roman" w:cs="Times New Roman"/>
          <w:color w:val="000000"/>
          <w:sz w:val="24"/>
          <w:szCs w:val="24"/>
          <w:lang w:val="en-US" w:eastAsia="pt-BR"/>
        </w:rPr>
        <w:t xml:space="preserve"> </w:t>
      </w:r>
      <w:r w:rsidR="00837966" w:rsidRPr="003F2B53">
        <w:rPr>
          <w:rFonts w:ascii="Times New Roman" w:eastAsia="Times New Roman" w:hAnsi="Times New Roman" w:cs="Times New Roman"/>
          <w:color w:val="000000"/>
          <w:sz w:val="24"/>
          <w:szCs w:val="24"/>
          <w:lang w:val="en-US" w:eastAsia="pt-BR"/>
        </w:rPr>
        <w:t>The number of responses by species is identified next to their respective scientific names.</w:t>
      </w:r>
    </w:p>
    <w:p w14:paraId="7143DD69" w14:textId="77777777" w:rsidR="00610F3A" w:rsidRPr="00C356C9" w:rsidRDefault="00610F3A" w:rsidP="00610F3A">
      <w:pPr>
        <w:tabs>
          <w:tab w:val="left" w:pos="2550"/>
        </w:tabs>
        <w:rPr>
          <w:rFonts w:ascii="Times New Roman" w:hAnsi="Times New Roman" w:cs="Times New Roman"/>
          <w:b/>
          <w:bCs/>
          <w:color w:val="000000"/>
          <w:sz w:val="24"/>
          <w:szCs w:val="24"/>
          <w:u w:val="single"/>
          <w:lang w:val="en-US"/>
        </w:rPr>
      </w:pPr>
      <w:r w:rsidRPr="008E22D2">
        <w:rPr>
          <w:rFonts w:ascii="Times New Roman" w:hAnsi="Times New Roman" w:cs="Times New Roman"/>
          <w:b/>
          <w:bCs/>
          <w:noProof/>
          <w:color w:val="000000"/>
          <w:sz w:val="24"/>
          <w:szCs w:val="24"/>
          <w:lang w:val="en-US"/>
        </w:rPr>
        <w:lastRenderedPageBreak/>
        <w:drawing>
          <wp:inline distT="0" distB="0" distL="0" distR="0" wp14:anchorId="7B723FC1" wp14:editId="6904C93F">
            <wp:extent cx="5391150" cy="52768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391150" cy="5276850"/>
                    </a:xfrm>
                    <a:prstGeom prst="rect">
                      <a:avLst/>
                    </a:prstGeom>
                    <a:noFill/>
                    <a:ln>
                      <a:noFill/>
                    </a:ln>
                    <a:extLst>
                      <a:ext uri="{53640926-AAD7-44d8-BBD7-CCE9431645EC}">
                        <a14:shadowObscured xmlns:a14="http://schemas.microsoft.com/office/drawing/2010/main"/>
                      </a:ext>
                    </a:extLst>
                  </pic:spPr>
                </pic:pic>
              </a:graphicData>
            </a:graphic>
          </wp:inline>
        </w:drawing>
      </w:r>
    </w:p>
    <w:p w14:paraId="5391EB32" w14:textId="77CF0969" w:rsidR="00610F3A" w:rsidRPr="00C356C9" w:rsidRDefault="00610F3A" w:rsidP="00610F3A">
      <w:pPr>
        <w:spacing w:line="360" w:lineRule="auto"/>
        <w:rPr>
          <w:rFonts w:ascii="Times New Roman" w:hAnsi="Times New Roman" w:cs="Times New Roman"/>
          <w:color w:val="000000"/>
          <w:sz w:val="24"/>
          <w:szCs w:val="24"/>
          <w:lang w:val="en-US"/>
        </w:rPr>
      </w:pPr>
      <w:r w:rsidRPr="00C356C9">
        <w:rPr>
          <w:rFonts w:ascii="Times New Roman" w:hAnsi="Times New Roman" w:cs="Times New Roman"/>
          <w:b/>
          <w:bCs/>
          <w:color w:val="000000"/>
          <w:sz w:val="24"/>
          <w:szCs w:val="24"/>
          <w:lang w:val="en-US"/>
        </w:rPr>
        <w:t>Figure S</w:t>
      </w:r>
      <w:r>
        <w:rPr>
          <w:rFonts w:ascii="Times New Roman" w:hAnsi="Times New Roman" w:cs="Times New Roman"/>
          <w:b/>
          <w:bCs/>
          <w:color w:val="000000"/>
          <w:sz w:val="24"/>
          <w:szCs w:val="24"/>
          <w:lang w:val="en-US"/>
        </w:rPr>
        <w:t>2</w:t>
      </w:r>
      <w:r w:rsidRPr="00C356C9">
        <w:rPr>
          <w:rFonts w:ascii="Times New Roman" w:hAnsi="Times New Roman" w:cs="Times New Roman"/>
          <w:b/>
          <w:bCs/>
          <w:color w:val="000000"/>
          <w:sz w:val="24"/>
          <w:szCs w:val="24"/>
          <w:lang w:val="en-US"/>
        </w:rPr>
        <w:t xml:space="preserve">. </w:t>
      </w:r>
      <w:r w:rsidRPr="00C356C9">
        <w:rPr>
          <w:rFonts w:ascii="Times New Roman" w:hAnsi="Times New Roman" w:cs="Times New Roman"/>
          <w:color w:val="000000"/>
          <w:sz w:val="24"/>
          <w:szCs w:val="24"/>
          <w:lang w:val="en-US"/>
        </w:rPr>
        <w:t xml:space="preserve">Spatial distributions of source-target </w:t>
      </w:r>
      <w:r w:rsidR="00837966">
        <w:rPr>
          <w:rFonts w:ascii="Times New Roman" w:hAnsi="Times New Roman" w:cs="Times New Roman"/>
          <w:color w:val="000000"/>
          <w:sz w:val="24"/>
          <w:szCs w:val="24"/>
          <w:lang w:val="en-US"/>
        </w:rPr>
        <w:t xml:space="preserve">(ST) </w:t>
      </w:r>
      <w:r w:rsidRPr="00C356C9">
        <w:rPr>
          <w:rFonts w:ascii="Times New Roman" w:hAnsi="Times New Roman" w:cs="Times New Roman"/>
          <w:color w:val="000000"/>
          <w:sz w:val="24"/>
          <w:szCs w:val="24"/>
          <w:lang w:val="en-US"/>
        </w:rPr>
        <w:t xml:space="preserve">patches </w:t>
      </w:r>
      <w:r w:rsidR="00837966">
        <w:rPr>
          <w:rFonts w:ascii="Times New Roman" w:hAnsi="Times New Roman" w:cs="Times New Roman"/>
          <w:color w:val="000000"/>
          <w:sz w:val="24"/>
          <w:szCs w:val="24"/>
          <w:lang w:val="en-US"/>
        </w:rPr>
        <w:t>a</w:t>
      </w:r>
      <w:r w:rsidR="00837966" w:rsidRPr="00837966">
        <w:rPr>
          <w:rFonts w:ascii="Times New Roman" w:hAnsi="Times New Roman" w:cs="Times New Roman"/>
          <w:color w:val="000000"/>
          <w:sz w:val="24"/>
          <w:szCs w:val="24"/>
          <w:lang w:val="en-US"/>
        </w:rPr>
        <w:t xml:space="preserve">mong which </w:t>
      </w:r>
      <w:r w:rsidRPr="00C356C9">
        <w:rPr>
          <w:rFonts w:ascii="Times New Roman" w:hAnsi="Times New Roman" w:cs="Times New Roman"/>
          <w:color w:val="000000"/>
          <w:sz w:val="24"/>
          <w:szCs w:val="24"/>
          <w:lang w:val="en-US"/>
        </w:rPr>
        <w:t>least-cost routes were simulated</w:t>
      </w:r>
      <w:r w:rsidRPr="00C356C9">
        <w:rPr>
          <w:rFonts w:ascii="Times New Roman" w:hAnsi="Times New Roman"/>
          <w:sz w:val="24"/>
          <w:szCs w:val="24"/>
          <w:lang w:val="en-US"/>
        </w:rPr>
        <w:t xml:space="preserve">. Patch colors indicate the intersection of these areas between the four carnivores. </w:t>
      </w:r>
      <w:r w:rsidRPr="00C356C9">
        <w:rPr>
          <w:rFonts w:ascii="Times New Roman" w:hAnsi="Times New Roman" w:cs="Times New Roman"/>
          <w:color w:val="000000"/>
          <w:sz w:val="24"/>
          <w:szCs w:val="24"/>
          <w:lang w:val="en-US"/>
        </w:rPr>
        <w:t xml:space="preserve">The </w:t>
      </w:r>
      <w:r w:rsidR="00837966" w:rsidRPr="00837966">
        <w:rPr>
          <w:rFonts w:ascii="Times New Roman" w:hAnsi="Times New Roman" w:cs="Times New Roman"/>
          <w:color w:val="000000"/>
          <w:sz w:val="24"/>
          <w:szCs w:val="24"/>
          <w:lang w:val="en-US"/>
        </w:rPr>
        <w:t>hatched area</w:t>
      </w:r>
      <w:r w:rsidR="00837966">
        <w:rPr>
          <w:rFonts w:ascii="Times New Roman" w:hAnsi="Times New Roman" w:cs="Times New Roman"/>
          <w:color w:val="000000"/>
          <w:sz w:val="24"/>
          <w:szCs w:val="24"/>
          <w:lang w:val="en-US"/>
        </w:rPr>
        <w:t>s</w:t>
      </w:r>
      <w:r w:rsidR="00837966" w:rsidRPr="00837966">
        <w:rPr>
          <w:rFonts w:ascii="Times New Roman" w:hAnsi="Times New Roman" w:cs="Times New Roman"/>
          <w:color w:val="000000"/>
          <w:sz w:val="24"/>
          <w:szCs w:val="24"/>
          <w:lang w:val="en-US"/>
        </w:rPr>
        <w:t xml:space="preserve"> </w:t>
      </w:r>
      <w:r w:rsidRPr="00C356C9">
        <w:rPr>
          <w:rFonts w:ascii="Times New Roman" w:hAnsi="Times New Roman" w:cs="Times New Roman"/>
          <w:color w:val="000000"/>
          <w:sz w:val="24"/>
          <w:szCs w:val="24"/>
          <w:lang w:val="en-US"/>
        </w:rPr>
        <w:t xml:space="preserve">correspond to the Brazilian protected areas of different jurisdictions (municipal, state and federal) and uses (integral protection and sustainable use). </w:t>
      </w:r>
      <w:r w:rsidR="00837966">
        <w:rPr>
          <w:rFonts w:ascii="Times New Roman" w:hAnsi="Times New Roman" w:cs="Times New Roman"/>
          <w:color w:val="000000"/>
          <w:sz w:val="24"/>
          <w:szCs w:val="24"/>
          <w:lang w:val="en-US"/>
        </w:rPr>
        <w:t xml:space="preserve"> </w:t>
      </w:r>
    </w:p>
    <w:p w14:paraId="1FF8C64A" w14:textId="77777777" w:rsidR="00610F3A" w:rsidRPr="005028D7" w:rsidRDefault="00610F3A" w:rsidP="00610F3A">
      <w:pPr>
        <w:rPr>
          <w:u w:val="single"/>
          <w:lang w:val="en-US"/>
        </w:rPr>
      </w:pPr>
    </w:p>
    <w:p w14:paraId="25DBD8A8" w14:textId="77777777" w:rsidR="00610F3A" w:rsidRPr="00C356C9" w:rsidRDefault="00610F3A" w:rsidP="00610F3A">
      <w:pPr>
        <w:spacing w:line="360" w:lineRule="auto"/>
        <w:rPr>
          <w:rFonts w:ascii="Times New Roman" w:hAnsi="Times New Roman" w:cs="Times New Roman"/>
          <w:color w:val="000000"/>
          <w:sz w:val="24"/>
          <w:szCs w:val="24"/>
          <w:u w:val="single"/>
          <w:lang w:val="en-US"/>
        </w:rPr>
      </w:pPr>
    </w:p>
    <w:p w14:paraId="7E135B5A" w14:textId="77777777" w:rsidR="00610F3A" w:rsidRPr="00C356C9" w:rsidRDefault="00610F3A" w:rsidP="00610F3A">
      <w:pPr>
        <w:spacing w:line="360" w:lineRule="auto"/>
        <w:rPr>
          <w:rFonts w:ascii="Times New Roman" w:hAnsi="Times New Roman" w:cs="Times New Roman"/>
          <w:color w:val="000000"/>
          <w:sz w:val="24"/>
          <w:szCs w:val="24"/>
          <w:u w:val="single"/>
          <w:lang w:val="en-US"/>
        </w:rPr>
      </w:pPr>
    </w:p>
    <w:p w14:paraId="47A47FFC" w14:textId="77777777" w:rsidR="00610F3A" w:rsidRPr="00C356C9" w:rsidRDefault="00610F3A" w:rsidP="00610F3A">
      <w:pPr>
        <w:spacing w:line="360" w:lineRule="auto"/>
        <w:rPr>
          <w:rFonts w:ascii="Times New Roman" w:hAnsi="Times New Roman" w:cs="Times New Roman"/>
          <w:color w:val="000000"/>
          <w:sz w:val="24"/>
          <w:szCs w:val="24"/>
          <w:u w:val="single"/>
          <w:lang w:val="en-US"/>
        </w:rPr>
      </w:pPr>
      <w:r w:rsidRPr="00C356C9">
        <w:rPr>
          <w:rFonts w:ascii="Times New Roman" w:hAnsi="Times New Roman" w:cs="Times New Roman"/>
          <w:noProof/>
          <w:color w:val="000000"/>
          <w:sz w:val="24"/>
          <w:szCs w:val="24"/>
          <w:u w:val="single"/>
          <w:lang w:val="en-US"/>
        </w:rPr>
        <w:lastRenderedPageBreak/>
        <w:drawing>
          <wp:inline distT="0" distB="0" distL="0" distR="0" wp14:anchorId="77A952B8" wp14:editId="35D75F12">
            <wp:extent cx="5389880" cy="5318125"/>
            <wp:effectExtent l="0" t="0" r="127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89880" cy="5318125"/>
                    </a:xfrm>
                    <a:prstGeom prst="rect">
                      <a:avLst/>
                    </a:prstGeom>
                    <a:noFill/>
                    <a:ln>
                      <a:noFill/>
                    </a:ln>
                  </pic:spPr>
                </pic:pic>
              </a:graphicData>
            </a:graphic>
          </wp:inline>
        </w:drawing>
      </w:r>
    </w:p>
    <w:p w14:paraId="0CCEBCCB" w14:textId="77777777" w:rsidR="00610F3A" w:rsidRPr="00C356C9" w:rsidRDefault="00610F3A" w:rsidP="00610F3A">
      <w:pPr>
        <w:spacing w:line="360" w:lineRule="auto"/>
        <w:jc w:val="center"/>
        <w:rPr>
          <w:rFonts w:ascii="Times New Roman" w:hAnsi="Times New Roman" w:cs="Times New Roman"/>
          <w:b/>
          <w:bCs/>
          <w:color w:val="000000"/>
          <w:sz w:val="24"/>
          <w:szCs w:val="24"/>
          <w:u w:val="single"/>
          <w:lang w:val="en-US"/>
        </w:rPr>
      </w:pPr>
    </w:p>
    <w:p w14:paraId="722D6DD7" w14:textId="493A33CF" w:rsidR="00610F3A" w:rsidRPr="00C356C9" w:rsidRDefault="00610F3A" w:rsidP="00610F3A">
      <w:pPr>
        <w:spacing w:line="360" w:lineRule="auto"/>
        <w:rPr>
          <w:rFonts w:ascii="Times New Roman" w:hAnsi="Times New Roman" w:cs="Times New Roman"/>
          <w:color w:val="000000"/>
          <w:sz w:val="24"/>
          <w:szCs w:val="24"/>
          <w:lang w:val="en-US"/>
        </w:rPr>
      </w:pPr>
      <w:r w:rsidRPr="00C356C9">
        <w:rPr>
          <w:rFonts w:ascii="Times New Roman" w:hAnsi="Times New Roman" w:cs="Times New Roman"/>
          <w:b/>
          <w:bCs/>
          <w:color w:val="000000"/>
          <w:sz w:val="24"/>
          <w:szCs w:val="24"/>
          <w:lang w:val="en-US"/>
        </w:rPr>
        <w:t>Figure S</w:t>
      </w:r>
      <w:r>
        <w:rPr>
          <w:rFonts w:ascii="Times New Roman" w:hAnsi="Times New Roman" w:cs="Times New Roman"/>
          <w:b/>
          <w:bCs/>
          <w:color w:val="000000"/>
          <w:sz w:val="24"/>
          <w:szCs w:val="24"/>
          <w:lang w:val="en-US"/>
        </w:rPr>
        <w:t>3</w:t>
      </w:r>
      <w:r w:rsidRPr="00C356C9">
        <w:rPr>
          <w:rFonts w:ascii="Times New Roman" w:hAnsi="Times New Roman" w:cs="Times New Roman"/>
          <w:b/>
          <w:bCs/>
          <w:color w:val="000000"/>
          <w:sz w:val="24"/>
          <w:szCs w:val="24"/>
          <w:lang w:val="en-US"/>
        </w:rPr>
        <w:t xml:space="preserve">. </w:t>
      </w:r>
      <w:r w:rsidRPr="00C356C9">
        <w:rPr>
          <w:rFonts w:ascii="Times New Roman" w:hAnsi="Times New Roman" w:cs="Times New Roman"/>
          <w:color w:val="000000"/>
          <w:sz w:val="24"/>
          <w:szCs w:val="24"/>
          <w:lang w:val="en-US"/>
        </w:rPr>
        <w:t xml:space="preserve">The least-cost routes (black lines) for the four </w:t>
      </w:r>
      <w:r w:rsidR="00837966">
        <w:rPr>
          <w:rFonts w:ascii="Times New Roman" w:hAnsi="Times New Roman" w:cs="Times New Roman"/>
          <w:color w:val="000000"/>
          <w:sz w:val="24"/>
          <w:szCs w:val="24"/>
          <w:lang w:val="en-US"/>
        </w:rPr>
        <w:t xml:space="preserve">target </w:t>
      </w:r>
      <w:r w:rsidRPr="00C356C9">
        <w:rPr>
          <w:rFonts w:ascii="Times New Roman" w:hAnsi="Times New Roman" w:cs="Times New Roman"/>
          <w:color w:val="000000"/>
          <w:sz w:val="24"/>
          <w:szCs w:val="24"/>
          <w:lang w:val="en-US"/>
        </w:rPr>
        <w:t xml:space="preserve">carnivores and the patches in the study area capable of sustaining the species' trajectories. </w:t>
      </w:r>
    </w:p>
    <w:p w14:paraId="53DBD6DA" w14:textId="77777777" w:rsidR="00610F3A" w:rsidRPr="005028D7" w:rsidRDefault="00610F3A" w:rsidP="00610F3A">
      <w:pPr>
        <w:rPr>
          <w:lang w:val="en-US"/>
        </w:rPr>
      </w:pPr>
    </w:p>
    <w:p w14:paraId="33CE4BE0" w14:textId="77777777" w:rsidR="00610F3A" w:rsidRDefault="00610F3A" w:rsidP="00610F3A">
      <w:pPr>
        <w:spacing w:line="360" w:lineRule="auto"/>
        <w:rPr>
          <w:rFonts w:ascii="Times New Roman" w:hAnsi="Times New Roman" w:cs="Times New Roman"/>
          <w:b/>
          <w:bCs/>
          <w:sz w:val="26"/>
          <w:szCs w:val="26"/>
          <w:lang w:val="en-US"/>
        </w:rPr>
      </w:pPr>
    </w:p>
    <w:p w14:paraId="0C41B2AF" w14:textId="77777777" w:rsidR="00610F3A" w:rsidRDefault="00610F3A" w:rsidP="00610F3A">
      <w:pPr>
        <w:spacing w:line="360" w:lineRule="auto"/>
        <w:rPr>
          <w:rFonts w:ascii="Times New Roman" w:hAnsi="Times New Roman" w:cs="Times New Roman"/>
          <w:b/>
          <w:bCs/>
          <w:sz w:val="26"/>
          <w:szCs w:val="26"/>
          <w:lang w:val="en-US"/>
        </w:rPr>
      </w:pPr>
    </w:p>
    <w:p w14:paraId="4F70A30A" w14:textId="77777777" w:rsidR="00610F3A" w:rsidRDefault="00610F3A" w:rsidP="00610F3A">
      <w:pPr>
        <w:spacing w:line="360" w:lineRule="auto"/>
        <w:rPr>
          <w:rFonts w:ascii="Times New Roman" w:hAnsi="Times New Roman" w:cs="Times New Roman"/>
          <w:b/>
          <w:bCs/>
          <w:sz w:val="26"/>
          <w:szCs w:val="26"/>
          <w:lang w:val="en-US"/>
        </w:rPr>
      </w:pPr>
    </w:p>
    <w:p w14:paraId="2F2B8AB4" w14:textId="77777777" w:rsidR="00610F3A" w:rsidRDefault="00610F3A" w:rsidP="00610F3A">
      <w:pPr>
        <w:spacing w:line="360" w:lineRule="auto"/>
        <w:rPr>
          <w:rFonts w:ascii="Times New Roman" w:hAnsi="Times New Roman" w:cs="Times New Roman"/>
          <w:b/>
          <w:bCs/>
          <w:sz w:val="26"/>
          <w:szCs w:val="26"/>
          <w:lang w:val="en-US"/>
        </w:rPr>
      </w:pPr>
    </w:p>
    <w:p w14:paraId="3474ED97" w14:textId="77777777" w:rsidR="00610F3A" w:rsidRPr="00DC22E5" w:rsidRDefault="00610F3A" w:rsidP="00610F3A">
      <w:pPr>
        <w:spacing w:line="360" w:lineRule="auto"/>
        <w:rPr>
          <w:rFonts w:ascii="Times New Roman" w:hAnsi="Times New Roman" w:cs="Times New Roman"/>
          <w:b/>
          <w:bCs/>
          <w:sz w:val="26"/>
          <w:szCs w:val="26"/>
          <w:lang w:val="en-US"/>
        </w:rPr>
      </w:pPr>
    </w:p>
    <w:p w14:paraId="04CB774D" w14:textId="77777777" w:rsidR="00610F3A" w:rsidRPr="00E300BD" w:rsidRDefault="00610F3A" w:rsidP="00610F3A">
      <w:pPr>
        <w:spacing w:line="360" w:lineRule="auto"/>
        <w:rPr>
          <w:rFonts w:ascii="Times New Roman" w:hAnsi="Times New Roman" w:cs="Times New Roman"/>
          <w:b/>
          <w:bCs/>
          <w:sz w:val="26"/>
          <w:szCs w:val="26"/>
          <w:lang w:val="en-GB"/>
        </w:rPr>
      </w:pPr>
      <w:r w:rsidRPr="00E300BD">
        <w:rPr>
          <w:rFonts w:ascii="Times New Roman" w:hAnsi="Times New Roman" w:cs="Times New Roman"/>
          <w:b/>
          <w:bCs/>
          <w:sz w:val="26"/>
          <w:szCs w:val="26"/>
          <w:lang w:val="en-GB"/>
        </w:rPr>
        <w:lastRenderedPageBreak/>
        <w:t>APPENDIX B: Supplementary METHODS</w:t>
      </w:r>
      <w:bookmarkEnd w:id="0"/>
    </w:p>
    <w:p w14:paraId="0CAC765B" w14:textId="759FE002" w:rsidR="00610F3A" w:rsidRDefault="00610F3A" w:rsidP="00610F3A">
      <w:pPr>
        <w:spacing w:after="0" w:line="360" w:lineRule="auto"/>
        <w:jc w:val="both"/>
        <w:rPr>
          <w:rFonts w:ascii="Times New Roman" w:hAnsi="Times New Roman"/>
          <w:b/>
          <w:sz w:val="24"/>
          <w:szCs w:val="24"/>
          <w:lang w:val="en-US"/>
        </w:rPr>
      </w:pPr>
      <w:r w:rsidRPr="009D54CC">
        <w:rPr>
          <w:rFonts w:ascii="Times New Roman" w:hAnsi="Times New Roman"/>
          <w:b/>
          <w:sz w:val="24"/>
          <w:szCs w:val="24"/>
          <w:lang w:val="en-US"/>
        </w:rPr>
        <w:t>Selecting pseudoabsence points</w:t>
      </w:r>
      <w:r w:rsidR="00197704">
        <w:rPr>
          <w:rFonts w:ascii="Times New Roman" w:hAnsi="Times New Roman"/>
          <w:b/>
          <w:sz w:val="24"/>
          <w:szCs w:val="24"/>
          <w:lang w:val="en-US"/>
        </w:rPr>
        <w:t xml:space="preserve"> for the target </w:t>
      </w:r>
      <w:r w:rsidR="00197704" w:rsidRPr="009D54CC">
        <w:rPr>
          <w:rFonts w:ascii="Times New Roman" w:hAnsi="Times New Roman"/>
          <w:b/>
          <w:sz w:val="24"/>
          <w:szCs w:val="24"/>
          <w:lang w:val="en-US"/>
        </w:rPr>
        <w:t>species</w:t>
      </w:r>
    </w:p>
    <w:p w14:paraId="4F452912" w14:textId="77777777" w:rsidR="00610F3A" w:rsidRDefault="00610F3A" w:rsidP="00610F3A">
      <w:pPr>
        <w:spacing w:after="0" w:line="360" w:lineRule="auto"/>
        <w:jc w:val="both"/>
        <w:rPr>
          <w:rFonts w:ascii="Times New Roman" w:hAnsi="Times New Roman"/>
          <w:b/>
          <w:sz w:val="24"/>
          <w:szCs w:val="24"/>
          <w:lang w:val="en-US"/>
        </w:rPr>
      </w:pPr>
    </w:p>
    <w:p w14:paraId="2B45713B" w14:textId="4939AD94" w:rsidR="00610F3A" w:rsidRPr="000C7A77" w:rsidRDefault="00610F3A" w:rsidP="00610F3A">
      <w:pPr>
        <w:spacing w:after="0" w:line="360" w:lineRule="auto"/>
        <w:jc w:val="both"/>
        <w:rPr>
          <w:rFonts w:ascii="Times New Roman" w:hAnsi="Times New Roman"/>
          <w:b/>
          <w:sz w:val="24"/>
          <w:szCs w:val="24"/>
          <w:lang w:val="en-US"/>
        </w:rPr>
      </w:pPr>
      <w:r w:rsidRPr="00AC02D1">
        <w:rPr>
          <w:rFonts w:ascii="Times New Roman" w:hAnsi="Times New Roman"/>
          <w:sz w:val="24"/>
          <w:szCs w:val="24"/>
          <w:lang w:val="en-US"/>
        </w:rPr>
        <w:t>First, we selected all study sites</w:t>
      </w:r>
      <w:r>
        <w:rPr>
          <w:rFonts w:ascii="Times New Roman" w:hAnsi="Times New Roman"/>
          <w:sz w:val="24"/>
          <w:szCs w:val="24"/>
          <w:lang w:val="en-US"/>
        </w:rPr>
        <w:t xml:space="preserve"> in </w:t>
      </w:r>
      <w:r>
        <w:rPr>
          <w:rFonts w:ascii="Times New Roman" w:hAnsi="Times New Roman"/>
          <w:sz w:val="24"/>
          <w:szCs w:val="24"/>
          <w:lang w:val="en-US"/>
        </w:rPr>
        <w:fldChar w:fldCharType="begin" w:fldLock="1"/>
      </w:r>
      <w:r>
        <w:rPr>
          <w:rFonts w:ascii="Times New Roman" w:hAnsi="Times New Roman"/>
          <w:sz w:val="24"/>
          <w:szCs w:val="24"/>
          <w:lang w:val="en-US"/>
        </w:rPr>
        <w:instrText>ADDIN CSL_CITATION {"citationItems":[{"id":"ITEM-1","itemData":{"DOI":"10.1002/ecy.1998","ISBN":"4955139574","ISSN":"00129658","PMID":"28199780","abstract":"© 2017 by the Ecological Society of America Our understanding of mammal ecology has always been hindered by the difficulties of observing species in closed tropical forests. Camera trapping has become a major advance for monitoring terrestrial mammals in biodiversity rich ecosystems. Here we compiled one of the largest datasets of inventories of terrestrial mammal communities for the Neotropical region based on camera trapping studies. The dataset comprises 170 surveys of medium to large terrestrial mammals using camera traps conducted in 144 areas by 74 studies, covering six vegetation types of tropical and subtropical Atlantic Forest of South America (Brazil and Argentina), and present data on species composition and richness. The complete dataset comprises 53,438 independent records of 83 species of mammals, includes 10 species of marsupials, 15 rodents, 20 carnivores, eight ungulates and six armadillos. Species richness averaged 13 species (±6.07 SD) per site. Only six species occurred in more than 50% of the sites: the domestic dog Canis familiaris, crab-eating fox Cerdocyon thous, tayra Eira barbara, south American coati Nasua nasua, crab-eating raccoon Procyon cancrivorus and the nine-banded armadillo Dasypus novemcinctus. The information contained in this dataset can be used to understand macroecological patterns of biodiversity, community, and population structure, but also to evaluate the ecological consequences of fragmentation, defaunation, and trophic interactions.","author":[{"dropping-particle":"","family":"Lima","given":"Fernando","non-dropping-particle":"","parse-names":false,"suffix":""},{"dropping-particle":"","family":"Beca","given":"Gabrielle","non-dropping-particle":"","parse-names":false,"suffix":""},{"dropping-particle":"","family":"Muylaert","given":"Renata L.","non-dropping-particle":"","parse-names":false,"suffix":""},{"dropping-particle":"","family":"Jenkins","given":"Clinton N.","non-dropping-particle":"","parse-names":false,"suffix":""},{"dropping-particle":"","family":"Perilli","given":"Miriam L. L.","non-dropping-particle":"","parse-names":false,"suffix":""},{"dropping-particle":"","family":"Paschoal","given":"Ana Maria O.","non-dropping-particle":"","parse-names":false,"suffix":""},{"dropping-particle":"","family":"Massara","given":"Rodrigo L.","non-dropping-particle":"","parse-names":false,"suffix":""},{"dropping-particle":"","family":"Paglia","given":"Adriano P.","non-dropping-particle":"","parse-names":false,"suffix":""},{"dropping-particle":"","family":"Chiarello","given":"Adriano G.","non-dropping-particle":"","parse-names":false,"suffix":""},{"dropping-particle":"","family":"Graipel","given":"Maurício E.","non-dropping-particle":"","parse-names":false,"suffix":""},{"dropping-particle":"","family":"Cherem","given":"Jorge J.","non-dropping-particle":"","parse-names":false,"suffix":""},{"dropping-particle":"","family":"Regolin","given":"André L.","non-dropping-particle":"","parse-names":false,"suffix":""},{"dropping-particle":"","family":"Oliveira Santos","given":"Luiz Gustavo R.","non-dropping-particle":"","parse-names":false,"suffix":""},{"dropping-particle":"","family":"Brocardo","given":"Carlos R.","non-dropping-particle":"","parse-names":false,"suffix":""},{"dropping-particle":"","family":"Paviolo","given":"Agustín","non-dropping-particle":"","parse-names":false,"suffix":""},{"dropping-particle":"","family":"Bitetti","given":"Mario S.","non-dropping-particle":"Di","parse-names":false,"suffix":""},{"dropping-particle":"","family":"Scoss","given":"Leandro M.","non-dropping-particle":"","parse-names":false,"suffix":""},{"dropping-particle":"","family":"Rocha","given":"Fabiana L.","non-dropping-particle":"","parse-names":false,"suffix":""},{"dropping-particle":"","family":"Fusco-Costa","given":"Roberto","non-dropping-particle":"","parse-names":false,"suffix":""},{"dropping-particle":"","family":"Rosa","given":"Clarissa A.","non-dropping-particle":"","parse-names":false,"suffix":""},{"dropping-particle":"","family":"Silva","given":"Marina X.","non-dropping-particle":"Da","parse-names":false,"suffix":""},{"dropping-particle":"","family":"Hufnagell","given":"Ludmila","non-dropping-particle":"","parse-names":false,"suffix":""},{"dropping-particle":"","family":"Santos","given":"Paloma M.","non-dropping-particle":"","parse-names":false,"suffix":""},{"dropping-particle":"","family":"Duarte","given":"Gabriela T.","non-dropping-particle":"","parse-names":false,"suffix":""},{"dropping-particle":"","family":"Guimarães","given":"Luiza N.","non-dropping-particle":"","parse-names":false,"suffix":""},{"dropping-particle":"","family":"Bailey","given":"Larissa L.","non-dropping-particle":"","parse-names":false,"suffix":""},{"dropping-particle":"","family":"Rodrigues","given":"Flávio Henrique G.","non-dropping-particle":"","parse-names":false,"suffix":""},{"dropping-particle":"","family":"Cunha","given":"Heitor M.","non-dropping-particle":"","parse-names":false,"suffix":""},{"dropping-particle":"","family":"Fantacini","given":"Felipe M.","non-dropping-particle":"","parse-names":false,"suffix":""},{"dropping-particle":"","family":"Batista","given":"Graziele O.","non-dropping-particle":"","parse-names":false,"suffix":""},{"dropping-particle":"","family":"Bogoni","given":"Juliano A.","non-dropping-particle":"","parse-names":false,"suffix":""},{"dropping-particle":"","family":"Tortato","given":"Marco A.","non-dropping-particle":"","parse-names":false,"suffix":""},{"dropping-particle":"","family":"Luiz","given":"Micheli R.","non-dropping-particle":"","parse-names":false,"suffix":""},{"dropping-particle":"","family":"Peroni","given":"Nivaldo","non-dropping-particle":"","parse-names":false,"suffix":""},{"dropping-particle":"V.","family":"Castilho","given":"Pedro","non-dropping-particle":"De","parse-names":false,"suffix":""},{"dropping-particle":"","family":"Maccarini","given":"Thiago B.","non-dropping-particle":"","parse-names":false,"suffix":""},{"dropping-particle":"","family":"Filho","given":"Vilmar Picinatto","non-dropping-particle":"","parse-names":false,"suffix":""},{"dropping-particle":"De","family":"Angelo","given":"Carlos","non-dropping-particle":"","parse-names":false,"suffix":""},{"dropping-particle":"","family":"Cruz","given":"Paula","non-dropping-particle":"","parse-names":false,"suffix":""},{"dropping-particle":"","family":"Quiroga","given":"Verónica","non-dropping-particle":"","parse-names":false,"suffix":""},{"dropping-particle":"","family":"Iezzi","given":"María E.","non-dropping-particle":"","parse-names":false,"suffix":""},{"dropping-particle":"","family":"Varela","given":"Diego","non-dropping-particle":"","parse-names":false,"suffix":""},{"dropping-particle":"","family":"Cavalcanti","given":"Sandra M. C.","non-dropping-particle":"","parse-names":false,"suffix":""},{"dropping-particle":"","family":"Martensen","given":"Alexandre C.","non-dropping-particle":"","parse-names":false,"suffix":""},{"dropping-particle":"V.","family":"Maggiorini","given":"Erica","non-dropping-particle":"","parse-names":false,"suffix":""},{"dropping-particle":"","family":"Keesen","given":"Fabíola F.","non-dropping-particle":"","parse-names":false,"suffix":""},{"dropping-particle":"V.","family":"Nunes","given":"André","non-dropping-particle":"","parse-names":false,"suffix":""},{"dropping-particle":"","family":"Lessa","given":"Gisele M.","non-dropping-particle":"","parse-names":false,"suffix":""},{"dropping-particle":"","family":"Cordeiro-Estrela","given":"Pedro","non-dropping-particle":"","parse-names":false,"suffix":""},{"dropping-particle":"","family":"Beltrão","given":"Mayara G.","non-dropping-particle":"","parse-names":false,"suffix":""},{"dropping-particle":"","family":"Albuquerque","given":"Anna Carolina F.","non-dropping-particle":"De","parse-names":false,"suffix":""},{"dropping-particle":"","family":"Ingberman","given":"Bianca","non-dropping-particle":"","parse-names":false,"suffix":""},{"dropping-particle":"","family":"Cassano","given":"Camila R.","non-dropping-particle":"","parse-names":false,"suffix":""},{"dropping-particle":"","family":"Junior","given":"Laury Cullen","non-dropping-particle":"","parse-names":false,"suffix":""},{"dropping-particle":"","family":"Ribeiro","given":"Milton C.","non-dropping-particle":"","parse-names":false,"suffix":""},{"dropping-particle":"","family":"Galetti","given":"Mauro","non-dropping-particle":"","parse-names":false,"suffix":""}],"container-title":"Ecology","id":"ITEM-1","issue":"11","issued":{"date-parts":[["2017","11"]]},"page":"2979-2979","title":"ATLANTIC-CAMTRAPS: a dataset of medium and large terrestrial mammal communities in the Atlantic Forest of South America","type":"article-journal","volume":"98"},"uris":["http://www.mendeley.com/documents/?uuid=9ba5d164-b141-40e6-b2fc-f381ceaffd6c"]}],"mendeley":{"formattedCitation":"(Lima et al., 2017)","manualFormatting":"Lima et al. (2017)","plainTextFormattedCitation":"(Lima et al., 2017)","previouslyFormattedCitation":"(Lima et al., 2017)"},"properties":{"noteIndex":0},"schema":"https://github.com/citation-style-language/schema/raw/master/csl-citation.json"}</w:instrText>
      </w:r>
      <w:r>
        <w:rPr>
          <w:rFonts w:ascii="Times New Roman" w:hAnsi="Times New Roman"/>
          <w:sz w:val="24"/>
          <w:szCs w:val="24"/>
          <w:lang w:val="en-US"/>
        </w:rPr>
        <w:fldChar w:fldCharType="separate"/>
      </w:r>
      <w:r>
        <w:rPr>
          <w:rFonts w:ascii="Times New Roman" w:hAnsi="Times New Roman"/>
          <w:noProof/>
          <w:sz w:val="24"/>
          <w:szCs w:val="24"/>
          <w:lang w:val="en-US"/>
        </w:rPr>
        <w:t>Lima et al. (2017)</w:t>
      </w:r>
      <w:r>
        <w:rPr>
          <w:rFonts w:ascii="Times New Roman" w:hAnsi="Times New Roman"/>
          <w:sz w:val="24"/>
          <w:szCs w:val="24"/>
          <w:lang w:val="en-US"/>
        </w:rPr>
        <w:fldChar w:fldCharType="end"/>
      </w:r>
      <w:r w:rsidRPr="00AC02D1">
        <w:rPr>
          <w:rFonts w:ascii="Times New Roman" w:hAnsi="Times New Roman"/>
          <w:sz w:val="24"/>
          <w:szCs w:val="24"/>
          <w:lang w:val="en-US"/>
        </w:rPr>
        <w:t xml:space="preserve"> </w:t>
      </w:r>
      <w:r w:rsidR="00020B6E" w:rsidRPr="00020B6E">
        <w:rPr>
          <w:rFonts w:ascii="Times New Roman" w:hAnsi="Times New Roman"/>
          <w:sz w:val="24"/>
          <w:szCs w:val="24"/>
          <w:lang w:val="en-US"/>
        </w:rPr>
        <w:t xml:space="preserve">that do not have records </w:t>
      </w:r>
      <w:r w:rsidRPr="00AC02D1">
        <w:rPr>
          <w:rFonts w:ascii="Times New Roman" w:hAnsi="Times New Roman"/>
          <w:sz w:val="24"/>
          <w:szCs w:val="24"/>
          <w:lang w:val="en-US"/>
        </w:rPr>
        <w:t xml:space="preserve">of the </w:t>
      </w:r>
      <w:r w:rsidR="00020B6E">
        <w:rPr>
          <w:rFonts w:ascii="Times New Roman" w:hAnsi="Times New Roman"/>
          <w:sz w:val="24"/>
          <w:szCs w:val="24"/>
          <w:lang w:val="en-US"/>
        </w:rPr>
        <w:t xml:space="preserve">target </w:t>
      </w:r>
      <w:r w:rsidRPr="00AC02D1">
        <w:rPr>
          <w:rFonts w:ascii="Times New Roman" w:hAnsi="Times New Roman"/>
          <w:sz w:val="24"/>
          <w:szCs w:val="24"/>
          <w:lang w:val="en-US"/>
        </w:rPr>
        <w:t xml:space="preserve">species and excluded all points outside </w:t>
      </w:r>
      <w:r>
        <w:rPr>
          <w:rFonts w:ascii="Times New Roman" w:hAnsi="Times New Roman"/>
          <w:sz w:val="24"/>
          <w:szCs w:val="24"/>
          <w:lang w:val="en-US"/>
        </w:rPr>
        <w:t>their</w:t>
      </w:r>
      <w:r w:rsidRPr="00AC02D1">
        <w:rPr>
          <w:rFonts w:ascii="Times New Roman" w:hAnsi="Times New Roman"/>
          <w:sz w:val="24"/>
          <w:szCs w:val="24"/>
          <w:lang w:val="en-US"/>
        </w:rPr>
        <w:t xml:space="preserve"> </w:t>
      </w:r>
      <w:r>
        <w:rPr>
          <w:rFonts w:ascii="Times New Roman" w:hAnsi="Times New Roman"/>
          <w:sz w:val="24"/>
          <w:szCs w:val="24"/>
          <w:lang w:val="en-US"/>
        </w:rPr>
        <w:t xml:space="preserve">distributional </w:t>
      </w:r>
      <w:r w:rsidRPr="00AC02D1">
        <w:rPr>
          <w:rFonts w:ascii="Times New Roman" w:hAnsi="Times New Roman"/>
          <w:sz w:val="24"/>
          <w:szCs w:val="24"/>
          <w:lang w:val="en-US"/>
        </w:rPr>
        <w:t>range</w:t>
      </w:r>
      <w:r>
        <w:rPr>
          <w:rFonts w:ascii="Times New Roman" w:hAnsi="Times New Roman"/>
          <w:sz w:val="24"/>
          <w:szCs w:val="24"/>
          <w:lang w:val="en-US"/>
        </w:rPr>
        <w:t xml:space="preserve"> </w:t>
      </w:r>
      <w:r>
        <w:rPr>
          <w:rFonts w:ascii="Times New Roman" w:hAnsi="Times New Roman"/>
          <w:sz w:val="24"/>
          <w:szCs w:val="24"/>
          <w:lang w:val="en-US"/>
        </w:rPr>
        <w:fldChar w:fldCharType="begin" w:fldLock="1"/>
      </w:r>
      <w:r>
        <w:rPr>
          <w:rFonts w:ascii="Times New Roman" w:hAnsi="Times New Roman"/>
          <w:sz w:val="24"/>
          <w:szCs w:val="24"/>
          <w:lang w:val="en-US"/>
        </w:rPr>
        <w:instrText>ADDIN CSL_CITATION {"citationItems":[{"id":"ITEM-1","itemData":{"URL":"http://www.iucnredlist.org/","author":[{"dropping-particle":"","family":"IUCN","given":"","non-dropping-particle":"","parse-names":false,"suffix":""}],"id":"ITEM-1","issued":{"date-parts":[["2020"]]},"note":"NULL","title":"The IUCN red list of threatened Species","type":"webpage"},"uris":["http://www.mendeley.com/documents/?uuid=25f63cb4-0b43-44d3-ac2c-e1a8340b63cb"]}],"mendeley":{"formattedCitation":"(IUCN, 2020)","plainTextFormattedCitation":"(IUCN, 2020)","previouslyFormattedCitation":"(IUCN, 2020)"},"properties":{"noteIndex":0},"schema":"https://github.com/citation-style-language/schema/raw/master/csl-citation.json"}</w:instrText>
      </w:r>
      <w:r>
        <w:rPr>
          <w:rFonts w:ascii="Times New Roman" w:hAnsi="Times New Roman"/>
          <w:sz w:val="24"/>
          <w:szCs w:val="24"/>
          <w:lang w:val="en-US"/>
        </w:rPr>
        <w:fldChar w:fldCharType="separate"/>
      </w:r>
      <w:r w:rsidRPr="00436BF6">
        <w:rPr>
          <w:rFonts w:ascii="Times New Roman" w:hAnsi="Times New Roman"/>
          <w:noProof/>
          <w:sz w:val="24"/>
          <w:szCs w:val="24"/>
          <w:lang w:val="en-US"/>
        </w:rPr>
        <w:t>(IUCN, 2020)</w:t>
      </w:r>
      <w:r>
        <w:rPr>
          <w:rFonts w:ascii="Times New Roman" w:hAnsi="Times New Roman"/>
          <w:sz w:val="24"/>
          <w:szCs w:val="24"/>
          <w:lang w:val="en-US"/>
        </w:rPr>
        <w:fldChar w:fldCharType="end"/>
      </w:r>
      <w:r>
        <w:rPr>
          <w:rFonts w:ascii="Times New Roman" w:hAnsi="Times New Roman"/>
          <w:sz w:val="24"/>
          <w:szCs w:val="24"/>
          <w:lang w:val="en-US"/>
        </w:rPr>
        <w:t xml:space="preserve">. </w:t>
      </w:r>
      <w:r w:rsidRPr="00AC02D1">
        <w:rPr>
          <w:rFonts w:ascii="Times New Roman" w:hAnsi="Times New Roman"/>
          <w:sz w:val="24"/>
          <w:szCs w:val="24"/>
          <w:lang w:val="en-US"/>
        </w:rPr>
        <w:t xml:space="preserve">Next, we identified the minimum sample effort required to capture </w:t>
      </w:r>
      <w:r w:rsidR="00020B6E">
        <w:rPr>
          <w:rFonts w:ascii="Times New Roman" w:hAnsi="Times New Roman"/>
          <w:sz w:val="24"/>
          <w:szCs w:val="24"/>
          <w:lang w:val="en-US"/>
        </w:rPr>
        <w:t>each</w:t>
      </w:r>
      <w:r w:rsidRPr="00AC02D1">
        <w:rPr>
          <w:rFonts w:ascii="Times New Roman" w:hAnsi="Times New Roman"/>
          <w:sz w:val="24"/>
          <w:szCs w:val="24"/>
          <w:lang w:val="en-US"/>
        </w:rPr>
        <w:t xml:space="preserve"> species using all </w:t>
      </w:r>
      <w:r>
        <w:rPr>
          <w:rFonts w:ascii="Times New Roman" w:hAnsi="Times New Roman"/>
          <w:sz w:val="24"/>
          <w:szCs w:val="24"/>
          <w:lang w:val="en-US"/>
        </w:rPr>
        <w:t xml:space="preserve">presence </w:t>
      </w:r>
      <w:r w:rsidRPr="00AC02D1">
        <w:rPr>
          <w:rFonts w:ascii="Times New Roman" w:hAnsi="Times New Roman"/>
          <w:sz w:val="24"/>
          <w:szCs w:val="24"/>
          <w:lang w:val="en-US"/>
        </w:rPr>
        <w:t xml:space="preserve">data. </w:t>
      </w:r>
      <w:r>
        <w:rPr>
          <w:rFonts w:ascii="Times New Roman" w:hAnsi="Times New Roman"/>
          <w:sz w:val="24"/>
          <w:szCs w:val="24"/>
          <w:lang w:val="en-US"/>
        </w:rPr>
        <w:t>Then</w:t>
      </w:r>
      <w:r w:rsidRPr="00AC02D1">
        <w:rPr>
          <w:rFonts w:ascii="Times New Roman" w:hAnsi="Times New Roman"/>
          <w:sz w:val="24"/>
          <w:szCs w:val="24"/>
          <w:lang w:val="en-US"/>
        </w:rPr>
        <w:t xml:space="preserve">, we </w:t>
      </w:r>
      <w:r>
        <w:rPr>
          <w:rFonts w:ascii="Times New Roman" w:hAnsi="Times New Roman"/>
          <w:sz w:val="24"/>
          <w:szCs w:val="24"/>
          <w:lang w:val="en-US"/>
        </w:rPr>
        <w:t xml:space="preserve">defined </w:t>
      </w:r>
      <w:r w:rsidRPr="00AC02D1">
        <w:rPr>
          <w:rFonts w:ascii="Times New Roman" w:hAnsi="Times New Roman"/>
          <w:sz w:val="24"/>
          <w:szCs w:val="24"/>
          <w:lang w:val="en-US"/>
        </w:rPr>
        <w:t>as points of absence all the sites studied within the species</w:t>
      </w:r>
      <w:r w:rsidR="00020B6E">
        <w:rPr>
          <w:rFonts w:ascii="Times New Roman" w:hAnsi="Times New Roman"/>
          <w:sz w:val="24"/>
          <w:szCs w:val="24"/>
          <w:lang w:val="en-US"/>
        </w:rPr>
        <w:t>’</w:t>
      </w:r>
      <w:r w:rsidRPr="00AC02D1">
        <w:rPr>
          <w:rFonts w:ascii="Times New Roman" w:hAnsi="Times New Roman"/>
          <w:sz w:val="24"/>
          <w:szCs w:val="24"/>
          <w:lang w:val="en-US"/>
        </w:rPr>
        <w:t xml:space="preserve"> range that </w:t>
      </w:r>
      <w:r>
        <w:rPr>
          <w:rFonts w:ascii="Times New Roman" w:hAnsi="Times New Roman"/>
          <w:sz w:val="24"/>
          <w:szCs w:val="24"/>
          <w:lang w:val="en-US"/>
        </w:rPr>
        <w:t xml:space="preserve">presented </w:t>
      </w:r>
      <w:r w:rsidRPr="00AC02D1">
        <w:rPr>
          <w:rFonts w:ascii="Times New Roman" w:hAnsi="Times New Roman"/>
          <w:sz w:val="24"/>
          <w:szCs w:val="24"/>
          <w:lang w:val="en-US"/>
        </w:rPr>
        <w:t xml:space="preserve">sampling effort equal to or greater than the minimum effort able to detect the species, </w:t>
      </w:r>
      <w:r w:rsidRPr="0061063C">
        <w:rPr>
          <w:rFonts w:ascii="Times New Roman" w:hAnsi="Times New Roman"/>
          <w:sz w:val="24"/>
          <w:szCs w:val="24"/>
          <w:lang w:val="en-US"/>
        </w:rPr>
        <w:t>but that still did not</w:t>
      </w:r>
      <w:r>
        <w:rPr>
          <w:rFonts w:ascii="Times New Roman" w:hAnsi="Times New Roman"/>
          <w:sz w:val="24"/>
          <w:szCs w:val="24"/>
          <w:lang w:val="en-US"/>
        </w:rPr>
        <w:t xml:space="preserve"> record the species as present</w:t>
      </w:r>
      <w:r w:rsidRPr="00BE0964">
        <w:rPr>
          <w:rFonts w:ascii="Times New Roman" w:hAnsi="Times New Roman"/>
          <w:sz w:val="24"/>
          <w:szCs w:val="24"/>
          <w:lang w:val="en-US"/>
        </w:rPr>
        <w:t>. For species in which the proportion between presence and absence data was discrepant (&lt;0.45 or &gt;0.55), we equated the number of points between the two groups by randomly sampling the excess set.</w:t>
      </w:r>
      <w:r>
        <w:rPr>
          <w:rFonts w:ascii="Times New Roman" w:hAnsi="Times New Roman"/>
          <w:sz w:val="24"/>
          <w:szCs w:val="24"/>
          <w:lang w:val="en-US"/>
        </w:rPr>
        <w:t xml:space="preserve"> </w:t>
      </w:r>
    </w:p>
    <w:p w14:paraId="2215A82C" w14:textId="77777777" w:rsidR="00610F3A" w:rsidRPr="009D54CC" w:rsidRDefault="00610F3A" w:rsidP="00610F3A">
      <w:pPr>
        <w:spacing w:after="0" w:line="360" w:lineRule="auto"/>
        <w:rPr>
          <w:rFonts w:ascii="Times New Roman" w:hAnsi="Times New Roman"/>
          <w:sz w:val="24"/>
          <w:szCs w:val="24"/>
          <w:lang w:val="en-US"/>
        </w:rPr>
      </w:pPr>
    </w:p>
    <w:p w14:paraId="33E15B41" w14:textId="44F91C18" w:rsidR="00610F3A" w:rsidRDefault="00610F3A" w:rsidP="00610F3A">
      <w:pPr>
        <w:spacing w:after="0" w:line="360" w:lineRule="auto"/>
        <w:jc w:val="both"/>
        <w:rPr>
          <w:rFonts w:ascii="Times New Roman" w:hAnsi="Times New Roman"/>
          <w:b/>
          <w:sz w:val="24"/>
          <w:szCs w:val="24"/>
          <w:lang w:val="en-US"/>
        </w:rPr>
      </w:pPr>
      <w:bookmarkStart w:id="3" w:name="_Hlk53650442"/>
      <w:r w:rsidRPr="00D56D24">
        <w:rPr>
          <w:rFonts w:ascii="Times New Roman" w:hAnsi="Times New Roman"/>
          <w:b/>
          <w:sz w:val="24"/>
          <w:szCs w:val="24"/>
          <w:lang w:val="en-US"/>
        </w:rPr>
        <w:t xml:space="preserve">Why </w:t>
      </w:r>
      <w:r>
        <w:rPr>
          <w:rFonts w:ascii="Times New Roman" w:hAnsi="Times New Roman"/>
          <w:b/>
          <w:sz w:val="24"/>
          <w:szCs w:val="24"/>
          <w:lang w:val="en-US"/>
        </w:rPr>
        <w:t xml:space="preserve">did </w:t>
      </w:r>
      <w:r w:rsidRPr="00D56D24">
        <w:rPr>
          <w:rFonts w:ascii="Times New Roman" w:hAnsi="Times New Roman"/>
          <w:b/>
          <w:sz w:val="24"/>
          <w:szCs w:val="24"/>
          <w:lang w:val="en-US"/>
        </w:rPr>
        <w:t xml:space="preserve">we </w:t>
      </w:r>
      <w:r w:rsidR="00466DC2">
        <w:rPr>
          <w:rFonts w:ascii="Times New Roman" w:hAnsi="Times New Roman"/>
          <w:b/>
          <w:sz w:val="24"/>
          <w:szCs w:val="24"/>
          <w:lang w:val="en-US"/>
        </w:rPr>
        <w:t>create</w:t>
      </w:r>
      <w:r w:rsidR="00466DC2" w:rsidRPr="00D56D24">
        <w:rPr>
          <w:rFonts w:ascii="Times New Roman" w:hAnsi="Times New Roman"/>
          <w:b/>
          <w:sz w:val="24"/>
          <w:szCs w:val="24"/>
          <w:lang w:val="en-US"/>
        </w:rPr>
        <w:t xml:space="preserve"> </w:t>
      </w:r>
      <w:r w:rsidRPr="00D56D24">
        <w:rPr>
          <w:rFonts w:ascii="Times New Roman" w:hAnsi="Times New Roman"/>
          <w:b/>
          <w:sz w:val="24"/>
          <w:szCs w:val="24"/>
          <w:lang w:val="en-US"/>
        </w:rPr>
        <w:t>resistance surfaces using expert opinion?</w:t>
      </w:r>
    </w:p>
    <w:bookmarkEnd w:id="3"/>
    <w:p w14:paraId="67769A16" w14:textId="77777777" w:rsidR="00610F3A" w:rsidRPr="009D54CC" w:rsidRDefault="00610F3A" w:rsidP="00610F3A">
      <w:pPr>
        <w:spacing w:after="0" w:line="360" w:lineRule="auto"/>
        <w:jc w:val="both"/>
        <w:rPr>
          <w:rFonts w:ascii="Times New Roman" w:hAnsi="Times New Roman"/>
          <w:b/>
          <w:sz w:val="24"/>
          <w:szCs w:val="24"/>
          <w:lang w:val="en-US"/>
        </w:rPr>
      </w:pPr>
    </w:p>
    <w:p w14:paraId="4C023727" w14:textId="77777777" w:rsidR="00610F3A" w:rsidRDefault="00610F3A" w:rsidP="00610F3A">
      <w:pPr>
        <w:spacing w:after="0" w:line="360" w:lineRule="auto"/>
        <w:rPr>
          <w:rFonts w:ascii="Times New Roman" w:eastAsia="Times New Roman" w:hAnsi="Times New Roman" w:cs="Times New Roman"/>
          <w:color w:val="000000"/>
          <w:sz w:val="24"/>
          <w:szCs w:val="24"/>
          <w:lang w:val="en-US" w:eastAsia="pt-BR"/>
        </w:rPr>
      </w:pPr>
      <w:r w:rsidRPr="00AC02D1">
        <w:rPr>
          <w:rFonts w:ascii="Times New Roman" w:hAnsi="Times New Roman"/>
          <w:sz w:val="24"/>
          <w:szCs w:val="24"/>
          <w:lang w:val="en-US"/>
        </w:rPr>
        <w:t>Resistance surfaces can be constructed through expert opinion, detection data, relocation data, pathway data or genetic data</w:t>
      </w:r>
      <w:r>
        <w:rPr>
          <w:rFonts w:ascii="Times New Roman" w:hAnsi="Times New Roman"/>
          <w:sz w:val="24"/>
          <w:szCs w:val="24"/>
          <w:lang w:val="en-US"/>
        </w:rPr>
        <w:t xml:space="preserve"> </w:t>
      </w:r>
      <w:r>
        <w:rPr>
          <w:rFonts w:ascii="Times New Roman" w:hAnsi="Times New Roman"/>
          <w:sz w:val="24"/>
          <w:szCs w:val="24"/>
          <w:lang w:val="en-US"/>
        </w:rPr>
        <w:fldChar w:fldCharType="begin" w:fldLock="1"/>
      </w:r>
      <w:r>
        <w:rPr>
          <w:rFonts w:ascii="Times New Roman" w:hAnsi="Times New Roman"/>
          <w:sz w:val="24"/>
          <w:szCs w:val="24"/>
          <w:lang w:val="en-US"/>
        </w:rPr>
        <w:instrText>ADDIN CSL_CITATION {"citationItems":[{"id":"ITEM-1","itemData":{"DOI":"10.1007/s10980-012-9737-0","ISBN":"0921-2973","ISSN":"09212973","abstract":"Resistance surfaces are often used to fill gaps in our knowledge surrounding animal movement and are frequently the basis for modeling connectivity associated with conservation initiatives. However, the methods for quantifying resistance surfaces are varied and there is no general consensus on the appropriate choice of environmental data or analytical approaches. We provide a comprehensive review of the literature on this topic to highlight methods used and identify knowledge gaps. Our review includes 96 papers that parameterized resistance surfaces (sometimes using multiple approaches) for a variety of taxa. Data types used included expert opinion (n = 76), detection (n = 23), relocation (n = 8), pathway (n = 2), and genetic (n = 28). We organized the papers into three main analytical approaches; one-stage expert opinion, one-stage empirical, and two-stage empirical, each of which was represented by 43, 22, and 36 papers, respectively. We further organized the empir- ical approaches into five main resource selection functions; point (n = 16), matrix (n = 38), home range (n = 3), step (n = 1), and pathway (n = 1).We found a general lack of justification for choice of environmental variables and their thematic and spatial representation, a heavy reliance on expert opinion and detection data, and a tendency to confound movement behavior and resource use. Future research needs include comparative analyses on the choice of envi- ronmental variables and their spatial and thematic scales, and on the various biological data types used to estimate resistance. Comparative analyses amongst analytical processes is also needed, as well as trans- parency in reporting on uncertainty in parameter estimates and sensitivity of final resistance surfaces, especially if the resistance surfaces are to be used for conservation and planning purposes","author":[{"dropping-particle":"","family":"Zeller","given":"Katherine A.","non-dropping-particle":"","parse-names":false,"suffix":""},{"dropping-particle":"","family":"McGarigal","given":"Kevin","non-dropping-particle":"","parse-names":false,"suffix":""},{"dropping-particle":"","family":"Whiteley","given":"Andrew R.","non-dropping-particle":"","parse-names":false,"suffix":""}],"container-title":"Landscape Ecology","id":"ITEM-1","issue":"6","issued":{"date-parts":[["2012"]]},"note":"NULL","page":"777-797","title":"Estimating landscape resistance to movement: a review","type":"article-journal","volume":"27"},"uris":["http://www.mendeley.com/documents/?uuid=cb1f732c-11b8-4c61-bd8c-09892241c74a"]},{"id":"ITEM-2","itemData":{"DOI":"10.1007/s40823-016-0006-9","ISBN":"2364-494X","ISSN":"2364-494X","abstract":"The concept of nearness and that nearer things are more connected is useful in quantifying a variety of geographical patterns and processes, including ecological connectivity between geographic locations. In some ecological systems connectivity does not follow nearness relations defined by Euclidean distances, so distance must be measured another way. Least-cost modelling is a technique that can incorporate traversal costs across a landscape to measure the least-cost distance between locations as a function of both the distance travelled and the costs traversed. There has been a significant increase in the interest and use of least-cost modelling by ecologists in the last decade. However, perhaps because early applications of least-cost modelling in ecology tended to cite the method with reference to geographic information system software rather than the geographical science literature, ecologists are not currently making full use of available least-cost modelling techniques that have continued to develop. This review aims to describe the concepts of least-cost modelling, demonstrate current applications of least-cost modelling in landscape ecology, and to suggest future opportunities by linking the ecological application of least-cost modelling with recent geographical science developments from which least-cost modelling originally developed.","author":[{"dropping-particle":"","family":"Etherington","given":"Thomas R.","non-dropping-particle":"","parse-names":false,"suffix":""}],"container-title":"Current Landscape Ecology Reports","id":"ITEM-2","issued":{"date-parts":[["2016"]]},"note":"NULL","page":"1-14","publisher":"Current Landscape Ecology Reports","title":"Least-Cost Modelling and Landscape Ecology: Concepts, Applications, and Opportunities","type":"article-journal"},"uris":["http://www.mendeley.com/documents/?uuid=b1ff87c6-a9a0-4a95-b73a-90078e50bd93"]}],"mendeley":{"formattedCitation":"(Etherington, 2016; Zeller et al., 2012)","plainTextFormattedCitation":"(Etherington, 2016; Zeller et al., 2012)","previouslyFormattedCitation":"(Etherington, 2016; Zeller et al., 2012)"},"properties":{"noteIndex":0},"schema":"https://github.com/citation-style-language/schema/raw/master/csl-citation.json"}</w:instrText>
      </w:r>
      <w:r>
        <w:rPr>
          <w:rFonts w:ascii="Times New Roman" w:hAnsi="Times New Roman"/>
          <w:sz w:val="24"/>
          <w:szCs w:val="24"/>
          <w:lang w:val="en-US"/>
        </w:rPr>
        <w:fldChar w:fldCharType="separate"/>
      </w:r>
      <w:r w:rsidRPr="00436BF6">
        <w:rPr>
          <w:rFonts w:ascii="Times New Roman" w:hAnsi="Times New Roman"/>
          <w:noProof/>
          <w:sz w:val="24"/>
          <w:szCs w:val="24"/>
          <w:lang w:val="en-US"/>
        </w:rPr>
        <w:t>(Etherington, 2016; Zeller et al., 2012)</w:t>
      </w:r>
      <w:r>
        <w:rPr>
          <w:rFonts w:ascii="Times New Roman" w:hAnsi="Times New Roman"/>
          <w:sz w:val="24"/>
          <w:szCs w:val="24"/>
          <w:lang w:val="en-US"/>
        </w:rPr>
        <w:fldChar w:fldCharType="end"/>
      </w:r>
      <w:r w:rsidRPr="00AC02D1">
        <w:rPr>
          <w:rFonts w:ascii="Times New Roman" w:hAnsi="Times New Roman"/>
          <w:sz w:val="24"/>
          <w:szCs w:val="24"/>
          <w:lang w:val="en-US"/>
        </w:rPr>
        <w:t>. Although measures of resistance derived from empirical approaches are preferable rather than expert opinion, in some situations this latter approach may be the</w:t>
      </w:r>
      <w:r>
        <w:rPr>
          <w:rFonts w:ascii="Times New Roman" w:hAnsi="Times New Roman"/>
          <w:sz w:val="24"/>
          <w:szCs w:val="24"/>
          <w:lang w:val="en-US"/>
        </w:rPr>
        <w:t xml:space="preserve"> only one available</w:t>
      </w:r>
      <w:r w:rsidRPr="00AC02D1">
        <w:rPr>
          <w:rFonts w:ascii="Times New Roman" w:hAnsi="Times New Roman"/>
          <w:sz w:val="24"/>
          <w:szCs w:val="24"/>
          <w:lang w:val="en-US"/>
        </w:rPr>
        <w:t xml:space="preserve">. We have decided to </w:t>
      </w:r>
      <w:r>
        <w:rPr>
          <w:rFonts w:ascii="Times New Roman" w:hAnsi="Times New Roman"/>
          <w:sz w:val="24"/>
          <w:szCs w:val="24"/>
          <w:lang w:val="en-US"/>
        </w:rPr>
        <w:t xml:space="preserve">use </w:t>
      </w:r>
      <w:r w:rsidRPr="00AC02D1">
        <w:rPr>
          <w:rFonts w:ascii="Times New Roman" w:hAnsi="Times New Roman"/>
          <w:sz w:val="24"/>
          <w:szCs w:val="24"/>
          <w:lang w:val="en-US"/>
        </w:rPr>
        <w:t>expert opinion for two main reasons.</w:t>
      </w:r>
      <w:r>
        <w:rPr>
          <w:rFonts w:ascii="Times New Roman" w:hAnsi="Times New Roman"/>
          <w:sz w:val="24"/>
          <w:szCs w:val="24"/>
          <w:lang w:val="en-US"/>
        </w:rPr>
        <w:t xml:space="preserve"> First, t</w:t>
      </w:r>
      <w:r w:rsidRPr="00AC02D1">
        <w:rPr>
          <w:rFonts w:ascii="Times New Roman" w:hAnsi="Times New Roman"/>
          <w:sz w:val="24"/>
          <w:szCs w:val="24"/>
          <w:lang w:val="en-US"/>
        </w:rPr>
        <w:t xml:space="preserve">he absence of other movement data for most species has prevented us from using more refined approaches. </w:t>
      </w:r>
      <w:r>
        <w:rPr>
          <w:rFonts w:ascii="Times New Roman" w:hAnsi="Times New Roman"/>
          <w:sz w:val="24"/>
          <w:szCs w:val="24"/>
          <w:lang w:val="en-US"/>
        </w:rPr>
        <w:t>In addition, t</w:t>
      </w:r>
      <w:r w:rsidRPr="00AC02D1">
        <w:rPr>
          <w:rFonts w:ascii="Times New Roman" w:hAnsi="Times New Roman"/>
          <w:sz w:val="24"/>
          <w:szCs w:val="24"/>
          <w:lang w:val="en-US"/>
        </w:rPr>
        <w:t>he detection data used here were mostly recorded along forest fragments and using them to construct resistance surfaces could underestimate the importance of matrix for species movement.</w:t>
      </w:r>
      <w:r>
        <w:rPr>
          <w:rFonts w:ascii="Times New Roman" w:hAnsi="Times New Roman"/>
          <w:sz w:val="24"/>
          <w:szCs w:val="24"/>
          <w:lang w:val="en-US"/>
        </w:rPr>
        <w:t xml:space="preserve"> </w:t>
      </w:r>
    </w:p>
    <w:p w14:paraId="0C0AA1FF" w14:textId="77777777" w:rsidR="00610F3A" w:rsidRDefault="00610F3A" w:rsidP="00610F3A">
      <w:pPr>
        <w:spacing w:after="0" w:line="360" w:lineRule="auto"/>
        <w:rPr>
          <w:rFonts w:ascii="Times New Roman" w:eastAsia="Times New Roman" w:hAnsi="Times New Roman" w:cs="Times New Roman"/>
          <w:color w:val="000000"/>
          <w:sz w:val="24"/>
          <w:szCs w:val="24"/>
          <w:lang w:val="en-US" w:eastAsia="pt-BR"/>
        </w:rPr>
      </w:pPr>
    </w:p>
    <w:p w14:paraId="0EF56A6A" w14:textId="77777777" w:rsidR="00610F3A" w:rsidRDefault="00610F3A" w:rsidP="00610F3A">
      <w:pPr>
        <w:spacing w:after="0" w:line="360" w:lineRule="auto"/>
        <w:jc w:val="both"/>
        <w:rPr>
          <w:rFonts w:ascii="Times New Roman" w:hAnsi="Times New Roman"/>
          <w:b/>
          <w:sz w:val="24"/>
          <w:szCs w:val="24"/>
          <w:lang w:val="en-US"/>
        </w:rPr>
      </w:pPr>
      <w:r w:rsidRPr="009D54CC">
        <w:rPr>
          <w:rFonts w:ascii="Times New Roman" w:hAnsi="Times New Roman"/>
          <w:b/>
          <w:sz w:val="24"/>
          <w:szCs w:val="24"/>
          <w:lang w:val="en-US"/>
        </w:rPr>
        <w:t>Extracting variables from the presence/absence points</w:t>
      </w:r>
    </w:p>
    <w:p w14:paraId="78000F83" w14:textId="77777777" w:rsidR="00610F3A" w:rsidRPr="009D54CC" w:rsidRDefault="00610F3A" w:rsidP="00610F3A">
      <w:pPr>
        <w:spacing w:after="0" w:line="360" w:lineRule="auto"/>
        <w:jc w:val="both"/>
        <w:rPr>
          <w:rFonts w:ascii="Times New Roman" w:hAnsi="Times New Roman"/>
          <w:b/>
          <w:sz w:val="24"/>
          <w:szCs w:val="24"/>
          <w:lang w:val="en-US"/>
        </w:rPr>
      </w:pPr>
    </w:p>
    <w:p w14:paraId="35601ED5" w14:textId="77777777" w:rsidR="00610F3A" w:rsidRDefault="00610F3A" w:rsidP="00610F3A">
      <w:pPr>
        <w:spacing w:after="0" w:line="360" w:lineRule="auto"/>
        <w:jc w:val="both"/>
        <w:rPr>
          <w:rFonts w:ascii="Times New Roman" w:hAnsi="Times New Roman"/>
          <w:sz w:val="24"/>
          <w:szCs w:val="24"/>
          <w:lang w:val="en-US"/>
        </w:rPr>
      </w:pPr>
      <w:r w:rsidRPr="00AC02D1">
        <w:rPr>
          <w:rFonts w:ascii="Times New Roman" w:hAnsi="Times New Roman"/>
          <w:sz w:val="24"/>
          <w:szCs w:val="24"/>
          <w:lang w:val="en-US"/>
        </w:rPr>
        <w:t xml:space="preserve">After selecting the presence and </w:t>
      </w:r>
      <w:r>
        <w:rPr>
          <w:rFonts w:ascii="Times New Roman" w:hAnsi="Times New Roman"/>
          <w:sz w:val="24"/>
          <w:szCs w:val="24"/>
          <w:lang w:val="en-US"/>
        </w:rPr>
        <w:t>pseudo</w:t>
      </w:r>
      <w:r w:rsidRPr="00AC02D1">
        <w:rPr>
          <w:rFonts w:ascii="Times New Roman" w:hAnsi="Times New Roman"/>
          <w:sz w:val="24"/>
          <w:szCs w:val="24"/>
          <w:lang w:val="en-US"/>
        </w:rPr>
        <w:t xml:space="preserve">absence points for each species, we used the following strategy to obtain the variables used in the multiple logistic models. First, we identified the year when the presence or </w:t>
      </w:r>
      <w:r>
        <w:rPr>
          <w:rFonts w:ascii="Times New Roman" w:hAnsi="Times New Roman"/>
          <w:sz w:val="24"/>
          <w:szCs w:val="24"/>
          <w:lang w:val="en-US"/>
        </w:rPr>
        <w:t>pseudo</w:t>
      </w:r>
      <w:r w:rsidRPr="00AC02D1">
        <w:rPr>
          <w:rFonts w:ascii="Times New Roman" w:hAnsi="Times New Roman"/>
          <w:sz w:val="24"/>
          <w:szCs w:val="24"/>
          <w:lang w:val="en-US"/>
        </w:rPr>
        <w:t xml:space="preserve">absence records were obtained (for data that were collected in surveys that lasted more than one year we determined the median of the period as the year of study). We calculated the parameters using the land cover maps at a resolution of 30m from the MapBiomas database </w:t>
      </w:r>
      <w:r>
        <w:rPr>
          <w:rFonts w:ascii="Times New Roman" w:hAnsi="Times New Roman"/>
          <w:sz w:val="24"/>
          <w:szCs w:val="24"/>
          <w:lang w:val="en-US"/>
        </w:rPr>
        <w:fldChar w:fldCharType="begin" w:fldLock="1"/>
      </w:r>
      <w:r>
        <w:rPr>
          <w:rFonts w:ascii="Times New Roman" w:hAnsi="Times New Roman"/>
          <w:sz w:val="24"/>
          <w:szCs w:val="24"/>
          <w:lang w:val="en-US"/>
        </w:rPr>
        <w:instrText>ADDIN CSL_CITATION {"citationItems":[{"id":"ITEM-1","itemData":{"URL":"http://mapbiomas.org/","accessed":{"date-parts":[["2019","11","2"]]},"author":[{"dropping-particle":"","family":"MapBiomas","given":"","non-dropping-particle":"","parse-names":false,"suffix":""}],"id":"ITEM-1","issued":{"date-parts":[["2019"]]},"title":"Projeto MapBiomas – Coleção 4.0 da Série Anual de Mapas de Cobertura e Uso de Solo do Brasil","type":"webpage"},"uris":["http://www.mendeley.com/documents/?uuid=182bc5a6-c0e6-423b-9a60-668b6b95625d"]}],"mendeley":{"formattedCitation":"(MapBiomas, 2019)","plainTextFormattedCitation":"(MapBiomas, 2019)","previouslyFormattedCitation":"(MapBiomas, 2019)"},"properties":{"noteIndex":0},"schema":"https://github.com/citation-style-language/schema/raw/master/csl-citation.json"}</w:instrText>
      </w:r>
      <w:r>
        <w:rPr>
          <w:rFonts w:ascii="Times New Roman" w:hAnsi="Times New Roman"/>
          <w:sz w:val="24"/>
          <w:szCs w:val="24"/>
          <w:lang w:val="en-US"/>
        </w:rPr>
        <w:fldChar w:fldCharType="separate"/>
      </w:r>
      <w:r w:rsidRPr="004C0B52">
        <w:rPr>
          <w:rFonts w:ascii="Times New Roman" w:hAnsi="Times New Roman"/>
          <w:noProof/>
          <w:sz w:val="24"/>
          <w:szCs w:val="24"/>
          <w:lang w:val="en-US"/>
        </w:rPr>
        <w:t>(MapBiomas, 2019)</w:t>
      </w:r>
      <w:r>
        <w:rPr>
          <w:rFonts w:ascii="Times New Roman" w:hAnsi="Times New Roman"/>
          <w:sz w:val="24"/>
          <w:szCs w:val="24"/>
          <w:lang w:val="en-US"/>
        </w:rPr>
        <w:fldChar w:fldCharType="end"/>
      </w:r>
      <w:r>
        <w:rPr>
          <w:rFonts w:ascii="Times New Roman" w:hAnsi="Times New Roman"/>
          <w:sz w:val="24"/>
          <w:szCs w:val="24"/>
          <w:lang w:val="en-US"/>
        </w:rPr>
        <w:t xml:space="preserve"> </w:t>
      </w:r>
      <w:r w:rsidRPr="00AC02D1">
        <w:rPr>
          <w:rFonts w:ascii="Times New Roman" w:hAnsi="Times New Roman"/>
          <w:sz w:val="24"/>
          <w:szCs w:val="24"/>
          <w:lang w:val="en-US"/>
        </w:rPr>
        <w:t xml:space="preserve">corresponding to the year of study for each record. For each </w:t>
      </w:r>
      <w:r>
        <w:rPr>
          <w:rFonts w:ascii="Times New Roman" w:hAnsi="Times New Roman"/>
          <w:sz w:val="24"/>
          <w:szCs w:val="24"/>
          <w:lang w:val="en-US"/>
        </w:rPr>
        <w:t>occurrence</w:t>
      </w:r>
      <w:r w:rsidRPr="00AC02D1">
        <w:rPr>
          <w:rFonts w:ascii="Times New Roman" w:hAnsi="Times New Roman"/>
          <w:sz w:val="24"/>
          <w:szCs w:val="24"/>
          <w:lang w:val="en-US"/>
        </w:rPr>
        <w:t xml:space="preserve"> point we established a buffer with a radius of 300 m </w:t>
      </w:r>
      <w:r w:rsidRPr="00AC02D1">
        <w:rPr>
          <w:rFonts w:ascii="Times New Roman" w:hAnsi="Times New Roman"/>
          <w:sz w:val="24"/>
          <w:szCs w:val="24"/>
          <w:lang w:val="en-US"/>
        </w:rPr>
        <w:lastRenderedPageBreak/>
        <w:t xml:space="preserve">(equivalent to 10 cells in the raster) and </w:t>
      </w:r>
      <w:r>
        <w:rPr>
          <w:rFonts w:ascii="Times New Roman" w:hAnsi="Times New Roman"/>
          <w:sz w:val="24"/>
          <w:szCs w:val="24"/>
          <w:lang w:val="en-US"/>
        </w:rPr>
        <w:t xml:space="preserve">assumed as the focal fragment the one with largest area within the buffer. </w:t>
      </w:r>
      <w:r w:rsidRPr="00AC02D1">
        <w:rPr>
          <w:rFonts w:ascii="Times New Roman" w:hAnsi="Times New Roman"/>
          <w:sz w:val="24"/>
          <w:szCs w:val="24"/>
          <w:lang w:val="en-US"/>
        </w:rPr>
        <w:t xml:space="preserve"> For each</w:t>
      </w:r>
      <w:r>
        <w:rPr>
          <w:rFonts w:ascii="Times New Roman" w:hAnsi="Times New Roman"/>
          <w:sz w:val="24"/>
          <w:szCs w:val="24"/>
          <w:lang w:val="en-US"/>
        </w:rPr>
        <w:t xml:space="preserve"> focal </w:t>
      </w:r>
      <w:r w:rsidRPr="00AC02D1">
        <w:rPr>
          <w:rFonts w:ascii="Times New Roman" w:hAnsi="Times New Roman"/>
          <w:sz w:val="24"/>
          <w:szCs w:val="24"/>
          <w:lang w:val="en-US"/>
        </w:rPr>
        <w:t xml:space="preserve">patch we accessed the following variables:  </w:t>
      </w:r>
    </w:p>
    <w:p w14:paraId="438BB02A" w14:textId="77777777" w:rsidR="00610F3A" w:rsidRPr="00AC02D1" w:rsidRDefault="00610F3A" w:rsidP="00610F3A">
      <w:pPr>
        <w:spacing w:after="0" w:line="360" w:lineRule="auto"/>
        <w:jc w:val="both"/>
        <w:rPr>
          <w:rFonts w:ascii="Garamond-Book" w:hAnsi="Garamond-Book" w:cs="Garamond-Book"/>
          <w:sz w:val="20"/>
          <w:szCs w:val="20"/>
          <w:lang w:val="en-US"/>
        </w:rPr>
      </w:pPr>
    </w:p>
    <w:p w14:paraId="60F20C7A" w14:textId="77777777" w:rsidR="00610F3A" w:rsidRPr="00AC02D1" w:rsidRDefault="00610F3A" w:rsidP="00610F3A">
      <w:pPr>
        <w:numPr>
          <w:ilvl w:val="0"/>
          <w:numId w:val="9"/>
        </w:numPr>
        <w:spacing w:after="0" w:line="360" w:lineRule="auto"/>
        <w:jc w:val="both"/>
        <w:rPr>
          <w:rFonts w:ascii="Times New Roman" w:hAnsi="Times New Roman"/>
          <w:i/>
          <w:sz w:val="24"/>
          <w:szCs w:val="24"/>
          <w:lang w:val="en-US"/>
        </w:rPr>
      </w:pPr>
      <w:r w:rsidRPr="00AC02D1">
        <w:rPr>
          <w:rFonts w:ascii="Times New Roman" w:hAnsi="Times New Roman"/>
          <w:i/>
          <w:sz w:val="24"/>
          <w:szCs w:val="24"/>
          <w:lang w:val="en-US"/>
        </w:rPr>
        <w:t>Patch area</w:t>
      </w:r>
      <w:r w:rsidRPr="00AC02D1">
        <w:rPr>
          <w:rFonts w:ascii="Times New Roman" w:hAnsi="Times New Roman"/>
          <w:sz w:val="24"/>
          <w:szCs w:val="24"/>
          <w:lang w:val="en-US"/>
        </w:rPr>
        <w:t xml:space="preserve">: </w:t>
      </w:r>
      <w:r w:rsidRPr="00F71B1E">
        <w:rPr>
          <w:rFonts w:ascii="Times New Roman" w:hAnsi="Times New Roman"/>
          <w:sz w:val="24"/>
          <w:szCs w:val="24"/>
          <w:lang w:val="en-US"/>
        </w:rPr>
        <w:t>the area in hectares of the focal patch</w:t>
      </w:r>
    </w:p>
    <w:p w14:paraId="40D5A0A0" w14:textId="77777777" w:rsidR="00610F3A" w:rsidRPr="00AC02D1" w:rsidRDefault="00610F3A" w:rsidP="00610F3A">
      <w:pPr>
        <w:numPr>
          <w:ilvl w:val="0"/>
          <w:numId w:val="9"/>
        </w:numPr>
        <w:spacing w:after="0" w:line="360" w:lineRule="auto"/>
        <w:jc w:val="both"/>
        <w:rPr>
          <w:rFonts w:ascii="Times New Roman" w:hAnsi="Times New Roman"/>
          <w:sz w:val="24"/>
          <w:szCs w:val="24"/>
          <w:lang w:val="en-US"/>
        </w:rPr>
      </w:pPr>
      <w:r w:rsidRPr="00AC02D1">
        <w:rPr>
          <w:rFonts w:ascii="Times New Roman" w:hAnsi="Times New Roman"/>
          <w:i/>
          <w:sz w:val="24"/>
          <w:szCs w:val="24"/>
          <w:lang w:val="en-US"/>
        </w:rPr>
        <w:t>Climatic and topographic suitability of patch</w:t>
      </w:r>
      <w:r w:rsidRPr="00AC02D1">
        <w:rPr>
          <w:rFonts w:ascii="Times New Roman" w:hAnsi="Times New Roman"/>
          <w:sz w:val="24"/>
          <w:szCs w:val="24"/>
          <w:lang w:val="en-US"/>
        </w:rPr>
        <w:t>: the average climate and topographic suitability for each focal patch using the information extracted from species distribution models (see the section above).</w:t>
      </w:r>
    </w:p>
    <w:p w14:paraId="5E800113" w14:textId="77777777" w:rsidR="00610F3A" w:rsidRPr="00AC02D1" w:rsidRDefault="00610F3A" w:rsidP="00610F3A">
      <w:pPr>
        <w:numPr>
          <w:ilvl w:val="0"/>
          <w:numId w:val="9"/>
        </w:numPr>
        <w:spacing w:after="0" w:line="360" w:lineRule="auto"/>
        <w:jc w:val="both"/>
        <w:rPr>
          <w:rFonts w:ascii="Times New Roman" w:hAnsi="Times New Roman"/>
          <w:i/>
          <w:sz w:val="24"/>
          <w:szCs w:val="24"/>
          <w:lang w:val="en-US"/>
        </w:rPr>
      </w:pPr>
      <w:r w:rsidRPr="00AC02D1">
        <w:rPr>
          <w:rFonts w:ascii="Times New Roman" w:hAnsi="Times New Roman"/>
          <w:i/>
          <w:sz w:val="24"/>
          <w:szCs w:val="24"/>
          <w:lang w:val="en-US"/>
        </w:rPr>
        <w:t xml:space="preserve">Distance to </w:t>
      </w:r>
      <w:bookmarkStart w:id="4" w:name="_Hlk47447497"/>
      <w:r w:rsidRPr="00AC02D1">
        <w:rPr>
          <w:rFonts w:ascii="Times New Roman" w:hAnsi="Times New Roman"/>
          <w:i/>
          <w:sz w:val="24"/>
          <w:szCs w:val="24"/>
          <w:lang w:val="en-US"/>
        </w:rPr>
        <w:t>urban infrastructure</w:t>
      </w:r>
      <w:bookmarkEnd w:id="4"/>
      <w:r w:rsidRPr="00AC02D1">
        <w:rPr>
          <w:rFonts w:ascii="Times New Roman" w:hAnsi="Times New Roman"/>
          <w:sz w:val="24"/>
          <w:szCs w:val="24"/>
          <w:lang w:val="en-US"/>
        </w:rPr>
        <w:t xml:space="preserve">: the minimum distance in meters between the </w:t>
      </w:r>
      <w:r w:rsidRPr="00F71B1E">
        <w:rPr>
          <w:rFonts w:ascii="Times New Roman" w:hAnsi="Times New Roman"/>
          <w:sz w:val="24"/>
          <w:szCs w:val="24"/>
          <w:lang w:val="en-US"/>
        </w:rPr>
        <w:t xml:space="preserve">focal patch edge </w:t>
      </w:r>
      <w:r w:rsidRPr="00AC02D1">
        <w:rPr>
          <w:rFonts w:ascii="Times New Roman" w:hAnsi="Times New Roman"/>
          <w:sz w:val="24"/>
          <w:szCs w:val="24"/>
          <w:lang w:val="en-US"/>
        </w:rPr>
        <w:t>and the nearest pixel of urban infrastructure (e.g., cities and roads).</w:t>
      </w:r>
    </w:p>
    <w:p w14:paraId="6FB625C5" w14:textId="77777777" w:rsidR="00610F3A" w:rsidRPr="00AC02D1" w:rsidRDefault="00610F3A" w:rsidP="00610F3A">
      <w:pPr>
        <w:numPr>
          <w:ilvl w:val="0"/>
          <w:numId w:val="9"/>
        </w:numPr>
        <w:spacing w:after="0" w:line="360" w:lineRule="auto"/>
        <w:jc w:val="both"/>
        <w:rPr>
          <w:rFonts w:ascii="Times New Roman" w:hAnsi="Times New Roman"/>
          <w:sz w:val="24"/>
          <w:szCs w:val="24"/>
          <w:lang w:val="en-US"/>
        </w:rPr>
      </w:pPr>
      <w:r w:rsidRPr="00AC02D1">
        <w:rPr>
          <w:rFonts w:ascii="Times New Roman" w:hAnsi="Times New Roman"/>
          <w:i/>
          <w:sz w:val="24"/>
          <w:szCs w:val="24"/>
          <w:lang w:val="en-US"/>
        </w:rPr>
        <w:t>Matrix resistance</w:t>
      </w:r>
      <w:r w:rsidRPr="00AC02D1">
        <w:rPr>
          <w:rFonts w:ascii="Times New Roman" w:hAnsi="Times New Roman"/>
          <w:sz w:val="24"/>
          <w:szCs w:val="24"/>
          <w:lang w:val="en-US"/>
        </w:rPr>
        <w:t>: resistance offered by the matrix types surrounding the focal forest fragment to the species movement. The matrix resistance index (MRI) was calculated using the following formula:</w:t>
      </w:r>
    </w:p>
    <w:p w14:paraId="39D3D7AD" w14:textId="77777777" w:rsidR="00610F3A" w:rsidRPr="00AC02D1" w:rsidRDefault="00610F3A" w:rsidP="00610F3A">
      <w:pPr>
        <w:spacing w:after="0" w:line="360" w:lineRule="auto"/>
        <w:jc w:val="both"/>
        <w:rPr>
          <w:rFonts w:ascii="Times New Roman" w:hAnsi="Times New Roman"/>
          <w:sz w:val="24"/>
          <w:szCs w:val="24"/>
          <w:lang w:val="en-US"/>
        </w:rPr>
      </w:pPr>
      <m:oMathPara>
        <m:oMath>
          <m:r>
            <w:rPr>
              <w:rFonts w:ascii="Cambria Math" w:hAnsi="Cambria Math"/>
              <w:sz w:val="24"/>
              <w:szCs w:val="24"/>
              <w:lang w:val="en-US"/>
            </w:rPr>
            <m:t xml:space="preserve">MRI= </m:t>
          </m:r>
          <m:f>
            <m:fPr>
              <m:ctrlPr>
                <w:rPr>
                  <w:rFonts w:ascii="Cambria Math" w:hAnsi="Cambria Math"/>
                  <w:i/>
                  <w:sz w:val="24"/>
                  <w:szCs w:val="24"/>
                  <w:lang w:val="en-US"/>
                </w:rPr>
              </m:ctrlPr>
            </m:fPr>
            <m:num>
              <m:r>
                <m:rPr>
                  <m:sty m:val="p"/>
                </m:rPr>
                <w:rPr>
                  <w:rFonts w:ascii="Cambria Math" w:hAnsi="Cambria Math"/>
                  <w:sz w:val="24"/>
                  <w:szCs w:val="24"/>
                  <w:lang w:val="en-US"/>
                </w:rPr>
                <m:t>Σ(</m:t>
              </m:r>
              <m:r>
                <w:rPr>
                  <w:rFonts w:ascii="Cambria Math" w:hAnsi="Cambria Math"/>
                  <w:sz w:val="24"/>
                  <w:szCs w:val="24"/>
                  <w:lang w:val="en-US"/>
                </w:rPr>
                <m:t>R</m:t>
              </m:r>
              <m:sSub>
                <m:sSubPr>
                  <m:ctrlPr>
                    <w:rPr>
                      <w:rFonts w:ascii="Cambria Math" w:hAnsi="Cambria Math"/>
                      <w:i/>
                      <w:sz w:val="24"/>
                      <w:szCs w:val="24"/>
                      <w:lang w:val="en-US"/>
                    </w:rPr>
                  </m:ctrlPr>
                </m:sSubPr>
                <m:e>
                  <m:r>
                    <w:rPr>
                      <w:rFonts w:ascii="Cambria Math" w:hAnsi="Cambria Math"/>
                      <w:sz w:val="24"/>
                      <w:szCs w:val="24"/>
                      <w:lang w:val="en-US"/>
                    </w:rPr>
                    <m:t>V</m:t>
                  </m:r>
                </m:e>
                <m:sub>
                  <m:r>
                    <w:rPr>
                      <w:rFonts w:ascii="Cambria Math" w:hAnsi="Cambria Math"/>
                      <w:sz w:val="24"/>
                      <w:szCs w:val="24"/>
                      <w:lang w:val="en-US"/>
                    </w:rPr>
                    <m:t>s</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lang w:val="en-US"/>
                    </w:rPr>
                    <m:t>s</m:t>
                  </m:r>
                </m:sub>
              </m:sSub>
              <m:r>
                <w:rPr>
                  <w:rFonts w:ascii="Cambria Math" w:hAnsi="Cambria Math"/>
                  <w:sz w:val="24"/>
                  <w:szCs w:val="24"/>
                  <w:lang w:val="en-US"/>
                </w:rPr>
                <m:t>)</m:t>
              </m:r>
            </m:num>
            <m:den>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lang w:val="en-US"/>
                    </w:rPr>
                    <m:t>b</m:t>
                  </m:r>
                </m:sub>
              </m:sSub>
            </m:den>
          </m:f>
        </m:oMath>
      </m:oMathPara>
    </w:p>
    <w:p w14:paraId="0F05CAE9" w14:textId="77777777" w:rsidR="00610F3A" w:rsidRPr="00AC02D1" w:rsidRDefault="00610F3A" w:rsidP="00610F3A">
      <w:pPr>
        <w:spacing w:after="0" w:line="360" w:lineRule="auto"/>
        <w:ind w:left="720"/>
        <w:jc w:val="both"/>
        <w:rPr>
          <w:rFonts w:ascii="Times New Roman" w:hAnsi="Times New Roman"/>
          <w:sz w:val="24"/>
          <w:szCs w:val="24"/>
          <w:lang w:val="en-US"/>
        </w:rPr>
      </w:pPr>
      <w:r w:rsidRPr="00AC02D1">
        <w:rPr>
          <w:rFonts w:ascii="Times New Roman" w:hAnsi="Times New Roman"/>
          <w:sz w:val="24"/>
          <w:szCs w:val="24"/>
          <w:lang w:val="en-US"/>
        </w:rPr>
        <w:t>where RV</w:t>
      </w:r>
      <w:r w:rsidRPr="00AC02D1">
        <w:rPr>
          <w:rFonts w:ascii="Times New Roman" w:hAnsi="Times New Roman"/>
          <w:sz w:val="24"/>
          <w:szCs w:val="24"/>
          <w:vertAlign w:val="subscript"/>
          <w:lang w:val="en-US"/>
        </w:rPr>
        <w:t>s</w:t>
      </w:r>
      <w:r w:rsidRPr="00AC02D1">
        <w:rPr>
          <w:rFonts w:ascii="Times New Roman" w:hAnsi="Times New Roman"/>
          <w:sz w:val="24"/>
          <w:szCs w:val="24"/>
          <w:lang w:val="en-US"/>
        </w:rPr>
        <w:t xml:space="preserve"> is equal to the resistance value of land</w:t>
      </w:r>
      <w:r>
        <w:rPr>
          <w:rFonts w:ascii="Times New Roman" w:hAnsi="Times New Roman"/>
          <w:sz w:val="24"/>
          <w:szCs w:val="24"/>
          <w:lang w:val="en-US"/>
        </w:rPr>
        <w:t xml:space="preserve"> </w:t>
      </w:r>
      <w:r w:rsidRPr="00AC02D1">
        <w:rPr>
          <w:rFonts w:ascii="Times New Roman" w:hAnsi="Times New Roman"/>
          <w:sz w:val="24"/>
          <w:szCs w:val="24"/>
          <w:lang w:val="en-US"/>
        </w:rPr>
        <w:t xml:space="preserve">cover </w:t>
      </w:r>
      <w:r w:rsidRPr="00AC02D1">
        <w:rPr>
          <w:rFonts w:ascii="Times New Roman" w:hAnsi="Times New Roman"/>
          <w:i/>
          <w:sz w:val="24"/>
          <w:szCs w:val="24"/>
          <w:lang w:val="en-US"/>
        </w:rPr>
        <w:t>s</w:t>
      </w:r>
      <w:r w:rsidRPr="00AC02D1">
        <w:rPr>
          <w:rFonts w:ascii="Times New Roman" w:hAnsi="Times New Roman"/>
          <w:sz w:val="24"/>
          <w:szCs w:val="24"/>
          <w:lang w:val="en-US"/>
        </w:rPr>
        <w:t>; A</w:t>
      </w:r>
      <w:r w:rsidRPr="00AC02D1">
        <w:rPr>
          <w:rFonts w:ascii="Times New Roman" w:hAnsi="Times New Roman"/>
          <w:sz w:val="24"/>
          <w:szCs w:val="24"/>
          <w:vertAlign w:val="subscript"/>
          <w:lang w:val="en-US"/>
        </w:rPr>
        <w:t>s</w:t>
      </w:r>
      <w:r w:rsidRPr="00AC02D1">
        <w:rPr>
          <w:rFonts w:ascii="Times New Roman" w:hAnsi="Times New Roman"/>
          <w:sz w:val="24"/>
          <w:szCs w:val="24"/>
          <w:lang w:val="en-US"/>
        </w:rPr>
        <w:t xml:space="preserve"> is the </w:t>
      </w:r>
      <w:r>
        <w:rPr>
          <w:rFonts w:ascii="Times New Roman" w:hAnsi="Times New Roman"/>
          <w:sz w:val="24"/>
          <w:szCs w:val="24"/>
          <w:lang w:val="en-US"/>
        </w:rPr>
        <w:t xml:space="preserve">area occupied by land cover </w:t>
      </w:r>
      <w:r w:rsidRPr="00AC02D1">
        <w:rPr>
          <w:rFonts w:ascii="Times New Roman" w:hAnsi="Times New Roman"/>
          <w:i/>
          <w:sz w:val="24"/>
          <w:szCs w:val="24"/>
          <w:lang w:val="en-US"/>
        </w:rPr>
        <w:t>s</w:t>
      </w:r>
      <w:r w:rsidRPr="00AC02D1">
        <w:rPr>
          <w:rFonts w:ascii="Times New Roman" w:hAnsi="Times New Roman"/>
          <w:sz w:val="24"/>
          <w:szCs w:val="24"/>
          <w:lang w:val="en-US"/>
        </w:rPr>
        <w:t>; and A</w:t>
      </w:r>
      <w:r w:rsidRPr="00AC02D1">
        <w:rPr>
          <w:rFonts w:ascii="Times New Roman" w:hAnsi="Times New Roman"/>
          <w:sz w:val="24"/>
          <w:szCs w:val="24"/>
          <w:vertAlign w:val="subscript"/>
          <w:lang w:val="en-US"/>
        </w:rPr>
        <w:t xml:space="preserve">b </w:t>
      </w:r>
      <w:r w:rsidRPr="00AC02D1">
        <w:rPr>
          <w:rFonts w:ascii="Times New Roman" w:hAnsi="Times New Roman"/>
          <w:sz w:val="24"/>
          <w:szCs w:val="24"/>
          <w:lang w:val="en-US"/>
        </w:rPr>
        <w:t xml:space="preserve">is the total area of the buffer around the forest fragment </w:t>
      </w:r>
      <w:r w:rsidRPr="00AC02D1">
        <w:rPr>
          <w:rFonts w:ascii="Times New Roman" w:hAnsi="Times New Roman"/>
          <w:i/>
          <w:sz w:val="24"/>
          <w:szCs w:val="24"/>
          <w:lang w:val="en-US"/>
        </w:rPr>
        <w:t>b</w:t>
      </w:r>
      <w:r w:rsidRPr="00AC02D1">
        <w:rPr>
          <w:rFonts w:ascii="Times New Roman" w:hAnsi="Times New Roman"/>
          <w:sz w:val="24"/>
          <w:szCs w:val="24"/>
          <w:lang w:val="en-US"/>
        </w:rPr>
        <w:t>. The resistance values of land</w:t>
      </w:r>
      <w:r>
        <w:rPr>
          <w:rFonts w:ascii="Times New Roman" w:hAnsi="Times New Roman"/>
          <w:sz w:val="24"/>
          <w:szCs w:val="24"/>
          <w:lang w:val="en-US"/>
        </w:rPr>
        <w:t xml:space="preserve"> </w:t>
      </w:r>
      <w:r w:rsidRPr="00AC02D1">
        <w:rPr>
          <w:rFonts w:ascii="Times New Roman" w:hAnsi="Times New Roman"/>
          <w:sz w:val="24"/>
          <w:szCs w:val="24"/>
          <w:lang w:val="en-US"/>
        </w:rPr>
        <w:t xml:space="preserve">cover types for the movement of each species were attributed based on expert opinion (see the section </w:t>
      </w:r>
      <w:r w:rsidRPr="00C06224">
        <w:rPr>
          <w:rFonts w:ascii="Times New Roman" w:hAnsi="Times New Roman"/>
          <w:i/>
          <w:sz w:val="24"/>
          <w:szCs w:val="24"/>
          <w:lang w:val="en-US"/>
        </w:rPr>
        <w:t>Assessing species-specific resistance surfaces</w:t>
      </w:r>
      <w:r w:rsidRPr="00AC02D1">
        <w:rPr>
          <w:rFonts w:ascii="Times New Roman" w:hAnsi="Times New Roman"/>
          <w:sz w:val="24"/>
          <w:szCs w:val="24"/>
          <w:lang w:val="en-US"/>
        </w:rPr>
        <w:t xml:space="preserve">). The MRI is a modification of the Matrix Permeability Index presented in </w:t>
      </w:r>
      <w:r w:rsidRPr="00AC02D1">
        <w:rPr>
          <w:rFonts w:ascii="Times New Roman" w:hAnsi="Times New Roman"/>
          <w:sz w:val="24"/>
          <w:szCs w:val="24"/>
          <w:lang w:val="en-US"/>
        </w:rPr>
        <w:fldChar w:fldCharType="begin" w:fldLock="1"/>
      </w:r>
      <w:r>
        <w:rPr>
          <w:rFonts w:ascii="Times New Roman" w:hAnsi="Times New Roman"/>
          <w:sz w:val="24"/>
          <w:szCs w:val="24"/>
          <w:lang w:val="en-US"/>
        </w:rPr>
        <w:instrText>ADDIN CSL_CITATION {"citationItems":[{"id":"ITEM-1","itemData":{"DOI":"10.1371/journal.pone.0114025","ISBN":"1932-6203","ISSN":"1932-6203","PMID":"25658108","abstract":"Forest fragmentation and habitat loss are among the major current extinction causes. Remaining fragments are mostly small, isolated and showing poor quality. Being primarily arboreal, Neotropical primates are generally sensitive to fragmentation effects. Furthermore, primates are involved in complex ecological process. Thus, landscape changes that negatively interfere with primate population dynamic affect the structure, composition, and ultimately the viability of the whole community. We evaluated if fragment size, isolation and visibility and matrix permeability are important for explaining the occurrence of three Neotropical primate species. Employing playback, we verified the presence of Callicebus nigrifrons, Callithrix aurita and Sapajus nigritus at 45 forest fragments around the municipality of Alfenas, Brazil. We classified the landscape and evaluated the metrics through predictive models of occurrence. We selected the best models through Akaike Selection Criterion. Aiming at validating our results, we applied the plausible models to another region (20 fragments at the neighboring municipality of Poço Fundo, Brazil). Twelve models were plausible, and three were validated, two for Sapajus nigritus (Area and Area+Visibility) and one for Callicebus nigrifrons (Area+Matrix). Our results reinforce the contribution of fragment size to maintain biodiversity within highly degraded habitats. At the same time, they stress the importance of including novel, biologically relevant metrics in landscape studies, such as visibility and matrix permeability, which can provide invaluable help for similar studies in the future and on conservation practices in the long run.","author":[{"dropping-particle":"","family":"Silva","given":"Lucas Goulart","non-dropping-particle":"da","parse-names":false,"suffix":""},{"dropping-particle":"","family":"Ribeiro","given":"Milton Cezar","non-dropping-particle":"","parse-names":false,"suffix":""},{"dropping-particle":"","family":"Hasui","given":"Érica","non-dropping-particle":"","parse-names":false,"suffix":""},{"dropping-particle":"","family":"Costa","given":"Carla Aparecida","non-dropping-particle":"da","parse-names":false,"suffix":""},{"dropping-particle":"","family":"Cunha","given":"Rogério Grassetto Teixeira","non-dropping-particle":"da","parse-names":false,"suffix":""}],"container-title":"PLOS ONE","editor":[{"dropping-particle":"","family":"Driscoll","given":"Don A.","non-dropping-particle":"","parse-names":false,"suffix":""}],"id":"ITEM-1","issue":"2","issued":{"date-parts":[["2015","2","6"]]},"page":"e0114025","title":"Patch size, functional isolation, visibility and matrix permeability influences neotropical primate occurrence within highly fragmented landscapes","type":"article-journal","volume":"10"},"uris":["http://www.mendeley.com/documents/?uuid=c430ce1a-50b1-467b-86ae-13e046ce9032"]}],"mendeley":{"formattedCitation":"(da Silva et al., 2015)","manualFormatting":"Goulart et al. (2015)","plainTextFormattedCitation":"(da Silva et al., 2015)","previouslyFormattedCitation":"(da Silva et al., 2015)"},"properties":{"noteIndex":0},"schema":"https://github.com/citation-style-language/schema/raw/master/csl-citation.json"}</w:instrText>
      </w:r>
      <w:r w:rsidRPr="00AC02D1">
        <w:rPr>
          <w:rFonts w:ascii="Times New Roman" w:hAnsi="Times New Roman"/>
          <w:sz w:val="24"/>
          <w:szCs w:val="24"/>
          <w:lang w:val="en-US"/>
        </w:rPr>
        <w:fldChar w:fldCharType="separate"/>
      </w:r>
      <w:r w:rsidRPr="00AC02D1">
        <w:rPr>
          <w:rFonts w:ascii="Times New Roman" w:hAnsi="Times New Roman"/>
          <w:noProof/>
          <w:sz w:val="24"/>
          <w:szCs w:val="24"/>
          <w:lang w:val="en-US"/>
        </w:rPr>
        <w:t>Goulart et al. (2015)</w:t>
      </w:r>
      <w:r w:rsidRPr="00AC02D1">
        <w:rPr>
          <w:rFonts w:ascii="Times New Roman" w:hAnsi="Times New Roman"/>
          <w:sz w:val="24"/>
          <w:szCs w:val="24"/>
          <w:lang w:val="en-US"/>
        </w:rPr>
        <w:fldChar w:fldCharType="end"/>
      </w:r>
      <w:r w:rsidRPr="00AC02D1">
        <w:rPr>
          <w:rFonts w:ascii="Times New Roman" w:hAnsi="Times New Roman"/>
          <w:sz w:val="24"/>
          <w:szCs w:val="24"/>
          <w:lang w:val="en-US"/>
        </w:rPr>
        <w:t>; however, instead of using permeability values, we used the median resistance values offered by the land</w:t>
      </w:r>
      <w:r>
        <w:rPr>
          <w:rFonts w:ascii="Times New Roman" w:hAnsi="Times New Roman"/>
          <w:sz w:val="24"/>
          <w:szCs w:val="24"/>
          <w:lang w:val="en-US"/>
        </w:rPr>
        <w:t xml:space="preserve"> </w:t>
      </w:r>
      <w:r w:rsidRPr="00AC02D1">
        <w:rPr>
          <w:rFonts w:ascii="Times New Roman" w:hAnsi="Times New Roman"/>
          <w:sz w:val="24"/>
          <w:szCs w:val="24"/>
          <w:lang w:val="en-US"/>
        </w:rPr>
        <w:t>cover types (assigned by the</w:t>
      </w:r>
      <w:r>
        <w:rPr>
          <w:rFonts w:ascii="Times New Roman" w:hAnsi="Times New Roman"/>
          <w:sz w:val="24"/>
          <w:szCs w:val="24"/>
          <w:lang w:val="en-US"/>
        </w:rPr>
        <w:t xml:space="preserve"> expert </w:t>
      </w:r>
      <w:r w:rsidRPr="00AC02D1">
        <w:rPr>
          <w:rFonts w:ascii="Times New Roman" w:hAnsi="Times New Roman"/>
          <w:sz w:val="24"/>
          <w:szCs w:val="24"/>
          <w:lang w:val="en-US"/>
        </w:rPr>
        <w:t>to each species). The higher the value of the index, the greater difficulty the species will have in crossing the matrix around the fragment. If the buffer was totally covered by forest (which has cost equal to 1 for all species of this study) or by any other class of landcover with resistance value equal to 1 (the lowest value between the types of landcover surveyed), the MRI value would be equal to 1. In this highly permeable scenario, the movement of individuals would be highly favored by the minimum resistance offered by the environment, and the extent of movement would depend only on their maximum dispersal distance.</w:t>
      </w:r>
    </w:p>
    <w:p w14:paraId="6C4615EC" w14:textId="77777777" w:rsidR="00610F3A" w:rsidRPr="004310B5" w:rsidRDefault="00610F3A" w:rsidP="00610F3A">
      <w:pPr>
        <w:numPr>
          <w:ilvl w:val="0"/>
          <w:numId w:val="9"/>
        </w:numPr>
        <w:spacing w:after="0" w:line="360" w:lineRule="auto"/>
        <w:jc w:val="both"/>
        <w:rPr>
          <w:rFonts w:ascii="Times New Roman" w:hAnsi="Times New Roman"/>
          <w:b/>
          <w:sz w:val="24"/>
          <w:szCs w:val="24"/>
          <w:lang w:val="en-US"/>
        </w:rPr>
      </w:pPr>
      <w:r>
        <w:rPr>
          <w:rFonts w:ascii="Times New Roman" w:hAnsi="Times New Roman"/>
          <w:i/>
          <w:sz w:val="24"/>
          <w:szCs w:val="24"/>
          <w:lang w:val="en-US"/>
        </w:rPr>
        <w:t>I</w:t>
      </w:r>
      <w:r w:rsidRPr="00451956">
        <w:rPr>
          <w:rFonts w:ascii="Times New Roman" w:hAnsi="Times New Roman"/>
          <w:i/>
          <w:sz w:val="24"/>
          <w:szCs w:val="24"/>
          <w:lang w:val="en-US"/>
        </w:rPr>
        <w:t xml:space="preserve">mmediate </w:t>
      </w:r>
      <w:r>
        <w:rPr>
          <w:rFonts w:ascii="Times New Roman" w:hAnsi="Times New Roman"/>
          <w:i/>
          <w:sz w:val="24"/>
          <w:szCs w:val="24"/>
          <w:lang w:val="en-US"/>
        </w:rPr>
        <w:t>forest</w:t>
      </w:r>
      <w:r w:rsidRPr="00451956">
        <w:rPr>
          <w:rFonts w:ascii="Times New Roman" w:hAnsi="Times New Roman"/>
          <w:i/>
          <w:sz w:val="24"/>
          <w:szCs w:val="24"/>
          <w:lang w:val="en-US"/>
        </w:rPr>
        <w:t xml:space="preserve"> cohesion</w:t>
      </w:r>
      <w:r w:rsidRPr="00AC02D1">
        <w:rPr>
          <w:rFonts w:ascii="Times New Roman" w:hAnsi="Times New Roman"/>
          <w:sz w:val="24"/>
          <w:szCs w:val="24"/>
          <w:lang w:val="en-US"/>
        </w:rPr>
        <w:t xml:space="preserve">: a measure of the forest fragments’ physical connectedness </w:t>
      </w:r>
      <w:r>
        <w:rPr>
          <w:rFonts w:ascii="Times New Roman" w:hAnsi="Times New Roman"/>
          <w:sz w:val="24"/>
          <w:szCs w:val="24"/>
          <w:lang w:val="en-US"/>
        </w:rPr>
        <w:t xml:space="preserve">in the </w:t>
      </w:r>
      <w:r w:rsidRPr="00451956">
        <w:rPr>
          <w:rFonts w:ascii="Times New Roman" w:hAnsi="Times New Roman"/>
          <w:sz w:val="24"/>
          <w:szCs w:val="24"/>
          <w:lang w:val="en-US"/>
        </w:rPr>
        <w:t>immediate area</w:t>
      </w:r>
      <w:r>
        <w:rPr>
          <w:rFonts w:ascii="Times New Roman" w:hAnsi="Times New Roman"/>
          <w:sz w:val="24"/>
          <w:szCs w:val="24"/>
          <w:lang w:val="en-US"/>
        </w:rPr>
        <w:t xml:space="preserve"> to focal patches</w:t>
      </w:r>
      <w:r w:rsidRPr="00451956">
        <w:rPr>
          <w:rFonts w:ascii="Times New Roman" w:hAnsi="Times New Roman"/>
          <w:sz w:val="24"/>
          <w:szCs w:val="24"/>
          <w:lang w:val="en-US"/>
        </w:rPr>
        <w:t xml:space="preserve"> </w:t>
      </w:r>
      <w:r w:rsidRPr="00AC02D1">
        <w:rPr>
          <w:rFonts w:ascii="Times New Roman" w:hAnsi="Times New Roman"/>
          <w:sz w:val="24"/>
          <w:szCs w:val="24"/>
          <w:lang w:val="en-US"/>
        </w:rPr>
        <w:t>limited by a buffer extension. The cohesion index varies from 0 to 100, with higher values indicating greater aggregation in the distribution of forest fragments. The cohesion index is equal to 0 if there is a single non-background cell in the buffer.</w:t>
      </w:r>
    </w:p>
    <w:p w14:paraId="57C3F14C" w14:textId="77777777" w:rsidR="00610F3A" w:rsidRPr="00AC02D1" w:rsidRDefault="00610F3A" w:rsidP="00610F3A">
      <w:pPr>
        <w:numPr>
          <w:ilvl w:val="0"/>
          <w:numId w:val="9"/>
        </w:numPr>
        <w:spacing w:after="0" w:line="360" w:lineRule="auto"/>
        <w:jc w:val="both"/>
        <w:rPr>
          <w:rFonts w:ascii="Times New Roman" w:hAnsi="Times New Roman"/>
          <w:b/>
          <w:sz w:val="24"/>
          <w:szCs w:val="24"/>
          <w:lang w:val="en-US"/>
        </w:rPr>
      </w:pPr>
      <w:r>
        <w:rPr>
          <w:rFonts w:ascii="Times New Roman" w:hAnsi="Times New Roman"/>
          <w:i/>
          <w:sz w:val="24"/>
          <w:szCs w:val="24"/>
          <w:lang w:val="en-US"/>
        </w:rPr>
        <w:lastRenderedPageBreak/>
        <w:t>S</w:t>
      </w:r>
      <w:r w:rsidRPr="000C607C">
        <w:rPr>
          <w:rFonts w:ascii="Times New Roman" w:hAnsi="Times New Roman"/>
          <w:i/>
          <w:sz w:val="24"/>
          <w:szCs w:val="24"/>
          <w:lang w:val="en-US"/>
        </w:rPr>
        <w:t>urrounding core area</w:t>
      </w:r>
      <w:r>
        <w:rPr>
          <w:rFonts w:ascii="Times New Roman" w:hAnsi="Times New Roman"/>
          <w:i/>
          <w:sz w:val="24"/>
          <w:szCs w:val="24"/>
          <w:lang w:val="en-US"/>
        </w:rPr>
        <w:t xml:space="preserve">: </w:t>
      </w:r>
      <w:r w:rsidRPr="004310B5">
        <w:rPr>
          <w:rFonts w:ascii="Times New Roman" w:hAnsi="Times New Roman"/>
          <w:sz w:val="24"/>
          <w:szCs w:val="24"/>
          <w:lang w:val="en-US"/>
        </w:rPr>
        <w:t xml:space="preserve">relative </w:t>
      </w:r>
      <w:r>
        <w:rPr>
          <w:rFonts w:ascii="Times New Roman" w:hAnsi="Times New Roman"/>
          <w:sz w:val="24"/>
          <w:szCs w:val="24"/>
          <w:lang w:val="en-US"/>
        </w:rPr>
        <w:t>amount of core area habitat (</w:t>
      </w:r>
      <w:r w:rsidRPr="004310B5">
        <w:rPr>
          <w:rFonts w:ascii="Times New Roman" w:hAnsi="Times New Roman"/>
          <w:sz w:val="24"/>
          <w:szCs w:val="24"/>
          <w:lang w:val="en-US"/>
        </w:rPr>
        <w:t>defined from a 1-pixel edge, equivalent to 30m</w:t>
      </w:r>
      <w:r>
        <w:rPr>
          <w:rFonts w:ascii="Times New Roman" w:hAnsi="Times New Roman"/>
          <w:sz w:val="24"/>
          <w:szCs w:val="24"/>
          <w:lang w:val="en-US"/>
        </w:rPr>
        <w:t xml:space="preserve">) </w:t>
      </w:r>
      <w:r w:rsidRPr="004310B5">
        <w:rPr>
          <w:rFonts w:ascii="Times New Roman" w:hAnsi="Times New Roman"/>
          <w:sz w:val="24"/>
          <w:szCs w:val="24"/>
          <w:lang w:val="en-US"/>
        </w:rPr>
        <w:t>within a buf</w:t>
      </w:r>
      <w:r>
        <w:rPr>
          <w:rFonts w:ascii="Times New Roman" w:hAnsi="Times New Roman"/>
          <w:sz w:val="24"/>
          <w:szCs w:val="24"/>
          <w:lang w:val="en-US"/>
        </w:rPr>
        <w:t>fer around the focal patch.</w:t>
      </w:r>
    </w:p>
    <w:p w14:paraId="130CE67A" w14:textId="77777777" w:rsidR="00610F3A" w:rsidRDefault="00610F3A" w:rsidP="00610F3A">
      <w:pPr>
        <w:spacing w:after="0" w:line="360" w:lineRule="auto"/>
        <w:jc w:val="both"/>
        <w:rPr>
          <w:rFonts w:ascii="Times New Roman" w:hAnsi="Times New Roman"/>
          <w:sz w:val="24"/>
          <w:szCs w:val="24"/>
          <w:lang w:val="en-US"/>
        </w:rPr>
      </w:pPr>
    </w:p>
    <w:p w14:paraId="70F27F14" w14:textId="77777777" w:rsidR="00610F3A" w:rsidRDefault="00610F3A" w:rsidP="00610F3A">
      <w:pPr>
        <w:spacing w:after="0" w:line="360" w:lineRule="auto"/>
        <w:rPr>
          <w:rFonts w:ascii="Times New Roman" w:hAnsi="Times New Roman"/>
          <w:sz w:val="24"/>
          <w:szCs w:val="24"/>
          <w:lang w:val="en-US"/>
        </w:rPr>
      </w:pPr>
    </w:p>
    <w:p w14:paraId="22021B47" w14:textId="77777777" w:rsidR="00610F3A" w:rsidRDefault="00610F3A" w:rsidP="00610F3A">
      <w:pPr>
        <w:spacing w:after="0" w:line="360" w:lineRule="auto"/>
        <w:jc w:val="both"/>
        <w:rPr>
          <w:rFonts w:ascii="Times New Roman" w:hAnsi="Times New Roman"/>
          <w:b/>
          <w:sz w:val="24"/>
          <w:szCs w:val="24"/>
          <w:lang w:val="en-US"/>
        </w:rPr>
      </w:pPr>
      <w:r w:rsidRPr="00BA6380">
        <w:rPr>
          <w:rFonts w:ascii="Times New Roman" w:hAnsi="Times New Roman"/>
          <w:b/>
          <w:sz w:val="24"/>
          <w:szCs w:val="24"/>
          <w:lang w:val="en-US"/>
        </w:rPr>
        <w:t xml:space="preserve">Modeling the climatic and topographic suitability </w:t>
      </w:r>
    </w:p>
    <w:p w14:paraId="45DD33C1" w14:textId="77777777" w:rsidR="00610F3A" w:rsidRPr="00BA6380" w:rsidRDefault="00610F3A" w:rsidP="00610F3A">
      <w:pPr>
        <w:spacing w:after="0" w:line="360" w:lineRule="auto"/>
        <w:jc w:val="both"/>
        <w:rPr>
          <w:rFonts w:ascii="Times New Roman" w:hAnsi="Times New Roman"/>
          <w:b/>
          <w:color w:val="FF0000"/>
          <w:sz w:val="24"/>
          <w:szCs w:val="24"/>
          <w:lang w:val="en-US"/>
        </w:rPr>
      </w:pPr>
    </w:p>
    <w:p w14:paraId="52175F75" w14:textId="77777777" w:rsidR="00610F3A" w:rsidRPr="00754FA0" w:rsidRDefault="00610F3A" w:rsidP="00610F3A">
      <w:pPr>
        <w:spacing w:after="0" w:line="360" w:lineRule="auto"/>
        <w:jc w:val="both"/>
        <w:rPr>
          <w:rFonts w:ascii="Times New Roman" w:hAnsi="Times New Roman"/>
          <w:sz w:val="24"/>
          <w:szCs w:val="24"/>
          <w:lang w:val="en-US"/>
        </w:rPr>
      </w:pPr>
      <w:r>
        <w:rPr>
          <w:rFonts w:ascii="Times New Roman" w:hAnsi="Times New Roman"/>
          <w:sz w:val="24"/>
          <w:szCs w:val="24"/>
          <w:lang w:val="en-US"/>
        </w:rPr>
        <w:t>We</w:t>
      </w:r>
      <w:r w:rsidRPr="00754FA0">
        <w:rPr>
          <w:rFonts w:ascii="Times New Roman" w:hAnsi="Times New Roman"/>
          <w:sz w:val="24"/>
          <w:szCs w:val="24"/>
          <w:lang w:val="en-US"/>
        </w:rPr>
        <w:t xml:space="preserve"> modeled the climatic and topographic suitability of species by modeling species distribution through an Ecological Niche Model (ENM) that accounted for bioclimatic variables and altitude. We extracted the climatic information for our study region using the 19 bioclimatic and altitude variables available in the WorldClim database</w:t>
      </w:r>
      <w:r>
        <w:rPr>
          <w:rFonts w:ascii="Times New Roman" w:hAnsi="Times New Roman"/>
          <w:sz w:val="24"/>
          <w:szCs w:val="24"/>
          <w:lang w:val="en-US"/>
        </w:rPr>
        <w:t xml:space="preserve"> </w:t>
      </w:r>
      <w:r>
        <w:rPr>
          <w:rFonts w:ascii="Times New Roman" w:hAnsi="Times New Roman"/>
          <w:sz w:val="24"/>
          <w:szCs w:val="24"/>
          <w:lang w:val="en-US"/>
        </w:rPr>
        <w:fldChar w:fldCharType="begin" w:fldLock="1"/>
      </w:r>
      <w:r>
        <w:rPr>
          <w:rFonts w:ascii="Times New Roman" w:hAnsi="Times New Roman"/>
          <w:sz w:val="24"/>
          <w:szCs w:val="24"/>
          <w:lang w:val="en-US"/>
        </w:rPr>
        <w:instrText>ADDIN CSL_CITATION {"citationItems":[{"id":"ITEM-1","itemData":{"DOI":"10.1002/joc.1276","ISSN":"0899-8418","author":[{"dropping-particle":"","family":"Hijmans","given":"Robert J.","non-dropping-particle":"","parse-names":false,"suffix":""},{"dropping-particle":"","family":"Cameron","given":"Susan E.","non-dropping-particle":"","parse-names":false,"suffix":""},{"dropping-particle":"","family":"Parra","given":"Juan L.","non-dropping-particle":"","parse-names":false,"suffix":""},{"dropping-particle":"","family":"Jones","given":"Peter G.","non-dropping-particle":"","parse-names":false,"suffix":""},{"dropping-particle":"","family":"Jarvis","given":"Andy","non-dropping-particle":"","parse-names":false,"suffix":""}],"container-title":"International Journal of Climatology","id":"ITEM-1","issue":"15","issued":{"date-parts":[["2005","12"]]},"page":"1965-1978","title":"Very high resolution interpolated climate surfaces for global land areas","type":"article-journal","volume":"25"},"uris":["http://www.mendeley.com/documents/?uuid=a7b181b9-07bd-463d-bc25-deae74a5ca0c"]}],"mendeley":{"formattedCitation":"(Hijmans et al., 2005)","plainTextFormattedCitation":"(Hijmans et al., 2005)","previouslyFormattedCitation":"(Hijmans et al., 2005)"},"properties":{"noteIndex":0},"schema":"https://github.com/citation-style-language/schema/raw/master/csl-citation.json"}</w:instrText>
      </w:r>
      <w:r>
        <w:rPr>
          <w:rFonts w:ascii="Times New Roman" w:hAnsi="Times New Roman"/>
          <w:sz w:val="24"/>
          <w:szCs w:val="24"/>
          <w:lang w:val="en-US"/>
        </w:rPr>
        <w:fldChar w:fldCharType="separate"/>
      </w:r>
      <w:r w:rsidRPr="00436BF6">
        <w:rPr>
          <w:rFonts w:ascii="Times New Roman" w:hAnsi="Times New Roman"/>
          <w:noProof/>
          <w:sz w:val="24"/>
          <w:szCs w:val="24"/>
          <w:lang w:val="en-US"/>
        </w:rPr>
        <w:t>(Hijmans et al., 2005)</w:t>
      </w:r>
      <w:r>
        <w:rPr>
          <w:rFonts w:ascii="Times New Roman" w:hAnsi="Times New Roman"/>
          <w:sz w:val="24"/>
          <w:szCs w:val="24"/>
          <w:lang w:val="en-US"/>
        </w:rPr>
        <w:fldChar w:fldCharType="end"/>
      </w:r>
      <w:r w:rsidRPr="00754FA0">
        <w:rPr>
          <w:rFonts w:ascii="Times New Roman" w:hAnsi="Times New Roman"/>
          <w:sz w:val="24"/>
          <w:szCs w:val="24"/>
          <w:lang w:val="en-US"/>
        </w:rPr>
        <w:t>. The 19 bioclimatic and altitude variables were reduced into principal components (PCs) of a principal component analysis (PCAs)</w:t>
      </w:r>
      <w:r>
        <w:rPr>
          <w:rFonts w:ascii="Times New Roman" w:hAnsi="Times New Roman"/>
          <w:sz w:val="24"/>
          <w:szCs w:val="24"/>
          <w:lang w:val="en-US"/>
        </w:rPr>
        <w:t xml:space="preserve"> </w:t>
      </w:r>
      <w:r w:rsidRPr="00E440E7">
        <w:rPr>
          <w:rFonts w:ascii="Times New Roman" w:hAnsi="Times New Roman"/>
          <w:sz w:val="24"/>
          <w:szCs w:val="24"/>
          <w:lang w:val="en-US"/>
        </w:rPr>
        <w:t>to overcome collinearity problems and reduce the number of predictive variables</w:t>
      </w:r>
      <w:r w:rsidRPr="00754FA0">
        <w:rPr>
          <w:rFonts w:ascii="Times New Roman" w:hAnsi="Times New Roman"/>
          <w:sz w:val="24"/>
          <w:szCs w:val="24"/>
          <w:lang w:val="en-US"/>
        </w:rPr>
        <w:t>. We created an ENM for each species using Maxent, a modeling procedure that only requires presence data to fit the model</w:t>
      </w:r>
      <w:r>
        <w:rPr>
          <w:rFonts w:ascii="Times New Roman" w:hAnsi="Times New Roman"/>
          <w:sz w:val="24"/>
          <w:szCs w:val="24"/>
          <w:lang w:val="en-US"/>
        </w:rPr>
        <w:t xml:space="preserve"> </w:t>
      </w:r>
      <w:r>
        <w:rPr>
          <w:rFonts w:ascii="Times New Roman" w:hAnsi="Times New Roman"/>
          <w:sz w:val="24"/>
          <w:szCs w:val="24"/>
          <w:lang w:val="en-US"/>
        </w:rPr>
        <w:fldChar w:fldCharType="begin" w:fldLock="1"/>
      </w:r>
      <w:r>
        <w:rPr>
          <w:rFonts w:ascii="Times New Roman" w:hAnsi="Times New Roman"/>
          <w:sz w:val="24"/>
          <w:szCs w:val="24"/>
          <w:lang w:val="en-US"/>
        </w:rPr>
        <w:instrText>ADDIN CSL_CITATION {"citationItems":[{"id":"ITEM-1","itemData":{"DOI":"10.1016/j.ecolmodel.2005.03.026","ISSN":"03043800","author":[{"dropping-particle":"","family":"Phillips","given":"Steven J.","non-dropping-particle":"","parse-names":false,"suffix":""},{"dropping-particle":"","family":"Anderson","given":"Robert P.","non-dropping-particle":"","parse-names":false,"suffix":""},{"dropping-particle":"","family":"Schapire","given":"Robert E.","non-dropping-particle":"","parse-names":false,"suffix":""}],"container-title":"Ecological Modelling","id":"ITEM-1","issue":"3-4","issued":{"date-parts":[["2006","1"]]},"page":"231-259","title":"Maximum entropy modeling of species geographic distributions","type":"article-journal","volume":"190"},"uris":["http://www.mendeley.com/documents/?uuid=83597f25-77fc-43f0-b10b-b5c5944bf9d7"]}],"mendeley":{"formattedCitation":"(Phillips et al., 2006)","plainTextFormattedCitation":"(Phillips et al., 2006)","previouslyFormattedCitation":"(Phillips et al., 2006)"},"properties":{"noteIndex":0},"schema":"https://github.com/citation-style-language/schema/raw/master/csl-citation.json"}</w:instrText>
      </w:r>
      <w:r>
        <w:rPr>
          <w:rFonts w:ascii="Times New Roman" w:hAnsi="Times New Roman"/>
          <w:sz w:val="24"/>
          <w:szCs w:val="24"/>
          <w:lang w:val="en-US"/>
        </w:rPr>
        <w:fldChar w:fldCharType="separate"/>
      </w:r>
      <w:r w:rsidRPr="00436BF6">
        <w:rPr>
          <w:rFonts w:ascii="Times New Roman" w:hAnsi="Times New Roman"/>
          <w:noProof/>
          <w:sz w:val="24"/>
          <w:szCs w:val="24"/>
          <w:lang w:val="en-US"/>
        </w:rPr>
        <w:t>(Phillips et al., 2006)</w:t>
      </w:r>
      <w:r>
        <w:rPr>
          <w:rFonts w:ascii="Times New Roman" w:hAnsi="Times New Roman"/>
          <w:sz w:val="24"/>
          <w:szCs w:val="24"/>
          <w:lang w:val="en-US"/>
        </w:rPr>
        <w:fldChar w:fldCharType="end"/>
      </w:r>
      <w:r w:rsidRPr="00754FA0">
        <w:rPr>
          <w:rFonts w:ascii="Times New Roman" w:hAnsi="Times New Roman"/>
          <w:sz w:val="24"/>
          <w:szCs w:val="24"/>
          <w:lang w:val="en-US"/>
        </w:rPr>
        <w:t>. Among presence-only algorithms, Maxent has a good performance</w:t>
      </w:r>
      <w:r>
        <w:rPr>
          <w:rFonts w:ascii="Times New Roman" w:hAnsi="Times New Roman"/>
          <w:sz w:val="24"/>
          <w:szCs w:val="24"/>
          <w:lang w:val="en-US"/>
        </w:rPr>
        <w:t xml:space="preserve"> </w:t>
      </w:r>
      <w:r>
        <w:rPr>
          <w:rFonts w:ascii="Times New Roman" w:hAnsi="Times New Roman"/>
          <w:sz w:val="24"/>
          <w:szCs w:val="24"/>
          <w:lang w:val="en-US"/>
        </w:rPr>
        <w:fldChar w:fldCharType="begin" w:fldLock="1"/>
      </w:r>
      <w:r>
        <w:rPr>
          <w:rFonts w:ascii="Times New Roman" w:hAnsi="Times New Roman"/>
          <w:sz w:val="24"/>
          <w:szCs w:val="24"/>
          <w:lang w:val="en-US"/>
        </w:rPr>
        <w:instrText>ADDIN CSL_CITATION {"citationItems":[{"id":"ITEM-1","itemData":{"DOI":"10.1111/j.2006.0906-7590.04596.x","ISSN":"09067590","author":[{"dropping-particle":"","family":"Elith","given":"Jane","non-dropping-particle":"","parse-names":false,"suffix":""},{"dropping-particle":"","family":"H. Graham","given":"Catherine","non-dropping-particle":"","parse-names":false,"suffix":""},{"dropping-particle":"","family":"P. Anderson","given":"Robert","non-dropping-particle":"","parse-names":false,"suffix":""},{"dropping-particle":"","family":"Dudík","given":"Miroslav","non-dropping-particle":"","parse-names":false,"suffix":""},{"dropping-particle":"","family":"Ferrier","given":"Simon","non-dropping-particle":"","parse-names":false,"suffix":""},{"dropping-particle":"","family":"Guisan","given":"Antoine","non-dropping-particle":"","parse-names":false,"suffix":""},{"dropping-particle":"","family":"J. Hijmans","given":"Robert","non-dropping-particle":"","parse-names":false,"suffix":""},{"dropping-particle":"","family":"Huettmann","given":"Falk","non-dropping-particle":"","parse-names":false,"suffix":""},{"dropping-particle":"","family":"R. Leathwick","given":"John","non-dropping-particle":"","parse-names":false,"suffix":""},{"dropping-particle":"","family":"Lehmann","given":"Anthony","non-dropping-particle":"","parse-names":false,"suffix":""},{"dropping-particle":"","family":"Li","given":"Jin","non-dropping-particle":"","parse-names":false,"suffix":""},{"dropping-particle":"","family":"G. Lohmann","given":"Lucia","non-dropping-particle":"","parse-names":false,"suffix":""},{"dropping-particle":"","family":"A. Loiselle","given":"Bette","non-dropping-particle":"","parse-names":false,"suffix":""},{"dropping-particle":"","family":"Manion","given":"Glenn","non-dropping-particle":"","parse-names":false,"suffix":""},{"dropping-particle":"","family":"Moritz","given":"Craig","non-dropping-particle":"","parse-names":false,"suffix":""},{"dropping-particle":"","family":"Nakamura","given":"Miguel","non-dropping-particle":"","parse-names":false,"suffix":""},{"dropping-particle":"","family":"Nakazawa","given":"Yoshinori","non-dropping-particle":"","parse-names":false,"suffix":""},{"dropping-particle":"","family":"McC. M. Overton","given":"Jacob","non-dropping-particle":"","parse-names":false,"suffix":""},{"dropping-particle":"","family":"Townsend Peterson","given":"A.","non-dropping-particle":"","parse-names":false,"suffix":""},{"dropping-particle":"","family":"J. Phillips","given":"Steven","non-dropping-particle":"","parse-names":false,"suffix":""},{"dropping-particle":"","family":"Richardson","given":"Karen","non-dropping-particle":"","parse-names":false,"suffix":""},{"dropping-particle":"","family":"Scachetti-Pereira","given":"Ricardo","non-dropping-particle":"","parse-names":false,"suffix":""},{"dropping-particle":"","family":"E. Schapire","given":"Robert","non-dropping-particle":"","parse-names":false,"suffix":""},{"dropping-particle":"","family":"Soberón","given":"Jorge","non-dropping-particle":"","parse-names":false,"suffix":""},{"dropping-particle":"","family":"Williams","given":"Stephen","non-dropping-particle":"","parse-names":false,"suffix":""},{"dropping-particle":"","family":"S. Wisz","given":"Mary","non-dropping-particle":"","parse-names":false,"suffix":""},{"dropping-particle":"","family":"E. Zimmermann","given":"Niklaus","non-dropping-particle":"","parse-names":false,"suffix":""}],"container-title":"Ecography","id":"ITEM-1","issue":"2","issued":{"date-parts":[["2006","4"]]},"page":"129-151","title":"Novel methods improve prediction of species’ distributions from occurrence data","type":"article-journal","volume":"29"},"uris":["http://www.mendeley.com/documents/?uuid=f6242be6-8fec-483c-b362-4fa55c9df9af"]}],"mendeley":{"formattedCitation":"(Elith et al., 2006)","plainTextFormattedCitation":"(Elith et al., 2006)","previouslyFormattedCitation":"(Elith et al., 2006)"},"properties":{"noteIndex":0},"schema":"https://github.com/citation-style-language/schema/raw/master/csl-citation.json"}</w:instrText>
      </w:r>
      <w:r>
        <w:rPr>
          <w:rFonts w:ascii="Times New Roman" w:hAnsi="Times New Roman"/>
          <w:sz w:val="24"/>
          <w:szCs w:val="24"/>
          <w:lang w:val="en-US"/>
        </w:rPr>
        <w:fldChar w:fldCharType="separate"/>
      </w:r>
      <w:r w:rsidRPr="00436BF6">
        <w:rPr>
          <w:rFonts w:ascii="Times New Roman" w:hAnsi="Times New Roman"/>
          <w:noProof/>
          <w:sz w:val="24"/>
          <w:szCs w:val="24"/>
          <w:lang w:val="en-US"/>
        </w:rPr>
        <w:t>(Elith et al., 2006)</w:t>
      </w:r>
      <w:r>
        <w:rPr>
          <w:rFonts w:ascii="Times New Roman" w:hAnsi="Times New Roman"/>
          <w:sz w:val="24"/>
          <w:szCs w:val="24"/>
          <w:lang w:val="en-US"/>
        </w:rPr>
        <w:fldChar w:fldCharType="end"/>
      </w:r>
      <w:r w:rsidRPr="00754FA0">
        <w:rPr>
          <w:rFonts w:ascii="Times New Roman" w:hAnsi="Times New Roman"/>
          <w:sz w:val="24"/>
          <w:szCs w:val="24"/>
          <w:lang w:val="en-US"/>
        </w:rPr>
        <w:t xml:space="preserve"> and is one of the most used algorithms. For each species, the model was built with species presence points and the PCs. To reduce sampling bias in the presence points we </w:t>
      </w:r>
      <w:r>
        <w:rPr>
          <w:rFonts w:ascii="Times New Roman" w:hAnsi="Times New Roman"/>
          <w:sz w:val="24"/>
          <w:szCs w:val="24"/>
          <w:lang w:val="en-US"/>
        </w:rPr>
        <w:t>applied</w:t>
      </w:r>
      <w:r w:rsidRPr="00754FA0">
        <w:rPr>
          <w:rFonts w:ascii="Times New Roman" w:hAnsi="Times New Roman"/>
          <w:sz w:val="24"/>
          <w:szCs w:val="24"/>
          <w:lang w:val="en-US"/>
        </w:rPr>
        <w:t xml:space="preserve"> </w:t>
      </w:r>
      <w:r>
        <w:rPr>
          <w:rFonts w:ascii="Times New Roman" w:hAnsi="Times New Roman"/>
          <w:sz w:val="24"/>
          <w:szCs w:val="24"/>
          <w:lang w:val="en-US"/>
        </w:rPr>
        <w:t xml:space="preserve">the home range size of each species </w:t>
      </w:r>
      <w:r w:rsidRPr="00754FA0">
        <w:rPr>
          <w:rFonts w:ascii="Times New Roman" w:hAnsi="Times New Roman"/>
          <w:sz w:val="24"/>
          <w:szCs w:val="24"/>
          <w:lang w:val="en-US"/>
        </w:rPr>
        <w:t>a</w:t>
      </w:r>
      <w:r>
        <w:rPr>
          <w:rFonts w:ascii="Times New Roman" w:hAnsi="Times New Roman"/>
          <w:sz w:val="24"/>
          <w:szCs w:val="24"/>
          <w:lang w:val="en-US"/>
        </w:rPr>
        <w:t>s a</w:t>
      </w:r>
      <w:r w:rsidRPr="00754FA0">
        <w:rPr>
          <w:rFonts w:ascii="Times New Roman" w:hAnsi="Times New Roman"/>
          <w:sz w:val="24"/>
          <w:szCs w:val="24"/>
          <w:lang w:val="en-US"/>
        </w:rPr>
        <w:t xml:space="preserve"> geographical filter into the occurrence data, removing excessive point</w:t>
      </w:r>
      <w:r>
        <w:rPr>
          <w:rFonts w:ascii="Times New Roman" w:hAnsi="Times New Roman"/>
          <w:sz w:val="24"/>
          <w:szCs w:val="24"/>
          <w:lang w:val="en-US"/>
        </w:rPr>
        <w:t xml:space="preserve">s which are close to each other </w:t>
      </w:r>
      <w:r>
        <w:rPr>
          <w:rFonts w:ascii="Times New Roman" w:hAnsi="Times New Roman"/>
          <w:sz w:val="24"/>
          <w:szCs w:val="24"/>
          <w:lang w:val="en-US"/>
        </w:rPr>
        <w:fldChar w:fldCharType="begin" w:fldLock="1"/>
      </w:r>
      <w:r>
        <w:rPr>
          <w:rFonts w:ascii="Times New Roman" w:hAnsi="Times New Roman"/>
          <w:sz w:val="24"/>
          <w:szCs w:val="24"/>
          <w:lang w:val="en-US"/>
        </w:rPr>
        <w:instrText>ADDIN CSL_CITATION {"citationItems":[{"id":"ITEM-1","itemData":{"DOI":"10.1111/j.1600-0587.2013.00564.x","ISSN":"09067590","author":[{"dropping-particle":"","family":"Oliveira","given":"Guilherme","non-dropping-particle":"de","parse-names":false,"suffix":""},{"dropping-particle":"","family":"Rangel","given":"Thiago Fernando","non-dropping-particle":"","parse-names":false,"suffix":""},{"dropping-particle":"","family":"Lima-Ribeiro","given":"Matheus Souza","non-dropping-particle":"","parse-names":false,"suffix":""},{"dropping-particle":"","family":"Terribile","given":"Levi Carina","non-dropping-particle":"","parse-names":false,"suffix":""},{"dropping-particle":"","family":"Diniz-Filho","given":"José Alexandre Felizola","non-dropping-particle":"","parse-names":false,"suffix":""}],"container-title":"Ecography","id":"ITEM-1","issue":"7","issued":{"date-parts":[["2014","7"]]},"page":"637-647","title":"Evaluating, partitioning, and mapping the spatial autocorrelation component in ecological niche modeling: a new approach based on environmentally equidistant records","type":"article-journal","volume":"37"},"uris":["http://www.mendeley.com/documents/?uuid=eac7939e-96b0-484c-a6bc-094abca38226"]}],"mendeley":{"formattedCitation":"(de Oliveira et al., 2014)","manualFormatting":"(See de Oliveira et al. 2014)","plainTextFormattedCitation":"(de Oliveira et al., 2014)","previouslyFormattedCitation":"(de Oliveira et al., 2014)"},"properties":{"noteIndex":0},"schema":"https://github.com/citation-style-language/schema/raw/master/csl-citation.json"}</w:instrText>
      </w:r>
      <w:r>
        <w:rPr>
          <w:rFonts w:ascii="Times New Roman" w:hAnsi="Times New Roman"/>
          <w:sz w:val="24"/>
          <w:szCs w:val="24"/>
          <w:lang w:val="en-US"/>
        </w:rPr>
        <w:fldChar w:fldCharType="separate"/>
      </w:r>
      <w:r w:rsidRPr="009D2219">
        <w:rPr>
          <w:rFonts w:ascii="Times New Roman" w:hAnsi="Times New Roman"/>
          <w:noProof/>
          <w:sz w:val="24"/>
          <w:szCs w:val="24"/>
          <w:lang w:val="en-US"/>
        </w:rPr>
        <w:t>(</w:t>
      </w:r>
      <w:r>
        <w:rPr>
          <w:rFonts w:ascii="Times New Roman" w:hAnsi="Times New Roman"/>
          <w:noProof/>
          <w:sz w:val="24"/>
          <w:szCs w:val="24"/>
          <w:lang w:val="en-US"/>
        </w:rPr>
        <w:t xml:space="preserve">See </w:t>
      </w:r>
      <w:r w:rsidRPr="009D2219">
        <w:rPr>
          <w:rFonts w:ascii="Times New Roman" w:hAnsi="Times New Roman"/>
          <w:noProof/>
          <w:sz w:val="24"/>
          <w:szCs w:val="24"/>
          <w:lang w:val="en-US"/>
        </w:rPr>
        <w:t>de Oliveira et al. 2014)</w:t>
      </w:r>
      <w:r>
        <w:rPr>
          <w:rFonts w:ascii="Times New Roman" w:hAnsi="Times New Roman"/>
          <w:sz w:val="24"/>
          <w:szCs w:val="24"/>
          <w:lang w:val="en-US"/>
        </w:rPr>
        <w:fldChar w:fldCharType="end"/>
      </w:r>
      <w:r w:rsidRPr="00754FA0">
        <w:rPr>
          <w:rFonts w:ascii="Times New Roman" w:hAnsi="Times New Roman"/>
          <w:sz w:val="24"/>
          <w:szCs w:val="24"/>
          <w:lang w:val="en-US"/>
        </w:rPr>
        <w:t xml:space="preserve">. The models were calibrated using 70% of the occurrence points as the training sample, and the remaining 30% as the testing data. Here, </w:t>
      </w:r>
      <w:bookmarkStart w:id="5" w:name="_Hlk53502091"/>
      <w:r w:rsidRPr="00754FA0">
        <w:rPr>
          <w:rFonts w:ascii="Times New Roman" w:hAnsi="Times New Roman"/>
          <w:sz w:val="24"/>
          <w:szCs w:val="24"/>
          <w:lang w:val="en-US"/>
        </w:rPr>
        <w:t>we used AUC to evaluate the model</w:t>
      </w:r>
      <w:bookmarkEnd w:id="5"/>
      <w:r w:rsidRPr="00754FA0">
        <w:rPr>
          <w:rFonts w:ascii="Times New Roman" w:hAnsi="Times New Roman"/>
          <w:sz w:val="24"/>
          <w:szCs w:val="24"/>
          <w:lang w:val="en-US"/>
        </w:rPr>
        <w:t>. On the one hand, an AUC value of 0.5 indicates that model’s prediction is equal to a random model. On the other hand, AUC values larger than 0.7 are considered accurate, with values between 0.7 and 0.9 indicating moderate models and values larger than 0.9 excellent models in their accuracy power. After running the models, we extract</w:t>
      </w:r>
      <w:r>
        <w:rPr>
          <w:rFonts w:ascii="Times New Roman" w:hAnsi="Times New Roman"/>
          <w:sz w:val="24"/>
          <w:szCs w:val="24"/>
          <w:lang w:val="en-US"/>
        </w:rPr>
        <w:t>ed</w:t>
      </w:r>
      <w:r w:rsidRPr="00754FA0">
        <w:rPr>
          <w:rFonts w:ascii="Times New Roman" w:hAnsi="Times New Roman"/>
          <w:sz w:val="24"/>
          <w:szCs w:val="24"/>
          <w:lang w:val="en-US"/>
        </w:rPr>
        <w:t xml:space="preserve"> species mean suitability for each forest patch. This variable represents the suitability of species in each location given the topographic and climatic conditions. The species suitability is then assumed as a predictor variable in the logistic models to give a more complete information of species requirements when predicting species occurrence at landscape scale </w:t>
      </w:r>
      <w:r>
        <w:rPr>
          <w:rFonts w:ascii="Times New Roman" w:hAnsi="Times New Roman"/>
          <w:sz w:val="24"/>
          <w:szCs w:val="24"/>
          <w:lang w:val="en-US"/>
        </w:rPr>
        <w:fldChar w:fldCharType="begin" w:fldLock="1"/>
      </w:r>
      <w:r>
        <w:rPr>
          <w:rFonts w:ascii="Times New Roman" w:hAnsi="Times New Roman"/>
          <w:sz w:val="24"/>
          <w:szCs w:val="24"/>
          <w:lang w:val="en-US"/>
        </w:rPr>
        <w:instrText>ADDIN CSL_CITATION {"citationItems":[{"id":"ITEM-1","itemData":{"DOI":"10.1007/s11676-017-0388-5","ISSN":"19930607","author":[{"dropping-particle":"","family":"Hasui","given":"Érica","non-dropping-particle":"","parse-names":false,"suffix":""},{"dropping-particle":"","family":"Silva","given":"Vin??cius X.","non-dropping-particle":"","parse-names":false,"suffix":""},{"dropping-particle":"","family":"Cunha","given":"Rog??rio G T","non-dropping-particle":"","parse-names":false,"suffix":""},{"dropping-particle":"","family":"Ramos","given":"Flavio N.","non-dropping-particle":"","parse-names":false,"suffix":""},{"dropping-particle":"","family":"Ribeiro","given":"Milton C.","non-dropping-particle":"","parse-names":false,"suffix":""},{"dropping-particle":"","family":"Sacramento","given":"Mario","non-dropping-particle":"","parse-names":false,"suffix":""},{"dropping-particle":"","family":"Coelho","given":"Marco T P","non-dropping-particle":"","parse-names":false,"suffix":""},{"dropping-particle":"","family":"Pereira","given":"Diego G S","non-dropping-particle":"","parse-names":false,"suffix":""},{"dropping-particle":"","family":"Ribeiro","given":"Bruno R.","non-dropping-particle":"","parse-names":false,"suffix":""}],"container-title":"Journal of Forestry Research","id":"ITEM-1","issued":{"date-parts":[["2017"]]},"page":"1-12","title":"Additions of landscape metrics improve predictions of occurrence of species distribution models","type":"article-journal"},"uris":["http://www.mendeley.com/documents/?uuid=cbd2e849-82f7-4f92-9d94-ea950ff6365c"]}],"mendeley":{"formattedCitation":"(Hasui et al., 2017)","plainTextFormattedCitation":"(Hasui et al., 2017)","previouslyFormattedCitation":"(Hasui et al., 2017)"},"properties":{"noteIndex":0},"schema":"https://github.com/citation-style-language/schema/raw/master/csl-citation.json"}</w:instrText>
      </w:r>
      <w:r>
        <w:rPr>
          <w:rFonts w:ascii="Times New Roman" w:hAnsi="Times New Roman"/>
          <w:sz w:val="24"/>
          <w:szCs w:val="24"/>
          <w:lang w:val="en-US"/>
        </w:rPr>
        <w:fldChar w:fldCharType="separate"/>
      </w:r>
      <w:r w:rsidRPr="00436BF6">
        <w:rPr>
          <w:rFonts w:ascii="Times New Roman" w:hAnsi="Times New Roman"/>
          <w:noProof/>
          <w:sz w:val="24"/>
          <w:szCs w:val="24"/>
          <w:lang w:val="en-US"/>
        </w:rPr>
        <w:t>(Hasui et al., 2017)</w:t>
      </w:r>
      <w:r>
        <w:rPr>
          <w:rFonts w:ascii="Times New Roman" w:hAnsi="Times New Roman"/>
          <w:sz w:val="24"/>
          <w:szCs w:val="24"/>
          <w:lang w:val="en-US"/>
        </w:rPr>
        <w:fldChar w:fldCharType="end"/>
      </w:r>
      <w:r>
        <w:rPr>
          <w:rFonts w:ascii="Times New Roman" w:hAnsi="Times New Roman"/>
          <w:sz w:val="24"/>
          <w:szCs w:val="24"/>
          <w:lang w:val="en-US"/>
        </w:rPr>
        <w:t>.</w:t>
      </w:r>
      <w:r w:rsidRPr="00754FA0">
        <w:rPr>
          <w:rFonts w:ascii="Times New Roman" w:hAnsi="Times New Roman"/>
          <w:sz w:val="24"/>
          <w:szCs w:val="24"/>
          <w:lang w:val="en-US"/>
        </w:rPr>
        <w:t xml:space="preserve"> </w:t>
      </w:r>
    </w:p>
    <w:p w14:paraId="65B5FE5E" w14:textId="77777777" w:rsidR="00610F3A" w:rsidRDefault="00610F3A" w:rsidP="00610F3A">
      <w:pPr>
        <w:spacing w:after="0" w:line="360" w:lineRule="auto"/>
        <w:rPr>
          <w:rFonts w:ascii="Times New Roman" w:hAnsi="Times New Roman"/>
          <w:b/>
          <w:bCs/>
          <w:sz w:val="24"/>
          <w:szCs w:val="24"/>
          <w:lang w:val="en-US"/>
        </w:rPr>
      </w:pPr>
    </w:p>
    <w:p w14:paraId="11EC4773" w14:textId="77777777" w:rsidR="00610F3A" w:rsidRDefault="00610F3A" w:rsidP="00610F3A">
      <w:pPr>
        <w:spacing w:after="0" w:line="360" w:lineRule="auto"/>
        <w:rPr>
          <w:rFonts w:ascii="Times New Roman" w:hAnsi="Times New Roman"/>
          <w:b/>
          <w:bCs/>
          <w:sz w:val="24"/>
          <w:szCs w:val="24"/>
          <w:lang w:val="en-US"/>
        </w:rPr>
      </w:pPr>
      <w:r w:rsidRPr="009D54CC">
        <w:rPr>
          <w:rFonts w:ascii="Times New Roman" w:hAnsi="Times New Roman"/>
          <w:b/>
          <w:bCs/>
          <w:sz w:val="24"/>
          <w:szCs w:val="24"/>
          <w:lang w:val="en-US"/>
        </w:rPr>
        <w:t xml:space="preserve">Building </w:t>
      </w:r>
      <w:r>
        <w:rPr>
          <w:rFonts w:ascii="Times New Roman" w:hAnsi="Times New Roman"/>
          <w:b/>
          <w:bCs/>
          <w:sz w:val="24"/>
          <w:szCs w:val="24"/>
          <w:lang w:val="en-US"/>
        </w:rPr>
        <w:t>the</w:t>
      </w:r>
      <w:r w:rsidRPr="009D54CC">
        <w:rPr>
          <w:rFonts w:ascii="Times New Roman" w:hAnsi="Times New Roman"/>
          <w:b/>
          <w:bCs/>
          <w:sz w:val="24"/>
          <w:szCs w:val="24"/>
          <w:lang w:val="en-US"/>
        </w:rPr>
        <w:t xml:space="preserve"> logistic model</w:t>
      </w:r>
      <w:r>
        <w:rPr>
          <w:rFonts w:ascii="Times New Roman" w:hAnsi="Times New Roman"/>
          <w:b/>
          <w:bCs/>
          <w:sz w:val="24"/>
          <w:szCs w:val="24"/>
          <w:lang w:val="en-US"/>
        </w:rPr>
        <w:t>s</w:t>
      </w:r>
    </w:p>
    <w:p w14:paraId="307DBE73" w14:textId="77777777" w:rsidR="00610F3A" w:rsidRPr="009D54CC" w:rsidRDefault="00610F3A" w:rsidP="00610F3A">
      <w:pPr>
        <w:spacing w:after="0" w:line="360" w:lineRule="auto"/>
        <w:rPr>
          <w:rFonts w:ascii="Times New Roman" w:hAnsi="Times New Roman"/>
          <w:b/>
          <w:bCs/>
          <w:sz w:val="24"/>
          <w:szCs w:val="24"/>
          <w:lang w:val="en-US"/>
        </w:rPr>
      </w:pPr>
    </w:p>
    <w:p w14:paraId="63001A0B" w14:textId="77777777" w:rsidR="00610F3A" w:rsidRDefault="00610F3A" w:rsidP="00610F3A">
      <w:pPr>
        <w:spacing w:after="0" w:line="360" w:lineRule="auto"/>
        <w:rPr>
          <w:rFonts w:ascii="Times New Roman" w:hAnsi="Times New Roman"/>
          <w:sz w:val="24"/>
          <w:szCs w:val="24"/>
          <w:lang w:val="en-US" w:eastAsia="ar-SA"/>
        </w:rPr>
      </w:pPr>
      <w:bookmarkStart w:id="6" w:name="_Hlk53500871"/>
      <w:r w:rsidRPr="00DA3EB7">
        <w:rPr>
          <w:rFonts w:ascii="Times New Roman" w:hAnsi="Times New Roman"/>
          <w:sz w:val="24"/>
          <w:szCs w:val="24"/>
          <w:lang w:val="en-US"/>
        </w:rPr>
        <w:t>Because</w:t>
      </w:r>
      <w:r>
        <w:rPr>
          <w:rFonts w:ascii="Times New Roman" w:hAnsi="Times New Roman"/>
          <w:sz w:val="24"/>
          <w:szCs w:val="24"/>
          <w:lang w:val="en-US"/>
        </w:rPr>
        <w:t xml:space="preserve"> matrix resistance, immediate landscape cohesion, and percentage of surrounding core area are scale dependent, here we explored the spatial scale of species’ response to those </w:t>
      </w:r>
      <w:r>
        <w:rPr>
          <w:rFonts w:ascii="Times New Roman" w:hAnsi="Times New Roman"/>
          <w:sz w:val="24"/>
          <w:szCs w:val="24"/>
          <w:lang w:val="en-US"/>
        </w:rPr>
        <w:lastRenderedPageBreak/>
        <w:t xml:space="preserve">variables. </w:t>
      </w:r>
      <w:bookmarkEnd w:id="6"/>
      <w:r>
        <w:rPr>
          <w:rFonts w:ascii="Times New Roman" w:hAnsi="Times New Roman"/>
          <w:sz w:val="24"/>
          <w:szCs w:val="24"/>
          <w:lang w:val="en-US"/>
        </w:rPr>
        <w:t xml:space="preserve">Fist, we ran simple logistic regression models in four species-specific scales equivalent to species daily movement distance and 25%, 50%, and 100% of the species’ dispersal distance. Next, we identified the response scale of the variable as the scale that obeyed the largest absolute regression coefficient </w:t>
      </w:r>
      <w:r>
        <w:rPr>
          <w:rFonts w:ascii="Times New Roman" w:hAnsi="Times New Roman"/>
          <w:sz w:val="24"/>
          <w:szCs w:val="24"/>
          <w:lang w:val="en-US"/>
        </w:rPr>
        <w:fldChar w:fldCharType="begin" w:fldLock="1"/>
      </w:r>
      <w:r>
        <w:rPr>
          <w:rFonts w:ascii="Times New Roman" w:hAnsi="Times New Roman"/>
          <w:sz w:val="24"/>
          <w:szCs w:val="24"/>
          <w:lang w:val="en-US"/>
        </w:rPr>
        <w:instrText>ADDIN CSL_CITATION {"citationItems":[{"id":"ITEM-1","itemData":{"DOI":"10.1007/s10980-015-0301-6","ISSN":"0921-2973","author":[{"dropping-particle":"","family":"Zeller","given":"Katherine A","non-dropping-particle":"","parse-names":false,"suffix":""},{"dropping-particle":"","family":"McGarigal","given":"Kevin","non-dropping-particle":"","parse-names":false,"suffix":""},{"dropping-particle":"","family":"Cushman","given":"Samuel A","non-dropping-particle":"","parse-names":false,"suffix":""},{"dropping-particle":"","family":"Beier","given":"Paul","non-dropping-particle":"","parse-names":false,"suffix":""},{"dropping-particle":"","family":"Vickers","given":"T Winston","non-dropping-particle":"","parse-names":false,"suffix":""},{"dropping-particle":"","family":"Boyce","given":"Walter M","non-dropping-particle":"","parse-names":false,"suffix":""}],"container-title":"Landscape Ecology","id":"ITEM-1","issue":"6","issued":{"date-parts":[["2016","8","2"]]},"page":"1319-1335","publisher":"Springer Netherlands","title":"Using step and path selection functions for estimating resistance to movement: pumas as a case study","type":"article-journal","volume":"31"},"uris":["http://www.mendeley.com/documents/?uuid=eb89d1b7-8ed6-4587-95fb-fb5c138e1d13"]}],"mendeley":{"formattedCitation":"(Zeller et al., 2016)","manualFormatting":"(e.g., Zeller et al., 2016)","plainTextFormattedCitation":"(Zeller et al., 2016)","previouslyFormattedCitation":"(Zeller et al., 2016)"},"properties":{"noteIndex":0},"schema":"https://github.com/citation-style-language/schema/raw/master/csl-citation.json"}</w:instrText>
      </w:r>
      <w:r>
        <w:rPr>
          <w:rFonts w:ascii="Times New Roman" w:hAnsi="Times New Roman"/>
          <w:sz w:val="24"/>
          <w:szCs w:val="24"/>
          <w:lang w:val="en-US"/>
        </w:rPr>
        <w:fldChar w:fldCharType="separate"/>
      </w:r>
      <w:r>
        <w:rPr>
          <w:rFonts w:ascii="Times New Roman" w:hAnsi="Times New Roman"/>
          <w:noProof/>
          <w:sz w:val="24"/>
          <w:szCs w:val="24"/>
          <w:lang w:val="en-US"/>
        </w:rPr>
        <w:t>(e.g., Zeller et al., 2016)</w:t>
      </w:r>
      <w:r>
        <w:rPr>
          <w:rFonts w:ascii="Times New Roman" w:hAnsi="Times New Roman"/>
          <w:sz w:val="24"/>
          <w:szCs w:val="24"/>
          <w:lang w:val="en-US"/>
        </w:rPr>
        <w:fldChar w:fldCharType="end"/>
      </w:r>
      <w:r>
        <w:rPr>
          <w:rFonts w:ascii="Times New Roman" w:hAnsi="Times New Roman"/>
          <w:sz w:val="24"/>
          <w:szCs w:val="24"/>
          <w:lang w:val="en-US"/>
        </w:rPr>
        <w:t xml:space="preserve">. </w:t>
      </w:r>
      <w:r>
        <w:rPr>
          <w:rFonts w:ascii="Times New Roman" w:hAnsi="Times New Roman"/>
          <w:sz w:val="24"/>
          <w:szCs w:val="24"/>
          <w:lang w:val="en-US" w:eastAsia="ar-SA"/>
        </w:rPr>
        <w:t xml:space="preserve">The species’ dispersal capacity </w:t>
      </w:r>
      <w:r>
        <w:rPr>
          <w:rFonts w:ascii="Times New Roman" w:hAnsi="Times New Roman"/>
          <w:sz w:val="24"/>
          <w:szCs w:val="24"/>
          <w:lang w:eastAsia="ar-SA"/>
        </w:rPr>
        <w:fldChar w:fldCharType="begin" w:fldLock="1"/>
      </w:r>
      <w:r>
        <w:rPr>
          <w:rFonts w:ascii="Times New Roman" w:hAnsi="Times New Roman"/>
          <w:sz w:val="24"/>
          <w:szCs w:val="24"/>
          <w:lang w:val="en-US" w:eastAsia="ar-SA"/>
        </w:rPr>
        <w:instrText>ADDIN CSL_CITATION {"citationItems":[{"id":"ITEM-1","itemData":{"DOI":"16\\nArtn 16","ISBN":"1195-5449","ISSN":"17083087","PMID":"987","abstract":"Natal dispersal is a process that is critical in the spatial dynamics of populations, including population spread, recolonization, and gene flow. It is a central focus of conservation issues for many vertebrate species. Using data for 77 bird and 68 mammal species, we tested whether median and maximum natal dispersal distances were correlated with body mass, diet type, social system, taxonomic family, and migratory status. Body mass and diet type were found to predict both median and maximum natal dispersal distances in mammals: large species dispersed farther than small ones, and carnivorous species dispersed farther than herbivores and omnivores. Similar relationships occurred for carnivorous bird species, but not for herbivorous or omnivorous ones. Natal dispersal distances in birds or mammals were not significantly related to broad categories of social systems. Only in birds were factors such as taxonomic relatedness and migratory status correlated with natal dispersal, and then only for maximum distances. Summary properties of dispersal processes appeared to be derived from interactions among behavioral and morphological characteristics of species and from their linkages to the dynamics of resource availability in landscapes. In all the species we examined, most dispersers moved relatively short distances, and long-distance dispersal was uncommon. On the basis of these findings, we fit an empirical model based on the negative exponential distribution for calculating minimum probabilities that animals disperse particular distances from their natal areas. This model, coupled with knowledge of a species' body mass and diet type, can be used to conservatively predict dispersal distances for different species and examine possible consequences of large-scale habitat alterations on connectedness between populations. Taken together, our results can provide managers with the means to identify species vulnerable to landscape-level habitat changes such as forest fragmentation. In addition, our dispersal models can be used to predict which species in a community are likely to be the most vulnerable to loss of connectedness and allow managers to test the merits of alternative habitat conservation plans.","author":[{"dropping-particle":"","family":"Sutherland","given":"Glenn D.","non-dropping-particle":"","parse-names":false,"suffix":""},{"dropping-particle":"","family":"Harestad","given":"Alton S.","non-dropping-particle":"","parse-names":false,"suffix":""},{"dropping-particle":"","family":"Price","given":"Karen","non-dropping-particle":"","parse-names":false,"suffix":""},{"dropping-particle":"","family":"Lertzman","given":"Kenneth P.","non-dropping-particle":"","parse-names":false,"suffix":""}],"container-title":"Ecology and Society","id":"ITEM-1","issue":"1","issued":{"date-parts":[["2000"]]},"note":"NULL","title":"Scaling of natal dispersal distances in terrestrial birds and mammals","type":"article-journal","volume":"4"},"uris":["http://www.mendeley.com/documents/?uuid=20e66399-3f56-4531-a79a-70b644fb2f19"]}],"mendeley":{"formattedCitation":"(Sutherland et al., 2000)","plainTextFormattedCitation":"(Sutherland et al., 2000)","previouslyFormattedCitation":"(Sutherland et al., 2000)"},"properties":{"noteIndex":0},"schema":"https://github.com/citation-style-language/schema/raw/master/csl-citation.json"}</w:instrText>
      </w:r>
      <w:r>
        <w:rPr>
          <w:rFonts w:ascii="Times New Roman" w:hAnsi="Times New Roman"/>
          <w:sz w:val="24"/>
          <w:szCs w:val="24"/>
          <w:lang w:eastAsia="ar-SA"/>
        </w:rPr>
        <w:fldChar w:fldCharType="separate"/>
      </w:r>
      <w:r w:rsidRPr="00436BF6">
        <w:rPr>
          <w:rFonts w:ascii="Times New Roman" w:hAnsi="Times New Roman"/>
          <w:noProof/>
          <w:sz w:val="24"/>
          <w:szCs w:val="24"/>
          <w:lang w:val="en-US" w:eastAsia="ar-SA"/>
        </w:rPr>
        <w:t>(Sutherland et al., 2000)</w:t>
      </w:r>
      <w:r>
        <w:rPr>
          <w:rFonts w:ascii="Times New Roman" w:hAnsi="Times New Roman"/>
          <w:sz w:val="24"/>
          <w:szCs w:val="24"/>
          <w:lang w:eastAsia="ar-SA"/>
        </w:rPr>
        <w:fldChar w:fldCharType="end"/>
      </w:r>
      <w:r>
        <w:rPr>
          <w:rFonts w:ascii="Times New Roman" w:hAnsi="Times New Roman"/>
          <w:sz w:val="24"/>
          <w:szCs w:val="24"/>
          <w:lang w:val="en-US" w:eastAsia="ar-SA"/>
        </w:rPr>
        <w:t xml:space="preserve"> as well as the daily movement distance </w:t>
      </w:r>
      <w:r>
        <w:rPr>
          <w:rFonts w:ascii="Times New Roman" w:hAnsi="Times New Roman"/>
          <w:sz w:val="24"/>
          <w:szCs w:val="24"/>
          <w:lang w:val="en-US" w:eastAsia="ar-SA"/>
        </w:rPr>
        <w:fldChar w:fldCharType="begin" w:fldLock="1"/>
      </w:r>
      <w:r>
        <w:rPr>
          <w:rFonts w:ascii="Times New Roman" w:hAnsi="Times New Roman"/>
          <w:sz w:val="24"/>
          <w:szCs w:val="24"/>
          <w:lang w:val="en-US" w:eastAsia="ar-SA"/>
        </w:rPr>
        <w:instrText>ADDIN CSL_CITATION {"citationItems":[{"id":"ITEM-1","itemData":{"DOI":"10.1086/426790","ISSN":"0003-0147","author":[{"dropping-particle":"","family":"Carbone","given":"Chris","non-dropping-particle":"","parse-names":false,"suffix":""},{"dropping-particle":"","family":"Cowlishaw","given":"Guy","non-dropping-particle":"","parse-names":false,"suffix":""},{"dropping-particle":"","family":"Isaac","given":"Nick J. B.","non-dropping-particle":"","parse-names":false,"suffix":""},{"dropping-particle":"","family":"Rowcliffe","given":"J. Marcus","non-dropping-particle":"","parse-names":false,"suffix":""}],"container-title":"The American Naturalist","id":"ITEM-1","issue":"2","issued":{"date-parts":[["2005","2"]]},"page":"290-297","title":"How Far Do Animals Go? Determinants of Day Range in Mammals","type":"article-journal","volume":"165"},"uris":["http://www.mendeley.com/documents/?uuid=40064b3d-2db3-4633-8e19-6a6dcdf0f2c6"]}],"mendeley":{"formattedCitation":"(Carbone et al., 2005)","plainTextFormattedCitation":"(Carbone et al., 2005)","previouslyFormattedCitation":"(Carbone et al., 2005)"},"properties":{"noteIndex":0},"schema":"https://github.com/citation-style-language/schema/raw/master/csl-citation.json"}</w:instrText>
      </w:r>
      <w:r>
        <w:rPr>
          <w:rFonts w:ascii="Times New Roman" w:hAnsi="Times New Roman"/>
          <w:sz w:val="24"/>
          <w:szCs w:val="24"/>
          <w:lang w:val="en-US" w:eastAsia="ar-SA"/>
        </w:rPr>
        <w:fldChar w:fldCharType="separate"/>
      </w:r>
      <w:r w:rsidRPr="00436BF6">
        <w:rPr>
          <w:rFonts w:ascii="Times New Roman" w:hAnsi="Times New Roman"/>
          <w:noProof/>
          <w:sz w:val="24"/>
          <w:szCs w:val="24"/>
          <w:lang w:val="en-US" w:eastAsia="ar-SA"/>
        </w:rPr>
        <w:t>(Carbone et al., 2005)</w:t>
      </w:r>
      <w:r>
        <w:rPr>
          <w:rFonts w:ascii="Times New Roman" w:hAnsi="Times New Roman"/>
          <w:sz w:val="24"/>
          <w:szCs w:val="24"/>
          <w:lang w:val="en-US" w:eastAsia="ar-SA"/>
        </w:rPr>
        <w:fldChar w:fldCharType="end"/>
      </w:r>
      <w:r>
        <w:rPr>
          <w:rFonts w:ascii="Times New Roman" w:hAnsi="Times New Roman"/>
          <w:sz w:val="24"/>
          <w:szCs w:val="24"/>
          <w:lang w:val="en-US" w:eastAsia="ar-SA"/>
        </w:rPr>
        <w:t xml:space="preserve"> were derived from allometric relationships using body mass </w:t>
      </w:r>
      <w:bookmarkStart w:id="7" w:name="_Hlk42792927"/>
      <w:r>
        <w:fldChar w:fldCharType="begin" w:fldLock="1"/>
      </w:r>
      <w:r>
        <w:rPr>
          <w:rFonts w:ascii="Times New Roman" w:hAnsi="Times New Roman"/>
          <w:sz w:val="24"/>
          <w:szCs w:val="24"/>
          <w:lang w:val="en-US" w:eastAsia="ar-SA"/>
        </w:rPr>
        <w:instrText>ADDIN CSL_CITATION {"citationItems":[{"id":"ITEM-1","itemData":{"DOI":"10.1890/02-9003","ISBN":"0012-9658","ISSN":"0012-9658","PMID":"187973500033","abstract":"The purpose of this data set was to compile body mass information for all mammals on Earth so that we could investigate the patterns of body mass seen across geographic and taxonomic space and evolutionary time. We were interested in the heritability of body size across taxonomic groups (How conserved is body mass within a genus, family, and order?), in the overall pattern of body mass across continents (Do the moments and other descriptive statistics remain the same across geographic space?), and over evolutionary time (How quickly did body mass patterns iterate on the patterns seen today? Were the Pleistocene extinctions size specific on each continent, and did these events coincide with the arrival of man?). These data are also part of a larger project that seeks to integrate body mass patterns across very diverse taxa (NCEAS Working Group on Body size in ecology and paleoecology: linking pattern and process across space, time and taxonomic scales). We began with the updated version of Wilson and Reeder's (1993) taxonomic list of all known Recent mammals of the world (N = 4629 species) to which we added status, distribution, and body mass estimates compiled from the primary and secondary literature. Whenever possible, we used an average of male and female body mass, which was in turn averaged over multiple localities to arrive at our species body mass values. The sources are line referenced in the main data set, with the actual references appearing in a table within the metadata. Mammals have individual records for each continent they occur on. Please note that our data set is more than an amalgamation of smaller compilations. Although we relied heavily a data set for Chiroptera by K. E. Jones (N = 905), the CRC handbook of Mammalian Body Mass (N = 688), and a data set compiled for South America by P. Marquet (N = 505), these total less than half the records in the current database. The remainder are derived from more than 150 other sources (see reference table). Furthermore, we include a comprehensive late Pleistocene species assemblage for Africa, North and South America, and Australia (an additional 230 species). ``Late Pleistocene'' is defined as approximately 11 ka for Africa, North and South America, and as 50 ka for Australia, because these times predate anthropogenic impacts on mammalian fauna. Estimates contained within this data set represent a generalized species value, averaged across gender and geographic space. Consequently, these data …","author":[{"dropping-particle":"","family":"Smith","given":"Felisa A.","non-dropping-particle":"","parse-names":false,"suffix":""},{"dropping-particle":"","family":"Lyons","given":"S. Kathleen","non-dropping-particle":"","parse-names":false,"suffix":""},{"dropping-particle":"","family":"Ernest","given":"S. K. Morgan","non-dropping-particle":"","parse-names":false,"suffix":""},{"dropping-particle":"","family":"Jones","given":"Kate E.","non-dropping-particle":"","parse-names":false,"suffix":""},{"dropping-particle":"","family":"Kaufman","given":"Dawn M.","non-dropping-particle":"","parse-names":false,"suffix":""},{"dropping-particle":"","family":"Dayan","given":"Tamar","non-dropping-particle":"","parse-names":false,"suffix":""},{"dropping-particle":"","family":"Marquet","given":"Pablo A.","non-dropping-particle":"","parse-names":false,"suffix":""},{"dropping-particle":"","family":"Brown","given":"James H.","non-dropping-particle":"","parse-names":false,"suffix":""},{"dropping-particle":"","family":"Haskell","given":"John P.","non-dropping-particle":"","parse-names":false,"suffix":""}],"container-title":"Ecology","id":"ITEM-1","issue":"12","issued":{"date-parts":[["2003","12","1"]]},"page":"3403-3403","publisher":"John Wiley &amp; Sons, Ltd","title":"Body mass of late Quaternary mammals","type":"article-journal","volume":"84"},"uris":["http://www.mendeley.com/documents/?uuid=c5df8468-8efc-3e0e-9fcf-fb95d2108042"]}],"mendeley":{"formattedCitation":"(Smith et al., 2003)","plainTextFormattedCitation":"(Smith et al., 2003)","previouslyFormattedCitation":"(Smith et al., 2003)"},"properties":{"noteIndex":0},"schema":"https://github.com/citation-style-language/schema/raw/master/csl-citation.json"}</w:instrText>
      </w:r>
      <w:r>
        <w:fldChar w:fldCharType="separate"/>
      </w:r>
      <w:r w:rsidRPr="00436BF6">
        <w:rPr>
          <w:rFonts w:ascii="Times New Roman" w:hAnsi="Times New Roman"/>
          <w:noProof/>
          <w:sz w:val="24"/>
          <w:szCs w:val="24"/>
          <w:lang w:val="en-US" w:eastAsia="ar-SA"/>
        </w:rPr>
        <w:t>(Smith et al., 2003)</w:t>
      </w:r>
      <w:r>
        <w:fldChar w:fldCharType="end"/>
      </w:r>
      <w:bookmarkEnd w:id="7"/>
      <w:r>
        <w:rPr>
          <w:rFonts w:ascii="Times New Roman" w:hAnsi="Times New Roman"/>
          <w:sz w:val="24"/>
          <w:szCs w:val="24"/>
          <w:lang w:val="en-US" w:eastAsia="ar-SA"/>
        </w:rPr>
        <w:t xml:space="preserve"> and diet </w:t>
      </w:r>
      <w:r>
        <w:rPr>
          <w:rFonts w:ascii="Times New Roman" w:hAnsi="Times New Roman"/>
          <w:sz w:val="24"/>
          <w:szCs w:val="24"/>
          <w:lang w:val="en-US" w:eastAsia="ar-SA"/>
        </w:rPr>
        <w:fldChar w:fldCharType="begin" w:fldLock="1"/>
      </w:r>
      <w:r>
        <w:rPr>
          <w:rFonts w:ascii="Times New Roman" w:hAnsi="Times New Roman"/>
          <w:sz w:val="24"/>
          <w:szCs w:val="24"/>
          <w:lang w:val="en-US" w:eastAsia="ar-SA"/>
        </w:rPr>
        <w:instrText>ADDIN CSL_CITATION {"citationItems":[{"id":"ITEM-1","itemData":{"DOI":"10.1890/13-1917.1","ISSN":"0012-9658","author":[{"dropping-particle":"","family":"Wilman","given":"Hamish","non-dropping-particle":"","parse-names":false,"suffix":""},{"dropping-particle":"","family":"Belmaker","given":"Jonathan","non-dropping-particle":"","parse-names":false,"suffix":""},{"dropping-particle":"","family":"Simpson","given":"Jennifer","non-dropping-particle":"","parse-names":false,"suffix":""},{"dropping-particle":"","family":"la Rosa","given":"Carolina","non-dropping-particle":"de","parse-names":false,"suffix":""},{"dropping-particle":"","family":"Rivadeneira","given":"Marcelo M.","non-dropping-particle":"","parse-names":false,"suffix":""},{"dropping-particle":"","family":"Jetz","given":"Walter","non-dropping-particle":"","parse-names":false,"suffix":""}],"container-title":"Ecology","id":"ITEM-1","issue":"7","issued":{"date-parts":[["2014","7"]]},"page":"2027-2027","title":"EltonTraits 1.0: Species-level foraging attributes of the world's birds and mammals","type":"article-journal","volume":"95"},"uris":["http://www.mendeley.com/documents/?uuid=c52522a3-718b-4b7e-854c-84be6a22952f"]}],"mendeley":{"formattedCitation":"(Wilman et al., 2014)","plainTextFormattedCitation":"(Wilman et al., 2014)","previouslyFormattedCitation":"(Wilman et al., 2014)"},"properties":{"noteIndex":0},"schema":"https://github.com/citation-style-language/schema/raw/master/csl-citation.json"}</w:instrText>
      </w:r>
      <w:r>
        <w:rPr>
          <w:rFonts w:ascii="Times New Roman" w:hAnsi="Times New Roman"/>
          <w:sz w:val="24"/>
          <w:szCs w:val="24"/>
          <w:lang w:val="en-US" w:eastAsia="ar-SA"/>
        </w:rPr>
        <w:fldChar w:fldCharType="separate"/>
      </w:r>
      <w:r w:rsidRPr="00436BF6">
        <w:rPr>
          <w:rFonts w:ascii="Times New Roman" w:hAnsi="Times New Roman"/>
          <w:noProof/>
          <w:sz w:val="24"/>
          <w:szCs w:val="24"/>
          <w:lang w:val="en-US" w:eastAsia="ar-SA"/>
        </w:rPr>
        <w:t>(Wilman et al., 2014)</w:t>
      </w:r>
      <w:r>
        <w:rPr>
          <w:rFonts w:ascii="Times New Roman" w:hAnsi="Times New Roman"/>
          <w:sz w:val="24"/>
          <w:szCs w:val="24"/>
          <w:lang w:val="en-US" w:eastAsia="ar-SA"/>
        </w:rPr>
        <w:fldChar w:fldCharType="end"/>
      </w:r>
      <w:r>
        <w:rPr>
          <w:rFonts w:ascii="Times New Roman" w:hAnsi="Times New Roman"/>
          <w:sz w:val="24"/>
          <w:szCs w:val="24"/>
          <w:lang w:val="en-US" w:eastAsia="ar-SA"/>
        </w:rPr>
        <w:t>.</w:t>
      </w:r>
    </w:p>
    <w:p w14:paraId="15F3F0CA" w14:textId="77777777" w:rsidR="00610F3A" w:rsidRDefault="00610F3A" w:rsidP="00610F3A">
      <w:pPr>
        <w:spacing w:after="0" w:line="360" w:lineRule="auto"/>
        <w:rPr>
          <w:rFonts w:ascii="Times New Roman" w:hAnsi="Times New Roman"/>
          <w:sz w:val="24"/>
          <w:szCs w:val="24"/>
          <w:lang w:val="en-US" w:eastAsia="ar-SA"/>
        </w:rPr>
      </w:pPr>
    </w:p>
    <w:p w14:paraId="4A693239" w14:textId="77777777" w:rsidR="00610F3A" w:rsidRDefault="00610F3A" w:rsidP="00610F3A">
      <w:pPr>
        <w:spacing w:after="0" w:line="360" w:lineRule="auto"/>
        <w:rPr>
          <w:rFonts w:ascii="Times New Roman" w:hAnsi="Times New Roman"/>
          <w:sz w:val="24"/>
          <w:szCs w:val="24"/>
          <w:lang w:val="en-US"/>
        </w:rPr>
      </w:pPr>
      <w:r>
        <w:rPr>
          <w:rFonts w:ascii="Times New Roman" w:hAnsi="Times New Roman"/>
          <w:sz w:val="24"/>
          <w:szCs w:val="24"/>
          <w:lang w:val="en-US"/>
        </w:rPr>
        <w:t xml:space="preserve">Finally, </w:t>
      </w:r>
      <w:bookmarkStart w:id="8" w:name="_Hlk53501244"/>
      <w:r>
        <w:rPr>
          <w:rFonts w:ascii="Times New Roman" w:hAnsi="Times New Roman"/>
          <w:sz w:val="24"/>
          <w:szCs w:val="24"/>
          <w:lang w:val="en-US"/>
        </w:rPr>
        <w:t xml:space="preserve">we developed a </w:t>
      </w:r>
      <w:bookmarkStart w:id="9" w:name="_Hlk42764186"/>
      <w:r>
        <w:rPr>
          <w:rFonts w:ascii="Times New Roman" w:hAnsi="Times New Roman"/>
          <w:sz w:val="24"/>
          <w:szCs w:val="24"/>
          <w:lang w:val="en-US"/>
        </w:rPr>
        <w:t xml:space="preserve">multiple logistic regression models </w:t>
      </w:r>
      <w:bookmarkEnd w:id="9"/>
      <w:r>
        <w:rPr>
          <w:rFonts w:ascii="Times New Roman" w:hAnsi="Times New Roman"/>
          <w:sz w:val="24"/>
          <w:szCs w:val="24"/>
          <w:lang w:val="en-US"/>
        </w:rPr>
        <w:t xml:space="preserve">for each species using as predictors the independent and the scale-dependent variables at their respective response scale. </w:t>
      </w:r>
      <w:bookmarkEnd w:id="8"/>
      <w:r>
        <w:rPr>
          <w:rFonts w:ascii="Times New Roman" w:hAnsi="Times New Roman"/>
          <w:sz w:val="24"/>
          <w:szCs w:val="24"/>
          <w:lang w:val="en-US"/>
        </w:rPr>
        <w:t xml:space="preserve">Because small sample sizes can bias model building with multiple parameters, here we restricted the maximum number of variables in the final models to three. </w:t>
      </w:r>
      <w:bookmarkStart w:id="10" w:name="_Hlk53502217"/>
      <w:r>
        <w:rPr>
          <w:rFonts w:ascii="Times New Roman" w:hAnsi="Times New Roman"/>
          <w:sz w:val="24"/>
          <w:szCs w:val="24"/>
          <w:lang w:val="en-US"/>
        </w:rPr>
        <w:t>For each species, we performed all possible combinations of three predictors using the six variables</w:t>
      </w:r>
      <w:bookmarkEnd w:id="10"/>
      <w:r>
        <w:rPr>
          <w:rFonts w:ascii="Times New Roman" w:hAnsi="Times New Roman"/>
          <w:sz w:val="24"/>
          <w:szCs w:val="24"/>
          <w:lang w:val="en-US"/>
        </w:rPr>
        <w:t xml:space="preserve">. </w:t>
      </w:r>
      <w:r w:rsidRPr="007A48D4">
        <w:rPr>
          <w:rFonts w:ascii="Times New Roman" w:hAnsi="Times New Roman"/>
          <w:sz w:val="24"/>
          <w:szCs w:val="24"/>
          <w:lang w:val="en-US"/>
        </w:rPr>
        <w:t>To control the potential spatial dependence</w:t>
      </w:r>
      <w:r>
        <w:rPr>
          <w:rFonts w:ascii="Times New Roman" w:hAnsi="Times New Roman"/>
          <w:sz w:val="24"/>
          <w:szCs w:val="24"/>
          <w:lang w:val="en-US"/>
        </w:rPr>
        <w:t xml:space="preserve">, </w:t>
      </w:r>
      <w:r w:rsidRPr="007A48D4">
        <w:rPr>
          <w:rFonts w:ascii="Times New Roman" w:hAnsi="Times New Roman"/>
          <w:sz w:val="24"/>
          <w:szCs w:val="24"/>
          <w:lang w:val="en-US"/>
        </w:rPr>
        <w:t xml:space="preserve">we build buffers at all presence </w:t>
      </w:r>
      <w:r>
        <w:rPr>
          <w:rFonts w:ascii="Times New Roman" w:hAnsi="Times New Roman"/>
          <w:sz w:val="24"/>
          <w:szCs w:val="24"/>
          <w:lang w:val="en-US"/>
        </w:rPr>
        <w:t>points for</w:t>
      </w:r>
      <w:r w:rsidRPr="007A48D4">
        <w:rPr>
          <w:rFonts w:ascii="Times New Roman" w:hAnsi="Times New Roman"/>
          <w:sz w:val="24"/>
          <w:szCs w:val="24"/>
          <w:lang w:val="en-US"/>
        </w:rPr>
        <w:t xml:space="preserve"> each species with a radius equivalent to that obtained by the </w:t>
      </w:r>
      <w:r>
        <w:rPr>
          <w:rFonts w:ascii="Times New Roman" w:hAnsi="Times New Roman"/>
          <w:sz w:val="24"/>
          <w:szCs w:val="24"/>
          <w:lang w:val="en-US"/>
        </w:rPr>
        <w:t xml:space="preserve">species </w:t>
      </w:r>
      <w:r w:rsidRPr="007A48D4">
        <w:rPr>
          <w:rFonts w:ascii="Times New Roman" w:hAnsi="Times New Roman"/>
          <w:sz w:val="24"/>
          <w:szCs w:val="24"/>
          <w:lang w:val="en-US"/>
        </w:rPr>
        <w:t>home rage arranged in a circular shape</w:t>
      </w:r>
      <w:r>
        <w:rPr>
          <w:rFonts w:ascii="Times New Roman" w:hAnsi="Times New Roman"/>
          <w:sz w:val="24"/>
          <w:szCs w:val="24"/>
          <w:lang w:val="en-US"/>
        </w:rPr>
        <w:t xml:space="preserve"> (Table 1)</w:t>
      </w:r>
      <w:r w:rsidRPr="007A48D4">
        <w:rPr>
          <w:rFonts w:ascii="Times New Roman" w:hAnsi="Times New Roman"/>
          <w:sz w:val="24"/>
          <w:szCs w:val="24"/>
          <w:lang w:val="en-US"/>
        </w:rPr>
        <w:t xml:space="preserve"> and exclude all points that intersect </w:t>
      </w:r>
      <w:r>
        <w:rPr>
          <w:rFonts w:ascii="Times New Roman" w:hAnsi="Times New Roman"/>
          <w:sz w:val="24"/>
          <w:szCs w:val="24"/>
          <w:lang w:val="en-US"/>
        </w:rPr>
        <w:fldChar w:fldCharType="begin" w:fldLock="1"/>
      </w:r>
      <w:r>
        <w:rPr>
          <w:rFonts w:ascii="Times New Roman" w:hAnsi="Times New Roman"/>
          <w:sz w:val="24"/>
          <w:szCs w:val="24"/>
          <w:lang w:val="en-US"/>
        </w:rPr>
        <w:instrText>ADDIN CSL_CITATION {"citationItems":[{"id":"ITEM-1","itemData":{"DOI":"10.1016/j.biocon.2020.108523","ISBN":"7144165186","ISSN":"00063207","abstract":"Habitat loss and fragmentation are major threats to global biodiversity. Felids, among the many taxa experiencing population declines and range contraction around the world, are known as ecologically and politically powerful levers in conservation programs. Many felids are wide-ranging, and therefore, identifying and conserving their core habitat patches and corridors is essential for developing an umbrella strategy for protecting co-existing species. We employed a multi-scale, multi-species approach to model habitat suitability and connectivity for six felids across Iran. We identified potential core habitats and corridors of movement. We also quantified the spatial niche overlap to estimate the most important variables of habitat selection within the guild. We evaluated the effectiveness of conservation areas in conserving habitats and connectivity. Our findings revealed that each species' habitat use was influenced in a scale-dependent manner by different sets of environmental variables. Core habitats of felids were mostly located in conservation areas. We identified a number of small core habitats for most felids outside conservation areas. Maintaining corridors and stepping stone habitat patches along corridors may be needed to facilitate movement of individuals, especially between habitat remnants in unprotected areas. Our study highlights the importance of considering multiple spatial scales in management and conservation of carnivores. Our analysis shows that habitat selection and connectivity predictions are both very sensitive to scale, and incorrect scale of analysis can result in incorrect inferences that may lead to dramatically inefficient or ineffective conservation actions.","author":[{"dropping-particle":"","family":"Ashrafzadeh","given":"Mohammad Reza","non-dropping-particle":"","parse-names":false,"suffix":""},{"dropping-particle":"","family":"Khosravi","given":"Rasoul","non-dropping-particle":"","parse-names":false,"suffix":""},{"dropping-particle":"","family":"Adibi","given":"Mohammad Ali","non-dropping-particle":"","parse-names":false,"suffix":""},{"dropping-particle":"","family":"Taktehrani","given":"Atie","non-dropping-particle":"","parse-names":false,"suffix":""},{"dropping-particle":"","family":"Wan","given":"Ho Yi","non-dropping-particle":"","parse-names":false,"suffix":""},{"dropping-particle":"","family":"Cushman","given":"Samuel A.","non-dropping-particle":"","parse-names":false,"suffix":""}],"container-title":"Biological Conservation","id":"ITEM-1","issue":"May","issued":{"date-parts":[["2020"]]},"page":"108523","publisher":"Elsevier","title":"A multi-scale, multi-species approach for assessing effectiveness of habitat and connectivity conservation for endangered felids","type":"article-journal","volume":"245"},"uris":["http://www.mendeley.com/documents/?uuid=365de966-3b25-4b75-bba0-942a85a1c5a6"]}],"mendeley":{"formattedCitation":"(Ashrafzadeh et al., 2020)","manualFormatting":"(e.g., Ashrafzadeh et al., 2020)","plainTextFormattedCitation":"(Ashrafzadeh et al., 2020)","previouslyFormattedCitation":"(Ashrafzadeh et al., 2020)"},"properties":{"noteIndex":0},"schema":"https://github.com/citation-style-language/schema/raw/master/csl-citation.json"}</w:instrText>
      </w:r>
      <w:r>
        <w:rPr>
          <w:rFonts w:ascii="Times New Roman" w:hAnsi="Times New Roman"/>
          <w:sz w:val="24"/>
          <w:szCs w:val="24"/>
          <w:lang w:val="en-US"/>
        </w:rPr>
        <w:fldChar w:fldCharType="separate"/>
      </w:r>
      <w:r w:rsidRPr="007A48D4">
        <w:rPr>
          <w:rFonts w:ascii="Times New Roman" w:hAnsi="Times New Roman"/>
          <w:noProof/>
          <w:sz w:val="24"/>
          <w:szCs w:val="24"/>
          <w:lang w:val="en-US"/>
        </w:rPr>
        <w:t>(</w:t>
      </w:r>
      <w:r>
        <w:rPr>
          <w:rFonts w:ascii="Times New Roman" w:hAnsi="Times New Roman"/>
          <w:noProof/>
          <w:sz w:val="24"/>
          <w:szCs w:val="24"/>
          <w:lang w:val="en-US"/>
        </w:rPr>
        <w:t xml:space="preserve">e.g., </w:t>
      </w:r>
      <w:r w:rsidRPr="007A48D4">
        <w:rPr>
          <w:rFonts w:ascii="Times New Roman" w:hAnsi="Times New Roman"/>
          <w:noProof/>
          <w:sz w:val="24"/>
          <w:szCs w:val="24"/>
          <w:lang w:val="en-US"/>
        </w:rPr>
        <w:t>Ashrafzadeh et al., 2020)</w:t>
      </w:r>
      <w:r>
        <w:rPr>
          <w:rFonts w:ascii="Times New Roman" w:hAnsi="Times New Roman"/>
          <w:sz w:val="24"/>
          <w:szCs w:val="24"/>
          <w:lang w:val="en-US"/>
        </w:rPr>
        <w:fldChar w:fldCharType="end"/>
      </w:r>
      <w:r>
        <w:rPr>
          <w:rFonts w:ascii="Times New Roman" w:hAnsi="Times New Roman"/>
          <w:sz w:val="24"/>
          <w:szCs w:val="24"/>
          <w:lang w:val="en-US"/>
        </w:rPr>
        <w:t>.</w:t>
      </w:r>
      <w:r w:rsidRPr="00164608">
        <w:rPr>
          <w:lang w:val="en-US"/>
        </w:rPr>
        <w:t xml:space="preserve"> </w:t>
      </w:r>
      <w:r w:rsidRPr="007A48D4">
        <w:rPr>
          <w:rFonts w:ascii="Times New Roman" w:hAnsi="Times New Roman"/>
          <w:sz w:val="24"/>
          <w:szCs w:val="24"/>
          <w:lang w:val="en-US"/>
        </w:rPr>
        <w:t>To control high collinearity</w:t>
      </w:r>
      <w:r>
        <w:rPr>
          <w:rFonts w:ascii="Times New Roman" w:hAnsi="Times New Roman"/>
          <w:sz w:val="24"/>
          <w:szCs w:val="24"/>
          <w:lang w:val="en-US"/>
        </w:rPr>
        <w:t xml:space="preserve">, we verified the correlation between the parameters using Pearson correlation test and retained only poorly correlated variables (r &lt; 0.7). </w:t>
      </w:r>
      <w:bookmarkStart w:id="11" w:name="_Hlk53502154"/>
      <w:r>
        <w:rPr>
          <w:rFonts w:ascii="Times New Roman" w:hAnsi="Times New Roman"/>
          <w:sz w:val="24"/>
          <w:szCs w:val="24"/>
          <w:lang w:val="en-US"/>
        </w:rPr>
        <w:t xml:space="preserve">We compared the different models used to predict species occurrence through the Akaike Information Criterion corrected for small sample </w:t>
      </w:r>
      <w:r w:rsidRPr="00812A40">
        <w:rPr>
          <w:rFonts w:ascii="Times New Roman" w:hAnsi="Times New Roman"/>
          <w:sz w:val="24"/>
          <w:szCs w:val="24"/>
          <w:lang w:val="en-US"/>
        </w:rPr>
        <w:t xml:space="preserve">sizes (AICc). </w:t>
      </w:r>
      <w:bookmarkEnd w:id="11"/>
    </w:p>
    <w:p w14:paraId="40B8A16E" w14:textId="77777777" w:rsidR="00610F3A" w:rsidRDefault="00610F3A" w:rsidP="00610F3A">
      <w:pPr>
        <w:spacing w:after="0" w:line="360" w:lineRule="auto"/>
        <w:rPr>
          <w:rFonts w:ascii="Times New Roman" w:hAnsi="Times New Roman"/>
          <w:sz w:val="24"/>
          <w:szCs w:val="24"/>
          <w:lang w:val="en-US"/>
        </w:rPr>
      </w:pPr>
    </w:p>
    <w:p w14:paraId="0615C1F2" w14:textId="77777777" w:rsidR="00610F3A" w:rsidRPr="00F01E7A" w:rsidRDefault="00610F3A" w:rsidP="00610F3A">
      <w:pPr>
        <w:spacing w:after="0" w:line="360" w:lineRule="auto"/>
        <w:rPr>
          <w:rFonts w:ascii="Times New Roman" w:hAnsi="Times New Roman" w:cs="Times New Roman"/>
          <w:sz w:val="24"/>
          <w:szCs w:val="24"/>
          <w:lang w:val="en-US"/>
        </w:rPr>
      </w:pPr>
      <w:r w:rsidRPr="00812A40">
        <w:rPr>
          <w:rFonts w:ascii="Times New Roman" w:hAnsi="Times New Roman"/>
          <w:sz w:val="24"/>
          <w:szCs w:val="24"/>
          <w:lang w:val="en-US"/>
        </w:rPr>
        <w:t xml:space="preserve">We used the best model in predictive accuracy to </w:t>
      </w:r>
      <w:r>
        <w:rPr>
          <w:rFonts w:ascii="Times New Roman" w:hAnsi="Times New Roman"/>
          <w:sz w:val="24"/>
          <w:szCs w:val="24"/>
          <w:lang w:val="en-US"/>
        </w:rPr>
        <w:t>estimate</w:t>
      </w:r>
      <w:r w:rsidRPr="00812A40">
        <w:rPr>
          <w:rFonts w:ascii="Times New Roman" w:hAnsi="Times New Roman"/>
          <w:sz w:val="24"/>
          <w:szCs w:val="24"/>
          <w:lang w:val="en-US"/>
        </w:rPr>
        <w:t xml:space="preserve"> </w:t>
      </w:r>
      <w:r>
        <w:rPr>
          <w:rFonts w:ascii="Times New Roman" w:hAnsi="Times New Roman"/>
          <w:sz w:val="24"/>
          <w:szCs w:val="24"/>
          <w:lang w:val="en-US"/>
        </w:rPr>
        <w:t xml:space="preserve">the </w:t>
      </w:r>
      <w:r w:rsidRPr="00812A40">
        <w:rPr>
          <w:rFonts w:ascii="Times New Roman" w:hAnsi="Times New Roman"/>
          <w:sz w:val="24"/>
          <w:szCs w:val="24"/>
          <w:lang w:val="en-US"/>
        </w:rPr>
        <w:t xml:space="preserve">species occurrence probability along the forest patches. Due to the large number of small habitat patches in the study area, we arbitrarily limited the models’ prediction </w:t>
      </w:r>
      <w:r>
        <w:rPr>
          <w:rFonts w:ascii="Times New Roman" w:hAnsi="Times New Roman"/>
          <w:sz w:val="24"/>
          <w:szCs w:val="24"/>
          <w:lang w:val="en-US"/>
        </w:rPr>
        <w:t>to</w:t>
      </w:r>
      <w:r w:rsidRPr="00812A40">
        <w:rPr>
          <w:rFonts w:ascii="Times New Roman" w:hAnsi="Times New Roman"/>
          <w:sz w:val="24"/>
          <w:szCs w:val="24"/>
          <w:lang w:val="en-US"/>
        </w:rPr>
        <w:t xml:space="preserve"> forest patches with area equal</w:t>
      </w:r>
      <w:r>
        <w:rPr>
          <w:rFonts w:ascii="Times New Roman" w:hAnsi="Times New Roman"/>
          <w:sz w:val="24"/>
          <w:szCs w:val="24"/>
          <w:lang w:val="en-US"/>
        </w:rPr>
        <w:t xml:space="preserve"> to</w:t>
      </w:r>
      <w:r w:rsidRPr="00812A40">
        <w:rPr>
          <w:rFonts w:ascii="Times New Roman" w:hAnsi="Times New Roman"/>
          <w:sz w:val="24"/>
          <w:szCs w:val="24"/>
          <w:lang w:val="en-US"/>
        </w:rPr>
        <w:t xml:space="preserve"> or </w:t>
      </w:r>
      <w:r w:rsidRPr="007F636B">
        <w:rPr>
          <w:rFonts w:ascii="Times New Roman" w:hAnsi="Times New Roman"/>
          <w:sz w:val="24"/>
          <w:szCs w:val="24"/>
          <w:lang w:val="en-US"/>
        </w:rPr>
        <w:t xml:space="preserve">greater than 10 ha (N = 29,900). It is important to highlight, however, that we considered a minimum area of ​​1 ha (N = 214,361 patches) on the resistance surface to execute the connectivity model, since species with more extreme movement capabilities (tayra and </w:t>
      </w:r>
      <w:r>
        <w:rPr>
          <w:rFonts w:ascii="Times New Roman" w:hAnsi="Times New Roman"/>
          <w:sz w:val="24"/>
          <w:szCs w:val="24"/>
          <w:lang w:val="en-US"/>
        </w:rPr>
        <w:t>cougar</w:t>
      </w:r>
      <w:r w:rsidRPr="007F636B">
        <w:rPr>
          <w:rFonts w:ascii="Times New Roman" w:hAnsi="Times New Roman"/>
          <w:sz w:val="24"/>
          <w:szCs w:val="24"/>
          <w:lang w:val="en-US"/>
        </w:rPr>
        <w:t xml:space="preserve">) were recorded in fragments of this size </w:t>
      </w:r>
      <w:r w:rsidRPr="007F636B">
        <w:rPr>
          <w:rFonts w:ascii="Times New Roman" w:hAnsi="Times New Roman"/>
          <w:sz w:val="24"/>
          <w:szCs w:val="24"/>
          <w:lang w:val="en-US"/>
        </w:rPr>
        <w:fldChar w:fldCharType="begin" w:fldLock="1"/>
      </w:r>
      <w:r>
        <w:rPr>
          <w:rFonts w:ascii="Times New Roman" w:hAnsi="Times New Roman"/>
          <w:sz w:val="24"/>
          <w:szCs w:val="24"/>
          <w:lang w:val="en-US"/>
        </w:rPr>
        <w:instrText>ADDIN CSL_CITATION {"citationItems":[{"id":"ITEM-1","itemData":{"DOI":"10.1371/journal.pone.0041671","ISBN":"1932-6203","ISSN":"19326203","PMID":"22905103","abstract":"Tropical deforestation and forest fragmentation are among the most important biodiversity conservation issues worldwide, yet local extinctions of millions of animal and plant populations stranded in unprotected forest remnants remain poorly explained. Here, we report unprecedented rates of local extinctions of medium to large-bodied mammals in one of the world's most important tropical biodiversity hotspots. We scrutinized 8,846 person-years of local knowledge to derive patch occupancy data for 18 mammal species within 196 forest patches across a 252,669-km(2) study region of the Brazilian Atlantic Forest. We uncovered a staggering rate of local extinctions in the mammal fauna, with only 767 from a possible 3,528 populations still persisting. On average, forest patches retained 3.9 out of 18 potential species occupancies, and geographic ranges had contracted to 0-14.4% of their former distributions, including five large-bodied species that had been extirpated at a regional scale. Forest fragments were highly accessible to hunters and exposed to edge effects and fires, thereby severely diminishing the predictive power of species-area relationships, with the power model explaining only ~9% of the variation in species richness per patch. Hence, conventional species-area curves provided over-optimistic estimates of species persistence in that most forest fragments had lost species at a much faster rate than predicted by habitat loss alone.","author":[{"dropping-particle":"","family":"Canale","given":"Gustavo R.","non-dropping-particle":"","parse-names":false,"suffix":""},{"dropping-particle":"","family":"Peres","given":"Carlos A.","non-dropping-particle":"","parse-names":false,"suffix":""},{"dropping-particle":"","family":"Guidorizzi","given":"Carlos E.","non-dropping-particle":"","parse-names":false,"suffix":""},{"dropping-particle":"","family":"Gatto","given":"Cassiano A Ferreira","non-dropping-particle":"","parse-names":false,"suffix":""},{"dropping-particle":"","family":"Kierulff","given":"Maria Cecília M","non-dropping-particle":"","parse-names":false,"suffix":""}],"container-title":"PLoS ONE","id":"ITEM-1","issue":"8","issued":{"date-parts":[["2012"]]},"title":"Pervasive defaunation of forest remnants in a tropical biodiversity hotspot","type":"article-journal","volume":"7"},"uris":["http://www.mendeley.com/documents/?uuid=4885335f-8631-4ff5-b78d-a1b3f425e3af"]}],"mendeley":{"formattedCitation":"(Canale et al., 2012)","plainTextFormattedCitation":"(Canale et al., 2012)","previouslyFormattedCitation":"(Canale et al., 2012)"},"properties":{"noteIndex":0},"schema":"https://github.com/citation-style-language/schema/raw/master/csl-citation.json"}</w:instrText>
      </w:r>
      <w:r w:rsidRPr="007F636B">
        <w:rPr>
          <w:rFonts w:ascii="Times New Roman" w:hAnsi="Times New Roman"/>
          <w:sz w:val="24"/>
          <w:szCs w:val="24"/>
          <w:lang w:val="en-US"/>
        </w:rPr>
        <w:fldChar w:fldCharType="separate"/>
      </w:r>
      <w:r w:rsidRPr="00436BF6">
        <w:rPr>
          <w:rFonts w:ascii="Times New Roman" w:hAnsi="Times New Roman"/>
          <w:noProof/>
          <w:sz w:val="24"/>
          <w:szCs w:val="24"/>
          <w:lang w:val="en-US"/>
        </w:rPr>
        <w:t>(Canale et al., 2012)</w:t>
      </w:r>
      <w:r w:rsidRPr="007F636B">
        <w:rPr>
          <w:rFonts w:ascii="Times New Roman" w:hAnsi="Times New Roman"/>
          <w:sz w:val="24"/>
          <w:szCs w:val="24"/>
          <w:lang w:val="en-US"/>
        </w:rPr>
        <w:fldChar w:fldCharType="end"/>
      </w:r>
      <w:r w:rsidRPr="007F636B">
        <w:rPr>
          <w:rFonts w:ascii="Times New Roman" w:hAnsi="Times New Roman"/>
          <w:sz w:val="24"/>
          <w:szCs w:val="24"/>
          <w:lang w:val="en-US"/>
        </w:rPr>
        <w:t>. The final probability map was truncated based on a threshold where the receiver operator curve (ROC) is closest to the perfect</w:t>
      </w:r>
      <w:r>
        <w:rPr>
          <w:rFonts w:ascii="Times New Roman" w:hAnsi="Times New Roman"/>
          <w:sz w:val="24"/>
          <w:szCs w:val="24"/>
          <w:lang w:val="en-US"/>
        </w:rPr>
        <w:t xml:space="preserve"> fit. </w:t>
      </w:r>
      <w:bookmarkStart w:id="12" w:name="_Hlk53501906"/>
      <w:r>
        <w:rPr>
          <w:rFonts w:ascii="Times New Roman" w:hAnsi="Times New Roman"/>
          <w:sz w:val="24"/>
          <w:szCs w:val="24"/>
          <w:lang w:val="en-US"/>
        </w:rPr>
        <w:t>We evaluated t</w:t>
      </w:r>
      <w:r w:rsidRPr="008B6F0A">
        <w:rPr>
          <w:rFonts w:ascii="Times New Roman" w:hAnsi="Times New Roman"/>
          <w:sz w:val="24"/>
          <w:szCs w:val="24"/>
          <w:lang w:val="en-US"/>
        </w:rPr>
        <w:t>he performance of the predictions</w:t>
      </w:r>
      <w:r>
        <w:rPr>
          <w:rFonts w:ascii="Times New Roman" w:hAnsi="Times New Roman"/>
          <w:sz w:val="24"/>
          <w:szCs w:val="24"/>
          <w:lang w:val="en-US"/>
        </w:rPr>
        <w:t xml:space="preserve"> using </w:t>
      </w:r>
      <w:r w:rsidRPr="008B6F0A">
        <w:rPr>
          <w:rFonts w:ascii="Times New Roman" w:hAnsi="Times New Roman"/>
          <w:sz w:val="24"/>
          <w:szCs w:val="24"/>
          <w:lang w:val="en-US"/>
        </w:rPr>
        <w:t xml:space="preserve">area under the Total Operating Characteristic curve </w:t>
      </w:r>
      <w:r>
        <w:rPr>
          <w:rFonts w:ascii="Times New Roman" w:hAnsi="Times New Roman"/>
          <w:sz w:val="24"/>
          <w:szCs w:val="24"/>
          <w:lang w:val="en-US"/>
        </w:rPr>
        <w:t xml:space="preserve">and </w:t>
      </w:r>
      <w:r w:rsidRPr="00945E26">
        <w:rPr>
          <w:rFonts w:ascii="Times New Roman" w:hAnsi="Times New Roman"/>
          <w:sz w:val="24"/>
          <w:szCs w:val="24"/>
          <w:lang w:val="en-US"/>
        </w:rPr>
        <w:t xml:space="preserve">the rate of overlap between patches with predicted occurrences and independent records (since 2000) </w:t>
      </w:r>
      <w:r>
        <w:rPr>
          <w:rFonts w:ascii="Times New Roman" w:hAnsi="Times New Roman"/>
          <w:sz w:val="24"/>
          <w:szCs w:val="24"/>
          <w:lang w:val="en-US"/>
        </w:rPr>
        <w:t xml:space="preserve">in </w:t>
      </w:r>
      <w:r w:rsidRPr="00945E26">
        <w:rPr>
          <w:rFonts w:ascii="Times New Roman" w:hAnsi="Times New Roman"/>
          <w:sz w:val="24"/>
          <w:szCs w:val="24"/>
          <w:lang w:val="en-US"/>
        </w:rPr>
        <w:t>the Global Biodiversity Information Facility</w:t>
      </w:r>
      <w:r>
        <w:rPr>
          <w:rFonts w:ascii="Times New Roman" w:hAnsi="Times New Roman"/>
          <w:sz w:val="24"/>
          <w:szCs w:val="24"/>
          <w:lang w:val="en-US"/>
        </w:rPr>
        <w:t xml:space="preserve"> </w:t>
      </w:r>
      <w:r w:rsidRPr="00945E26">
        <w:rPr>
          <w:rFonts w:ascii="Times New Roman" w:hAnsi="Times New Roman"/>
          <w:sz w:val="24"/>
          <w:szCs w:val="24"/>
          <w:lang w:val="en-US"/>
        </w:rPr>
        <w:t>(GBIF)</w:t>
      </w:r>
      <w:r>
        <w:rPr>
          <w:rFonts w:ascii="Times New Roman" w:hAnsi="Times New Roman"/>
          <w:sz w:val="24"/>
          <w:szCs w:val="24"/>
          <w:lang w:val="en-US"/>
        </w:rPr>
        <w:t xml:space="preserve"> and </w:t>
      </w:r>
      <w:r>
        <w:rPr>
          <w:rFonts w:ascii="Times New Roman" w:hAnsi="Times New Roman"/>
          <w:sz w:val="24"/>
          <w:szCs w:val="24"/>
          <w:lang w:val="en-US"/>
        </w:rPr>
        <w:fldChar w:fldCharType="begin" w:fldLock="1"/>
      </w:r>
      <w:r>
        <w:rPr>
          <w:rFonts w:ascii="Times New Roman" w:hAnsi="Times New Roman"/>
          <w:sz w:val="24"/>
          <w:szCs w:val="24"/>
          <w:lang w:val="en-US"/>
        </w:rPr>
        <w:instrText>ADDIN CSL_CITATION {"citationItems":[{"id":"ITEM-1","itemData":{"DOI":"10.1002/ecy.2785","ISSN":"0012-9658","abstract":"Biodiversity inventories contain important information about species richness, community structure, and composition, and are the first step in developing any conservation and mitigation strategies. The Atlantic Forest of South America is home to around 334 species of small-, medium-, and large-sized mammals, and is currently restricted to less than 12% of its original cover. Here, we present the ATLANTIC MAMMALS, an open data set on information on medium- and large-sized mammal assemblages in the Atlantic Forest of Brazil, Paraguay, and Argentina. A total of 129 studies were compiled, including published and in press peer-reviewed papers, book chapters, theses and unpublished data. We mapped 244 assemblages, eight orders, 63 genera, and 94 species (24 of which are classified as threatened by the IUCN Red List) distributed in 128 protected and 116 unprotected areas. Species richness of the mammalian assemblages varied from 1 to 39 species (mean 15). The most recorded species in the entire biome was Dasypus novemcinctus, followed by Cerdocyon thous and Procyon cancrivorous. These data can be useful in support of macroecological studies and conservation planning strategies. Please cite this data paper when the data are used in publications. We also request that researchers and teachers inform us of how they are using the data.","author":[{"dropping-particle":"","family":"Souza","given":"Yuri","non-dropping-particle":"","parse-names":false,"suffix":""},{"dropping-particle":"","family":"Gonçalves","given":"Fernando","non-dropping-particle":"","parse-names":false,"suffix":""},{"dropping-particle":"","family":"Lautenschlager","given":"Laís","non-dropping-particle":"","parse-names":false,"suffix":""},{"dropping-particle":"","family":"Akkawi","given":"Paula","non-dropping-particle":"","parse-names":false,"suffix":""},{"dropping-particle":"","family":"Mendes","given":"Calebe","non-dropping-particle":"","parse-names":false,"suffix":""},{"dropping-particle":"","family":"Carvalho","given":"Mariana M.","non-dropping-particle":"","parse-names":false,"suffix":""},{"dropping-particle":"","family":"Bovendorp","given":"Ricardo S.","non-dropping-particle":"","parse-names":false,"suffix":""},{"dropping-particle":"","family":"Fernandes‐Ferreira","given":"Hugo","non-dropping-particle":"","parse-names":false,"suffix":""},{"dropping-particle":"","family":"Rosa","given":"Clarissa","non-dropping-particle":"","parse-names":false,"suffix":""},{"dropping-particle":"","family":"Graipel","given":"Maurício Eduardo","non-dropping-particle":"","parse-names":false,"suffix":""},{"dropping-particle":"","family":"Peroni","given":"Nivaldo","non-dropping-particle":"","parse-names":false,"suffix":""},{"dropping-particle":"","family":"Cherem","given":"Jorge José","non-dropping-particle":"","parse-names":false,"suffix":""},{"dropping-particle":"","family":"Bogoni","given":"Juliano André","non-dropping-particle":"","parse-names":false,"suffix":""},{"dropping-particle":"","family":"Brocardo","given":"Carlos Rodrigo","non-dropping-particle":"","parse-names":false,"suffix":""},{"dropping-particle":"","family":"Miranda","given":"João","non-dropping-particle":"","parse-names":false,"suffix":""},{"dropping-particle":"","family":"Zago da Silva","given":"Luciana","non-dropping-particle":"","parse-names":false,"suffix":""},{"dropping-particle":"","family":"Melo","given":"Geruza","non-dropping-particle":"","parse-names":false,"suffix":""},{"dropping-particle":"","family":"Cáceres","given":"Nilton","non-dropping-particle":"","parse-names":false,"suffix":""},{"dropping-particle":"","family":"Sponchiado","given":"Jonas","non-dropping-particle":"","parse-names":false,"suffix":""},{"dropping-particle":"","family":"Ribeiro","given":"Milton Cezar","non-dropping-particle":"","parse-names":false,"suffix":""},{"dropping-particle":"","family":"Galetti","given":"Mauro","non-dropping-particle":"","parse-names":false,"suffix":""}],"container-title":"Ecology","id":"ITEM-1","issue":"10","issued":{"date-parts":[["2019","10","30"]]},"title":"&lt;scp&gt;ATLANTIC MAMMALS&lt;/scp&gt; : a data set of assemblages of medium‐ and large‐sized mammals of the Atlantic Forest of South America","type":"article-journal","volume":"100"},"uris":["http://www.mendeley.com/documents/?uuid=e2d21398-4c9f-495a-8d1d-95650b0b8e9b"]}],"mendeley":{"formattedCitation":"(Souza et al., 2019)","manualFormatting":"Souza et al. (2019)","plainTextFormattedCitation":"(Souza et al., 2019)","previouslyFormattedCitation":"(Souza et al., 2019)"},"properties":{"noteIndex":0},"schema":"https://github.com/citation-style-language/schema/raw/master/csl-citation.json"}</w:instrText>
      </w:r>
      <w:r>
        <w:rPr>
          <w:rFonts w:ascii="Times New Roman" w:hAnsi="Times New Roman"/>
          <w:sz w:val="24"/>
          <w:szCs w:val="24"/>
          <w:lang w:val="en-US"/>
        </w:rPr>
        <w:fldChar w:fldCharType="separate"/>
      </w:r>
      <w:r w:rsidRPr="007C6899">
        <w:rPr>
          <w:rFonts w:ascii="Times New Roman" w:hAnsi="Times New Roman"/>
          <w:noProof/>
          <w:sz w:val="24"/>
          <w:szCs w:val="24"/>
          <w:lang w:val="en-US"/>
        </w:rPr>
        <w:t>Souza et al.</w:t>
      </w:r>
      <w:r>
        <w:rPr>
          <w:rFonts w:ascii="Times New Roman" w:hAnsi="Times New Roman"/>
          <w:noProof/>
          <w:sz w:val="24"/>
          <w:szCs w:val="24"/>
          <w:lang w:val="en-US"/>
        </w:rPr>
        <w:t xml:space="preserve"> (</w:t>
      </w:r>
      <w:r w:rsidRPr="007C6899">
        <w:rPr>
          <w:rFonts w:ascii="Times New Roman" w:hAnsi="Times New Roman"/>
          <w:noProof/>
          <w:sz w:val="24"/>
          <w:szCs w:val="24"/>
          <w:lang w:val="en-US"/>
        </w:rPr>
        <w:t>2019)</w:t>
      </w:r>
      <w:r>
        <w:rPr>
          <w:rFonts w:ascii="Times New Roman" w:hAnsi="Times New Roman"/>
          <w:sz w:val="24"/>
          <w:szCs w:val="24"/>
          <w:lang w:val="en-US"/>
        </w:rPr>
        <w:fldChar w:fldCharType="end"/>
      </w:r>
      <w:r w:rsidRPr="00945E26">
        <w:rPr>
          <w:rFonts w:ascii="Times New Roman" w:hAnsi="Times New Roman"/>
          <w:sz w:val="24"/>
          <w:szCs w:val="24"/>
          <w:lang w:val="en-US"/>
        </w:rPr>
        <w:t>.</w:t>
      </w:r>
      <w:r>
        <w:rPr>
          <w:rFonts w:ascii="Times New Roman" w:hAnsi="Times New Roman"/>
          <w:sz w:val="24"/>
          <w:szCs w:val="24"/>
          <w:lang w:val="en-US"/>
        </w:rPr>
        <w:t xml:space="preserve"> </w:t>
      </w:r>
      <w:bookmarkEnd w:id="12"/>
      <w:r w:rsidRPr="00945E26">
        <w:rPr>
          <w:rFonts w:ascii="Times New Roman" w:hAnsi="Times New Roman"/>
          <w:sz w:val="24"/>
          <w:szCs w:val="24"/>
          <w:lang w:val="en-US"/>
        </w:rPr>
        <w:t>To</w:t>
      </w:r>
      <w:r w:rsidRPr="00F01E7A">
        <w:rPr>
          <w:rFonts w:ascii="Times New Roman" w:hAnsi="Times New Roman" w:cs="Times New Roman"/>
          <w:sz w:val="24"/>
          <w:szCs w:val="24"/>
          <w:lang w:val="en-US"/>
        </w:rPr>
        <w:t xml:space="preserve"> verify the overlap, we buffered the test records with radii equivalent to half the daily movement capacity of the respective species.</w:t>
      </w:r>
    </w:p>
    <w:p w14:paraId="0BBE113F" w14:textId="77777777" w:rsidR="00610F3A" w:rsidRPr="00F01E7A" w:rsidRDefault="00610F3A" w:rsidP="00610F3A">
      <w:pPr>
        <w:rPr>
          <w:rFonts w:ascii="Times New Roman" w:hAnsi="Times New Roman" w:cs="Times New Roman"/>
          <w:sz w:val="24"/>
          <w:szCs w:val="24"/>
          <w:lang w:val="en-US"/>
        </w:rPr>
      </w:pPr>
    </w:p>
    <w:p w14:paraId="15A8576F" w14:textId="77777777" w:rsidR="00610F3A" w:rsidRPr="006139E6" w:rsidRDefault="00610F3A" w:rsidP="00610F3A">
      <w:pPr>
        <w:spacing w:after="0" w:line="360" w:lineRule="auto"/>
        <w:rPr>
          <w:rFonts w:ascii="Times New Roman" w:hAnsi="Times New Roman" w:cs="Times New Roman"/>
          <w:b/>
          <w:sz w:val="24"/>
          <w:szCs w:val="24"/>
          <w:lang w:val="uz-Cyrl-UZ"/>
        </w:rPr>
      </w:pPr>
      <w:r w:rsidRPr="006139E6">
        <w:rPr>
          <w:rFonts w:ascii="Times New Roman" w:hAnsi="Times New Roman" w:cs="Times New Roman"/>
          <w:b/>
          <w:sz w:val="24"/>
          <w:szCs w:val="24"/>
          <w:lang w:val="uz-Cyrl-UZ"/>
        </w:rPr>
        <w:t>References</w:t>
      </w:r>
    </w:p>
    <w:p w14:paraId="762F03FB" w14:textId="77777777" w:rsidR="00610F3A" w:rsidRPr="006139E6" w:rsidRDefault="00610F3A" w:rsidP="00610F3A">
      <w:pPr>
        <w:spacing w:after="0" w:line="360" w:lineRule="auto"/>
        <w:rPr>
          <w:rFonts w:ascii="Times New Roman" w:hAnsi="Times New Roman" w:cs="Times New Roman"/>
          <w:b/>
          <w:sz w:val="24"/>
          <w:szCs w:val="24"/>
          <w:lang w:val="uz-Cyrl-UZ"/>
        </w:rPr>
      </w:pPr>
    </w:p>
    <w:p w14:paraId="04B8990B" w14:textId="77777777" w:rsidR="00610F3A" w:rsidRPr="006139E6" w:rsidRDefault="00610F3A" w:rsidP="00610F3A">
      <w:pPr>
        <w:widowControl w:val="0"/>
        <w:autoSpaceDE w:val="0"/>
        <w:autoSpaceDN w:val="0"/>
        <w:adjustRightInd w:val="0"/>
        <w:spacing w:line="240" w:lineRule="auto"/>
        <w:ind w:left="480" w:hanging="480"/>
        <w:rPr>
          <w:rFonts w:ascii="Times New Roman" w:hAnsi="Times New Roman" w:cs="Times New Roman"/>
          <w:noProof/>
          <w:sz w:val="24"/>
          <w:szCs w:val="24"/>
          <w:lang w:val="en-US"/>
        </w:rPr>
      </w:pPr>
      <w:r w:rsidRPr="00F01E7A">
        <w:rPr>
          <w:rFonts w:ascii="Times New Roman" w:hAnsi="Times New Roman" w:cs="Times New Roman"/>
          <w:sz w:val="24"/>
          <w:szCs w:val="24"/>
          <w:lang w:val="en-US"/>
        </w:rPr>
        <w:fldChar w:fldCharType="begin" w:fldLock="1"/>
      </w:r>
      <w:r w:rsidRPr="006139E6">
        <w:rPr>
          <w:rFonts w:ascii="Times New Roman" w:hAnsi="Times New Roman" w:cs="Times New Roman"/>
          <w:sz w:val="24"/>
          <w:szCs w:val="24"/>
          <w:lang w:val="uz-Cyrl-UZ"/>
        </w:rPr>
        <w:instrText xml:space="preserve">ADDIN Mendeley Bibliography CSL_BIBLIOGRAPHY </w:instrText>
      </w:r>
      <w:r w:rsidRPr="00F01E7A">
        <w:rPr>
          <w:rFonts w:ascii="Times New Roman" w:hAnsi="Times New Roman" w:cs="Times New Roman"/>
          <w:sz w:val="24"/>
          <w:szCs w:val="24"/>
          <w:lang w:val="en-US"/>
        </w:rPr>
        <w:fldChar w:fldCharType="separate"/>
      </w:r>
      <w:r w:rsidRPr="006139E6">
        <w:rPr>
          <w:rFonts w:ascii="Times New Roman" w:hAnsi="Times New Roman" w:cs="Times New Roman"/>
          <w:noProof/>
          <w:sz w:val="24"/>
          <w:szCs w:val="24"/>
          <w:lang w:val="uz-Cyrl-UZ"/>
        </w:rPr>
        <w:t xml:space="preserve">Antonio De La Torre, J., Núñez, J.M., Medellín, R.A., 2017. </w:t>
      </w:r>
      <w:r w:rsidRPr="006139E6">
        <w:rPr>
          <w:rFonts w:ascii="Times New Roman" w:hAnsi="Times New Roman" w:cs="Times New Roman"/>
          <w:noProof/>
          <w:sz w:val="24"/>
          <w:szCs w:val="24"/>
          <w:lang w:val="en-US"/>
        </w:rPr>
        <w:t>Spatial requirements of jaguars and pumas in Southern Mexico. Mamm. Biol. https://doi.org/10.1016/j.mambio.2017.01.006</w:t>
      </w:r>
    </w:p>
    <w:p w14:paraId="38D3DAFE" w14:textId="77777777" w:rsidR="00610F3A" w:rsidRPr="006139E6" w:rsidRDefault="00610F3A" w:rsidP="00610F3A">
      <w:pPr>
        <w:widowControl w:val="0"/>
        <w:autoSpaceDE w:val="0"/>
        <w:autoSpaceDN w:val="0"/>
        <w:adjustRightInd w:val="0"/>
        <w:spacing w:line="240" w:lineRule="auto"/>
        <w:ind w:left="480" w:hanging="480"/>
        <w:rPr>
          <w:rFonts w:ascii="Times New Roman" w:hAnsi="Times New Roman" w:cs="Times New Roman"/>
          <w:noProof/>
          <w:sz w:val="24"/>
          <w:szCs w:val="24"/>
          <w:lang w:val="en-US"/>
        </w:rPr>
      </w:pPr>
      <w:r w:rsidRPr="006139E6">
        <w:rPr>
          <w:rFonts w:ascii="Times New Roman" w:hAnsi="Times New Roman" w:cs="Times New Roman"/>
          <w:noProof/>
          <w:sz w:val="24"/>
          <w:szCs w:val="24"/>
          <w:lang w:val="en-US"/>
        </w:rPr>
        <w:t>Ashrafzadeh, M.R., Khosravi, R., Adibi, M.A., Taktehrani, A., Wan, H.Y., Cushman, S.A., 2020. A multi-scale, multi-species approach for assessing effectiveness of habitat and connectivity conservation for endangered felids. Biol. Conserv. 245, 108523. https://doi.org/10.1016/j.biocon.2020.108523</w:t>
      </w:r>
    </w:p>
    <w:p w14:paraId="32850B41" w14:textId="77777777" w:rsidR="00610F3A" w:rsidRPr="006139E6" w:rsidRDefault="00610F3A" w:rsidP="00610F3A">
      <w:pPr>
        <w:widowControl w:val="0"/>
        <w:autoSpaceDE w:val="0"/>
        <w:autoSpaceDN w:val="0"/>
        <w:adjustRightInd w:val="0"/>
        <w:spacing w:line="240" w:lineRule="auto"/>
        <w:ind w:left="480" w:hanging="480"/>
        <w:rPr>
          <w:rFonts w:ascii="Times New Roman" w:hAnsi="Times New Roman" w:cs="Times New Roman"/>
          <w:noProof/>
          <w:sz w:val="24"/>
          <w:szCs w:val="24"/>
          <w:lang w:val="en-US"/>
        </w:rPr>
      </w:pPr>
      <w:r w:rsidRPr="006139E6">
        <w:rPr>
          <w:rFonts w:ascii="Times New Roman" w:hAnsi="Times New Roman" w:cs="Times New Roman"/>
          <w:noProof/>
          <w:sz w:val="24"/>
          <w:szCs w:val="24"/>
          <w:lang w:val="en-US"/>
        </w:rPr>
        <w:t>Canale, G.R., Peres, C.A., Guidorizzi, C.E., Gatto, C.A.F., Kierulff, M.C.M., 2012. Pervasive defaunation of forest remnants in a tropical biodiversity hotspot. PLoS One 7. https://doi.org/10.1371/journal.pone.0041671</w:t>
      </w:r>
    </w:p>
    <w:p w14:paraId="350D934E" w14:textId="77777777" w:rsidR="00610F3A" w:rsidRPr="0062571F" w:rsidRDefault="00610F3A" w:rsidP="00610F3A">
      <w:pPr>
        <w:widowControl w:val="0"/>
        <w:autoSpaceDE w:val="0"/>
        <w:autoSpaceDN w:val="0"/>
        <w:adjustRightInd w:val="0"/>
        <w:spacing w:line="240" w:lineRule="auto"/>
        <w:ind w:left="480" w:hanging="480"/>
        <w:rPr>
          <w:rFonts w:ascii="Times New Roman" w:hAnsi="Times New Roman" w:cs="Times New Roman"/>
          <w:noProof/>
          <w:sz w:val="24"/>
          <w:szCs w:val="24"/>
        </w:rPr>
      </w:pPr>
      <w:r w:rsidRPr="006139E6">
        <w:rPr>
          <w:rFonts w:ascii="Times New Roman" w:hAnsi="Times New Roman" w:cs="Times New Roman"/>
          <w:noProof/>
          <w:sz w:val="24"/>
          <w:szCs w:val="24"/>
          <w:lang w:val="en-US"/>
        </w:rPr>
        <w:t xml:space="preserve">Carbone, C., Cowlishaw, G., Isaac, N.J.B., Rowcliffe, J.M., 2005. </w:t>
      </w:r>
      <w:r w:rsidRPr="00610F3A">
        <w:rPr>
          <w:rFonts w:ascii="Times New Roman" w:hAnsi="Times New Roman" w:cs="Times New Roman"/>
          <w:noProof/>
          <w:sz w:val="24"/>
          <w:szCs w:val="24"/>
          <w:lang w:val="en-US"/>
        </w:rPr>
        <w:t xml:space="preserve">How Far Do Animals Go? Determinants of Day Range in Mammals. </w:t>
      </w:r>
      <w:r w:rsidRPr="0062571F">
        <w:rPr>
          <w:rFonts w:ascii="Times New Roman" w:hAnsi="Times New Roman" w:cs="Times New Roman"/>
          <w:noProof/>
          <w:sz w:val="24"/>
          <w:szCs w:val="24"/>
        </w:rPr>
        <w:t>Am. Nat. 165, 290–297. https://doi.org/10.1086/426790</w:t>
      </w:r>
    </w:p>
    <w:p w14:paraId="64D8F73E" w14:textId="77777777" w:rsidR="00610F3A" w:rsidRPr="0062571F" w:rsidRDefault="00610F3A" w:rsidP="00610F3A">
      <w:pPr>
        <w:widowControl w:val="0"/>
        <w:autoSpaceDE w:val="0"/>
        <w:autoSpaceDN w:val="0"/>
        <w:adjustRightInd w:val="0"/>
        <w:spacing w:line="240" w:lineRule="auto"/>
        <w:ind w:left="480" w:hanging="480"/>
        <w:rPr>
          <w:rFonts w:ascii="Times New Roman" w:hAnsi="Times New Roman" w:cs="Times New Roman"/>
          <w:noProof/>
          <w:sz w:val="24"/>
          <w:szCs w:val="24"/>
        </w:rPr>
      </w:pPr>
      <w:r w:rsidRPr="0062571F">
        <w:rPr>
          <w:rFonts w:ascii="Times New Roman" w:hAnsi="Times New Roman" w:cs="Times New Roman"/>
          <w:noProof/>
          <w:sz w:val="24"/>
          <w:szCs w:val="24"/>
        </w:rPr>
        <w:t xml:space="preserve">da Silva, L.G., Ribeiro, M.C., Hasui, É., da Costa, C.A., da Cunha, R.G.T., 2015. </w:t>
      </w:r>
      <w:r w:rsidRPr="00610F3A">
        <w:rPr>
          <w:rFonts w:ascii="Times New Roman" w:hAnsi="Times New Roman" w:cs="Times New Roman"/>
          <w:noProof/>
          <w:sz w:val="24"/>
          <w:szCs w:val="24"/>
          <w:lang w:val="en-US"/>
        </w:rPr>
        <w:t xml:space="preserve">Patch size, functional isolation, visibility and matrix permeability influences neotropical primate occurrence within highly fragmented landscapes. </w:t>
      </w:r>
      <w:r w:rsidRPr="0062571F">
        <w:rPr>
          <w:rFonts w:ascii="Times New Roman" w:hAnsi="Times New Roman" w:cs="Times New Roman"/>
          <w:noProof/>
          <w:sz w:val="24"/>
          <w:szCs w:val="24"/>
        </w:rPr>
        <w:t>PLoS One 10, e0114025. https://doi.org/10.1371/journal.pone.0114025</w:t>
      </w:r>
    </w:p>
    <w:p w14:paraId="7291F28B" w14:textId="77777777" w:rsidR="00610F3A" w:rsidRPr="006139E6" w:rsidRDefault="00610F3A" w:rsidP="00610F3A">
      <w:pPr>
        <w:widowControl w:val="0"/>
        <w:autoSpaceDE w:val="0"/>
        <w:autoSpaceDN w:val="0"/>
        <w:adjustRightInd w:val="0"/>
        <w:spacing w:line="240" w:lineRule="auto"/>
        <w:ind w:left="480" w:hanging="480"/>
        <w:rPr>
          <w:rFonts w:ascii="Times New Roman" w:hAnsi="Times New Roman" w:cs="Times New Roman"/>
          <w:noProof/>
          <w:sz w:val="24"/>
          <w:szCs w:val="24"/>
          <w:lang w:val="en-US"/>
        </w:rPr>
      </w:pPr>
      <w:r w:rsidRPr="0062571F">
        <w:rPr>
          <w:rFonts w:ascii="Times New Roman" w:hAnsi="Times New Roman" w:cs="Times New Roman"/>
          <w:noProof/>
          <w:sz w:val="24"/>
          <w:szCs w:val="24"/>
        </w:rPr>
        <w:t xml:space="preserve">de Oliveira, G., Rangel, T.F., Lima-Ribeiro, M.S., Terribile, L.C., Diniz-Filho, J.A.F., 2014. </w:t>
      </w:r>
      <w:r w:rsidRPr="006139E6">
        <w:rPr>
          <w:rFonts w:ascii="Times New Roman" w:hAnsi="Times New Roman" w:cs="Times New Roman"/>
          <w:noProof/>
          <w:sz w:val="24"/>
          <w:szCs w:val="24"/>
          <w:lang w:val="en-US"/>
        </w:rPr>
        <w:t>Evaluating, partitioning, and mapping the spatial autocorrelation component in ecological niche modeling: a new approach based on environmentally equidistant records. Ecography (Cop.). 37, 637–647. https://doi.org/10.1111/j.1600-0587.2013.00564.x</w:t>
      </w:r>
    </w:p>
    <w:p w14:paraId="6412A359" w14:textId="77777777" w:rsidR="00610F3A" w:rsidRPr="006139E6" w:rsidRDefault="00610F3A" w:rsidP="00610F3A">
      <w:pPr>
        <w:widowControl w:val="0"/>
        <w:autoSpaceDE w:val="0"/>
        <w:autoSpaceDN w:val="0"/>
        <w:adjustRightInd w:val="0"/>
        <w:spacing w:line="240" w:lineRule="auto"/>
        <w:ind w:left="480" w:hanging="480"/>
        <w:rPr>
          <w:rFonts w:ascii="Times New Roman" w:hAnsi="Times New Roman" w:cs="Times New Roman"/>
          <w:noProof/>
          <w:sz w:val="24"/>
          <w:szCs w:val="24"/>
          <w:lang w:val="en-US"/>
        </w:rPr>
      </w:pPr>
      <w:r w:rsidRPr="006139E6">
        <w:rPr>
          <w:rFonts w:ascii="Times New Roman" w:hAnsi="Times New Roman" w:cs="Times New Roman"/>
          <w:noProof/>
          <w:sz w:val="24"/>
          <w:szCs w:val="24"/>
          <w:lang w:val="en-US"/>
        </w:rPr>
        <w:t>Dillon, A., Kelly, M.J., 2008. Ocelot home range, overlap and density: comparing radio telemetry with camera trapping. J. Zool. 275, 391–398. https://doi.org/10.1111/j.1469-7998.2008.00452.x</w:t>
      </w:r>
    </w:p>
    <w:p w14:paraId="3A117A0E" w14:textId="77777777" w:rsidR="00610F3A" w:rsidRPr="006139E6" w:rsidRDefault="00610F3A" w:rsidP="00610F3A">
      <w:pPr>
        <w:widowControl w:val="0"/>
        <w:autoSpaceDE w:val="0"/>
        <w:autoSpaceDN w:val="0"/>
        <w:adjustRightInd w:val="0"/>
        <w:spacing w:line="240" w:lineRule="auto"/>
        <w:ind w:left="480" w:hanging="480"/>
        <w:rPr>
          <w:rFonts w:ascii="Times New Roman" w:hAnsi="Times New Roman" w:cs="Times New Roman"/>
          <w:noProof/>
          <w:sz w:val="24"/>
          <w:szCs w:val="24"/>
          <w:lang w:val="en-US"/>
        </w:rPr>
      </w:pPr>
      <w:r w:rsidRPr="006139E6">
        <w:rPr>
          <w:rFonts w:ascii="Times New Roman" w:hAnsi="Times New Roman" w:cs="Times New Roman"/>
          <w:noProof/>
          <w:sz w:val="24"/>
          <w:szCs w:val="24"/>
          <w:lang w:val="en-US"/>
        </w:rPr>
        <w:t>Elith, J., H. Graham, C., P. Anderson, R., Dudík, M., Ferrier, S., Guisan, A., J. Hijmans, R., Huettmann, F., R. Leathwick, J., Lehmann, A., Li, J., G. Lohmann, L., A. Loiselle, B., Manion, G., Moritz, C., Nakamura, M., Nakazawa, Y., McC. M. Overton, J., Townsend Peterson, A., J. Phillips, S., Richardson, K., Scachetti-Pereira, R., E. Schapire, R., Soberón, J., Williams, S., S. Wisz, M., E. Zimmermann, N., 2006. Novel methods improve prediction of species’ distributions from occurrence data. Ecography (Cop.). 29, 129–151. https://doi.org/10.1111/j.2006.0906-7590.04596.x</w:t>
      </w:r>
    </w:p>
    <w:p w14:paraId="4B843411" w14:textId="77777777" w:rsidR="00610F3A" w:rsidRPr="006139E6" w:rsidRDefault="00610F3A" w:rsidP="00610F3A">
      <w:pPr>
        <w:widowControl w:val="0"/>
        <w:autoSpaceDE w:val="0"/>
        <w:autoSpaceDN w:val="0"/>
        <w:adjustRightInd w:val="0"/>
        <w:spacing w:line="240" w:lineRule="auto"/>
        <w:ind w:left="480" w:hanging="480"/>
        <w:rPr>
          <w:rFonts w:ascii="Times New Roman" w:hAnsi="Times New Roman" w:cs="Times New Roman"/>
          <w:noProof/>
          <w:sz w:val="24"/>
          <w:szCs w:val="24"/>
          <w:lang w:val="en-US"/>
        </w:rPr>
      </w:pPr>
      <w:r w:rsidRPr="006139E6">
        <w:rPr>
          <w:rFonts w:ascii="Times New Roman" w:hAnsi="Times New Roman" w:cs="Times New Roman"/>
          <w:noProof/>
          <w:sz w:val="24"/>
          <w:szCs w:val="24"/>
          <w:lang w:val="en-US"/>
        </w:rPr>
        <w:t>Emmos, L.H., 1997. Neotropical rainforest mammals: a field guide, 2nd ed.</w:t>
      </w:r>
    </w:p>
    <w:p w14:paraId="29CE46DF" w14:textId="77777777" w:rsidR="00610F3A" w:rsidRPr="0062571F" w:rsidRDefault="00610F3A" w:rsidP="00610F3A">
      <w:pPr>
        <w:widowControl w:val="0"/>
        <w:autoSpaceDE w:val="0"/>
        <w:autoSpaceDN w:val="0"/>
        <w:adjustRightInd w:val="0"/>
        <w:spacing w:line="240" w:lineRule="auto"/>
        <w:ind w:left="480" w:hanging="480"/>
        <w:rPr>
          <w:rFonts w:ascii="Times New Roman" w:hAnsi="Times New Roman" w:cs="Times New Roman"/>
          <w:noProof/>
          <w:sz w:val="24"/>
          <w:szCs w:val="24"/>
        </w:rPr>
      </w:pPr>
      <w:r w:rsidRPr="006139E6">
        <w:rPr>
          <w:rFonts w:ascii="Times New Roman" w:hAnsi="Times New Roman" w:cs="Times New Roman"/>
          <w:noProof/>
          <w:sz w:val="24"/>
          <w:szCs w:val="24"/>
          <w:lang w:val="en-US"/>
        </w:rPr>
        <w:t xml:space="preserve">Etherington, T.R., 2016. Least-Cost Modelling and Landscape Ecology: Concepts, Applications, and Opportunities. </w:t>
      </w:r>
      <w:r w:rsidRPr="0062571F">
        <w:rPr>
          <w:rFonts w:ascii="Times New Roman" w:hAnsi="Times New Roman" w:cs="Times New Roman"/>
          <w:noProof/>
          <w:sz w:val="24"/>
          <w:szCs w:val="24"/>
        </w:rPr>
        <w:t>Curr. Landsc. Ecol. Reports 1–14. https://doi.org/10.1007/s40823-016-0006-9</w:t>
      </w:r>
    </w:p>
    <w:p w14:paraId="6981928E" w14:textId="77777777" w:rsidR="00610F3A" w:rsidRPr="006139E6" w:rsidRDefault="00610F3A" w:rsidP="00610F3A">
      <w:pPr>
        <w:widowControl w:val="0"/>
        <w:autoSpaceDE w:val="0"/>
        <w:autoSpaceDN w:val="0"/>
        <w:adjustRightInd w:val="0"/>
        <w:spacing w:line="240" w:lineRule="auto"/>
        <w:ind w:left="480" w:hanging="480"/>
        <w:rPr>
          <w:rFonts w:ascii="Times New Roman" w:hAnsi="Times New Roman" w:cs="Times New Roman"/>
          <w:noProof/>
          <w:sz w:val="24"/>
          <w:szCs w:val="24"/>
          <w:lang w:val="en-US"/>
        </w:rPr>
      </w:pPr>
      <w:r w:rsidRPr="0062571F">
        <w:rPr>
          <w:rFonts w:ascii="Times New Roman" w:hAnsi="Times New Roman" w:cs="Times New Roman"/>
          <w:noProof/>
          <w:sz w:val="24"/>
          <w:szCs w:val="24"/>
        </w:rPr>
        <w:t xml:space="preserve">Hasui, É., Silva, V.X., Cunha, R.G.T., Ramos, F.N., Ribeiro, M.C., Sacramento, M., Coelho, M.T.P., Pereira, D.G.S., Ribeiro, B.R., 2017. </w:t>
      </w:r>
      <w:r w:rsidRPr="006139E6">
        <w:rPr>
          <w:rFonts w:ascii="Times New Roman" w:hAnsi="Times New Roman" w:cs="Times New Roman"/>
          <w:noProof/>
          <w:sz w:val="24"/>
          <w:szCs w:val="24"/>
          <w:lang w:val="en-US"/>
        </w:rPr>
        <w:t xml:space="preserve">Additions of landscape metrics improve </w:t>
      </w:r>
      <w:r w:rsidRPr="006139E6">
        <w:rPr>
          <w:rFonts w:ascii="Times New Roman" w:hAnsi="Times New Roman" w:cs="Times New Roman"/>
          <w:noProof/>
          <w:sz w:val="24"/>
          <w:szCs w:val="24"/>
          <w:lang w:val="en-US"/>
        </w:rPr>
        <w:lastRenderedPageBreak/>
        <w:t>predictions of occurrence of species distribution models. J. For. Res. 1–12. https://doi.org/10.1007/s11676-017-0388-5</w:t>
      </w:r>
    </w:p>
    <w:p w14:paraId="2AE03E9C" w14:textId="77777777" w:rsidR="00610F3A" w:rsidRPr="006139E6" w:rsidRDefault="00610F3A" w:rsidP="00610F3A">
      <w:pPr>
        <w:widowControl w:val="0"/>
        <w:autoSpaceDE w:val="0"/>
        <w:autoSpaceDN w:val="0"/>
        <w:adjustRightInd w:val="0"/>
        <w:spacing w:line="240" w:lineRule="auto"/>
        <w:ind w:left="480" w:hanging="480"/>
        <w:rPr>
          <w:rFonts w:ascii="Times New Roman" w:hAnsi="Times New Roman" w:cs="Times New Roman"/>
          <w:noProof/>
          <w:sz w:val="24"/>
          <w:szCs w:val="24"/>
          <w:lang w:val="en-US"/>
        </w:rPr>
      </w:pPr>
      <w:r w:rsidRPr="006139E6">
        <w:rPr>
          <w:rFonts w:ascii="Times New Roman" w:hAnsi="Times New Roman" w:cs="Times New Roman"/>
          <w:noProof/>
          <w:sz w:val="24"/>
          <w:szCs w:val="24"/>
          <w:lang w:val="en-US"/>
        </w:rPr>
        <w:t>Hendriks, A.J., Willers, B.J.C., Lenders, H.J.R., Leuven, R.S.E.W., 2009. Towards a coherent allometric framework for individual home ranges, key population patches and geographic ranges. Ecography (Cop.). 32, 929–942. https://doi.org/10.1111/j.1600-0587.2009.05718.x</w:t>
      </w:r>
    </w:p>
    <w:p w14:paraId="77CEA529" w14:textId="77777777" w:rsidR="00610F3A" w:rsidRPr="006139E6" w:rsidRDefault="00610F3A" w:rsidP="00610F3A">
      <w:pPr>
        <w:widowControl w:val="0"/>
        <w:autoSpaceDE w:val="0"/>
        <w:autoSpaceDN w:val="0"/>
        <w:adjustRightInd w:val="0"/>
        <w:spacing w:line="240" w:lineRule="auto"/>
        <w:ind w:left="480" w:hanging="480"/>
        <w:rPr>
          <w:rFonts w:ascii="Times New Roman" w:hAnsi="Times New Roman" w:cs="Times New Roman"/>
          <w:noProof/>
          <w:sz w:val="24"/>
          <w:szCs w:val="24"/>
          <w:lang w:val="en-US"/>
        </w:rPr>
      </w:pPr>
      <w:r w:rsidRPr="006139E6">
        <w:rPr>
          <w:rFonts w:ascii="Times New Roman" w:hAnsi="Times New Roman" w:cs="Times New Roman"/>
          <w:noProof/>
          <w:sz w:val="24"/>
          <w:szCs w:val="24"/>
          <w:lang w:val="en-US"/>
        </w:rPr>
        <w:t>Hijmans, R.J., Cameron, S.E., Parra, J.L., Jones, P.G., Jarvis, A., 2005. Very high resolution interpolated climate surfaces for global land areas. Int. J. Climatol. 25, 1965–1978. https://doi.org/10.1002/joc.1276</w:t>
      </w:r>
    </w:p>
    <w:p w14:paraId="4DA30277" w14:textId="77777777" w:rsidR="00610F3A" w:rsidRPr="0062571F" w:rsidRDefault="00610F3A" w:rsidP="00610F3A">
      <w:pPr>
        <w:widowControl w:val="0"/>
        <w:autoSpaceDE w:val="0"/>
        <w:autoSpaceDN w:val="0"/>
        <w:adjustRightInd w:val="0"/>
        <w:spacing w:line="240" w:lineRule="auto"/>
        <w:ind w:left="480" w:hanging="480"/>
        <w:rPr>
          <w:rFonts w:ascii="Times New Roman" w:hAnsi="Times New Roman" w:cs="Times New Roman"/>
          <w:noProof/>
          <w:sz w:val="24"/>
          <w:szCs w:val="24"/>
        </w:rPr>
      </w:pPr>
      <w:r w:rsidRPr="006139E6">
        <w:rPr>
          <w:rFonts w:ascii="Times New Roman" w:hAnsi="Times New Roman" w:cs="Times New Roman"/>
          <w:noProof/>
          <w:sz w:val="24"/>
          <w:szCs w:val="24"/>
          <w:lang w:val="en-US"/>
        </w:rPr>
        <w:t xml:space="preserve">IUCN, 2020. The IUCN red list of threatened Species [WWW Document]. </w:t>
      </w:r>
      <w:r w:rsidRPr="0062571F">
        <w:rPr>
          <w:rFonts w:ascii="Times New Roman" w:hAnsi="Times New Roman" w:cs="Times New Roman"/>
          <w:noProof/>
          <w:sz w:val="24"/>
          <w:szCs w:val="24"/>
        </w:rPr>
        <w:t>URL http://www.iucnredlist.org/</w:t>
      </w:r>
    </w:p>
    <w:p w14:paraId="01A270B7" w14:textId="77777777" w:rsidR="00610F3A" w:rsidRPr="006139E6" w:rsidRDefault="00610F3A" w:rsidP="00610F3A">
      <w:pPr>
        <w:widowControl w:val="0"/>
        <w:autoSpaceDE w:val="0"/>
        <w:autoSpaceDN w:val="0"/>
        <w:adjustRightInd w:val="0"/>
        <w:spacing w:line="240" w:lineRule="auto"/>
        <w:ind w:left="480" w:hanging="480"/>
        <w:rPr>
          <w:rFonts w:ascii="Times New Roman" w:hAnsi="Times New Roman" w:cs="Times New Roman"/>
          <w:noProof/>
          <w:sz w:val="24"/>
          <w:szCs w:val="24"/>
          <w:lang w:val="en-US"/>
        </w:rPr>
      </w:pPr>
      <w:r w:rsidRPr="0062571F">
        <w:rPr>
          <w:rFonts w:ascii="Times New Roman" w:hAnsi="Times New Roman" w:cs="Times New Roman"/>
          <w:noProof/>
          <w:sz w:val="24"/>
          <w:szCs w:val="24"/>
        </w:rPr>
        <w:t xml:space="preserve">Kasper, C.B., Schneider, A., Oliveira, T.G., 2016. </w:t>
      </w:r>
      <w:r w:rsidRPr="006139E6">
        <w:rPr>
          <w:rFonts w:ascii="Times New Roman" w:hAnsi="Times New Roman" w:cs="Times New Roman"/>
          <w:noProof/>
          <w:sz w:val="24"/>
          <w:szCs w:val="24"/>
          <w:lang w:val="en-US"/>
        </w:rPr>
        <w:t>Home range and density of three sympatric felids in the Southern Atlantic Forest, Brazil. Braz. J. Biol 76, 228–232. https://doi.org/10.1590/1519-6984.19414</w:t>
      </w:r>
    </w:p>
    <w:p w14:paraId="4FCADC05" w14:textId="77777777" w:rsidR="00610F3A" w:rsidRPr="0062571F" w:rsidRDefault="00610F3A" w:rsidP="00610F3A">
      <w:pPr>
        <w:widowControl w:val="0"/>
        <w:autoSpaceDE w:val="0"/>
        <w:autoSpaceDN w:val="0"/>
        <w:adjustRightInd w:val="0"/>
        <w:spacing w:line="240" w:lineRule="auto"/>
        <w:ind w:left="480" w:hanging="480"/>
        <w:rPr>
          <w:rFonts w:ascii="Times New Roman" w:hAnsi="Times New Roman" w:cs="Times New Roman"/>
          <w:noProof/>
          <w:sz w:val="24"/>
          <w:szCs w:val="24"/>
        </w:rPr>
      </w:pPr>
      <w:r w:rsidRPr="006139E6">
        <w:rPr>
          <w:rFonts w:ascii="Times New Roman" w:hAnsi="Times New Roman" w:cs="Times New Roman"/>
          <w:noProof/>
          <w:sz w:val="24"/>
          <w:szCs w:val="24"/>
          <w:lang w:val="en-US"/>
        </w:rPr>
        <w:t xml:space="preserve">Lima, F., Beca, G., Muylaert, R.L., Jenkins, C.N., Perilli, M.L.L., Paschoal, A.M.O., Massara, R.L., Paglia, A.P., Chiarello, A.G., Graipel, M.E., Cherem, J.J., Regolin, A.L., Oliveira Santos, L.G.R., Brocardo, C.R., Paviolo, A., Di Bitetti, M.S., Scoss, L.M., Rocha, F.L., Fusco-Costa, R., Rosa, C.A., Da Silva, M.X., Hufnagell, L., Santos, P.M., Duarte, G.T., Guimarães, L.N., Bailey, L.L., Rodrigues, F.H.G., Cunha, H.M., Fantacini, F.M., Batista, G.O., Bogoni, J.A., Tortato, M.A., Luiz, M.R., Peroni, N., De Castilho, P. V., Maccarini, T.B., Filho, V.P., Angelo, C. De, Cruz, P., Quiroga, V., Iezzi, M.E., Varela, D., Cavalcanti, S.M.C., Martensen, A.C., Maggiorini, E. V., Keesen, F.F., Nunes, A. V., Lessa, G.M., Cordeiro-Estrela, P., Beltrão, M.G., De Albuquerque, A.C.F., Ingberman, B., Cassano, C.R., Junior, L.C., Ribeiro, M.C., Galetti, M., 2017. ATLANTIC-CAMTRAPS: a dataset of medium and large terrestrial mammal communities in the Atlantic Forest of South America. </w:t>
      </w:r>
      <w:r w:rsidRPr="0062571F">
        <w:rPr>
          <w:rFonts w:ascii="Times New Roman" w:hAnsi="Times New Roman" w:cs="Times New Roman"/>
          <w:noProof/>
          <w:sz w:val="24"/>
          <w:szCs w:val="24"/>
        </w:rPr>
        <w:t>Ecology 98, 2979–2979. https://doi.org/10.1002/ecy.1998</w:t>
      </w:r>
    </w:p>
    <w:p w14:paraId="346786DB" w14:textId="77777777" w:rsidR="00610F3A" w:rsidRPr="006139E6" w:rsidRDefault="00610F3A" w:rsidP="00610F3A">
      <w:pPr>
        <w:widowControl w:val="0"/>
        <w:autoSpaceDE w:val="0"/>
        <w:autoSpaceDN w:val="0"/>
        <w:adjustRightInd w:val="0"/>
        <w:spacing w:line="240" w:lineRule="auto"/>
        <w:ind w:left="480" w:hanging="480"/>
        <w:rPr>
          <w:rFonts w:ascii="Times New Roman" w:hAnsi="Times New Roman" w:cs="Times New Roman"/>
          <w:noProof/>
          <w:sz w:val="24"/>
          <w:szCs w:val="24"/>
          <w:lang w:val="en-US"/>
        </w:rPr>
      </w:pPr>
      <w:r w:rsidRPr="0062571F">
        <w:rPr>
          <w:rFonts w:ascii="Times New Roman" w:hAnsi="Times New Roman" w:cs="Times New Roman"/>
          <w:noProof/>
          <w:sz w:val="24"/>
          <w:szCs w:val="24"/>
        </w:rPr>
        <w:t xml:space="preserve">MapBiomas, 2019. Projeto MapBiomas – Coleção 4.0 da Série Anual de Mapas de Cobertura e Uso de Solo do Brasil [WWW Document]. </w:t>
      </w:r>
      <w:r w:rsidRPr="006139E6">
        <w:rPr>
          <w:rFonts w:ascii="Times New Roman" w:hAnsi="Times New Roman" w:cs="Times New Roman"/>
          <w:noProof/>
          <w:sz w:val="24"/>
          <w:szCs w:val="24"/>
          <w:lang w:val="en-US"/>
        </w:rPr>
        <w:t>URL http://mapbiomas.org/ (accessed 11.2.19).</w:t>
      </w:r>
    </w:p>
    <w:p w14:paraId="02AD591A" w14:textId="77777777" w:rsidR="00610F3A" w:rsidRPr="006139E6" w:rsidRDefault="00610F3A" w:rsidP="00610F3A">
      <w:pPr>
        <w:widowControl w:val="0"/>
        <w:autoSpaceDE w:val="0"/>
        <w:autoSpaceDN w:val="0"/>
        <w:adjustRightInd w:val="0"/>
        <w:spacing w:line="240" w:lineRule="auto"/>
        <w:ind w:left="480" w:hanging="480"/>
        <w:rPr>
          <w:rFonts w:ascii="Times New Roman" w:hAnsi="Times New Roman" w:cs="Times New Roman"/>
          <w:noProof/>
          <w:sz w:val="24"/>
          <w:szCs w:val="24"/>
          <w:lang w:val="en-US"/>
        </w:rPr>
      </w:pPr>
      <w:r w:rsidRPr="006139E6">
        <w:rPr>
          <w:rFonts w:ascii="Times New Roman" w:hAnsi="Times New Roman" w:cs="Times New Roman"/>
          <w:noProof/>
          <w:sz w:val="24"/>
          <w:szCs w:val="24"/>
          <w:lang w:val="en-US"/>
        </w:rPr>
        <w:t>Phillips, S.J., Anderson, R.P., Schapire, R.E., 2006. Maximum entropy modeling of species geographic distributions. Ecol. Modell. 190, 231–259. https://doi.org/10.1016/j.ecolmodel.2005.03.026</w:t>
      </w:r>
    </w:p>
    <w:p w14:paraId="4F3FF03E" w14:textId="77777777" w:rsidR="00610F3A" w:rsidRPr="006139E6" w:rsidRDefault="00610F3A" w:rsidP="00610F3A">
      <w:pPr>
        <w:widowControl w:val="0"/>
        <w:autoSpaceDE w:val="0"/>
        <w:autoSpaceDN w:val="0"/>
        <w:adjustRightInd w:val="0"/>
        <w:spacing w:line="240" w:lineRule="auto"/>
        <w:ind w:left="480" w:hanging="480"/>
        <w:rPr>
          <w:rFonts w:ascii="Times New Roman" w:hAnsi="Times New Roman" w:cs="Times New Roman"/>
          <w:noProof/>
          <w:sz w:val="24"/>
          <w:szCs w:val="24"/>
          <w:lang w:val="en-US"/>
        </w:rPr>
      </w:pPr>
      <w:r w:rsidRPr="006139E6">
        <w:rPr>
          <w:rFonts w:ascii="Times New Roman" w:hAnsi="Times New Roman" w:cs="Times New Roman"/>
          <w:noProof/>
          <w:sz w:val="24"/>
          <w:szCs w:val="24"/>
          <w:lang w:val="en-US"/>
        </w:rPr>
        <w:t>Smith, F.A., Lyons, S.K., Ernest, S.K.M., Jones, K.E., Kaufman, D.M., Dayan, T., Marquet, P.A., Brown, J.H., Haskell, J.P., 2003. Body mass of late Quaternary mammals. Ecology 84, 3403–3403. https://doi.org/10.1890/02-9003</w:t>
      </w:r>
    </w:p>
    <w:p w14:paraId="62F06466" w14:textId="77777777" w:rsidR="00610F3A" w:rsidRPr="006139E6" w:rsidRDefault="00610F3A" w:rsidP="00610F3A">
      <w:pPr>
        <w:widowControl w:val="0"/>
        <w:autoSpaceDE w:val="0"/>
        <w:autoSpaceDN w:val="0"/>
        <w:adjustRightInd w:val="0"/>
        <w:spacing w:line="240" w:lineRule="auto"/>
        <w:ind w:left="480" w:hanging="480"/>
        <w:rPr>
          <w:rFonts w:ascii="Times New Roman" w:hAnsi="Times New Roman" w:cs="Times New Roman"/>
          <w:noProof/>
          <w:sz w:val="24"/>
          <w:szCs w:val="24"/>
          <w:lang w:val="en-US"/>
        </w:rPr>
      </w:pPr>
      <w:r w:rsidRPr="0062571F">
        <w:rPr>
          <w:rFonts w:ascii="Times New Roman" w:hAnsi="Times New Roman" w:cs="Times New Roman"/>
          <w:noProof/>
          <w:sz w:val="24"/>
          <w:szCs w:val="24"/>
        </w:rPr>
        <w:t xml:space="preserve">Souza, Y., Gonçalves, F., Lautenschlager, L., Akkawi, P., Mendes, C., Carvalho, M.M., Bovendorp, R.S., Fernandes‐Ferreira, H., Rosa, C., Graipel, M.E., Peroni, N., Cherem, J.J., Bogoni, J.A., Brocardo, C.R., Miranda, J., Zago da Silva, L., Melo, G., Cáceres, N., Sponchiado, J., Ribeiro, M.C., Galetti, M., 2019. </w:t>
      </w:r>
      <w:r w:rsidRPr="006139E6">
        <w:rPr>
          <w:rFonts w:ascii="Times New Roman" w:hAnsi="Times New Roman" w:cs="Times New Roman"/>
          <w:noProof/>
          <w:sz w:val="24"/>
          <w:szCs w:val="24"/>
          <w:lang w:val="en-US"/>
        </w:rPr>
        <w:t>&lt;scp&gt;ATLANTIC MAMMALS&lt;/scp&gt; : a data set of assemblages of medium‐ and large‐sized mammals of the Atlantic Forest of South America. Ecology 100. https://doi.org/10.1002/ecy.2785</w:t>
      </w:r>
    </w:p>
    <w:p w14:paraId="3B4880C9" w14:textId="77777777" w:rsidR="00610F3A" w:rsidRPr="006139E6" w:rsidRDefault="00610F3A" w:rsidP="00610F3A">
      <w:pPr>
        <w:widowControl w:val="0"/>
        <w:autoSpaceDE w:val="0"/>
        <w:autoSpaceDN w:val="0"/>
        <w:adjustRightInd w:val="0"/>
        <w:spacing w:line="240" w:lineRule="auto"/>
        <w:ind w:left="480" w:hanging="480"/>
        <w:rPr>
          <w:rFonts w:ascii="Times New Roman" w:hAnsi="Times New Roman" w:cs="Times New Roman"/>
          <w:noProof/>
          <w:sz w:val="24"/>
          <w:szCs w:val="24"/>
          <w:lang w:val="en-US"/>
        </w:rPr>
      </w:pPr>
      <w:r w:rsidRPr="006139E6">
        <w:rPr>
          <w:rFonts w:ascii="Times New Roman" w:hAnsi="Times New Roman" w:cs="Times New Roman"/>
          <w:noProof/>
          <w:sz w:val="24"/>
          <w:szCs w:val="24"/>
          <w:lang w:val="en-US"/>
        </w:rPr>
        <w:t xml:space="preserve">Sutherland, G.D., Harestad, A.S., Price, K., Lertzman, K.P., 2000. Scaling of natal dispersal </w:t>
      </w:r>
      <w:r w:rsidRPr="006139E6">
        <w:rPr>
          <w:rFonts w:ascii="Times New Roman" w:hAnsi="Times New Roman" w:cs="Times New Roman"/>
          <w:noProof/>
          <w:sz w:val="24"/>
          <w:szCs w:val="24"/>
          <w:lang w:val="en-US"/>
        </w:rPr>
        <w:lastRenderedPageBreak/>
        <w:t>distances in terrestrial birds and mammals. Ecol. Soc. 4. https://doi.org/16\nArtn 16</w:t>
      </w:r>
    </w:p>
    <w:p w14:paraId="67816FCA" w14:textId="77777777" w:rsidR="00610F3A" w:rsidRPr="006139E6" w:rsidRDefault="00610F3A" w:rsidP="00610F3A">
      <w:pPr>
        <w:widowControl w:val="0"/>
        <w:autoSpaceDE w:val="0"/>
        <w:autoSpaceDN w:val="0"/>
        <w:adjustRightInd w:val="0"/>
        <w:spacing w:line="240" w:lineRule="auto"/>
        <w:ind w:left="480" w:hanging="480"/>
        <w:rPr>
          <w:rFonts w:ascii="Times New Roman" w:hAnsi="Times New Roman" w:cs="Times New Roman"/>
          <w:noProof/>
          <w:sz w:val="24"/>
          <w:szCs w:val="24"/>
          <w:lang w:val="en-US"/>
        </w:rPr>
      </w:pPr>
      <w:r w:rsidRPr="006139E6">
        <w:rPr>
          <w:rFonts w:ascii="Times New Roman" w:hAnsi="Times New Roman" w:cs="Times New Roman"/>
          <w:noProof/>
          <w:sz w:val="24"/>
          <w:szCs w:val="24"/>
          <w:lang w:val="en-US"/>
        </w:rPr>
        <w:t>Verboom, J., Foppen, R., Chardon, P., Opdam, P., Luttikhuizen, P., 2001. Introducing the key patch approach for habitat networks with persistent populations : an example for marshland birds 100.</w:t>
      </w:r>
    </w:p>
    <w:p w14:paraId="6BAA913D" w14:textId="77777777" w:rsidR="00610F3A" w:rsidRPr="006139E6" w:rsidRDefault="00610F3A" w:rsidP="00610F3A">
      <w:pPr>
        <w:widowControl w:val="0"/>
        <w:autoSpaceDE w:val="0"/>
        <w:autoSpaceDN w:val="0"/>
        <w:adjustRightInd w:val="0"/>
        <w:spacing w:line="240" w:lineRule="auto"/>
        <w:ind w:left="480" w:hanging="480"/>
        <w:rPr>
          <w:rFonts w:ascii="Times New Roman" w:hAnsi="Times New Roman" w:cs="Times New Roman"/>
          <w:noProof/>
          <w:sz w:val="24"/>
          <w:szCs w:val="24"/>
          <w:lang w:val="en-US"/>
        </w:rPr>
      </w:pPr>
      <w:r w:rsidRPr="006139E6">
        <w:rPr>
          <w:rFonts w:ascii="Times New Roman" w:hAnsi="Times New Roman" w:cs="Times New Roman"/>
          <w:noProof/>
          <w:sz w:val="24"/>
          <w:szCs w:val="24"/>
          <w:lang w:val="uz-Cyrl-UZ"/>
        </w:rPr>
        <w:t xml:space="preserve">Wilman, H., Belmaker, J., Simpson, J., de la Rosa, C., Rivadeneira, M.M., Jetz, W., 2014. </w:t>
      </w:r>
      <w:r w:rsidRPr="006139E6">
        <w:rPr>
          <w:rFonts w:ascii="Times New Roman" w:hAnsi="Times New Roman" w:cs="Times New Roman"/>
          <w:noProof/>
          <w:sz w:val="24"/>
          <w:szCs w:val="24"/>
          <w:lang w:val="en-US"/>
        </w:rPr>
        <w:t>EltonTraits 1.0: Species-level foraging attributes of the world’s birds and mammals. Ecology 95, 2027–2027. https://doi.org/10.1890/13-1917.1</w:t>
      </w:r>
    </w:p>
    <w:p w14:paraId="0992D0D7" w14:textId="77777777" w:rsidR="00610F3A" w:rsidRPr="006139E6" w:rsidRDefault="00610F3A" w:rsidP="00610F3A">
      <w:pPr>
        <w:widowControl w:val="0"/>
        <w:autoSpaceDE w:val="0"/>
        <w:autoSpaceDN w:val="0"/>
        <w:adjustRightInd w:val="0"/>
        <w:spacing w:line="240" w:lineRule="auto"/>
        <w:ind w:left="480" w:hanging="480"/>
        <w:rPr>
          <w:rFonts w:ascii="Times New Roman" w:hAnsi="Times New Roman" w:cs="Times New Roman"/>
          <w:noProof/>
          <w:sz w:val="24"/>
          <w:szCs w:val="24"/>
          <w:lang w:val="en-US"/>
        </w:rPr>
      </w:pPr>
      <w:r w:rsidRPr="006139E6">
        <w:rPr>
          <w:rFonts w:ascii="Times New Roman" w:hAnsi="Times New Roman" w:cs="Times New Roman"/>
          <w:noProof/>
          <w:sz w:val="24"/>
          <w:szCs w:val="24"/>
          <w:lang w:val="en-US"/>
        </w:rPr>
        <w:t>Zeller, K.A., McGarigal, K., Cushman, S.A., Beier, P., Vickers, T.W., Boyce, W.M., 2016. Using step and path selection functions for estimating resistance to movement: pumas as a case study. Landsc. Ecol. 31, 1319–1335. https://doi.org/10.1007/s10980-015-0301-6</w:t>
      </w:r>
    </w:p>
    <w:p w14:paraId="60628F5C" w14:textId="77777777" w:rsidR="00610F3A" w:rsidRPr="0062571F" w:rsidRDefault="00610F3A" w:rsidP="00610F3A">
      <w:pPr>
        <w:widowControl w:val="0"/>
        <w:autoSpaceDE w:val="0"/>
        <w:autoSpaceDN w:val="0"/>
        <w:adjustRightInd w:val="0"/>
        <w:spacing w:line="240" w:lineRule="auto"/>
        <w:ind w:left="480" w:hanging="480"/>
        <w:rPr>
          <w:rFonts w:ascii="Times New Roman" w:hAnsi="Times New Roman" w:cs="Times New Roman"/>
          <w:noProof/>
          <w:sz w:val="24"/>
        </w:rPr>
      </w:pPr>
      <w:r w:rsidRPr="006139E6">
        <w:rPr>
          <w:rFonts w:ascii="Times New Roman" w:hAnsi="Times New Roman" w:cs="Times New Roman"/>
          <w:noProof/>
          <w:sz w:val="24"/>
          <w:szCs w:val="24"/>
          <w:lang w:val="en-US"/>
        </w:rPr>
        <w:t xml:space="preserve">Zeller, K.A., McGarigal, K., Whiteley, A.R., 2012. Estimating landscape resistance to movement: a review. </w:t>
      </w:r>
      <w:r w:rsidRPr="0062571F">
        <w:rPr>
          <w:rFonts w:ascii="Times New Roman" w:hAnsi="Times New Roman" w:cs="Times New Roman"/>
          <w:noProof/>
          <w:sz w:val="24"/>
          <w:szCs w:val="24"/>
        </w:rPr>
        <w:t>Landsc. Ecol. 27, 777–797. https://doi.org/10.1007/s10980-012-9737-0</w:t>
      </w:r>
    </w:p>
    <w:p w14:paraId="4022B2A9" w14:textId="77777777" w:rsidR="00610F3A" w:rsidRPr="003D232B" w:rsidRDefault="00610F3A" w:rsidP="00610F3A">
      <w:pPr>
        <w:rPr>
          <w:lang w:val="en-US"/>
        </w:rPr>
      </w:pPr>
      <w:r w:rsidRPr="00F01E7A">
        <w:rPr>
          <w:rFonts w:ascii="Times New Roman" w:hAnsi="Times New Roman" w:cs="Times New Roman"/>
          <w:sz w:val="24"/>
          <w:szCs w:val="24"/>
          <w:lang w:val="en-US"/>
        </w:rPr>
        <w:fldChar w:fldCharType="end"/>
      </w:r>
    </w:p>
    <w:p w14:paraId="640F123A" w14:textId="77777777" w:rsidR="00610F3A" w:rsidRPr="00B516B7" w:rsidRDefault="00610F3A" w:rsidP="00B516B7">
      <w:pPr>
        <w:rPr>
          <w:rFonts w:ascii="Times New Roman" w:hAnsi="Times New Roman" w:cs="Times New Roman"/>
          <w:b/>
          <w:bCs/>
          <w:color w:val="000000"/>
          <w:sz w:val="26"/>
          <w:szCs w:val="26"/>
          <w:lang w:val="en-US"/>
        </w:rPr>
      </w:pPr>
    </w:p>
    <w:sectPr w:rsidR="00610F3A" w:rsidRPr="00B516B7" w:rsidSect="00352665">
      <w:footerReference w:type="default" r:id="rId13"/>
      <w:pgSz w:w="11906" w:h="16838"/>
      <w:pgMar w:top="1418" w:right="1418" w:bottom="1418" w:left="1418" w:header="709" w:footer="709" w:gutter="0"/>
      <w:lnNumType w:countBy="1" w:restart="continuou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E45F96" w14:textId="77777777" w:rsidR="00457009" w:rsidRDefault="00457009" w:rsidP="00726AC6">
      <w:pPr>
        <w:spacing w:after="0" w:line="240" w:lineRule="auto"/>
      </w:pPr>
      <w:r>
        <w:separator/>
      </w:r>
    </w:p>
  </w:endnote>
  <w:endnote w:type="continuationSeparator" w:id="0">
    <w:p w14:paraId="5914844E" w14:textId="77777777" w:rsidR="00457009" w:rsidRDefault="00457009" w:rsidP="00726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F">
    <w:altName w:val="Times New Roman"/>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Garamond-Book">
    <w:altName w:val="Garamond"/>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8858245"/>
      <w:docPartObj>
        <w:docPartGallery w:val="Page Numbers (Bottom of Page)"/>
        <w:docPartUnique/>
      </w:docPartObj>
    </w:sdtPr>
    <w:sdtEndPr/>
    <w:sdtContent>
      <w:p w14:paraId="226703B1" w14:textId="77777777" w:rsidR="00F34A04" w:rsidRDefault="00F34A04">
        <w:pPr>
          <w:pStyle w:val="Footer"/>
          <w:jc w:val="right"/>
        </w:pPr>
        <w:r>
          <w:fldChar w:fldCharType="begin"/>
        </w:r>
        <w:r>
          <w:instrText>PAGE   \* MERGEFORMAT</w:instrText>
        </w:r>
        <w:r>
          <w:fldChar w:fldCharType="separate"/>
        </w:r>
        <w:r w:rsidR="008B1EE4">
          <w:rPr>
            <w:noProof/>
          </w:rPr>
          <w:t>2</w:t>
        </w:r>
        <w:r>
          <w:fldChar w:fldCharType="end"/>
        </w:r>
      </w:p>
    </w:sdtContent>
  </w:sdt>
  <w:p w14:paraId="65056215" w14:textId="77777777" w:rsidR="00F34A04" w:rsidRPr="009F3AC9" w:rsidRDefault="00F34A04" w:rsidP="00F3272D">
    <w:pPr>
      <w:spacing w:line="240" w:lineRule="auto"/>
      <w:jc w:val="center"/>
      <w:rPr>
        <w:rFonts w:ascii="Times New Roman" w:hAnsi="Times New Roman" w:cs="Times New Roman"/>
        <w:lang w:val="en-US"/>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4995"/>
      <w:docPartObj>
        <w:docPartGallery w:val="Page Numbers (Bottom of Page)"/>
        <w:docPartUnique/>
      </w:docPartObj>
    </w:sdtPr>
    <w:sdtEndPr/>
    <w:sdtContent>
      <w:p w14:paraId="3283BE5D" w14:textId="77777777" w:rsidR="00F34A04" w:rsidRDefault="00F34A04">
        <w:pPr>
          <w:pStyle w:val="Footer"/>
          <w:jc w:val="right"/>
        </w:pPr>
        <w:r>
          <w:fldChar w:fldCharType="begin"/>
        </w:r>
        <w:r>
          <w:instrText xml:space="preserve"> PAGE   \* MERGEFORMAT </w:instrText>
        </w:r>
        <w:r>
          <w:fldChar w:fldCharType="separate"/>
        </w:r>
        <w:r w:rsidR="008B1EE4">
          <w:rPr>
            <w:noProof/>
          </w:rPr>
          <w:t>14</w:t>
        </w:r>
        <w:r>
          <w:rPr>
            <w:noProof/>
          </w:rPr>
          <w:fldChar w:fldCharType="end"/>
        </w:r>
      </w:p>
    </w:sdtContent>
  </w:sdt>
  <w:p w14:paraId="032AD001" w14:textId="77777777" w:rsidR="00F34A04" w:rsidRDefault="00F34A0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039EF4" w14:textId="77777777" w:rsidR="00457009" w:rsidRDefault="00457009" w:rsidP="00726AC6">
      <w:pPr>
        <w:spacing w:after="0" w:line="240" w:lineRule="auto"/>
      </w:pPr>
      <w:r>
        <w:separator/>
      </w:r>
    </w:p>
  </w:footnote>
  <w:footnote w:type="continuationSeparator" w:id="0">
    <w:p w14:paraId="577C2BA0" w14:textId="77777777" w:rsidR="00457009" w:rsidRDefault="00457009" w:rsidP="00726AC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4D68F4"/>
    <w:multiLevelType w:val="hybridMultilevel"/>
    <w:tmpl w:val="DB2A7DA6"/>
    <w:lvl w:ilvl="0" w:tplc="A7E69C16">
      <w:start w:val="1"/>
      <w:numFmt w:val="decimal"/>
      <w:lvlText w:val="%1."/>
      <w:lvlJc w:val="left"/>
      <w:pPr>
        <w:ind w:left="720" w:hanging="360"/>
      </w:pPr>
      <w:rPr>
        <w:rFonts w:ascii="Times New Roman" w:hAnsi="Times New Roman" w:cs="Times New Roman" w:hint="default"/>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D955962"/>
    <w:multiLevelType w:val="hybridMultilevel"/>
    <w:tmpl w:val="29086CD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33F31F81"/>
    <w:multiLevelType w:val="hybridMultilevel"/>
    <w:tmpl w:val="1A02037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4A311084"/>
    <w:multiLevelType w:val="hybridMultilevel"/>
    <w:tmpl w:val="B802D104"/>
    <w:lvl w:ilvl="0" w:tplc="3BB26686">
      <w:start w:val="1"/>
      <w:numFmt w:val="bullet"/>
      <w:lvlText w:val="•"/>
      <w:lvlJc w:val="left"/>
      <w:pPr>
        <w:tabs>
          <w:tab w:val="num" w:pos="720"/>
        </w:tabs>
        <w:ind w:left="720" w:hanging="360"/>
      </w:pPr>
      <w:rPr>
        <w:rFonts w:ascii="Arial" w:hAnsi="Arial" w:hint="default"/>
      </w:rPr>
    </w:lvl>
    <w:lvl w:ilvl="1" w:tplc="96001ED2" w:tentative="1">
      <w:start w:val="1"/>
      <w:numFmt w:val="bullet"/>
      <w:lvlText w:val="•"/>
      <w:lvlJc w:val="left"/>
      <w:pPr>
        <w:tabs>
          <w:tab w:val="num" w:pos="1440"/>
        </w:tabs>
        <w:ind w:left="1440" w:hanging="360"/>
      </w:pPr>
      <w:rPr>
        <w:rFonts w:ascii="Arial" w:hAnsi="Arial" w:hint="default"/>
      </w:rPr>
    </w:lvl>
    <w:lvl w:ilvl="2" w:tplc="BF909A64" w:tentative="1">
      <w:start w:val="1"/>
      <w:numFmt w:val="bullet"/>
      <w:lvlText w:val="•"/>
      <w:lvlJc w:val="left"/>
      <w:pPr>
        <w:tabs>
          <w:tab w:val="num" w:pos="2160"/>
        </w:tabs>
        <w:ind w:left="2160" w:hanging="360"/>
      </w:pPr>
      <w:rPr>
        <w:rFonts w:ascii="Arial" w:hAnsi="Arial" w:hint="default"/>
      </w:rPr>
    </w:lvl>
    <w:lvl w:ilvl="3" w:tplc="8904E65C" w:tentative="1">
      <w:start w:val="1"/>
      <w:numFmt w:val="bullet"/>
      <w:lvlText w:val="•"/>
      <w:lvlJc w:val="left"/>
      <w:pPr>
        <w:tabs>
          <w:tab w:val="num" w:pos="2880"/>
        </w:tabs>
        <w:ind w:left="2880" w:hanging="360"/>
      </w:pPr>
      <w:rPr>
        <w:rFonts w:ascii="Arial" w:hAnsi="Arial" w:hint="default"/>
      </w:rPr>
    </w:lvl>
    <w:lvl w:ilvl="4" w:tplc="F3C465B0" w:tentative="1">
      <w:start w:val="1"/>
      <w:numFmt w:val="bullet"/>
      <w:lvlText w:val="•"/>
      <w:lvlJc w:val="left"/>
      <w:pPr>
        <w:tabs>
          <w:tab w:val="num" w:pos="3600"/>
        </w:tabs>
        <w:ind w:left="3600" w:hanging="360"/>
      </w:pPr>
      <w:rPr>
        <w:rFonts w:ascii="Arial" w:hAnsi="Arial" w:hint="default"/>
      </w:rPr>
    </w:lvl>
    <w:lvl w:ilvl="5" w:tplc="8DC2EC90" w:tentative="1">
      <w:start w:val="1"/>
      <w:numFmt w:val="bullet"/>
      <w:lvlText w:val="•"/>
      <w:lvlJc w:val="left"/>
      <w:pPr>
        <w:tabs>
          <w:tab w:val="num" w:pos="4320"/>
        </w:tabs>
        <w:ind w:left="4320" w:hanging="360"/>
      </w:pPr>
      <w:rPr>
        <w:rFonts w:ascii="Arial" w:hAnsi="Arial" w:hint="default"/>
      </w:rPr>
    </w:lvl>
    <w:lvl w:ilvl="6" w:tplc="D2DCD704" w:tentative="1">
      <w:start w:val="1"/>
      <w:numFmt w:val="bullet"/>
      <w:lvlText w:val="•"/>
      <w:lvlJc w:val="left"/>
      <w:pPr>
        <w:tabs>
          <w:tab w:val="num" w:pos="5040"/>
        </w:tabs>
        <w:ind w:left="5040" w:hanging="360"/>
      </w:pPr>
      <w:rPr>
        <w:rFonts w:ascii="Arial" w:hAnsi="Arial" w:hint="default"/>
      </w:rPr>
    </w:lvl>
    <w:lvl w:ilvl="7" w:tplc="2CB0B83E" w:tentative="1">
      <w:start w:val="1"/>
      <w:numFmt w:val="bullet"/>
      <w:lvlText w:val="•"/>
      <w:lvlJc w:val="left"/>
      <w:pPr>
        <w:tabs>
          <w:tab w:val="num" w:pos="5760"/>
        </w:tabs>
        <w:ind w:left="5760" w:hanging="360"/>
      </w:pPr>
      <w:rPr>
        <w:rFonts w:ascii="Arial" w:hAnsi="Arial" w:hint="default"/>
      </w:rPr>
    </w:lvl>
    <w:lvl w:ilvl="8" w:tplc="D1AE97EE" w:tentative="1">
      <w:start w:val="1"/>
      <w:numFmt w:val="bullet"/>
      <w:lvlText w:val="•"/>
      <w:lvlJc w:val="left"/>
      <w:pPr>
        <w:tabs>
          <w:tab w:val="num" w:pos="6480"/>
        </w:tabs>
        <w:ind w:left="6480" w:hanging="360"/>
      </w:pPr>
      <w:rPr>
        <w:rFonts w:ascii="Arial" w:hAnsi="Arial" w:hint="default"/>
      </w:rPr>
    </w:lvl>
  </w:abstractNum>
  <w:abstractNum w:abstractNumId="4">
    <w:nsid w:val="50A3434E"/>
    <w:multiLevelType w:val="hybridMultilevel"/>
    <w:tmpl w:val="629A0BFC"/>
    <w:lvl w:ilvl="0" w:tplc="F5463B6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3D14895"/>
    <w:multiLevelType w:val="multilevel"/>
    <w:tmpl w:val="5D481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E271CDA"/>
    <w:multiLevelType w:val="hybridMultilevel"/>
    <w:tmpl w:val="099609A2"/>
    <w:lvl w:ilvl="0" w:tplc="BA583044">
      <w:start w:val="1"/>
      <w:numFmt w:val="decimal"/>
      <w:lvlText w:val="%1-"/>
      <w:lvlJc w:val="left"/>
      <w:pPr>
        <w:ind w:left="720" w:hanging="360"/>
      </w:pPr>
      <w:rPr>
        <w:rFonts w:hAnsiTheme="minorHAns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78855C41"/>
    <w:multiLevelType w:val="hybridMultilevel"/>
    <w:tmpl w:val="01AEC81E"/>
    <w:lvl w:ilvl="0" w:tplc="717866E6">
      <w:start w:val="1"/>
      <w:numFmt w:val="decimal"/>
      <w:lvlText w:val="(%1)"/>
      <w:lvlJc w:val="left"/>
      <w:pPr>
        <w:ind w:left="735" w:hanging="37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78D30147"/>
    <w:multiLevelType w:val="hybridMultilevel"/>
    <w:tmpl w:val="B49A2DCA"/>
    <w:lvl w:ilvl="0" w:tplc="722EC804">
      <w:numFmt w:val="bullet"/>
      <w:lvlText w:val="-"/>
      <w:lvlJc w:val="left"/>
      <w:pPr>
        <w:ind w:left="720" w:hanging="360"/>
      </w:pPr>
      <w:rPr>
        <w:rFonts w:ascii="Times New Roman" w:eastAsiaTheme="minorHAnsi"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8"/>
  </w:num>
  <w:num w:numId="4">
    <w:abstractNumId w:val="1"/>
  </w:num>
  <w:num w:numId="5">
    <w:abstractNumId w:val="2"/>
  </w:num>
  <w:num w:numId="6">
    <w:abstractNumId w:val="7"/>
  </w:num>
  <w:num w:numId="7">
    <w:abstractNumId w:val="6"/>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639F"/>
    <w:rsid w:val="0000051E"/>
    <w:rsid w:val="00000A76"/>
    <w:rsid w:val="000019FA"/>
    <w:rsid w:val="0000558F"/>
    <w:rsid w:val="0000572E"/>
    <w:rsid w:val="00006D14"/>
    <w:rsid w:val="00010761"/>
    <w:rsid w:val="00010E4D"/>
    <w:rsid w:val="00012B9A"/>
    <w:rsid w:val="00013381"/>
    <w:rsid w:val="00013D71"/>
    <w:rsid w:val="00014099"/>
    <w:rsid w:val="0001466B"/>
    <w:rsid w:val="000173AD"/>
    <w:rsid w:val="00020ABE"/>
    <w:rsid w:val="00020B6E"/>
    <w:rsid w:val="00022996"/>
    <w:rsid w:val="00022CA9"/>
    <w:rsid w:val="00023081"/>
    <w:rsid w:val="00023D70"/>
    <w:rsid w:val="00027C6B"/>
    <w:rsid w:val="00032807"/>
    <w:rsid w:val="00032E51"/>
    <w:rsid w:val="00033214"/>
    <w:rsid w:val="00033291"/>
    <w:rsid w:val="000349C8"/>
    <w:rsid w:val="000349D2"/>
    <w:rsid w:val="00035443"/>
    <w:rsid w:val="00041500"/>
    <w:rsid w:val="00041763"/>
    <w:rsid w:val="00041AE3"/>
    <w:rsid w:val="000425F1"/>
    <w:rsid w:val="00042A23"/>
    <w:rsid w:val="00043C52"/>
    <w:rsid w:val="00044213"/>
    <w:rsid w:val="00044C88"/>
    <w:rsid w:val="00045F49"/>
    <w:rsid w:val="0005103F"/>
    <w:rsid w:val="000514B9"/>
    <w:rsid w:val="000520B6"/>
    <w:rsid w:val="00052E8A"/>
    <w:rsid w:val="00053A65"/>
    <w:rsid w:val="000547CD"/>
    <w:rsid w:val="00060A46"/>
    <w:rsid w:val="00061657"/>
    <w:rsid w:val="0006795D"/>
    <w:rsid w:val="00073408"/>
    <w:rsid w:val="00073906"/>
    <w:rsid w:val="00073EB6"/>
    <w:rsid w:val="00074F24"/>
    <w:rsid w:val="000750F8"/>
    <w:rsid w:val="000779C2"/>
    <w:rsid w:val="0008214D"/>
    <w:rsid w:val="00082758"/>
    <w:rsid w:val="00083481"/>
    <w:rsid w:val="00084407"/>
    <w:rsid w:val="00084E78"/>
    <w:rsid w:val="00084F70"/>
    <w:rsid w:val="00085985"/>
    <w:rsid w:val="00087179"/>
    <w:rsid w:val="00091BBC"/>
    <w:rsid w:val="000923B4"/>
    <w:rsid w:val="000931B8"/>
    <w:rsid w:val="00095273"/>
    <w:rsid w:val="000954B4"/>
    <w:rsid w:val="00095611"/>
    <w:rsid w:val="00096E0B"/>
    <w:rsid w:val="000A1633"/>
    <w:rsid w:val="000A1656"/>
    <w:rsid w:val="000A3E71"/>
    <w:rsid w:val="000A569C"/>
    <w:rsid w:val="000A5EE0"/>
    <w:rsid w:val="000A7435"/>
    <w:rsid w:val="000B03B9"/>
    <w:rsid w:val="000B166A"/>
    <w:rsid w:val="000B2A89"/>
    <w:rsid w:val="000B2FDF"/>
    <w:rsid w:val="000B5728"/>
    <w:rsid w:val="000B5EC4"/>
    <w:rsid w:val="000B63BB"/>
    <w:rsid w:val="000B6ED6"/>
    <w:rsid w:val="000B7335"/>
    <w:rsid w:val="000C036D"/>
    <w:rsid w:val="000C0735"/>
    <w:rsid w:val="000C0C58"/>
    <w:rsid w:val="000C23C8"/>
    <w:rsid w:val="000C4E44"/>
    <w:rsid w:val="000C5D8F"/>
    <w:rsid w:val="000C6824"/>
    <w:rsid w:val="000C7512"/>
    <w:rsid w:val="000C761B"/>
    <w:rsid w:val="000C764A"/>
    <w:rsid w:val="000D239E"/>
    <w:rsid w:val="000D280F"/>
    <w:rsid w:val="000D3B23"/>
    <w:rsid w:val="000D578F"/>
    <w:rsid w:val="000D5C45"/>
    <w:rsid w:val="000D5D71"/>
    <w:rsid w:val="000E0287"/>
    <w:rsid w:val="000E2F73"/>
    <w:rsid w:val="000E59C6"/>
    <w:rsid w:val="000E634C"/>
    <w:rsid w:val="000E6EEC"/>
    <w:rsid w:val="000F1550"/>
    <w:rsid w:val="000F342B"/>
    <w:rsid w:val="000F4BA4"/>
    <w:rsid w:val="000F544F"/>
    <w:rsid w:val="001008EA"/>
    <w:rsid w:val="00100A9C"/>
    <w:rsid w:val="00100DB1"/>
    <w:rsid w:val="0010180C"/>
    <w:rsid w:val="001028EE"/>
    <w:rsid w:val="00112599"/>
    <w:rsid w:val="001131F3"/>
    <w:rsid w:val="00113ED7"/>
    <w:rsid w:val="0011498C"/>
    <w:rsid w:val="00117B64"/>
    <w:rsid w:val="00117CC5"/>
    <w:rsid w:val="00117DB1"/>
    <w:rsid w:val="001203B1"/>
    <w:rsid w:val="00121D50"/>
    <w:rsid w:val="0012275A"/>
    <w:rsid w:val="0012297C"/>
    <w:rsid w:val="00124CA0"/>
    <w:rsid w:val="00124E11"/>
    <w:rsid w:val="0012505F"/>
    <w:rsid w:val="001309E7"/>
    <w:rsid w:val="00131458"/>
    <w:rsid w:val="001325C3"/>
    <w:rsid w:val="00134D6D"/>
    <w:rsid w:val="0013531A"/>
    <w:rsid w:val="00140555"/>
    <w:rsid w:val="001466AF"/>
    <w:rsid w:val="001466D8"/>
    <w:rsid w:val="001469DC"/>
    <w:rsid w:val="00146BD2"/>
    <w:rsid w:val="001502B5"/>
    <w:rsid w:val="00154439"/>
    <w:rsid w:val="00154EDA"/>
    <w:rsid w:val="0016044A"/>
    <w:rsid w:val="00161B22"/>
    <w:rsid w:val="001674E3"/>
    <w:rsid w:val="001700CD"/>
    <w:rsid w:val="00171CE1"/>
    <w:rsid w:val="0017215B"/>
    <w:rsid w:val="001721F8"/>
    <w:rsid w:val="00172798"/>
    <w:rsid w:val="00173055"/>
    <w:rsid w:val="00174184"/>
    <w:rsid w:val="001747A7"/>
    <w:rsid w:val="00175888"/>
    <w:rsid w:val="001769D3"/>
    <w:rsid w:val="00176E47"/>
    <w:rsid w:val="00180456"/>
    <w:rsid w:val="00183E91"/>
    <w:rsid w:val="0018436F"/>
    <w:rsid w:val="001848BC"/>
    <w:rsid w:val="00187938"/>
    <w:rsid w:val="001904BF"/>
    <w:rsid w:val="00190F6F"/>
    <w:rsid w:val="001913D7"/>
    <w:rsid w:val="00193605"/>
    <w:rsid w:val="00193612"/>
    <w:rsid w:val="00193619"/>
    <w:rsid w:val="00197704"/>
    <w:rsid w:val="0019773A"/>
    <w:rsid w:val="001A01A1"/>
    <w:rsid w:val="001A2B2E"/>
    <w:rsid w:val="001A2DDA"/>
    <w:rsid w:val="001A31A2"/>
    <w:rsid w:val="001A3627"/>
    <w:rsid w:val="001A3DDC"/>
    <w:rsid w:val="001A479B"/>
    <w:rsid w:val="001A58FD"/>
    <w:rsid w:val="001B0783"/>
    <w:rsid w:val="001B0860"/>
    <w:rsid w:val="001B1A2F"/>
    <w:rsid w:val="001B2F06"/>
    <w:rsid w:val="001B448B"/>
    <w:rsid w:val="001B4C0A"/>
    <w:rsid w:val="001B5342"/>
    <w:rsid w:val="001B5948"/>
    <w:rsid w:val="001B5E01"/>
    <w:rsid w:val="001B7DED"/>
    <w:rsid w:val="001C193B"/>
    <w:rsid w:val="001C1F1A"/>
    <w:rsid w:val="001C3A59"/>
    <w:rsid w:val="001C665B"/>
    <w:rsid w:val="001C6B82"/>
    <w:rsid w:val="001C6CF2"/>
    <w:rsid w:val="001D1149"/>
    <w:rsid w:val="001D1156"/>
    <w:rsid w:val="001D14B0"/>
    <w:rsid w:val="001D2C41"/>
    <w:rsid w:val="001D4399"/>
    <w:rsid w:val="001D5D34"/>
    <w:rsid w:val="001D61CD"/>
    <w:rsid w:val="001E1344"/>
    <w:rsid w:val="001E249F"/>
    <w:rsid w:val="001E2C6C"/>
    <w:rsid w:val="001E49CE"/>
    <w:rsid w:val="001E67D8"/>
    <w:rsid w:val="001F14E2"/>
    <w:rsid w:val="001F19E5"/>
    <w:rsid w:val="001F4473"/>
    <w:rsid w:val="001F6FD5"/>
    <w:rsid w:val="00200E2D"/>
    <w:rsid w:val="00202132"/>
    <w:rsid w:val="00204B68"/>
    <w:rsid w:val="00204F10"/>
    <w:rsid w:val="00205E69"/>
    <w:rsid w:val="002066DE"/>
    <w:rsid w:val="0021042B"/>
    <w:rsid w:val="00210649"/>
    <w:rsid w:val="00212EB0"/>
    <w:rsid w:val="00220340"/>
    <w:rsid w:val="002231D7"/>
    <w:rsid w:val="00223EBB"/>
    <w:rsid w:val="00224251"/>
    <w:rsid w:val="00224DD9"/>
    <w:rsid w:val="002256B9"/>
    <w:rsid w:val="002256E8"/>
    <w:rsid w:val="0022638A"/>
    <w:rsid w:val="0022660F"/>
    <w:rsid w:val="00230643"/>
    <w:rsid w:val="00232371"/>
    <w:rsid w:val="00232966"/>
    <w:rsid w:val="00233E80"/>
    <w:rsid w:val="002348C6"/>
    <w:rsid w:val="002434D1"/>
    <w:rsid w:val="00243B6E"/>
    <w:rsid w:val="00244D7D"/>
    <w:rsid w:val="002500C0"/>
    <w:rsid w:val="00250CDB"/>
    <w:rsid w:val="0025167A"/>
    <w:rsid w:val="002528D2"/>
    <w:rsid w:val="0025314D"/>
    <w:rsid w:val="00253F43"/>
    <w:rsid w:val="00253FD3"/>
    <w:rsid w:val="002542FA"/>
    <w:rsid w:val="00254A4F"/>
    <w:rsid w:val="00254A59"/>
    <w:rsid w:val="00256DD8"/>
    <w:rsid w:val="0026009B"/>
    <w:rsid w:val="00261B85"/>
    <w:rsid w:val="00263376"/>
    <w:rsid w:val="00263D9B"/>
    <w:rsid w:val="0026417E"/>
    <w:rsid w:val="00266C51"/>
    <w:rsid w:val="00266C8D"/>
    <w:rsid w:val="00267226"/>
    <w:rsid w:val="00267336"/>
    <w:rsid w:val="002677F4"/>
    <w:rsid w:val="00267D4B"/>
    <w:rsid w:val="00274C3C"/>
    <w:rsid w:val="00275221"/>
    <w:rsid w:val="00280C89"/>
    <w:rsid w:val="0028102B"/>
    <w:rsid w:val="002822D2"/>
    <w:rsid w:val="0028259E"/>
    <w:rsid w:val="00283E81"/>
    <w:rsid w:val="00284A33"/>
    <w:rsid w:val="00285557"/>
    <w:rsid w:val="002858BB"/>
    <w:rsid w:val="002858CE"/>
    <w:rsid w:val="00285B52"/>
    <w:rsid w:val="00285ECF"/>
    <w:rsid w:val="00286213"/>
    <w:rsid w:val="00286B7C"/>
    <w:rsid w:val="00286DF1"/>
    <w:rsid w:val="00293D3B"/>
    <w:rsid w:val="002967A4"/>
    <w:rsid w:val="00296AE5"/>
    <w:rsid w:val="002A03B0"/>
    <w:rsid w:val="002A169F"/>
    <w:rsid w:val="002A1B50"/>
    <w:rsid w:val="002A4ED7"/>
    <w:rsid w:val="002A5534"/>
    <w:rsid w:val="002A5CF4"/>
    <w:rsid w:val="002B1C3B"/>
    <w:rsid w:val="002B424E"/>
    <w:rsid w:val="002B496A"/>
    <w:rsid w:val="002B4D97"/>
    <w:rsid w:val="002B54BB"/>
    <w:rsid w:val="002B629A"/>
    <w:rsid w:val="002B65BC"/>
    <w:rsid w:val="002B68A4"/>
    <w:rsid w:val="002C06FF"/>
    <w:rsid w:val="002C15A3"/>
    <w:rsid w:val="002C323C"/>
    <w:rsid w:val="002D119C"/>
    <w:rsid w:val="002D1932"/>
    <w:rsid w:val="002D1D35"/>
    <w:rsid w:val="002D2A33"/>
    <w:rsid w:val="002D3BA3"/>
    <w:rsid w:val="002D4855"/>
    <w:rsid w:val="002D6F85"/>
    <w:rsid w:val="002D7459"/>
    <w:rsid w:val="002E09B8"/>
    <w:rsid w:val="002E1EB7"/>
    <w:rsid w:val="002E28DD"/>
    <w:rsid w:val="002E2930"/>
    <w:rsid w:val="002E3409"/>
    <w:rsid w:val="002F1B3B"/>
    <w:rsid w:val="002F2352"/>
    <w:rsid w:val="002F2A42"/>
    <w:rsid w:val="002F4CA4"/>
    <w:rsid w:val="002F5BC0"/>
    <w:rsid w:val="002F6206"/>
    <w:rsid w:val="002F6B91"/>
    <w:rsid w:val="0030131E"/>
    <w:rsid w:val="00303D77"/>
    <w:rsid w:val="00305436"/>
    <w:rsid w:val="00307027"/>
    <w:rsid w:val="00307168"/>
    <w:rsid w:val="00307471"/>
    <w:rsid w:val="00311774"/>
    <w:rsid w:val="00311C03"/>
    <w:rsid w:val="00313AAB"/>
    <w:rsid w:val="00314A5B"/>
    <w:rsid w:val="00317D73"/>
    <w:rsid w:val="00323ED6"/>
    <w:rsid w:val="003243D7"/>
    <w:rsid w:val="003305AC"/>
    <w:rsid w:val="00330D21"/>
    <w:rsid w:val="003316E7"/>
    <w:rsid w:val="003320B6"/>
    <w:rsid w:val="00332B67"/>
    <w:rsid w:val="003331E7"/>
    <w:rsid w:val="00333FC0"/>
    <w:rsid w:val="00335375"/>
    <w:rsid w:val="00335E3B"/>
    <w:rsid w:val="00337005"/>
    <w:rsid w:val="0033735A"/>
    <w:rsid w:val="003400E4"/>
    <w:rsid w:val="00340F35"/>
    <w:rsid w:val="00344203"/>
    <w:rsid w:val="003444D2"/>
    <w:rsid w:val="00344CC0"/>
    <w:rsid w:val="00347B1A"/>
    <w:rsid w:val="00350E39"/>
    <w:rsid w:val="003515CC"/>
    <w:rsid w:val="0035175A"/>
    <w:rsid w:val="003521DF"/>
    <w:rsid w:val="00352665"/>
    <w:rsid w:val="00357BCE"/>
    <w:rsid w:val="00357CCA"/>
    <w:rsid w:val="003600A6"/>
    <w:rsid w:val="003601C5"/>
    <w:rsid w:val="00363329"/>
    <w:rsid w:val="0037045D"/>
    <w:rsid w:val="00371C89"/>
    <w:rsid w:val="003722B0"/>
    <w:rsid w:val="00372AA6"/>
    <w:rsid w:val="00373947"/>
    <w:rsid w:val="00374900"/>
    <w:rsid w:val="00374D17"/>
    <w:rsid w:val="0037567B"/>
    <w:rsid w:val="003765C5"/>
    <w:rsid w:val="00380910"/>
    <w:rsid w:val="003818EB"/>
    <w:rsid w:val="00383033"/>
    <w:rsid w:val="00384AC7"/>
    <w:rsid w:val="003856EE"/>
    <w:rsid w:val="003902FF"/>
    <w:rsid w:val="00390F84"/>
    <w:rsid w:val="003919C7"/>
    <w:rsid w:val="00391C1E"/>
    <w:rsid w:val="00391DDB"/>
    <w:rsid w:val="00392569"/>
    <w:rsid w:val="00392EB6"/>
    <w:rsid w:val="003937B1"/>
    <w:rsid w:val="00394D90"/>
    <w:rsid w:val="00397568"/>
    <w:rsid w:val="003A05B0"/>
    <w:rsid w:val="003A0D38"/>
    <w:rsid w:val="003A23C8"/>
    <w:rsid w:val="003A2E92"/>
    <w:rsid w:val="003A3424"/>
    <w:rsid w:val="003A48AF"/>
    <w:rsid w:val="003A50F1"/>
    <w:rsid w:val="003A51E5"/>
    <w:rsid w:val="003A5E2A"/>
    <w:rsid w:val="003A6180"/>
    <w:rsid w:val="003A62AD"/>
    <w:rsid w:val="003B0873"/>
    <w:rsid w:val="003B15D6"/>
    <w:rsid w:val="003B44ED"/>
    <w:rsid w:val="003B49C9"/>
    <w:rsid w:val="003B66F4"/>
    <w:rsid w:val="003C13E6"/>
    <w:rsid w:val="003C1F9D"/>
    <w:rsid w:val="003C38CD"/>
    <w:rsid w:val="003C46DA"/>
    <w:rsid w:val="003C4965"/>
    <w:rsid w:val="003C51AD"/>
    <w:rsid w:val="003C51C6"/>
    <w:rsid w:val="003D3445"/>
    <w:rsid w:val="003D4CFC"/>
    <w:rsid w:val="003D55E5"/>
    <w:rsid w:val="003D6F2C"/>
    <w:rsid w:val="003D7663"/>
    <w:rsid w:val="003E08B9"/>
    <w:rsid w:val="003E0A74"/>
    <w:rsid w:val="003E0E9C"/>
    <w:rsid w:val="003E1507"/>
    <w:rsid w:val="003E19D2"/>
    <w:rsid w:val="003E24B6"/>
    <w:rsid w:val="003E2F1D"/>
    <w:rsid w:val="003E332E"/>
    <w:rsid w:val="003E3ED8"/>
    <w:rsid w:val="003E441C"/>
    <w:rsid w:val="003E5E58"/>
    <w:rsid w:val="003E5FB9"/>
    <w:rsid w:val="003E7A4B"/>
    <w:rsid w:val="003F014E"/>
    <w:rsid w:val="003F1E6D"/>
    <w:rsid w:val="003F3C9B"/>
    <w:rsid w:val="00401114"/>
    <w:rsid w:val="00401216"/>
    <w:rsid w:val="00406DF0"/>
    <w:rsid w:val="00407F6B"/>
    <w:rsid w:val="00411859"/>
    <w:rsid w:val="004126E0"/>
    <w:rsid w:val="00412F66"/>
    <w:rsid w:val="00413F36"/>
    <w:rsid w:val="0041443A"/>
    <w:rsid w:val="0042237A"/>
    <w:rsid w:val="00424040"/>
    <w:rsid w:val="004246ED"/>
    <w:rsid w:val="0042543C"/>
    <w:rsid w:val="0042635C"/>
    <w:rsid w:val="00426661"/>
    <w:rsid w:val="00430669"/>
    <w:rsid w:val="00430FD2"/>
    <w:rsid w:val="00431ECF"/>
    <w:rsid w:val="004329C5"/>
    <w:rsid w:val="00432AB2"/>
    <w:rsid w:val="00433629"/>
    <w:rsid w:val="00433DFF"/>
    <w:rsid w:val="0043407A"/>
    <w:rsid w:val="004361AE"/>
    <w:rsid w:val="00440B7D"/>
    <w:rsid w:val="00443588"/>
    <w:rsid w:val="00443692"/>
    <w:rsid w:val="00443AF9"/>
    <w:rsid w:val="00444AEE"/>
    <w:rsid w:val="0045129D"/>
    <w:rsid w:val="004513CD"/>
    <w:rsid w:val="00451CA7"/>
    <w:rsid w:val="00452000"/>
    <w:rsid w:val="004520B0"/>
    <w:rsid w:val="00452498"/>
    <w:rsid w:val="00452D25"/>
    <w:rsid w:val="004538CA"/>
    <w:rsid w:val="00454E11"/>
    <w:rsid w:val="0045579E"/>
    <w:rsid w:val="00455F69"/>
    <w:rsid w:val="00456076"/>
    <w:rsid w:val="00456444"/>
    <w:rsid w:val="00457009"/>
    <w:rsid w:val="00460A87"/>
    <w:rsid w:val="00461149"/>
    <w:rsid w:val="00461B6C"/>
    <w:rsid w:val="00464250"/>
    <w:rsid w:val="00466A09"/>
    <w:rsid w:val="00466B02"/>
    <w:rsid w:val="00466DC2"/>
    <w:rsid w:val="00470941"/>
    <w:rsid w:val="004721AE"/>
    <w:rsid w:val="00475BAE"/>
    <w:rsid w:val="004767C8"/>
    <w:rsid w:val="00477DB2"/>
    <w:rsid w:val="00480E01"/>
    <w:rsid w:val="00483997"/>
    <w:rsid w:val="00483CF5"/>
    <w:rsid w:val="00485B27"/>
    <w:rsid w:val="0048707A"/>
    <w:rsid w:val="004923BB"/>
    <w:rsid w:val="0049558D"/>
    <w:rsid w:val="004A2A1F"/>
    <w:rsid w:val="004A4160"/>
    <w:rsid w:val="004A4D26"/>
    <w:rsid w:val="004A7A9D"/>
    <w:rsid w:val="004B10F6"/>
    <w:rsid w:val="004B1494"/>
    <w:rsid w:val="004B21BC"/>
    <w:rsid w:val="004B6496"/>
    <w:rsid w:val="004B7A8B"/>
    <w:rsid w:val="004B7E82"/>
    <w:rsid w:val="004C0AC2"/>
    <w:rsid w:val="004C0F58"/>
    <w:rsid w:val="004C18AE"/>
    <w:rsid w:val="004C1F73"/>
    <w:rsid w:val="004C4CB1"/>
    <w:rsid w:val="004C6C4D"/>
    <w:rsid w:val="004D01BD"/>
    <w:rsid w:val="004D064D"/>
    <w:rsid w:val="004D22A2"/>
    <w:rsid w:val="004D348B"/>
    <w:rsid w:val="004D3DB1"/>
    <w:rsid w:val="004D4B0E"/>
    <w:rsid w:val="004E0246"/>
    <w:rsid w:val="004E18E5"/>
    <w:rsid w:val="004E25A9"/>
    <w:rsid w:val="004E5391"/>
    <w:rsid w:val="004E7FF6"/>
    <w:rsid w:val="004F08DA"/>
    <w:rsid w:val="004F0B08"/>
    <w:rsid w:val="004F113B"/>
    <w:rsid w:val="004F18E2"/>
    <w:rsid w:val="004F2963"/>
    <w:rsid w:val="004F3616"/>
    <w:rsid w:val="004F3C9E"/>
    <w:rsid w:val="004F3F31"/>
    <w:rsid w:val="004F51EC"/>
    <w:rsid w:val="004F5F3A"/>
    <w:rsid w:val="004F706F"/>
    <w:rsid w:val="004F7BA8"/>
    <w:rsid w:val="005010CE"/>
    <w:rsid w:val="0050184E"/>
    <w:rsid w:val="005027FE"/>
    <w:rsid w:val="005028D7"/>
    <w:rsid w:val="00504B08"/>
    <w:rsid w:val="005057E0"/>
    <w:rsid w:val="00505A9D"/>
    <w:rsid w:val="00505E7C"/>
    <w:rsid w:val="0050672D"/>
    <w:rsid w:val="00513356"/>
    <w:rsid w:val="0051352B"/>
    <w:rsid w:val="005140FA"/>
    <w:rsid w:val="0051514F"/>
    <w:rsid w:val="00521BB1"/>
    <w:rsid w:val="005249F6"/>
    <w:rsid w:val="00524C88"/>
    <w:rsid w:val="00526D5C"/>
    <w:rsid w:val="0052715E"/>
    <w:rsid w:val="00530134"/>
    <w:rsid w:val="00530B1E"/>
    <w:rsid w:val="00533654"/>
    <w:rsid w:val="00533FC9"/>
    <w:rsid w:val="00535E60"/>
    <w:rsid w:val="00536D18"/>
    <w:rsid w:val="00537523"/>
    <w:rsid w:val="005377C6"/>
    <w:rsid w:val="0054115F"/>
    <w:rsid w:val="005417DA"/>
    <w:rsid w:val="00542C42"/>
    <w:rsid w:val="00543A30"/>
    <w:rsid w:val="00544531"/>
    <w:rsid w:val="005467DC"/>
    <w:rsid w:val="0054712F"/>
    <w:rsid w:val="00547690"/>
    <w:rsid w:val="00547C5D"/>
    <w:rsid w:val="00550891"/>
    <w:rsid w:val="0055354B"/>
    <w:rsid w:val="0055555C"/>
    <w:rsid w:val="00555811"/>
    <w:rsid w:val="00555F68"/>
    <w:rsid w:val="00557FAD"/>
    <w:rsid w:val="00561291"/>
    <w:rsid w:val="005619FD"/>
    <w:rsid w:val="00561CB5"/>
    <w:rsid w:val="00563DC4"/>
    <w:rsid w:val="00564BB4"/>
    <w:rsid w:val="0056540F"/>
    <w:rsid w:val="0056595F"/>
    <w:rsid w:val="00566086"/>
    <w:rsid w:val="00570159"/>
    <w:rsid w:val="005713E8"/>
    <w:rsid w:val="00574931"/>
    <w:rsid w:val="00574CB9"/>
    <w:rsid w:val="005758AA"/>
    <w:rsid w:val="00575D0E"/>
    <w:rsid w:val="00576D07"/>
    <w:rsid w:val="0057766C"/>
    <w:rsid w:val="005841E2"/>
    <w:rsid w:val="00584A28"/>
    <w:rsid w:val="00585574"/>
    <w:rsid w:val="0058632C"/>
    <w:rsid w:val="005864ED"/>
    <w:rsid w:val="005870A4"/>
    <w:rsid w:val="005905B6"/>
    <w:rsid w:val="00591A85"/>
    <w:rsid w:val="00597A95"/>
    <w:rsid w:val="005A26CB"/>
    <w:rsid w:val="005A2F4C"/>
    <w:rsid w:val="005A34DF"/>
    <w:rsid w:val="005A4EB4"/>
    <w:rsid w:val="005B07D1"/>
    <w:rsid w:val="005B4F3B"/>
    <w:rsid w:val="005B5B7E"/>
    <w:rsid w:val="005B68FF"/>
    <w:rsid w:val="005B6E80"/>
    <w:rsid w:val="005C311A"/>
    <w:rsid w:val="005C340C"/>
    <w:rsid w:val="005C3FD1"/>
    <w:rsid w:val="005C50DD"/>
    <w:rsid w:val="005C645A"/>
    <w:rsid w:val="005C6935"/>
    <w:rsid w:val="005D1329"/>
    <w:rsid w:val="005D1EDA"/>
    <w:rsid w:val="005D39B6"/>
    <w:rsid w:val="005D5905"/>
    <w:rsid w:val="005D61CE"/>
    <w:rsid w:val="005E179B"/>
    <w:rsid w:val="005E20B0"/>
    <w:rsid w:val="005E4638"/>
    <w:rsid w:val="005E5AE8"/>
    <w:rsid w:val="005E605A"/>
    <w:rsid w:val="005E69D1"/>
    <w:rsid w:val="005E6E41"/>
    <w:rsid w:val="005E70E8"/>
    <w:rsid w:val="005E7984"/>
    <w:rsid w:val="005F0B4B"/>
    <w:rsid w:val="005F1176"/>
    <w:rsid w:val="005F1559"/>
    <w:rsid w:val="005F1E2C"/>
    <w:rsid w:val="005F21B5"/>
    <w:rsid w:val="005F5982"/>
    <w:rsid w:val="005F6228"/>
    <w:rsid w:val="005F668F"/>
    <w:rsid w:val="0060089D"/>
    <w:rsid w:val="006011A3"/>
    <w:rsid w:val="00602E11"/>
    <w:rsid w:val="00603E46"/>
    <w:rsid w:val="006040B4"/>
    <w:rsid w:val="0060501B"/>
    <w:rsid w:val="006051E2"/>
    <w:rsid w:val="0060531F"/>
    <w:rsid w:val="00606369"/>
    <w:rsid w:val="006074EF"/>
    <w:rsid w:val="0061063C"/>
    <w:rsid w:val="00610F3A"/>
    <w:rsid w:val="00611E92"/>
    <w:rsid w:val="00612C57"/>
    <w:rsid w:val="006139E6"/>
    <w:rsid w:val="00614878"/>
    <w:rsid w:val="006156FD"/>
    <w:rsid w:val="006201D2"/>
    <w:rsid w:val="00621B89"/>
    <w:rsid w:val="00621BAD"/>
    <w:rsid w:val="006223CD"/>
    <w:rsid w:val="00622F54"/>
    <w:rsid w:val="00623C8B"/>
    <w:rsid w:val="006244EB"/>
    <w:rsid w:val="00624F62"/>
    <w:rsid w:val="00626749"/>
    <w:rsid w:val="00627C86"/>
    <w:rsid w:val="00627F6B"/>
    <w:rsid w:val="006303F1"/>
    <w:rsid w:val="00630B1B"/>
    <w:rsid w:val="006315CC"/>
    <w:rsid w:val="00631CD3"/>
    <w:rsid w:val="0063340B"/>
    <w:rsid w:val="00633D8A"/>
    <w:rsid w:val="0063462C"/>
    <w:rsid w:val="006349D7"/>
    <w:rsid w:val="00635214"/>
    <w:rsid w:val="00636E8D"/>
    <w:rsid w:val="00636FBF"/>
    <w:rsid w:val="0063777E"/>
    <w:rsid w:val="00637C30"/>
    <w:rsid w:val="00637E2D"/>
    <w:rsid w:val="00640F33"/>
    <w:rsid w:val="00642D3F"/>
    <w:rsid w:val="00644D44"/>
    <w:rsid w:val="00650F46"/>
    <w:rsid w:val="006522EF"/>
    <w:rsid w:val="00652B59"/>
    <w:rsid w:val="00652F6A"/>
    <w:rsid w:val="00656581"/>
    <w:rsid w:val="00656F07"/>
    <w:rsid w:val="00657DAA"/>
    <w:rsid w:val="00663A99"/>
    <w:rsid w:val="00666042"/>
    <w:rsid w:val="0066797D"/>
    <w:rsid w:val="00671AF0"/>
    <w:rsid w:val="006738CA"/>
    <w:rsid w:val="00674252"/>
    <w:rsid w:val="00674E7B"/>
    <w:rsid w:val="00675B07"/>
    <w:rsid w:val="00677965"/>
    <w:rsid w:val="006805AB"/>
    <w:rsid w:val="0068132E"/>
    <w:rsid w:val="00681914"/>
    <w:rsid w:val="00682264"/>
    <w:rsid w:val="0068274A"/>
    <w:rsid w:val="00683990"/>
    <w:rsid w:val="00690161"/>
    <w:rsid w:val="00692605"/>
    <w:rsid w:val="0069311C"/>
    <w:rsid w:val="006936B9"/>
    <w:rsid w:val="00695EA3"/>
    <w:rsid w:val="00696011"/>
    <w:rsid w:val="0069666C"/>
    <w:rsid w:val="00696A29"/>
    <w:rsid w:val="006A0195"/>
    <w:rsid w:val="006A0BFB"/>
    <w:rsid w:val="006A3098"/>
    <w:rsid w:val="006A4A3C"/>
    <w:rsid w:val="006A4E26"/>
    <w:rsid w:val="006A6141"/>
    <w:rsid w:val="006A630B"/>
    <w:rsid w:val="006A66EA"/>
    <w:rsid w:val="006A7BCE"/>
    <w:rsid w:val="006B0FEE"/>
    <w:rsid w:val="006B168E"/>
    <w:rsid w:val="006B2638"/>
    <w:rsid w:val="006B2F67"/>
    <w:rsid w:val="006B4C4A"/>
    <w:rsid w:val="006B5C21"/>
    <w:rsid w:val="006B7542"/>
    <w:rsid w:val="006B77A2"/>
    <w:rsid w:val="006C013A"/>
    <w:rsid w:val="006C030F"/>
    <w:rsid w:val="006C0E6E"/>
    <w:rsid w:val="006C1104"/>
    <w:rsid w:val="006C3439"/>
    <w:rsid w:val="006C4AF8"/>
    <w:rsid w:val="006C6A98"/>
    <w:rsid w:val="006C6C72"/>
    <w:rsid w:val="006D08DD"/>
    <w:rsid w:val="006D0D7B"/>
    <w:rsid w:val="006D2379"/>
    <w:rsid w:val="006D4617"/>
    <w:rsid w:val="006D73E1"/>
    <w:rsid w:val="006E075E"/>
    <w:rsid w:val="006E0B90"/>
    <w:rsid w:val="006E0D5E"/>
    <w:rsid w:val="006E0FB3"/>
    <w:rsid w:val="006F1171"/>
    <w:rsid w:val="006F17AE"/>
    <w:rsid w:val="006F3CC7"/>
    <w:rsid w:val="006F42BA"/>
    <w:rsid w:val="006F5651"/>
    <w:rsid w:val="00702437"/>
    <w:rsid w:val="0070388A"/>
    <w:rsid w:val="00703CCE"/>
    <w:rsid w:val="00705623"/>
    <w:rsid w:val="00705ED7"/>
    <w:rsid w:val="007060C6"/>
    <w:rsid w:val="0070697F"/>
    <w:rsid w:val="00707E69"/>
    <w:rsid w:val="007114BC"/>
    <w:rsid w:val="0072099D"/>
    <w:rsid w:val="0072131F"/>
    <w:rsid w:val="00722C07"/>
    <w:rsid w:val="007238EC"/>
    <w:rsid w:val="00723BD4"/>
    <w:rsid w:val="00725B53"/>
    <w:rsid w:val="00726AC6"/>
    <w:rsid w:val="0073370D"/>
    <w:rsid w:val="00735389"/>
    <w:rsid w:val="00741566"/>
    <w:rsid w:val="0074308A"/>
    <w:rsid w:val="00745CE0"/>
    <w:rsid w:val="0074681C"/>
    <w:rsid w:val="00747DE9"/>
    <w:rsid w:val="00751577"/>
    <w:rsid w:val="00751781"/>
    <w:rsid w:val="007525A4"/>
    <w:rsid w:val="00752AC3"/>
    <w:rsid w:val="007540E5"/>
    <w:rsid w:val="00756C94"/>
    <w:rsid w:val="00756CCA"/>
    <w:rsid w:val="007621AB"/>
    <w:rsid w:val="00763546"/>
    <w:rsid w:val="00763D76"/>
    <w:rsid w:val="00764F84"/>
    <w:rsid w:val="007653A1"/>
    <w:rsid w:val="007679DB"/>
    <w:rsid w:val="007707DC"/>
    <w:rsid w:val="00771E9D"/>
    <w:rsid w:val="00772749"/>
    <w:rsid w:val="00773AE4"/>
    <w:rsid w:val="00775761"/>
    <w:rsid w:val="00776A21"/>
    <w:rsid w:val="00777A81"/>
    <w:rsid w:val="00777FCC"/>
    <w:rsid w:val="0078158E"/>
    <w:rsid w:val="007816B1"/>
    <w:rsid w:val="00781D64"/>
    <w:rsid w:val="007821A1"/>
    <w:rsid w:val="00782F4F"/>
    <w:rsid w:val="00783538"/>
    <w:rsid w:val="0078443D"/>
    <w:rsid w:val="00784A6E"/>
    <w:rsid w:val="00785AF4"/>
    <w:rsid w:val="00786819"/>
    <w:rsid w:val="00786C60"/>
    <w:rsid w:val="00786C6D"/>
    <w:rsid w:val="007902A6"/>
    <w:rsid w:val="00791F0F"/>
    <w:rsid w:val="00792972"/>
    <w:rsid w:val="00792C92"/>
    <w:rsid w:val="00792E1A"/>
    <w:rsid w:val="00793C0C"/>
    <w:rsid w:val="007966EF"/>
    <w:rsid w:val="007A2154"/>
    <w:rsid w:val="007A226F"/>
    <w:rsid w:val="007A30BC"/>
    <w:rsid w:val="007A30EF"/>
    <w:rsid w:val="007A32D5"/>
    <w:rsid w:val="007A3947"/>
    <w:rsid w:val="007A48D4"/>
    <w:rsid w:val="007A7B83"/>
    <w:rsid w:val="007A7E89"/>
    <w:rsid w:val="007B013A"/>
    <w:rsid w:val="007B0839"/>
    <w:rsid w:val="007B09F9"/>
    <w:rsid w:val="007B1901"/>
    <w:rsid w:val="007B2116"/>
    <w:rsid w:val="007B2A8D"/>
    <w:rsid w:val="007B591B"/>
    <w:rsid w:val="007B6001"/>
    <w:rsid w:val="007B6A71"/>
    <w:rsid w:val="007C055A"/>
    <w:rsid w:val="007C18C3"/>
    <w:rsid w:val="007C34F6"/>
    <w:rsid w:val="007C6098"/>
    <w:rsid w:val="007C6899"/>
    <w:rsid w:val="007C6C9C"/>
    <w:rsid w:val="007D0646"/>
    <w:rsid w:val="007D2071"/>
    <w:rsid w:val="007D5850"/>
    <w:rsid w:val="007D6B52"/>
    <w:rsid w:val="007E044D"/>
    <w:rsid w:val="007E0C6C"/>
    <w:rsid w:val="007E566C"/>
    <w:rsid w:val="007E6802"/>
    <w:rsid w:val="007E6B8E"/>
    <w:rsid w:val="007F0FF2"/>
    <w:rsid w:val="007F18F9"/>
    <w:rsid w:val="007F4028"/>
    <w:rsid w:val="007F5583"/>
    <w:rsid w:val="007F636B"/>
    <w:rsid w:val="0080099F"/>
    <w:rsid w:val="0080206B"/>
    <w:rsid w:val="00802883"/>
    <w:rsid w:val="00802AFB"/>
    <w:rsid w:val="00804925"/>
    <w:rsid w:val="008049F0"/>
    <w:rsid w:val="00805777"/>
    <w:rsid w:val="008069E3"/>
    <w:rsid w:val="00806D10"/>
    <w:rsid w:val="00807F05"/>
    <w:rsid w:val="00810E87"/>
    <w:rsid w:val="00811916"/>
    <w:rsid w:val="00811F7E"/>
    <w:rsid w:val="00812A40"/>
    <w:rsid w:val="0081424E"/>
    <w:rsid w:val="008170ED"/>
    <w:rsid w:val="0081730C"/>
    <w:rsid w:val="00821794"/>
    <w:rsid w:val="00821F0D"/>
    <w:rsid w:val="00822F43"/>
    <w:rsid w:val="00824373"/>
    <w:rsid w:val="0082505F"/>
    <w:rsid w:val="00825DFC"/>
    <w:rsid w:val="00827022"/>
    <w:rsid w:val="00827071"/>
    <w:rsid w:val="00827D5B"/>
    <w:rsid w:val="00830271"/>
    <w:rsid w:val="008320D1"/>
    <w:rsid w:val="00833727"/>
    <w:rsid w:val="008339DF"/>
    <w:rsid w:val="00836B80"/>
    <w:rsid w:val="00837253"/>
    <w:rsid w:val="00837358"/>
    <w:rsid w:val="00837966"/>
    <w:rsid w:val="008429C8"/>
    <w:rsid w:val="00842E0A"/>
    <w:rsid w:val="00842EA8"/>
    <w:rsid w:val="00843838"/>
    <w:rsid w:val="00844F90"/>
    <w:rsid w:val="0084607C"/>
    <w:rsid w:val="00847F43"/>
    <w:rsid w:val="00850AF7"/>
    <w:rsid w:val="0085100C"/>
    <w:rsid w:val="00855085"/>
    <w:rsid w:val="00856EB7"/>
    <w:rsid w:val="008620D5"/>
    <w:rsid w:val="00862810"/>
    <w:rsid w:val="00863C64"/>
    <w:rsid w:val="00864F45"/>
    <w:rsid w:val="008663BF"/>
    <w:rsid w:val="008666F5"/>
    <w:rsid w:val="00871FD7"/>
    <w:rsid w:val="008721B7"/>
    <w:rsid w:val="00872B7C"/>
    <w:rsid w:val="00872CC0"/>
    <w:rsid w:val="00874D3C"/>
    <w:rsid w:val="00876059"/>
    <w:rsid w:val="00876427"/>
    <w:rsid w:val="008772D7"/>
    <w:rsid w:val="00877609"/>
    <w:rsid w:val="00880C96"/>
    <w:rsid w:val="00880F90"/>
    <w:rsid w:val="00882DE0"/>
    <w:rsid w:val="008844BE"/>
    <w:rsid w:val="00886A20"/>
    <w:rsid w:val="00891822"/>
    <w:rsid w:val="00892B79"/>
    <w:rsid w:val="00894C64"/>
    <w:rsid w:val="00895444"/>
    <w:rsid w:val="00897FA0"/>
    <w:rsid w:val="008A4C4D"/>
    <w:rsid w:val="008A50EB"/>
    <w:rsid w:val="008A6853"/>
    <w:rsid w:val="008A6AF9"/>
    <w:rsid w:val="008A7687"/>
    <w:rsid w:val="008A7EB8"/>
    <w:rsid w:val="008B0FF7"/>
    <w:rsid w:val="008B1DE1"/>
    <w:rsid w:val="008B1EE4"/>
    <w:rsid w:val="008B3CA9"/>
    <w:rsid w:val="008B5510"/>
    <w:rsid w:val="008B6F0A"/>
    <w:rsid w:val="008B6FB3"/>
    <w:rsid w:val="008B798A"/>
    <w:rsid w:val="008C03BE"/>
    <w:rsid w:val="008C0A6F"/>
    <w:rsid w:val="008C1F60"/>
    <w:rsid w:val="008C260E"/>
    <w:rsid w:val="008C3251"/>
    <w:rsid w:val="008C32DD"/>
    <w:rsid w:val="008C3BA3"/>
    <w:rsid w:val="008C7734"/>
    <w:rsid w:val="008D1171"/>
    <w:rsid w:val="008D1B7F"/>
    <w:rsid w:val="008D1B8C"/>
    <w:rsid w:val="008D1CEC"/>
    <w:rsid w:val="008D1F28"/>
    <w:rsid w:val="008D259C"/>
    <w:rsid w:val="008D3CE2"/>
    <w:rsid w:val="008D41DB"/>
    <w:rsid w:val="008D47B8"/>
    <w:rsid w:val="008D6204"/>
    <w:rsid w:val="008D6FB1"/>
    <w:rsid w:val="008D7A64"/>
    <w:rsid w:val="008E0756"/>
    <w:rsid w:val="008E2F78"/>
    <w:rsid w:val="008E3BC0"/>
    <w:rsid w:val="008E4798"/>
    <w:rsid w:val="008E5DB2"/>
    <w:rsid w:val="008E606A"/>
    <w:rsid w:val="008E6496"/>
    <w:rsid w:val="008E716C"/>
    <w:rsid w:val="008E788C"/>
    <w:rsid w:val="008F019C"/>
    <w:rsid w:val="008F2952"/>
    <w:rsid w:val="008F321D"/>
    <w:rsid w:val="008F34D0"/>
    <w:rsid w:val="008F433E"/>
    <w:rsid w:val="008F4439"/>
    <w:rsid w:val="008F4AA3"/>
    <w:rsid w:val="008F65DD"/>
    <w:rsid w:val="008F79C1"/>
    <w:rsid w:val="009007B4"/>
    <w:rsid w:val="009014A6"/>
    <w:rsid w:val="0090174B"/>
    <w:rsid w:val="009029C9"/>
    <w:rsid w:val="00902B8E"/>
    <w:rsid w:val="00902DBC"/>
    <w:rsid w:val="00904827"/>
    <w:rsid w:val="00906547"/>
    <w:rsid w:val="00910408"/>
    <w:rsid w:val="00910A17"/>
    <w:rsid w:val="009125E0"/>
    <w:rsid w:val="00912899"/>
    <w:rsid w:val="00913730"/>
    <w:rsid w:val="00914375"/>
    <w:rsid w:val="00922EBD"/>
    <w:rsid w:val="00924643"/>
    <w:rsid w:val="00924FC8"/>
    <w:rsid w:val="00926683"/>
    <w:rsid w:val="009275F5"/>
    <w:rsid w:val="009307AF"/>
    <w:rsid w:val="00930B3E"/>
    <w:rsid w:val="0093273B"/>
    <w:rsid w:val="00933139"/>
    <w:rsid w:val="00935E19"/>
    <w:rsid w:val="009424B8"/>
    <w:rsid w:val="0094386C"/>
    <w:rsid w:val="0094454F"/>
    <w:rsid w:val="0094485A"/>
    <w:rsid w:val="00945E26"/>
    <w:rsid w:val="00951390"/>
    <w:rsid w:val="00952D95"/>
    <w:rsid w:val="00956279"/>
    <w:rsid w:val="0095719E"/>
    <w:rsid w:val="00957492"/>
    <w:rsid w:val="00957EEB"/>
    <w:rsid w:val="00960531"/>
    <w:rsid w:val="00961EAA"/>
    <w:rsid w:val="0096209E"/>
    <w:rsid w:val="009622E3"/>
    <w:rsid w:val="00963F69"/>
    <w:rsid w:val="009648B4"/>
    <w:rsid w:val="009662F7"/>
    <w:rsid w:val="00967E39"/>
    <w:rsid w:val="00971400"/>
    <w:rsid w:val="009719BE"/>
    <w:rsid w:val="009725ED"/>
    <w:rsid w:val="0097469A"/>
    <w:rsid w:val="00974B8A"/>
    <w:rsid w:val="00976401"/>
    <w:rsid w:val="00982017"/>
    <w:rsid w:val="00982DA5"/>
    <w:rsid w:val="00984300"/>
    <w:rsid w:val="0098435F"/>
    <w:rsid w:val="0098482C"/>
    <w:rsid w:val="0098595A"/>
    <w:rsid w:val="0099058D"/>
    <w:rsid w:val="00990BAC"/>
    <w:rsid w:val="00990C08"/>
    <w:rsid w:val="0099152A"/>
    <w:rsid w:val="009924D1"/>
    <w:rsid w:val="0099253F"/>
    <w:rsid w:val="00992F32"/>
    <w:rsid w:val="009939B4"/>
    <w:rsid w:val="0099619F"/>
    <w:rsid w:val="009961ED"/>
    <w:rsid w:val="009968F5"/>
    <w:rsid w:val="009A1785"/>
    <w:rsid w:val="009A39A1"/>
    <w:rsid w:val="009A3D8F"/>
    <w:rsid w:val="009A489D"/>
    <w:rsid w:val="009A49C9"/>
    <w:rsid w:val="009A68D6"/>
    <w:rsid w:val="009A6922"/>
    <w:rsid w:val="009A7C72"/>
    <w:rsid w:val="009B0AD7"/>
    <w:rsid w:val="009B229B"/>
    <w:rsid w:val="009B3B8F"/>
    <w:rsid w:val="009B3C36"/>
    <w:rsid w:val="009B464A"/>
    <w:rsid w:val="009B5367"/>
    <w:rsid w:val="009B7203"/>
    <w:rsid w:val="009B7E8C"/>
    <w:rsid w:val="009C028F"/>
    <w:rsid w:val="009C0339"/>
    <w:rsid w:val="009C1EE8"/>
    <w:rsid w:val="009C1FF2"/>
    <w:rsid w:val="009D0B7E"/>
    <w:rsid w:val="009D18AF"/>
    <w:rsid w:val="009D1B50"/>
    <w:rsid w:val="009D2471"/>
    <w:rsid w:val="009D3D31"/>
    <w:rsid w:val="009D3F1B"/>
    <w:rsid w:val="009D41AB"/>
    <w:rsid w:val="009D5212"/>
    <w:rsid w:val="009E0617"/>
    <w:rsid w:val="009E078F"/>
    <w:rsid w:val="009E265F"/>
    <w:rsid w:val="009E3E33"/>
    <w:rsid w:val="009E3EF1"/>
    <w:rsid w:val="009E681F"/>
    <w:rsid w:val="009E69FC"/>
    <w:rsid w:val="009E6B71"/>
    <w:rsid w:val="009E7787"/>
    <w:rsid w:val="009E7AD0"/>
    <w:rsid w:val="009F060A"/>
    <w:rsid w:val="009F0F54"/>
    <w:rsid w:val="009F131D"/>
    <w:rsid w:val="009F1982"/>
    <w:rsid w:val="009F312D"/>
    <w:rsid w:val="009F39AE"/>
    <w:rsid w:val="009F47FD"/>
    <w:rsid w:val="009F5616"/>
    <w:rsid w:val="009F60E2"/>
    <w:rsid w:val="009F73B9"/>
    <w:rsid w:val="009F7D87"/>
    <w:rsid w:val="00A01B63"/>
    <w:rsid w:val="00A0437D"/>
    <w:rsid w:val="00A044B8"/>
    <w:rsid w:val="00A05992"/>
    <w:rsid w:val="00A05AA7"/>
    <w:rsid w:val="00A076C1"/>
    <w:rsid w:val="00A1136F"/>
    <w:rsid w:val="00A11D09"/>
    <w:rsid w:val="00A12E84"/>
    <w:rsid w:val="00A16646"/>
    <w:rsid w:val="00A20389"/>
    <w:rsid w:val="00A21FAB"/>
    <w:rsid w:val="00A220C3"/>
    <w:rsid w:val="00A2230F"/>
    <w:rsid w:val="00A22A7D"/>
    <w:rsid w:val="00A23B54"/>
    <w:rsid w:val="00A2401B"/>
    <w:rsid w:val="00A240B4"/>
    <w:rsid w:val="00A26085"/>
    <w:rsid w:val="00A2659A"/>
    <w:rsid w:val="00A26B01"/>
    <w:rsid w:val="00A27344"/>
    <w:rsid w:val="00A27667"/>
    <w:rsid w:val="00A27842"/>
    <w:rsid w:val="00A27860"/>
    <w:rsid w:val="00A27E6E"/>
    <w:rsid w:val="00A308E3"/>
    <w:rsid w:val="00A30E78"/>
    <w:rsid w:val="00A320A8"/>
    <w:rsid w:val="00A33FC8"/>
    <w:rsid w:val="00A35B88"/>
    <w:rsid w:val="00A3681C"/>
    <w:rsid w:val="00A410BD"/>
    <w:rsid w:val="00A4135F"/>
    <w:rsid w:val="00A417BA"/>
    <w:rsid w:val="00A43695"/>
    <w:rsid w:val="00A46349"/>
    <w:rsid w:val="00A468DE"/>
    <w:rsid w:val="00A4716B"/>
    <w:rsid w:val="00A475C3"/>
    <w:rsid w:val="00A5187B"/>
    <w:rsid w:val="00A533E0"/>
    <w:rsid w:val="00A60F2C"/>
    <w:rsid w:val="00A61A01"/>
    <w:rsid w:val="00A61E97"/>
    <w:rsid w:val="00A62D31"/>
    <w:rsid w:val="00A65DA5"/>
    <w:rsid w:val="00A7162E"/>
    <w:rsid w:val="00A72386"/>
    <w:rsid w:val="00A72394"/>
    <w:rsid w:val="00A73471"/>
    <w:rsid w:val="00A74108"/>
    <w:rsid w:val="00A764AC"/>
    <w:rsid w:val="00A77732"/>
    <w:rsid w:val="00A77B23"/>
    <w:rsid w:val="00A77D30"/>
    <w:rsid w:val="00A80295"/>
    <w:rsid w:val="00A80587"/>
    <w:rsid w:val="00A827CC"/>
    <w:rsid w:val="00A82E9C"/>
    <w:rsid w:val="00A8376F"/>
    <w:rsid w:val="00A8447A"/>
    <w:rsid w:val="00A84865"/>
    <w:rsid w:val="00A85236"/>
    <w:rsid w:val="00A8645D"/>
    <w:rsid w:val="00A8647E"/>
    <w:rsid w:val="00A87AE4"/>
    <w:rsid w:val="00A937CB"/>
    <w:rsid w:val="00A97491"/>
    <w:rsid w:val="00AA39F1"/>
    <w:rsid w:val="00AA482B"/>
    <w:rsid w:val="00AA4E47"/>
    <w:rsid w:val="00AA5AF1"/>
    <w:rsid w:val="00AA63B0"/>
    <w:rsid w:val="00AA74AA"/>
    <w:rsid w:val="00AB01F4"/>
    <w:rsid w:val="00AB2CA1"/>
    <w:rsid w:val="00AB70F1"/>
    <w:rsid w:val="00AB7BFC"/>
    <w:rsid w:val="00AC1359"/>
    <w:rsid w:val="00AC20E7"/>
    <w:rsid w:val="00AC2DBD"/>
    <w:rsid w:val="00AC2F9B"/>
    <w:rsid w:val="00AC345A"/>
    <w:rsid w:val="00AC5B84"/>
    <w:rsid w:val="00AC5FDC"/>
    <w:rsid w:val="00AC61A1"/>
    <w:rsid w:val="00AC69DF"/>
    <w:rsid w:val="00AD01D7"/>
    <w:rsid w:val="00AD0450"/>
    <w:rsid w:val="00AD374D"/>
    <w:rsid w:val="00AE088E"/>
    <w:rsid w:val="00AE7A92"/>
    <w:rsid w:val="00AE7AF3"/>
    <w:rsid w:val="00AF04B6"/>
    <w:rsid w:val="00AF30CC"/>
    <w:rsid w:val="00AF3989"/>
    <w:rsid w:val="00AF3C23"/>
    <w:rsid w:val="00AF3EB8"/>
    <w:rsid w:val="00AF4B9D"/>
    <w:rsid w:val="00B00C92"/>
    <w:rsid w:val="00B00FB6"/>
    <w:rsid w:val="00B01DEB"/>
    <w:rsid w:val="00B028B4"/>
    <w:rsid w:val="00B039AE"/>
    <w:rsid w:val="00B03F1B"/>
    <w:rsid w:val="00B04319"/>
    <w:rsid w:val="00B044CE"/>
    <w:rsid w:val="00B1101F"/>
    <w:rsid w:val="00B13456"/>
    <w:rsid w:val="00B141F9"/>
    <w:rsid w:val="00B16253"/>
    <w:rsid w:val="00B23C1E"/>
    <w:rsid w:val="00B242AE"/>
    <w:rsid w:val="00B24A30"/>
    <w:rsid w:val="00B26FD4"/>
    <w:rsid w:val="00B274B9"/>
    <w:rsid w:val="00B2779A"/>
    <w:rsid w:val="00B30BEE"/>
    <w:rsid w:val="00B340F3"/>
    <w:rsid w:val="00B36172"/>
    <w:rsid w:val="00B36CF1"/>
    <w:rsid w:val="00B37833"/>
    <w:rsid w:val="00B37B05"/>
    <w:rsid w:val="00B40CFB"/>
    <w:rsid w:val="00B414C6"/>
    <w:rsid w:val="00B446DA"/>
    <w:rsid w:val="00B44C76"/>
    <w:rsid w:val="00B472EC"/>
    <w:rsid w:val="00B4776F"/>
    <w:rsid w:val="00B502A2"/>
    <w:rsid w:val="00B516B7"/>
    <w:rsid w:val="00B51B7A"/>
    <w:rsid w:val="00B53995"/>
    <w:rsid w:val="00B53E70"/>
    <w:rsid w:val="00B55F43"/>
    <w:rsid w:val="00B57FD6"/>
    <w:rsid w:val="00B60982"/>
    <w:rsid w:val="00B611B3"/>
    <w:rsid w:val="00B61491"/>
    <w:rsid w:val="00B62EA1"/>
    <w:rsid w:val="00B6376E"/>
    <w:rsid w:val="00B6397C"/>
    <w:rsid w:val="00B64C0F"/>
    <w:rsid w:val="00B670CF"/>
    <w:rsid w:val="00B6710F"/>
    <w:rsid w:val="00B675EF"/>
    <w:rsid w:val="00B728FB"/>
    <w:rsid w:val="00B75B9D"/>
    <w:rsid w:val="00B774A1"/>
    <w:rsid w:val="00B801E1"/>
    <w:rsid w:val="00B80548"/>
    <w:rsid w:val="00B80709"/>
    <w:rsid w:val="00B809AC"/>
    <w:rsid w:val="00B813EF"/>
    <w:rsid w:val="00B8424F"/>
    <w:rsid w:val="00B85D56"/>
    <w:rsid w:val="00B85E1A"/>
    <w:rsid w:val="00B861CC"/>
    <w:rsid w:val="00B87879"/>
    <w:rsid w:val="00B90DF7"/>
    <w:rsid w:val="00B91D41"/>
    <w:rsid w:val="00B92DC2"/>
    <w:rsid w:val="00B93E0F"/>
    <w:rsid w:val="00B93ED3"/>
    <w:rsid w:val="00B94A1D"/>
    <w:rsid w:val="00B95E8C"/>
    <w:rsid w:val="00B962BF"/>
    <w:rsid w:val="00B97027"/>
    <w:rsid w:val="00BA0401"/>
    <w:rsid w:val="00BA073B"/>
    <w:rsid w:val="00BA0A35"/>
    <w:rsid w:val="00BA225E"/>
    <w:rsid w:val="00BA2E8F"/>
    <w:rsid w:val="00BA3A7A"/>
    <w:rsid w:val="00BA4550"/>
    <w:rsid w:val="00BA4C6F"/>
    <w:rsid w:val="00BA5346"/>
    <w:rsid w:val="00BA562B"/>
    <w:rsid w:val="00BA6200"/>
    <w:rsid w:val="00BA640D"/>
    <w:rsid w:val="00BA65A5"/>
    <w:rsid w:val="00BA6D05"/>
    <w:rsid w:val="00BA712A"/>
    <w:rsid w:val="00BB0163"/>
    <w:rsid w:val="00BB0FDB"/>
    <w:rsid w:val="00BB2390"/>
    <w:rsid w:val="00BB386B"/>
    <w:rsid w:val="00BB3C7F"/>
    <w:rsid w:val="00BB4636"/>
    <w:rsid w:val="00BC28E3"/>
    <w:rsid w:val="00BC2EFA"/>
    <w:rsid w:val="00BC3D93"/>
    <w:rsid w:val="00BC4791"/>
    <w:rsid w:val="00BC5A85"/>
    <w:rsid w:val="00BC5A99"/>
    <w:rsid w:val="00BC6090"/>
    <w:rsid w:val="00BC6BF3"/>
    <w:rsid w:val="00BD4149"/>
    <w:rsid w:val="00BD4C50"/>
    <w:rsid w:val="00BE19D1"/>
    <w:rsid w:val="00BE2F3F"/>
    <w:rsid w:val="00BE308D"/>
    <w:rsid w:val="00BE497A"/>
    <w:rsid w:val="00BE5808"/>
    <w:rsid w:val="00BE5981"/>
    <w:rsid w:val="00BE6ACF"/>
    <w:rsid w:val="00BE78F1"/>
    <w:rsid w:val="00BF0F28"/>
    <w:rsid w:val="00BF1C09"/>
    <w:rsid w:val="00BF3D6F"/>
    <w:rsid w:val="00BF4188"/>
    <w:rsid w:val="00C00561"/>
    <w:rsid w:val="00C0228B"/>
    <w:rsid w:val="00C02ED0"/>
    <w:rsid w:val="00C02F62"/>
    <w:rsid w:val="00C03A5B"/>
    <w:rsid w:val="00C052B3"/>
    <w:rsid w:val="00C06117"/>
    <w:rsid w:val="00C06697"/>
    <w:rsid w:val="00C1011D"/>
    <w:rsid w:val="00C22114"/>
    <w:rsid w:val="00C22731"/>
    <w:rsid w:val="00C23521"/>
    <w:rsid w:val="00C24A94"/>
    <w:rsid w:val="00C25920"/>
    <w:rsid w:val="00C2637A"/>
    <w:rsid w:val="00C26D6D"/>
    <w:rsid w:val="00C31E82"/>
    <w:rsid w:val="00C34FCF"/>
    <w:rsid w:val="00C35940"/>
    <w:rsid w:val="00C35B0B"/>
    <w:rsid w:val="00C364DE"/>
    <w:rsid w:val="00C36C84"/>
    <w:rsid w:val="00C37C23"/>
    <w:rsid w:val="00C40B6E"/>
    <w:rsid w:val="00C40E17"/>
    <w:rsid w:val="00C41C2E"/>
    <w:rsid w:val="00C41D82"/>
    <w:rsid w:val="00C423F1"/>
    <w:rsid w:val="00C43469"/>
    <w:rsid w:val="00C4663C"/>
    <w:rsid w:val="00C5048D"/>
    <w:rsid w:val="00C51CD5"/>
    <w:rsid w:val="00C5201B"/>
    <w:rsid w:val="00C521C7"/>
    <w:rsid w:val="00C52A0E"/>
    <w:rsid w:val="00C5324E"/>
    <w:rsid w:val="00C54635"/>
    <w:rsid w:val="00C55D99"/>
    <w:rsid w:val="00C56EBF"/>
    <w:rsid w:val="00C61E39"/>
    <w:rsid w:val="00C62E12"/>
    <w:rsid w:val="00C633D4"/>
    <w:rsid w:val="00C637C5"/>
    <w:rsid w:val="00C65172"/>
    <w:rsid w:val="00C7009A"/>
    <w:rsid w:val="00C7146A"/>
    <w:rsid w:val="00C72803"/>
    <w:rsid w:val="00C74529"/>
    <w:rsid w:val="00C7532A"/>
    <w:rsid w:val="00C75803"/>
    <w:rsid w:val="00C75F59"/>
    <w:rsid w:val="00C764A3"/>
    <w:rsid w:val="00C767C5"/>
    <w:rsid w:val="00C778C3"/>
    <w:rsid w:val="00C77C66"/>
    <w:rsid w:val="00C81059"/>
    <w:rsid w:val="00C829B4"/>
    <w:rsid w:val="00C84281"/>
    <w:rsid w:val="00C8763F"/>
    <w:rsid w:val="00C876E5"/>
    <w:rsid w:val="00C877D5"/>
    <w:rsid w:val="00C91852"/>
    <w:rsid w:val="00C91A82"/>
    <w:rsid w:val="00C91AA9"/>
    <w:rsid w:val="00C92E4D"/>
    <w:rsid w:val="00C93542"/>
    <w:rsid w:val="00C9717A"/>
    <w:rsid w:val="00C978D6"/>
    <w:rsid w:val="00C97D12"/>
    <w:rsid w:val="00CA0417"/>
    <w:rsid w:val="00CA14F1"/>
    <w:rsid w:val="00CA21C9"/>
    <w:rsid w:val="00CA3836"/>
    <w:rsid w:val="00CA39AA"/>
    <w:rsid w:val="00CA39B0"/>
    <w:rsid w:val="00CA3C57"/>
    <w:rsid w:val="00CA46DB"/>
    <w:rsid w:val="00CA4BCC"/>
    <w:rsid w:val="00CB2B2F"/>
    <w:rsid w:val="00CB49F3"/>
    <w:rsid w:val="00CB62F6"/>
    <w:rsid w:val="00CB644E"/>
    <w:rsid w:val="00CB6550"/>
    <w:rsid w:val="00CB6DC8"/>
    <w:rsid w:val="00CC08CE"/>
    <w:rsid w:val="00CC49B8"/>
    <w:rsid w:val="00CC5420"/>
    <w:rsid w:val="00CC639F"/>
    <w:rsid w:val="00CC6F18"/>
    <w:rsid w:val="00CC6F31"/>
    <w:rsid w:val="00CC7BA0"/>
    <w:rsid w:val="00CC7BAC"/>
    <w:rsid w:val="00CD0373"/>
    <w:rsid w:val="00CD0E6C"/>
    <w:rsid w:val="00CD20E0"/>
    <w:rsid w:val="00CD4715"/>
    <w:rsid w:val="00CD480A"/>
    <w:rsid w:val="00CD600F"/>
    <w:rsid w:val="00CD6548"/>
    <w:rsid w:val="00CE0FAF"/>
    <w:rsid w:val="00CE2437"/>
    <w:rsid w:val="00CE4F4F"/>
    <w:rsid w:val="00CE607C"/>
    <w:rsid w:val="00CE73FA"/>
    <w:rsid w:val="00CF08C6"/>
    <w:rsid w:val="00CF2CF7"/>
    <w:rsid w:val="00CF3A7B"/>
    <w:rsid w:val="00CF3C5F"/>
    <w:rsid w:val="00CF3D3F"/>
    <w:rsid w:val="00CF3F8A"/>
    <w:rsid w:val="00CF4ADA"/>
    <w:rsid w:val="00CF5565"/>
    <w:rsid w:val="00CF55C6"/>
    <w:rsid w:val="00CF55E2"/>
    <w:rsid w:val="00CF5710"/>
    <w:rsid w:val="00CF5FCD"/>
    <w:rsid w:val="00CF7A01"/>
    <w:rsid w:val="00CF7D38"/>
    <w:rsid w:val="00D024A6"/>
    <w:rsid w:val="00D02B4F"/>
    <w:rsid w:val="00D0575E"/>
    <w:rsid w:val="00D05D89"/>
    <w:rsid w:val="00D06597"/>
    <w:rsid w:val="00D06F7A"/>
    <w:rsid w:val="00D11535"/>
    <w:rsid w:val="00D11EC6"/>
    <w:rsid w:val="00D129AF"/>
    <w:rsid w:val="00D1347A"/>
    <w:rsid w:val="00D13FD3"/>
    <w:rsid w:val="00D14CF5"/>
    <w:rsid w:val="00D16338"/>
    <w:rsid w:val="00D1706C"/>
    <w:rsid w:val="00D20969"/>
    <w:rsid w:val="00D2286E"/>
    <w:rsid w:val="00D2299B"/>
    <w:rsid w:val="00D23331"/>
    <w:rsid w:val="00D2386B"/>
    <w:rsid w:val="00D25916"/>
    <w:rsid w:val="00D269D6"/>
    <w:rsid w:val="00D27B1E"/>
    <w:rsid w:val="00D3030E"/>
    <w:rsid w:val="00D3094D"/>
    <w:rsid w:val="00D3418C"/>
    <w:rsid w:val="00D34E40"/>
    <w:rsid w:val="00D363D7"/>
    <w:rsid w:val="00D37664"/>
    <w:rsid w:val="00D37FCB"/>
    <w:rsid w:val="00D41E6B"/>
    <w:rsid w:val="00D41EDF"/>
    <w:rsid w:val="00D44C65"/>
    <w:rsid w:val="00D45E59"/>
    <w:rsid w:val="00D46B4B"/>
    <w:rsid w:val="00D5106E"/>
    <w:rsid w:val="00D51E0E"/>
    <w:rsid w:val="00D520B8"/>
    <w:rsid w:val="00D52100"/>
    <w:rsid w:val="00D5247E"/>
    <w:rsid w:val="00D55107"/>
    <w:rsid w:val="00D552F5"/>
    <w:rsid w:val="00D57154"/>
    <w:rsid w:val="00D60E2D"/>
    <w:rsid w:val="00D61A20"/>
    <w:rsid w:val="00D6334C"/>
    <w:rsid w:val="00D63682"/>
    <w:rsid w:val="00D64051"/>
    <w:rsid w:val="00D66580"/>
    <w:rsid w:val="00D667D0"/>
    <w:rsid w:val="00D717A7"/>
    <w:rsid w:val="00D71AD8"/>
    <w:rsid w:val="00D724C3"/>
    <w:rsid w:val="00D7331D"/>
    <w:rsid w:val="00D762E2"/>
    <w:rsid w:val="00D76D90"/>
    <w:rsid w:val="00D770F9"/>
    <w:rsid w:val="00D778A8"/>
    <w:rsid w:val="00D802A3"/>
    <w:rsid w:val="00D81706"/>
    <w:rsid w:val="00D81FF8"/>
    <w:rsid w:val="00D85084"/>
    <w:rsid w:val="00D9167F"/>
    <w:rsid w:val="00D91CF9"/>
    <w:rsid w:val="00D92CDC"/>
    <w:rsid w:val="00D94C9D"/>
    <w:rsid w:val="00D958E2"/>
    <w:rsid w:val="00D965C9"/>
    <w:rsid w:val="00D96737"/>
    <w:rsid w:val="00D96BFF"/>
    <w:rsid w:val="00D96C52"/>
    <w:rsid w:val="00D9789B"/>
    <w:rsid w:val="00DA249C"/>
    <w:rsid w:val="00DA2A2A"/>
    <w:rsid w:val="00DA3987"/>
    <w:rsid w:val="00DA3DC7"/>
    <w:rsid w:val="00DA3EB7"/>
    <w:rsid w:val="00DA3F82"/>
    <w:rsid w:val="00DA41BD"/>
    <w:rsid w:val="00DA4608"/>
    <w:rsid w:val="00DA4CC5"/>
    <w:rsid w:val="00DA5FD2"/>
    <w:rsid w:val="00DA7734"/>
    <w:rsid w:val="00DB0AED"/>
    <w:rsid w:val="00DB17A3"/>
    <w:rsid w:val="00DB2DF5"/>
    <w:rsid w:val="00DB4C36"/>
    <w:rsid w:val="00DB4DAF"/>
    <w:rsid w:val="00DB76F1"/>
    <w:rsid w:val="00DB7FE4"/>
    <w:rsid w:val="00DC0224"/>
    <w:rsid w:val="00DC0DB1"/>
    <w:rsid w:val="00DC1B04"/>
    <w:rsid w:val="00DC1E5F"/>
    <w:rsid w:val="00DC2495"/>
    <w:rsid w:val="00DC3CFD"/>
    <w:rsid w:val="00DC41ED"/>
    <w:rsid w:val="00DC4EA8"/>
    <w:rsid w:val="00DC7621"/>
    <w:rsid w:val="00DC7F5E"/>
    <w:rsid w:val="00DD0B41"/>
    <w:rsid w:val="00DD11C3"/>
    <w:rsid w:val="00DD24D8"/>
    <w:rsid w:val="00DD3532"/>
    <w:rsid w:val="00DD5C56"/>
    <w:rsid w:val="00DD64D2"/>
    <w:rsid w:val="00DD6AD9"/>
    <w:rsid w:val="00DE1BCE"/>
    <w:rsid w:val="00DE29C3"/>
    <w:rsid w:val="00DE3A34"/>
    <w:rsid w:val="00DE43F1"/>
    <w:rsid w:val="00DE5A10"/>
    <w:rsid w:val="00DE7581"/>
    <w:rsid w:val="00DE7A30"/>
    <w:rsid w:val="00DF0606"/>
    <w:rsid w:val="00DF2D7E"/>
    <w:rsid w:val="00DF397A"/>
    <w:rsid w:val="00DF4C5F"/>
    <w:rsid w:val="00DF67A7"/>
    <w:rsid w:val="00DF7EEE"/>
    <w:rsid w:val="00E00C12"/>
    <w:rsid w:val="00E01B3A"/>
    <w:rsid w:val="00E02657"/>
    <w:rsid w:val="00E054CC"/>
    <w:rsid w:val="00E06097"/>
    <w:rsid w:val="00E064DB"/>
    <w:rsid w:val="00E109AF"/>
    <w:rsid w:val="00E1226C"/>
    <w:rsid w:val="00E14B92"/>
    <w:rsid w:val="00E14F76"/>
    <w:rsid w:val="00E16163"/>
    <w:rsid w:val="00E17696"/>
    <w:rsid w:val="00E20761"/>
    <w:rsid w:val="00E20E1F"/>
    <w:rsid w:val="00E216B5"/>
    <w:rsid w:val="00E2181C"/>
    <w:rsid w:val="00E2323B"/>
    <w:rsid w:val="00E2390E"/>
    <w:rsid w:val="00E258C4"/>
    <w:rsid w:val="00E25C0D"/>
    <w:rsid w:val="00E25FAF"/>
    <w:rsid w:val="00E260D3"/>
    <w:rsid w:val="00E300BD"/>
    <w:rsid w:val="00E32EA1"/>
    <w:rsid w:val="00E33D30"/>
    <w:rsid w:val="00E357BE"/>
    <w:rsid w:val="00E35F16"/>
    <w:rsid w:val="00E36607"/>
    <w:rsid w:val="00E36C31"/>
    <w:rsid w:val="00E36FA1"/>
    <w:rsid w:val="00E40603"/>
    <w:rsid w:val="00E421B4"/>
    <w:rsid w:val="00E447AA"/>
    <w:rsid w:val="00E451D6"/>
    <w:rsid w:val="00E45633"/>
    <w:rsid w:val="00E46623"/>
    <w:rsid w:val="00E46BCB"/>
    <w:rsid w:val="00E50F65"/>
    <w:rsid w:val="00E513BF"/>
    <w:rsid w:val="00E5489E"/>
    <w:rsid w:val="00E56741"/>
    <w:rsid w:val="00E60B7B"/>
    <w:rsid w:val="00E615E9"/>
    <w:rsid w:val="00E6292F"/>
    <w:rsid w:val="00E6346A"/>
    <w:rsid w:val="00E63DA5"/>
    <w:rsid w:val="00E6588F"/>
    <w:rsid w:val="00E65D4C"/>
    <w:rsid w:val="00E66A9E"/>
    <w:rsid w:val="00E70E0E"/>
    <w:rsid w:val="00E71771"/>
    <w:rsid w:val="00E71A7D"/>
    <w:rsid w:val="00E72611"/>
    <w:rsid w:val="00E728BE"/>
    <w:rsid w:val="00E75801"/>
    <w:rsid w:val="00E75D36"/>
    <w:rsid w:val="00E76A6B"/>
    <w:rsid w:val="00E76CFC"/>
    <w:rsid w:val="00E77893"/>
    <w:rsid w:val="00E805AE"/>
    <w:rsid w:val="00E821DE"/>
    <w:rsid w:val="00E823B4"/>
    <w:rsid w:val="00E83A72"/>
    <w:rsid w:val="00E85709"/>
    <w:rsid w:val="00E86079"/>
    <w:rsid w:val="00E86803"/>
    <w:rsid w:val="00E86E53"/>
    <w:rsid w:val="00E923AD"/>
    <w:rsid w:val="00E9431F"/>
    <w:rsid w:val="00E9442F"/>
    <w:rsid w:val="00E96364"/>
    <w:rsid w:val="00E9796F"/>
    <w:rsid w:val="00EA1B8E"/>
    <w:rsid w:val="00EA4390"/>
    <w:rsid w:val="00EA51BA"/>
    <w:rsid w:val="00EA767A"/>
    <w:rsid w:val="00EA76DD"/>
    <w:rsid w:val="00EA7CE8"/>
    <w:rsid w:val="00EB41E2"/>
    <w:rsid w:val="00EB5464"/>
    <w:rsid w:val="00EB6DEE"/>
    <w:rsid w:val="00EC0A79"/>
    <w:rsid w:val="00EC25CB"/>
    <w:rsid w:val="00EC3D08"/>
    <w:rsid w:val="00EC4203"/>
    <w:rsid w:val="00EC5A12"/>
    <w:rsid w:val="00EC750C"/>
    <w:rsid w:val="00ED0AF0"/>
    <w:rsid w:val="00ED5F1A"/>
    <w:rsid w:val="00ED6EA0"/>
    <w:rsid w:val="00ED7479"/>
    <w:rsid w:val="00ED7D85"/>
    <w:rsid w:val="00EE1CE9"/>
    <w:rsid w:val="00EE502C"/>
    <w:rsid w:val="00EE5846"/>
    <w:rsid w:val="00EE66FC"/>
    <w:rsid w:val="00EE799C"/>
    <w:rsid w:val="00EF04A3"/>
    <w:rsid w:val="00EF2845"/>
    <w:rsid w:val="00EF31FF"/>
    <w:rsid w:val="00EF4E09"/>
    <w:rsid w:val="00F00BF4"/>
    <w:rsid w:val="00F03459"/>
    <w:rsid w:val="00F0355E"/>
    <w:rsid w:val="00F03AE1"/>
    <w:rsid w:val="00F0515B"/>
    <w:rsid w:val="00F06296"/>
    <w:rsid w:val="00F0629C"/>
    <w:rsid w:val="00F124E2"/>
    <w:rsid w:val="00F145FD"/>
    <w:rsid w:val="00F15225"/>
    <w:rsid w:val="00F16FD5"/>
    <w:rsid w:val="00F20CDF"/>
    <w:rsid w:val="00F229BC"/>
    <w:rsid w:val="00F23029"/>
    <w:rsid w:val="00F24487"/>
    <w:rsid w:val="00F247D3"/>
    <w:rsid w:val="00F262D5"/>
    <w:rsid w:val="00F26AB3"/>
    <w:rsid w:val="00F279CA"/>
    <w:rsid w:val="00F307F3"/>
    <w:rsid w:val="00F31A3E"/>
    <w:rsid w:val="00F31DBB"/>
    <w:rsid w:val="00F3272D"/>
    <w:rsid w:val="00F34010"/>
    <w:rsid w:val="00F34A04"/>
    <w:rsid w:val="00F35186"/>
    <w:rsid w:val="00F35B08"/>
    <w:rsid w:val="00F35C6F"/>
    <w:rsid w:val="00F363A2"/>
    <w:rsid w:val="00F36528"/>
    <w:rsid w:val="00F4017F"/>
    <w:rsid w:val="00F40CA6"/>
    <w:rsid w:val="00F428D5"/>
    <w:rsid w:val="00F42EFE"/>
    <w:rsid w:val="00F45923"/>
    <w:rsid w:val="00F46839"/>
    <w:rsid w:val="00F46AD3"/>
    <w:rsid w:val="00F50EA6"/>
    <w:rsid w:val="00F528C8"/>
    <w:rsid w:val="00F5323F"/>
    <w:rsid w:val="00F5453D"/>
    <w:rsid w:val="00F66C32"/>
    <w:rsid w:val="00F7012D"/>
    <w:rsid w:val="00F7456A"/>
    <w:rsid w:val="00F74A7B"/>
    <w:rsid w:val="00F75E8B"/>
    <w:rsid w:val="00F776E0"/>
    <w:rsid w:val="00F778A5"/>
    <w:rsid w:val="00F77EED"/>
    <w:rsid w:val="00F80E4D"/>
    <w:rsid w:val="00F80EB4"/>
    <w:rsid w:val="00F81189"/>
    <w:rsid w:val="00F875DC"/>
    <w:rsid w:val="00F8781F"/>
    <w:rsid w:val="00F90076"/>
    <w:rsid w:val="00F90A79"/>
    <w:rsid w:val="00F9363E"/>
    <w:rsid w:val="00F93C2D"/>
    <w:rsid w:val="00F93FF9"/>
    <w:rsid w:val="00F959F2"/>
    <w:rsid w:val="00F96F12"/>
    <w:rsid w:val="00FA0D77"/>
    <w:rsid w:val="00FA31A4"/>
    <w:rsid w:val="00FA4FFC"/>
    <w:rsid w:val="00FA587E"/>
    <w:rsid w:val="00FA6265"/>
    <w:rsid w:val="00FA6A56"/>
    <w:rsid w:val="00FA71BB"/>
    <w:rsid w:val="00FB2408"/>
    <w:rsid w:val="00FB25A2"/>
    <w:rsid w:val="00FB2D59"/>
    <w:rsid w:val="00FB3801"/>
    <w:rsid w:val="00FB4392"/>
    <w:rsid w:val="00FB4625"/>
    <w:rsid w:val="00FB6903"/>
    <w:rsid w:val="00FB6C98"/>
    <w:rsid w:val="00FC266A"/>
    <w:rsid w:val="00FC304D"/>
    <w:rsid w:val="00FC3448"/>
    <w:rsid w:val="00FC487B"/>
    <w:rsid w:val="00FC583E"/>
    <w:rsid w:val="00FC5C70"/>
    <w:rsid w:val="00FC627D"/>
    <w:rsid w:val="00FC7B9F"/>
    <w:rsid w:val="00FD11D1"/>
    <w:rsid w:val="00FD23CF"/>
    <w:rsid w:val="00FD2572"/>
    <w:rsid w:val="00FD27FC"/>
    <w:rsid w:val="00FD5967"/>
    <w:rsid w:val="00FD5A11"/>
    <w:rsid w:val="00FD6858"/>
    <w:rsid w:val="00FD6F98"/>
    <w:rsid w:val="00FD7E1D"/>
    <w:rsid w:val="00FE0E09"/>
    <w:rsid w:val="00FE1361"/>
    <w:rsid w:val="00FE14E4"/>
    <w:rsid w:val="00FE2C54"/>
    <w:rsid w:val="00FE3A7B"/>
    <w:rsid w:val="00FE3F68"/>
    <w:rsid w:val="00FE6352"/>
    <w:rsid w:val="00FF108B"/>
    <w:rsid w:val="00FF1103"/>
    <w:rsid w:val="00FF2DAF"/>
    <w:rsid w:val="00FF4D02"/>
    <w:rsid w:val="00FF60C1"/>
    <w:rsid w:val="00FF7AD5"/>
  </w:rsids>
  <m:mathPr>
    <m:mathFont m:val="Cambria Math"/>
    <m:brkBin m:val="before"/>
    <m:brkBinSub m:val="--"/>
    <m:smallFrac/>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867D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3029"/>
  </w:style>
  <w:style w:type="paragraph" w:styleId="Heading1">
    <w:name w:val="heading 1"/>
    <w:basedOn w:val="Normal"/>
    <w:next w:val="Normal"/>
    <w:link w:val="Heading1Char"/>
    <w:uiPriority w:val="9"/>
    <w:qFormat/>
    <w:rsid w:val="00B75B9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A32D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7C18C3"/>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357BCE"/>
    <w:pPr>
      <w:suppressAutoHyphens/>
      <w:textAlignment w:val="baseline"/>
    </w:pPr>
    <w:rPr>
      <w:rFonts w:ascii="Calibri" w:eastAsia="Calibri" w:hAnsi="Calibri" w:cs="F"/>
      <w:kern w:val="1"/>
      <w:lang w:eastAsia="ar-SA"/>
    </w:rPr>
  </w:style>
  <w:style w:type="character" w:customStyle="1" w:styleId="longtext1">
    <w:name w:val="long_text1"/>
    <w:basedOn w:val="DefaultParagraphFont"/>
    <w:rsid w:val="00357BCE"/>
    <w:rPr>
      <w:sz w:val="20"/>
      <w:szCs w:val="20"/>
    </w:rPr>
  </w:style>
  <w:style w:type="character" w:customStyle="1" w:styleId="apple-converted-space">
    <w:name w:val="apple-converted-space"/>
    <w:basedOn w:val="DefaultParagraphFont"/>
    <w:rsid w:val="00E6292F"/>
  </w:style>
  <w:style w:type="character" w:styleId="Emphasis">
    <w:name w:val="Emphasis"/>
    <w:basedOn w:val="DefaultParagraphFont"/>
    <w:uiPriority w:val="20"/>
    <w:qFormat/>
    <w:rsid w:val="00E2181C"/>
    <w:rPr>
      <w:i/>
      <w:iCs/>
    </w:rPr>
  </w:style>
  <w:style w:type="table" w:customStyle="1" w:styleId="SombreamentoClaro1">
    <w:name w:val="Sombreamento Claro1"/>
    <w:basedOn w:val="TableNormal"/>
    <w:uiPriority w:val="60"/>
    <w:rsid w:val="006F42B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6F42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2BA"/>
    <w:rPr>
      <w:rFonts w:ascii="Tahoma" w:hAnsi="Tahoma" w:cs="Tahoma"/>
      <w:sz w:val="16"/>
      <w:szCs w:val="16"/>
    </w:rPr>
  </w:style>
  <w:style w:type="character" w:customStyle="1" w:styleId="hps">
    <w:name w:val="hps"/>
    <w:basedOn w:val="DefaultParagraphFont"/>
    <w:rsid w:val="00924FC8"/>
  </w:style>
  <w:style w:type="paragraph" w:styleId="ListParagraph">
    <w:name w:val="List Paragraph"/>
    <w:basedOn w:val="Normal"/>
    <w:uiPriority w:val="34"/>
    <w:qFormat/>
    <w:rsid w:val="00F50EA6"/>
    <w:pPr>
      <w:ind w:left="720"/>
      <w:contextualSpacing/>
    </w:pPr>
  </w:style>
  <w:style w:type="paragraph" w:styleId="NormalWeb">
    <w:name w:val="Normal (Web)"/>
    <w:basedOn w:val="Normal"/>
    <w:uiPriority w:val="99"/>
    <w:unhideWhenUsed/>
    <w:rsid w:val="00176E4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Spacing">
    <w:name w:val="No Spacing"/>
    <w:uiPriority w:val="1"/>
    <w:qFormat/>
    <w:rsid w:val="00176E47"/>
    <w:pPr>
      <w:spacing w:after="0" w:line="240" w:lineRule="auto"/>
    </w:pPr>
  </w:style>
  <w:style w:type="character" w:customStyle="1" w:styleId="A0">
    <w:name w:val="A0"/>
    <w:uiPriority w:val="99"/>
    <w:rsid w:val="00176E47"/>
    <w:rPr>
      <w:color w:val="000000"/>
      <w:sz w:val="18"/>
      <w:szCs w:val="18"/>
    </w:rPr>
  </w:style>
  <w:style w:type="character" w:customStyle="1" w:styleId="st">
    <w:name w:val="st"/>
    <w:basedOn w:val="DefaultParagraphFont"/>
    <w:rsid w:val="00176E47"/>
  </w:style>
  <w:style w:type="paragraph" w:styleId="HTMLPreformatted">
    <w:name w:val="HTML Preformatted"/>
    <w:basedOn w:val="Normal"/>
    <w:link w:val="HTMLPreformattedChar"/>
    <w:uiPriority w:val="99"/>
    <w:unhideWhenUsed/>
    <w:rsid w:val="00176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HTMLPreformattedChar">
    <w:name w:val="HTML Preformatted Char"/>
    <w:basedOn w:val="DefaultParagraphFont"/>
    <w:link w:val="HTMLPreformatted"/>
    <w:uiPriority w:val="99"/>
    <w:rsid w:val="00176E47"/>
    <w:rPr>
      <w:rFonts w:ascii="Courier New" w:eastAsia="Times New Roman" w:hAnsi="Courier New" w:cs="Courier New"/>
      <w:sz w:val="20"/>
      <w:szCs w:val="20"/>
      <w:lang w:eastAsia="pt-BR"/>
    </w:rPr>
  </w:style>
  <w:style w:type="character" w:styleId="Hyperlink">
    <w:name w:val="Hyperlink"/>
    <w:basedOn w:val="DefaultParagraphFont"/>
    <w:uiPriority w:val="99"/>
    <w:unhideWhenUsed/>
    <w:rsid w:val="007A2154"/>
    <w:rPr>
      <w:color w:val="0000FF" w:themeColor="hyperlink"/>
      <w:u w:val="single"/>
    </w:rPr>
  </w:style>
  <w:style w:type="paragraph" w:styleId="Header">
    <w:name w:val="header"/>
    <w:basedOn w:val="Normal"/>
    <w:link w:val="HeaderChar"/>
    <w:uiPriority w:val="99"/>
    <w:unhideWhenUsed/>
    <w:rsid w:val="00951390"/>
    <w:pPr>
      <w:tabs>
        <w:tab w:val="center" w:pos="4252"/>
        <w:tab w:val="right" w:pos="8504"/>
      </w:tabs>
      <w:spacing w:after="0" w:line="240" w:lineRule="auto"/>
    </w:pPr>
  </w:style>
  <w:style w:type="character" w:customStyle="1" w:styleId="HeaderChar">
    <w:name w:val="Header Char"/>
    <w:basedOn w:val="DefaultParagraphFont"/>
    <w:link w:val="Header"/>
    <w:uiPriority w:val="99"/>
    <w:rsid w:val="00951390"/>
  </w:style>
  <w:style w:type="paragraph" w:styleId="Footer">
    <w:name w:val="footer"/>
    <w:basedOn w:val="Normal"/>
    <w:link w:val="FooterChar"/>
    <w:uiPriority w:val="99"/>
    <w:unhideWhenUsed/>
    <w:rsid w:val="00951390"/>
    <w:pPr>
      <w:tabs>
        <w:tab w:val="center" w:pos="4252"/>
        <w:tab w:val="right" w:pos="8504"/>
      </w:tabs>
      <w:spacing w:after="0" w:line="240" w:lineRule="auto"/>
    </w:pPr>
  </w:style>
  <w:style w:type="character" w:customStyle="1" w:styleId="FooterChar">
    <w:name w:val="Footer Char"/>
    <w:basedOn w:val="DefaultParagraphFont"/>
    <w:link w:val="Footer"/>
    <w:uiPriority w:val="99"/>
    <w:rsid w:val="00951390"/>
  </w:style>
  <w:style w:type="paragraph" w:customStyle="1" w:styleId="Default">
    <w:name w:val="Default"/>
    <w:rsid w:val="00F2302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cxmsonormal">
    <w:name w:val="ecxmsonormal"/>
    <w:basedOn w:val="Normal"/>
    <w:rsid w:val="00F2302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Strong">
    <w:name w:val="Strong"/>
    <w:basedOn w:val="DefaultParagraphFont"/>
    <w:uiPriority w:val="22"/>
    <w:qFormat/>
    <w:rsid w:val="00E2323B"/>
    <w:rPr>
      <w:b/>
      <w:bCs/>
    </w:rPr>
  </w:style>
  <w:style w:type="character" w:customStyle="1" w:styleId="Heading3Char">
    <w:name w:val="Heading 3 Char"/>
    <w:basedOn w:val="DefaultParagraphFont"/>
    <w:link w:val="Heading3"/>
    <w:uiPriority w:val="9"/>
    <w:rsid w:val="007C18C3"/>
    <w:rPr>
      <w:rFonts w:ascii="Times New Roman" w:eastAsia="Times New Roman" w:hAnsi="Times New Roman" w:cs="Times New Roman"/>
      <w:b/>
      <w:bCs/>
      <w:sz w:val="27"/>
      <w:szCs w:val="27"/>
      <w:lang w:eastAsia="pt-BR"/>
    </w:rPr>
  </w:style>
  <w:style w:type="character" w:customStyle="1" w:styleId="Heading2Char">
    <w:name w:val="Heading 2 Char"/>
    <w:basedOn w:val="DefaultParagraphFont"/>
    <w:link w:val="Heading2"/>
    <w:uiPriority w:val="9"/>
    <w:rsid w:val="007A32D5"/>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B75B9D"/>
    <w:rPr>
      <w:rFonts w:asciiTheme="majorHAnsi" w:eastAsiaTheme="majorEastAsia" w:hAnsiTheme="majorHAnsi" w:cstheme="majorBidi"/>
      <w:color w:val="365F91" w:themeColor="accent1" w:themeShade="BF"/>
      <w:sz w:val="32"/>
      <w:szCs w:val="32"/>
    </w:rPr>
  </w:style>
  <w:style w:type="character" w:customStyle="1" w:styleId="gnkrckgcgsb">
    <w:name w:val="gnkrckgcgsb"/>
    <w:basedOn w:val="DefaultParagraphFont"/>
    <w:rsid w:val="000F1550"/>
  </w:style>
  <w:style w:type="character" w:styleId="LineNumber">
    <w:name w:val="line number"/>
    <w:basedOn w:val="DefaultParagraphFont"/>
    <w:uiPriority w:val="99"/>
    <w:semiHidden/>
    <w:unhideWhenUsed/>
    <w:rsid w:val="00A4716B"/>
  </w:style>
  <w:style w:type="table" w:styleId="TableGrid">
    <w:name w:val="Table Grid"/>
    <w:basedOn w:val="TableNormal"/>
    <w:uiPriority w:val="39"/>
    <w:rsid w:val="00E300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7E6802"/>
    <w:rPr>
      <w:color w:val="605E5C"/>
      <w:shd w:val="clear" w:color="auto" w:fill="E1DFDD"/>
    </w:rPr>
  </w:style>
  <w:style w:type="character" w:styleId="CommentReference">
    <w:name w:val="annotation reference"/>
    <w:basedOn w:val="DefaultParagraphFont"/>
    <w:uiPriority w:val="99"/>
    <w:semiHidden/>
    <w:unhideWhenUsed/>
    <w:rsid w:val="005E20B0"/>
    <w:rPr>
      <w:sz w:val="16"/>
      <w:szCs w:val="16"/>
    </w:rPr>
  </w:style>
  <w:style w:type="paragraph" w:styleId="CommentText">
    <w:name w:val="annotation text"/>
    <w:basedOn w:val="Normal"/>
    <w:link w:val="CommentTextChar"/>
    <w:uiPriority w:val="99"/>
    <w:semiHidden/>
    <w:unhideWhenUsed/>
    <w:rsid w:val="005E20B0"/>
    <w:pPr>
      <w:spacing w:line="240" w:lineRule="auto"/>
    </w:pPr>
    <w:rPr>
      <w:sz w:val="20"/>
      <w:szCs w:val="20"/>
    </w:rPr>
  </w:style>
  <w:style w:type="character" w:customStyle="1" w:styleId="CommentTextChar">
    <w:name w:val="Comment Text Char"/>
    <w:basedOn w:val="DefaultParagraphFont"/>
    <w:link w:val="CommentText"/>
    <w:uiPriority w:val="99"/>
    <w:semiHidden/>
    <w:rsid w:val="005E20B0"/>
    <w:rPr>
      <w:sz w:val="20"/>
      <w:szCs w:val="20"/>
    </w:rPr>
  </w:style>
  <w:style w:type="paragraph" w:styleId="CommentSubject">
    <w:name w:val="annotation subject"/>
    <w:basedOn w:val="CommentText"/>
    <w:next w:val="CommentText"/>
    <w:link w:val="CommentSubjectChar"/>
    <w:uiPriority w:val="99"/>
    <w:semiHidden/>
    <w:unhideWhenUsed/>
    <w:rsid w:val="005E20B0"/>
    <w:rPr>
      <w:b/>
      <w:bCs/>
    </w:rPr>
  </w:style>
  <w:style w:type="character" w:customStyle="1" w:styleId="CommentSubjectChar">
    <w:name w:val="Comment Subject Char"/>
    <w:basedOn w:val="CommentTextChar"/>
    <w:link w:val="CommentSubject"/>
    <w:uiPriority w:val="99"/>
    <w:semiHidden/>
    <w:rsid w:val="005E20B0"/>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3029"/>
  </w:style>
  <w:style w:type="paragraph" w:styleId="Heading1">
    <w:name w:val="heading 1"/>
    <w:basedOn w:val="Normal"/>
    <w:next w:val="Normal"/>
    <w:link w:val="Heading1Char"/>
    <w:uiPriority w:val="9"/>
    <w:qFormat/>
    <w:rsid w:val="00B75B9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A32D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7C18C3"/>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357BCE"/>
    <w:pPr>
      <w:suppressAutoHyphens/>
      <w:textAlignment w:val="baseline"/>
    </w:pPr>
    <w:rPr>
      <w:rFonts w:ascii="Calibri" w:eastAsia="Calibri" w:hAnsi="Calibri" w:cs="F"/>
      <w:kern w:val="1"/>
      <w:lang w:eastAsia="ar-SA"/>
    </w:rPr>
  </w:style>
  <w:style w:type="character" w:customStyle="1" w:styleId="longtext1">
    <w:name w:val="long_text1"/>
    <w:basedOn w:val="DefaultParagraphFont"/>
    <w:rsid w:val="00357BCE"/>
    <w:rPr>
      <w:sz w:val="20"/>
      <w:szCs w:val="20"/>
    </w:rPr>
  </w:style>
  <w:style w:type="character" w:customStyle="1" w:styleId="apple-converted-space">
    <w:name w:val="apple-converted-space"/>
    <w:basedOn w:val="DefaultParagraphFont"/>
    <w:rsid w:val="00E6292F"/>
  </w:style>
  <w:style w:type="character" w:styleId="Emphasis">
    <w:name w:val="Emphasis"/>
    <w:basedOn w:val="DefaultParagraphFont"/>
    <w:uiPriority w:val="20"/>
    <w:qFormat/>
    <w:rsid w:val="00E2181C"/>
    <w:rPr>
      <w:i/>
      <w:iCs/>
    </w:rPr>
  </w:style>
  <w:style w:type="table" w:customStyle="1" w:styleId="SombreamentoClaro1">
    <w:name w:val="Sombreamento Claro1"/>
    <w:basedOn w:val="TableNormal"/>
    <w:uiPriority w:val="60"/>
    <w:rsid w:val="006F42B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6F42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2BA"/>
    <w:rPr>
      <w:rFonts w:ascii="Tahoma" w:hAnsi="Tahoma" w:cs="Tahoma"/>
      <w:sz w:val="16"/>
      <w:szCs w:val="16"/>
    </w:rPr>
  </w:style>
  <w:style w:type="character" w:customStyle="1" w:styleId="hps">
    <w:name w:val="hps"/>
    <w:basedOn w:val="DefaultParagraphFont"/>
    <w:rsid w:val="00924FC8"/>
  </w:style>
  <w:style w:type="paragraph" w:styleId="ListParagraph">
    <w:name w:val="List Paragraph"/>
    <w:basedOn w:val="Normal"/>
    <w:uiPriority w:val="34"/>
    <w:qFormat/>
    <w:rsid w:val="00F50EA6"/>
    <w:pPr>
      <w:ind w:left="720"/>
      <w:contextualSpacing/>
    </w:pPr>
  </w:style>
  <w:style w:type="paragraph" w:styleId="NormalWeb">
    <w:name w:val="Normal (Web)"/>
    <w:basedOn w:val="Normal"/>
    <w:uiPriority w:val="99"/>
    <w:unhideWhenUsed/>
    <w:rsid w:val="00176E4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Spacing">
    <w:name w:val="No Spacing"/>
    <w:uiPriority w:val="1"/>
    <w:qFormat/>
    <w:rsid w:val="00176E47"/>
    <w:pPr>
      <w:spacing w:after="0" w:line="240" w:lineRule="auto"/>
    </w:pPr>
  </w:style>
  <w:style w:type="character" w:customStyle="1" w:styleId="A0">
    <w:name w:val="A0"/>
    <w:uiPriority w:val="99"/>
    <w:rsid w:val="00176E47"/>
    <w:rPr>
      <w:color w:val="000000"/>
      <w:sz w:val="18"/>
      <w:szCs w:val="18"/>
    </w:rPr>
  </w:style>
  <w:style w:type="character" w:customStyle="1" w:styleId="st">
    <w:name w:val="st"/>
    <w:basedOn w:val="DefaultParagraphFont"/>
    <w:rsid w:val="00176E47"/>
  </w:style>
  <w:style w:type="paragraph" w:styleId="HTMLPreformatted">
    <w:name w:val="HTML Preformatted"/>
    <w:basedOn w:val="Normal"/>
    <w:link w:val="HTMLPreformattedChar"/>
    <w:uiPriority w:val="99"/>
    <w:unhideWhenUsed/>
    <w:rsid w:val="00176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HTMLPreformattedChar">
    <w:name w:val="HTML Preformatted Char"/>
    <w:basedOn w:val="DefaultParagraphFont"/>
    <w:link w:val="HTMLPreformatted"/>
    <w:uiPriority w:val="99"/>
    <w:rsid w:val="00176E47"/>
    <w:rPr>
      <w:rFonts w:ascii="Courier New" w:eastAsia="Times New Roman" w:hAnsi="Courier New" w:cs="Courier New"/>
      <w:sz w:val="20"/>
      <w:szCs w:val="20"/>
      <w:lang w:eastAsia="pt-BR"/>
    </w:rPr>
  </w:style>
  <w:style w:type="character" w:styleId="Hyperlink">
    <w:name w:val="Hyperlink"/>
    <w:basedOn w:val="DefaultParagraphFont"/>
    <w:uiPriority w:val="99"/>
    <w:unhideWhenUsed/>
    <w:rsid w:val="007A2154"/>
    <w:rPr>
      <w:color w:val="0000FF" w:themeColor="hyperlink"/>
      <w:u w:val="single"/>
    </w:rPr>
  </w:style>
  <w:style w:type="paragraph" w:styleId="Header">
    <w:name w:val="header"/>
    <w:basedOn w:val="Normal"/>
    <w:link w:val="HeaderChar"/>
    <w:uiPriority w:val="99"/>
    <w:unhideWhenUsed/>
    <w:rsid w:val="00951390"/>
    <w:pPr>
      <w:tabs>
        <w:tab w:val="center" w:pos="4252"/>
        <w:tab w:val="right" w:pos="8504"/>
      </w:tabs>
      <w:spacing w:after="0" w:line="240" w:lineRule="auto"/>
    </w:pPr>
  </w:style>
  <w:style w:type="character" w:customStyle="1" w:styleId="HeaderChar">
    <w:name w:val="Header Char"/>
    <w:basedOn w:val="DefaultParagraphFont"/>
    <w:link w:val="Header"/>
    <w:uiPriority w:val="99"/>
    <w:rsid w:val="00951390"/>
  </w:style>
  <w:style w:type="paragraph" w:styleId="Footer">
    <w:name w:val="footer"/>
    <w:basedOn w:val="Normal"/>
    <w:link w:val="FooterChar"/>
    <w:uiPriority w:val="99"/>
    <w:unhideWhenUsed/>
    <w:rsid w:val="00951390"/>
    <w:pPr>
      <w:tabs>
        <w:tab w:val="center" w:pos="4252"/>
        <w:tab w:val="right" w:pos="8504"/>
      </w:tabs>
      <w:spacing w:after="0" w:line="240" w:lineRule="auto"/>
    </w:pPr>
  </w:style>
  <w:style w:type="character" w:customStyle="1" w:styleId="FooterChar">
    <w:name w:val="Footer Char"/>
    <w:basedOn w:val="DefaultParagraphFont"/>
    <w:link w:val="Footer"/>
    <w:uiPriority w:val="99"/>
    <w:rsid w:val="00951390"/>
  </w:style>
  <w:style w:type="paragraph" w:customStyle="1" w:styleId="Default">
    <w:name w:val="Default"/>
    <w:rsid w:val="00F2302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cxmsonormal">
    <w:name w:val="ecxmsonormal"/>
    <w:basedOn w:val="Normal"/>
    <w:rsid w:val="00F2302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Strong">
    <w:name w:val="Strong"/>
    <w:basedOn w:val="DefaultParagraphFont"/>
    <w:uiPriority w:val="22"/>
    <w:qFormat/>
    <w:rsid w:val="00E2323B"/>
    <w:rPr>
      <w:b/>
      <w:bCs/>
    </w:rPr>
  </w:style>
  <w:style w:type="character" w:customStyle="1" w:styleId="Heading3Char">
    <w:name w:val="Heading 3 Char"/>
    <w:basedOn w:val="DefaultParagraphFont"/>
    <w:link w:val="Heading3"/>
    <w:uiPriority w:val="9"/>
    <w:rsid w:val="007C18C3"/>
    <w:rPr>
      <w:rFonts w:ascii="Times New Roman" w:eastAsia="Times New Roman" w:hAnsi="Times New Roman" w:cs="Times New Roman"/>
      <w:b/>
      <w:bCs/>
      <w:sz w:val="27"/>
      <w:szCs w:val="27"/>
      <w:lang w:eastAsia="pt-BR"/>
    </w:rPr>
  </w:style>
  <w:style w:type="character" w:customStyle="1" w:styleId="Heading2Char">
    <w:name w:val="Heading 2 Char"/>
    <w:basedOn w:val="DefaultParagraphFont"/>
    <w:link w:val="Heading2"/>
    <w:uiPriority w:val="9"/>
    <w:rsid w:val="007A32D5"/>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B75B9D"/>
    <w:rPr>
      <w:rFonts w:asciiTheme="majorHAnsi" w:eastAsiaTheme="majorEastAsia" w:hAnsiTheme="majorHAnsi" w:cstheme="majorBidi"/>
      <w:color w:val="365F91" w:themeColor="accent1" w:themeShade="BF"/>
      <w:sz w:val="32"/>
      <w:szCs w:val="32"/>
    </w:rPr>
  </w:style>
  <w:style w:type="character" w:customStyle="1" w:styleId="gnkrckgcgsb">
    <w:name w:val="gnkrckgcgsb"/>
    <w:basedOn w:val="DefaultParagraphFont"/>
    <w:rsid w:val="000F1550"/>
  </w:style>
  <w:style w:type="character" w:styleId="LineNumber">
    <w:name w:val="line number"/>
    <w:basedOn w:val="DefaultParagraphFont"/>
    <w:uiPriority w:val="99"/>
    <w:semiHidden/>
    <w:unhideWhenUsed/>
    <w:rsid w:val="00A4716B"/>
  </w:style>
  <w:style w:type="table" w:styleId="TableGrid">
    <w:name w:val="Table Grid"/>
    <w:basedOn w:val="TableNormal"/>
    <w:uiPriority w:val="39"/>
    <w:rsid w:val="00E300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7E6802"/>
    <w:rPr>
      <w:color w:val="605E5C"/>
      <w:shd w:val="clear" w:color="auto" w:fill="E1DFDD"/>
    </w:rPr>
  </w:style>
  <w:style w:type="character" w:styleId="CommentReference">
    <w:name w:val="annotation reference"/>
    <w:basedOn w:val="DefaultParagraphFont"/>
    <w:uiPriority w:val="99"/>
    <w:semiHidden/>
    <w:unhideWhenUsed/>
    <w:rsid w:val="005E20B0"/>
    <w:rPr>
      <w:sz w:val="16"/>
      <w:szCs w:val="16"/>
    </w:rPr>
  </w:style>
  <w:style w:type="paragraph" w:styleId="CommentText">
    <w:name w:val="annotation text"/>
    <w:basedOn w:val="Normal"/>
    <w:link w:val="CommentTextChar"/>
    <w:uiPriority w:val="99"/>
    <w:semiHidden/>
    <w:unhideWhenUsed/>
    <w:rsid w:val="005E20B0"/>
    <w:pPr>
      <w:spacing w:line="240" w:lineRule="auto"/>
    </w:pPr>
    <w:rPr>
      <w:sz w:val="20"/>
      <w:szCs w:val="20"/>
    </w:rPr>
  </w:style>
  <w:style w:type="character" w:customStyle="1" w:styleId="CommentTextChar">
    <w:name w:val="Comment Text Char"/>
    <w:basedOn w:val="DefaultParagraphFont"/>
    <w:link w:val="CommentText"/>
    <w:uiPriority w:val="99"/>
    <w:semiHidden/>
    <w:rsid w:val="005E20B0"/>
    <w:rPr>
      <w:sz w:val="20"/>
      <w:szCs w:val="20"/>
    </w:rPr>
  </w:style>
  <w:style w:type="paragraph" w:styleId="CommentSubject">
    <w:name w:val="annotation subject"/>
    <w:basedOn w:val="CommentText"/>
    <w:next w:val="CommentText"/>
    <w:link w:val="CommentSubjectChar"/>
    <w:uiPriority w:val="99"/>
    <w:semiHidden/>
    <w:unhideWhenUsed/>
    <w:rsid w:val="005E20B0"/>
    <w:rPr>
      <w:b/>
      <w:bCs/>
    </w:rPr>
  </w:style>
  <w:style w:type="character" w:customStyle="1" w:styleId="CommentSubjectChar">
    <w:name w:val="Comment Subject Char"/>
    <w:basedOn w:val="CommentTextChar"/>
    <w:link w:val="CommentSubject"/>
    <w:uiPriority w:val="99"/>
    <w:semiHidden/>
    <w:rsid w:val="005E20B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231090">
      <w:bodyDiv w:val="1"/>
      <w:marLeft w:val="0"/>
      <w:marRight w:val="0"/>
      <w:marTop w:val="0"/>
      <w:marBottom w:val="0"/>
      <w:divBdr>
        <w:top w:val="none" w:sz="0" w:space="0" w:color="auto"/>
        <w:left w:val="none" w:sz="0" w:space="0" w:color="auto"/>
        <w:bottom w:val="none" w:sz="0" w:space="0" w:color="auto"/>
        <w:right w:val="none" w:sz="0" w:space="0" w:color="auto"/>
      </w:divBdr>
    </w:div>
    <w:div w:id="370038628">
      <w:bodyDiv w:val="1"/>
      <w:marLeft w:val="0"/>
      <w:marRight w:val="0"/>
      <w:marTop w:val="0"/>
      <w:marBottom w:val="0"/>
      <w:divBdr>
        <w:top w:val="none" w:sz="0" w:space="0" w:color="auto"/>
        <w:left w:val="none" w:sz="0" w:space="0" w:color="auto"/>
        <w:bottom w:val="none" w:sz="0" w:space="0" w:color="auto"/>
        <w:right w:val="none" w:sz="0" w:space="0" w:color="auto"/>
      </w:divBdr>
    </w:div>
    <w:div w:id="387461882">
      <w:bodyDiv w:val="1"/>
      <w:marLeft w:val="0"/>
      <w:marRight w:val="0"/>
      <w:marTop w:val="0"/>
      <w:marBottom w:val="0"/>
      <w:divBdr>
        <w:top w:val="none" w:sz="0" w:space="0" w:color="auto"/>
        <w:left w:val="none" w:sz="0" w:space="0" w:color="auto"/>
        <w:bottom w:val="none" w:sz="0" w:space="0" w:color="auto"/>
        <w:right w:val="none" w:sz="0" w:space="0" w:color="auto"/>
      </w:divBdr>
    </w:div>
    <w:div w:id="399137098">
      <w:bodyDiv w:val="1"/>
      <w:marLeft w:val="0"/>
      <w:marRight w:val="0"/>
      <w:marTop w:val="0"/>
      <w:marBottom w:val="0"/>
      <w:divBdr>
        <w:top w:val="none" w:sz="0" w:space="0" w:color="auto"/>
        <w:left w:val="none" w:sz="0" w:space="0" w:color="auto"/>
        <w:bottom w:val="none" w:sz="0" w:space="0" w:color="auto"/>
        <w:right w:val="none" w:sz="0" w:space="0" w:color="auto"/>
      </w:divBdr>
    </w:div>
    <w:div w:id="407264345">
      <w:bodyDiv w:val="1"/>
      <w:marLeft w:val="0"/>
      <w:marRight w:val="0"/>
      <w:marTop w:val="0"/>
      <w:marBottom w:val="0"/>
      <w:divBdr>
        <w:top w:val="none" w:sz="0" w:space="0" w:color="auto"/>
        <w:left w:val="none" w:sz="0" w:space="0" w:color="auto"/>
        <w:bottom w:val="none" w:sz="0" w:space="0" w:color="auto"/>
        <w:right w:val="none" w:sz="0" w:space="0" w:color="auto"/>
      </w:divBdr>
    </w:div>
    <w:div w:id="598950028">
      <w:bodyDiv w:val="1"/>
      <w:marLeft w:val="0"/>
      <w:marRight w:val="0"/>
      <w:marTop w:val="0"/>
      <w:marBottom w:val="0"/>
      <w:divBdr>
        <w:top w:val="none" w:sz="0" w:space="0" w:color="auto"/>
        <w:left w:val="none" w:sz="0" w:space="0" w:color="auto"/>
        <w:bottom w:val="none" w:sz="0" w:space="0" w:color="auto"/>
        <w:right w:val="none" w:sz="0" w:space="0" w:color="auto"/>
      </w:divBdr>
    </w:div>
    <w:div w:id="711349464">
      <w:bodyDiv w:val="1"/>
      <w:marLeft w:val="0"/>
      <w:marRight w:val="0"/>
      <w:marTop w:val="0"/>
      <w:marBottom w:val="0"/>
      <w:divBdr>
        <w:top w:val="none" w:sz="0" w:space="0" w:color="auto"/>
        <w:left w:val="none" w:sz="0" w:space="0" w:color="auto"/>
        <w:bottom w:val="none" w:sz="0" w:space="0" w:color="auto"/>
        <w:right w:val="none" w:sz="0" w:space="0" w:color="auto"/>
      </w:divBdr>
    </w:div>
    <w:div w:id="742338422">
      <w:bodyDiv w:val="1"/>
      <w:marLeft w:val="0"/>
      <w:marRight w:val="0"/>
      <w:marTop w:val="0"/>
      <w:marBottom w:val="0"/>
      <w:divBdr>
        <w:top w:val="none" w:sz="0" w:space="0" w:color="auto"/>
        <w:left w:val="none" w:sz="0" w:space="0" w:color="auto"/>
        <w:bottom w:val="none" w:sz="0" w:space="0" w:color="auto"/>
        <w:right w:val="none" w:sz="0" w:space="0" w:color="auto"/>
      </w:divBdr>
    </w:div>
    <w:div w:id="942148003">
      <w:bodyDiv w:val="1"/>
      <w:marLeft w:val="0"/>
      <w:marRight w:val="0"/>
      <w:marTop w:val="0"/>
      <w:marBottom w:val="0"/>
      <w:divBdr>
        <w:top w:val="none" w:sz="0" w:space="0" w:color="auto"/>
        <w:left w:val="none" w:sz="0" w:space="0" w:color="auto"/>
        <w:bottom w:val="none" w:sz="0" w:space="0" w:color="auto"/>
        <w:right w:val="none" w:sz="0" w:space="0" w:color="auto"/>
      </w:divBdr>
    </w:div>
    <w:div w:id="978537125">
      <w:bodyDiv w:val="1"/>
      <w:marLeft w:val="0"/>
      <w:marRight w:val="0"/>
      <w:marTop w:val="0"/>
      <w:marBottom w:val="0"/>
      <w:divBdr>
        <w:top w:val="none" w:sz="0" w:space="0" w:color="auto"/>
        <w:left w:val="none" w:sz="0" w:space="0" w:color="auto"/>
        <w:bottom w:val="none" w:sz="0" w:space="0" w:color="auto"/>
        <w:right w:val="none" w:sz="0" w:space="0" w:color="auto"/>
      </w:divBdr>
    </w:div>
    <w:div w:id="1002657662">
      <w:bodyDiv w:val="1"/>
      <w:marLeft w:val="0"/>
      <w:marRight w:val="0"/>
      <w:marTop w:val="0"/>
      <w:marBottom w:val="0"/>
      <w:divBdr>
        <w:top w:val="none" w:sz="0" w:space="0" w:color="auto"/>
        <w:left w:val="none" w:sz="0" w:space="0" w:color="auto"/>
        <w:bottom w:val="none" w:sz="0" w:space="0" w:color="auto"/>
        <w:right w:val="none" w:sz="0" w:space="0" w:color="auto"/>
      </w:divBdr>
    </w:div>
    <w:div w:id="1180696946">
      <w:bodyDiv w:val="1"/>
      <w:marLeft w:val="0"/>
      <w:marRight w:val="0"/>
      <w:marTop w:val="0"/>
      <w:marBottom w:val="0"/>
      <w:divBdr>
        <w:top w:val="none" w:sz="0" w:space="0" w:color="auto"/>
        <w:left w:val="none" w:sz="0" w:space="0" w:color="auto"/>
        <w:bottom w:val="none" w:sz="0" w:space="0" w:color="auto"/>
        <w:right w:val="none" w:sz="0" w:space="0" w:color="auto"/>
      </w:divBdr>
    </w:div>
    <w:div w:id="1282614174">
      <w:bodyDiv w:val="1"/>
      <w:marLeft w:val="0"/>
      <w:marRight w:val="0"/>
      <w:marTop w:val="0"/>
      <w:marBottom w:val="0"/>
      <w:divBdr>
        <w:top w:val="none" w:sz="0" w:space="0" w:color="auto"/>
        <w:left w:val="none" w:sz="0" w:space="0" w:color="auto"/>
        <w:bottom w:val="none" w:sz="0" w:space="0" w:color="auto"/>
        <w:right w:val="none" w:sz="0" w:space="0" w:color="auto"/>
      </w:divBdr>
    </w:div>
    <w:div w:id="1323317249">
      <w:bodyDiv w:val="1"/>
      <w:marLeft w:val="0"/>
      <w:marRight w:val="0"/>
      <w:marTop w:val="0"/>
      <w:marBottom w:val="0"/>
      <w:divBdr>
        <w:top w:val="none" w:sz="0" w:space="0" w:color="auto"/>
        <w:left w:val="none" w:sz="0" w:space="0" w:color="auto"/>
        <w:bottom w:val="none" w:sz="0" w:space="0" w:color="auto"/>
        <w:right w:val="none" w:sz="0" w:space="0" w:color="auto"/>
      </w:divBdr>
    </w:div>
    <w:div w:id="1339385686">
      <w:bodyDiv w:val="1"/>
      <w:marLeft w:val="0"/>
      <w:marRight w:val="0"/>
      <w:marTop w:val="0"/>
      <w:marBottom w:val="0"/>
      <w:divBdr>
        <w:top w:val="none" w:sz="0" w:space="0" w:color="auto"/>
        <w:left w:val="none" w:sz="0" w:space="0" w:color="auto"/>
        <w:bottom w:val="none" w:sz="0" w:space="0" w:color="auto"/>
        <w:right w:val="none" w:sz="0" w:space="0" w:color="auto"/>
      </w:divBdr>
    </w:div>
    <w:div w:id="1432167280">
      <w:bodyDiv w:val="1"/>
      <w:marLeft w:val="0"/>
      <w:marRight w:val="0"/>
      <w:marTop w:val="0"/>
      <w:marBottom w:val="0"/>
      <w:divBdr>
        <w:top w:val="none" w:sz="0" w:space="0" w:color="auto"/>
        <w:left w:val="none" w:sz="0" w:space="0" w:color="auto"/>
        <w:bottom w:val="none" w:sz="0" w:space="0" w:color="auto"/>
        <w:right w:val="none" w:sz="0" w:space="0" w:color="auto"/>
      </w:divBdr>
      <w:divsChild>
        <w:div w:id="269581800">
          <w:marLeft w:val="0"/>
          <w:marRight w:val="0"/>
          <w:marTop w:val="15"/>
          <w:marBottom w:val="15"/>
          <w:divBdr>
            <w:top w:val="none" w:sz="0" w:space="0" w:color="auto"/>
            <w:left w:val="none" w:sz="0" w:space="0" w:color="auto"/>
            <w:bottom w:val="none" w:sz="0" w:space="0" w:color="auto"/>
            <w:right w:val="none" w:sz="0" w:space="0" w:color="auto"/>
          </w:divBdr>
        </w:div>
      </w:divsChild>
    </w:div>
    <w:div w:id="1496843059">
      <w:bodyDiv w:val="1"/>
      <w:marLeft w:val="0"/>
      <w:marRight w:val="0"/>
      <w:marTop w:val="0"/>
      <w:marBottom w:val="0"/>
      <w:divBdr>
        <w:top w:val="none" w:sz="0" w:space="0" w:color="auto"/>
        <w:left w:val="none" w:sz="0" w:space="0" w:color="auto"/>
        <w:bottom w:val="none" w:sz="0" w:space="0" w:color="auto"/>
        <w:right w:val="none" w:sz="0" w:space="0" w:color="auto"/>
      </w:divBdr>
    </w:div>
    <w:div w:id="1514295323">
      <w:bodyDiv w:val="1"/>
      <w:marLeft w:val="0"/>
      <w:marRight w:val="0"/>
      <w:marTop w:val="0"/>
      <w:marBottom w:val="0"/>
      <w:divBdr>
        <w:top w:val="none" w:sz="0" w:space="0" w:color="auto"/>
        <w:left w:val="none" w:sz="0" w:space="0" w:color="auto"/>
        <w:bottom w:val="none" w:sz="0" w:space="0" w:color="auto"/>
        <w:right w:val="none" w:sz="0" w:space="0" w:color="auto"/>
      </w:divBdr>
    </w:div>
    <w:div w:id="1528371367">
      <w:bodyDiv w:val="1"/>
      <w:marLeft w:val="0"/>
      <w:marRight w:val="0"/>
      <w:marTop w:val="0"/>
      <w:marBottom w:val="0"/>
      <w:divBdr>
        <w:top w:val="none" w:sz="0" w:space="0" w:color="auto"/>
        <w:left w:val="none" w:sz="0" w:space="0" w:color="auto"/>
        <w:bottom w:val="none" w:sz="0" w:space="0" w:color="auto"/>
        <w:right w:val="none" w:sz="0" w:space="0" w:color="auto"/>
      </w:divBdr>
      <w:divsChild>
        <w:div w:id="916092927">
          <w:marLeft w:val="360"/>
          <w:marRight w:val="0"/>
          <w:marTop w:val="200"/>
          <w:marBottom w:val="0"/>
          <w:divBdr>
            <w:top w:val="none" w:sz="0" w:space="0" w:color="auto"/>
            <w:left w:val="none" w:sz="0" w:space="0" w:color="auto"/>
            <w:bottom w:val="none" w:sz="0" w:space="0" w:color="auto"/>
            <w:right w:val="none" w:sz="0" w:space="0" w:color="auto"/>
          </w:divBdr>
        </w:div>
        <w:div w:id="1578586229">
          <w:marLeft w:val="360"/>
          <w:marRight w:val="0"/>
          <w:marTop w:val="200"/>
          <w:marBottom w:val="0"/>
          <w:divBdr>
            <w:top w:val="none" w:sz="0" w:space="0" w:color="auto"/>
            <w:left w:val="none" w:sz="0" w:space="0" w:color="auto"/>
            <w:bottom w:val="none" w:sz="0" w:space="0" w:color="auto"/>
            <w:right w:val="none" w:sz="0" w:space="0" w:color="auto"/>
          </w:divBdr>
        </w:div>
        <w:div w:id="657731233">
          <w:marLeft w:val="360"/>
          <w:marRight w:val="0"/>
          <w:marTop w:val="200"/>
          <w:marBottom w:val="0"/>
          <w:divBdr>
            <w:top w:val="none" w:sz="0" w:space="0" w:color="auto"/>
            <w:left w:val="none" w:sz="0" w:space="0" w:color="auto"/>
            <w:bottom w:val="none" w:sz="0" w:space="0" w:color="auto"/>
            <w:right w:val="none" w:sz="0" w:space="0" w:color="auto"/>
          </w:divBdr>
        </w:div>
        <w:div w:id="413823543">
          <w:marLeft w:val="360"/>
          <w:marRight w:val="0"/>
          <w:marTop w:val="200"/>
          <w:marBottom w:val="0"/>
          <w:divBdr>
            <w:top w:val="none" w:sz="0" w:space="0" w:color="auto"/>
            <w:left w:val="none" w:sz="0" w:space="0" w:color="auto"/>
            <w:bottom w:val="none" w:sz="0" w:space="0" w:color="auto"/>
            <w:right w:val="none" w:sz="0" w:space="0" w:color="auto"/>
          </w:divBdr>
        </w:div>
      </w:divsChild>
    </w:div>
    <w:div w:id="1538199320">
      <w:bodyDiv w:val="1"/>
      <w:marLeft w:val="0"/>
      <w:marRight w:val="0"/>
      <w:marTop w:val="0"/>
      <w:marBottom w:val="0"/>
      <w:divBdr>
        <w:top w:val="none" w:sz="0" w:space="0" w:color="auto"/>
        <w:left w:val="none" w:sz="0" w:space="0" w:color="auto"/>
        <w:bottom w:val="none" w:sz="0" w:space="0" w:color="auto"/>
        <w:right w:val="none" w:sz="0" w:space="0" w:color="auto"/>
      </w:divBdr>
    </w:div>
    <w:div w:id="1817867757">
      <w:bodyDiv w:val="1"/>
      <w:marLeft w:val="0"/>
      <w:marRight w:val="0"/>
      <w:marTop w:val="0"/>
      <w:marBottom w:val="0"/>
      <w:divBdr>
        <w:top w:val="none" w:sz="0" w:space="0" w:color="auto"/>
        <w:left w:val="none" w:sz="0" w:space="0" w:color="auto"/>
        <w:bottom w:val="none" w:sz="0" w:space="0" w:color="auto"/>
        <w:right w:val="none" w:sz="0" w:space="0" w:color="auto"/>
      </w:divBdr>
    </w:div>
    <w:div w:id="1884512664">
      <w:bodyDiv w:val="1"/>
      <w:marLeft w:val="0"/>
      <w:marRight w:val="0"/>
      <w:marTop w:val="0"/>
      <w:marBottom w:val="0"/>
      <w:divBdr>
        <w:top w:val="none" w:sz="0" w:space="0" w:color="auto"/>
        <w:left w:val="none" w:sz="0" w:space="0" w:color="auto"/>
        <w:bottom w:val="none" w:sz="0" w:space="0" w:color="auto"/>
        <w:right w:val="none" w:sz="0" w:space="0" w:color="auto"/>
      </w:divBdr>
      <w:divsChild>
        <w:div w:id="1401438703">
          <w:marLeft w:val="360"/>
          <w:marRight w:val="0"/>
          <w:marTop w:val="200"/>
          <w:marBottom w:val="0"/>
          <w:divBdr>
            <w:top w:val="none" w:sz="0" w:space="0" w:color="auto"/>
            <w:left w:val="none" w:sz="0" w:space="0" w:color="auto"/>
            <w:bottom w:val="none" w:sz="0" w:space="0" w:color="auto"/>
            <w:right w:val="none" w:sz="0" w:space="0" w:color="auto"/>
          </w:divBdr>
        </w:div>
        <w:div w:id="1700932913">
          <w:marLeft w:val="360"/>
          <w:marRight w:val="0"/>
          <w:marTop w:val="200"/>
          <w:marBottom w:val="0"/>
          <w:divBdr>
            <w:top w:val="none" w:sz="0" w:space="0" w:color="auto"/>
            <w:left w:val="none" w:sz="0" w:space="0" w:color="auto"/>
            <w:bottom w:val="none" w:sz="0" w:space="0" w:color="auto"/>
            <w:right w:val="none" w:sz="0" w:space="0" w:color="auto"/>
          </w:divBdr>
        </w:div>
        <w:div w:id="2032025477">
          <w:marLeft w:val="360"/>
          <w:marRight w:val="0"/>
          <w:marTop w:val="200"/>
          <w:marBottom w:val="0"/>
          <w:divBdr>
            <w:top w:val="none" w:sz="0" w:space="0" w:color="auto"/>
            <w:left w:val="none" w:sz="0" w:space="0" w:color="auto"/>
            <w:bottom w:val="none" w:sz="0" w:space="0" w:color="auto"/>
            <w:right w:val="none" w:sz="0" w:space="0" w:color="auto"/>
          </w:divBdr>
        </w:div>
        <w:div w:id="1939753185">
          <w:marLeft w:val="360"/>
          <w:marRight w:val="0"/>
          <w:marTop w:val="200"/>
          <w:marBottom w:val="0"/>
          <w:divBdr>
            <w:top w:val="none" w:sz="0" w:space="0" w:color="auto"/>
            <w:left w:val="none" w:sz="0" w:space="0" w:color="auto"/>
            <w:bottom w:val="none" w:sz="0" w:space="0" w:color="auto"/>
            <w:right w:val="none" w:sz="0" w:space="0" w:color="auto"/>
          </w:divBdr>
        </w:div>
      </w:divsChild>
    </w:div>
    <w:div w:id="1923830955">
      <w:bodyDiv w:val="1"/>
      <w:marLeft w:val="0"/>
      <w:marRight w:val="0"/>
      <w:marTop w:val="0"/>
      <w:marBottom w:val="0"/>
      <w:divBdr>
        <w:top w:val="none" w:sz="0" w:space="0" w:color="auto"/>
        <w:left w:val="none" w:sz="0" w:space="0" w:color="auto"/>
        <w:bottom w:val="none" w:sz="0" w:space="0" w:color="auto"/>
        <w:right w:val="none" w:sz="0" w:space="0" w:color="auto"/>
      </w:divBdr>
    </w:div>
    <w:div w:id="2036419870">
      <w:bodyDiv w:val="1"/>
      <w:marLeft w:val="0"/>
      <w:marRight w:val="0"/>
      <w:marTop w:val="0"/>
      <w:marBottom w:val="0"/>
      <w:divBdr>
        <w:top w:val="none" w:sz="0" w:space="0" w:color="auto"/>
        <w:left w:val="none" w:sz="0" w:space="0" w:color="auto"/>
        <w:bottom w:val="none" w:sz="0" w:space="0" w:color="auto"/>
        <w:right w:val="none" w:sz="0" w:space="0" w:color="auto"/>
      </w:divBdr>
    </w:div>
    <w:div w:id="209138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0"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8C296-7DF6-0E40-98EF-4134F265E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2691</TotalTime>
  <Pages>14</Pages>
  <Words>14364</Words>
  <Characters>81881</Characters>
  <Application>Microsoft Macintosh Word</Application>
  <DocSecurity>0</DocSecurity>
  <Lines>682</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NOTBOOK</dc:creator>
  <cp:lastModifiedBy>Dipam Thapa</cp:lastModifiedBy>
  <cp:revision>137</cp:revision>
  <dcterms:created xsi:type="dcterms:W3CDTF">2020-10-07T14:43:00Z</dcterms:created>
  <dcterms:modified xsi:type="dcterms:W3CDTF">2020-12-08T08:48:00Z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http://www.zotero.org/styles/biodiversity-and-conservation</vt:lpwstr>
  </property>
  <property fmtid="{D5CDD505-2E9C-101B-9397-08002B2CF9AE}" pid="9" name="Mendeley Recent Style Name 3_1">
    <vt:lpwstr>Biodiversity and Conservation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http://www.zotero.org/styles/perspectives-in-ecology-and-conservation</vt:lpwstr>
  </property>
  <property fmtid="{D5CDD505-2E9C-101B-9397-08002B2CF9AE}" pid="21" name="Mendeley Recent Style Name 9_1">
    <vt:lpwstr>Perspectives in Ecology and Conservation</vt:lpwstr>
  </property>
  <property fmtid="{D5CDD505-2E9C-101B-9397-08002B2CF9AE}" pid="22" name="Mendeley Document_1">
    <vt:lpwstr>True</vt:lpwstr>
  </property>
  <property fmtid="{D5CDD505-2E9C-101B-9397-08002B2CF9AE}" pid="23" name="Mendeley Citation Style_1">
    <vt:lpwstr>http://www.zotero.org/styles/perspectives-in-ecology-and-conservation</vt:lpwstr>
  </property>
  <property fmtid="{D5CDD505-2E9C-101B-9397-08002B2CF9AE}" pid="24" name="Mendeley Unique User Id_1">
    <vt:lpwstr>98ce8185-cdce-358e-a63e-aaea5a10cdeb</vt:lpwstr>
  </property>
</Properties>
</file>