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CD0A8" w14:textId="77777777" w:rsidR="00B0661E" w:rsidRPr="00031D9D" w:rsidRDefault="00B0661E" w:rsidP="00B44922">
      <w:pPr>
        <w:pStyle w:val="BodyText"/>
        <w:spacing w:before="240" w:after="240"/>
        <w:ind w:right="110"/>
        <w:jc w:val="both"/>
        <w:rPr>
          <w:b/>
          <w:sz w:val="22"/>
          <w:szCs w:val="22"/>
          <w:lang w:val="en-US"/>
        </w:rPr>
      </w:pPr>
      <w:bookmarkStart w:id="0" w:name="_GoBack"/>
      <w:bookmarkEnd w:id="0"/>
    </w:p>
    <w:p w14:paraId="5347263C" w14:textId="7B70EE17" w:rsidR="001F30B0" w:rsidRPr="00565447" w:rsidRDefault="00451ECB" w:rsidP="00B44922">
      <w:pPr>
        <w:pStyle w:val="BodyText"/>
        <w:spacing w:before="240" w:after="240"/>
        <w:ind w:right="110"/>
        <w:jc w:val="both"/>
        <w:rPr>
          <w:b/>
          <w:lang w:val="en-US"/>
        </w:rPr>
      </w:pPr>
      <w:r w:rsidRPr="00565447">
        <w:rPr>
          <w:b/>
          <w:lang w:val="en-US"/>
        </w:rPr>
        <w:t xml:space="preserve">Appendix A – </w:t>
      </w:r>
      <w:r w:rsidR="001F30B0" w:rsidRPr="00565447">
        <w:rPr>
          <w:b/>
          <w:lang w:val="en-US"/>
        </w:rPr>
        <w:t>S</w:t>
      </w:r>
      <w:r w:rsidRPr="00565447">
        <w:rPr>
          <w:b/>
          <w:lang w:val="en-US"/>
        </w:rPr>
        <w:t>upplementary material</w:t>
      </w:r>
    </w:p>
    <w:p w14:paraId="02FE6736" w14:textId="77777777" w:rsidR="001F30B0" w:rsidRPr="00565447" w:rsidRDefault="001F30B0" w:rsidP="00B44922">
      <w:pPr>
        <w:pStyle w:val="BodyText"/>
        <w:spacing w:before="240" w:after="240"/>
        <w:ind w:right="110"/>
        <w:jc w:val="both"/>
        <w:rPr>
          <w:b/>
          <w:lang w:val="en-US"/>
        </w:rPr>
      </w:pPr>
    </w:p>
    <w:p w14:paraId="1B2F7626" w14:textId="5E0BA261" w:rsidR="001F30B0" w:rsidRPr="00565447" w:rsidRDefault="00646DCA" w:rsidP="00B44922">
      <w:pPr>
        <w:pStyle w:val="BodyText"/>
        <w:spacing w:before="240" w:after="240"/>
        <w:ind w:right="110"/>
        <w:jc w:val="both"/>
        <w:rPr>
          <w:b/>
          <w:lang w:val="en-US"/>
        </w:rPr>
      </w:pPr>
      <w:r w:rsidRPr="00565447">
        <w:rPr>
          <w:b/>
          <w:lang w:val="en-US"/>
        </w:rPr>
        <w:t>Methods for c</w:t>
      </w:r>
      <w:r w:rsidR="00451ECB" w:rsidRPr="00565447">
        <w:rPr>
          <w:b/>
          <w:lang w:val="en-US"/>
        </w:rPr>
        <w:t>limatic data and ecological niche modeling</w:t>
      </w:r>
    </w:p>
    <w:p w14:paraId="6DBEDE14" w14:textId="3EB5AA41" w:rsidR="001F30B0" w:rsidRPr="00565447" w:rsidRDefault="001F30B0" w:rsidP="00B44922">
      <w:pPr>
        <w:pStyle w:val="BodyText"/>
        <w:spacing w:before="240" w:after="240"/>
        <w:ind w:right="110"/>
        <w:jc w:val="both"/>
        <w:rPr>
          <w:b/>
          <w:lang w:val="en-US"/>
        </w:rPr>
      </w:pPr>
    </w:p>
    <w:p w14:paraId="498D734A" w14:textId="35FAB2CA" w:rsidR="00D17792" w:rsidRPr="00565447" w:rsidRDefault="00D17792" w:rsidP="001639D4">
      <w:pPr>
        <w:pStyle w:val="BodyText"/>
        <w:spacing w:before="88" w:line="480" w:lineRule="auto"/>
        <w:jc w:val="both"/>
        <w:rPr>
          <w:i/>
          <w:lang w:val="en-US"/>
        </w:rPr>
      </w:pPr>
      <w:r w:rsidRPr="00565447">
        <w:rPr>
          <w:i/>
          <w:lang w:val="en-US"/>
        </w:rPr>
        <w:t>Species occurrence data</w:t>
      </w:r>
    </w:p>
    <w:p w14:paraId="338B8C6A" w14:textId="7C6C11E4" w:rsidR="006F13F6" w:rsidRPr="00560D8D" w:rsidRDefault="00043DC1" w:rsidP="00DB6E00">
      <w:pPr>
        <w:pStyle w:val="BodyText"/>
        <w:spacing w:before="240" w:after="240" w:line="480" w:lineRule="auto"/>
        <w:ind w:firstLine="708"/>
        <w:jc w:val="both"/>
        <w:rPr>
          <w:shd w:val="clear" w:color="auto" w:fill="FFFFFF"/>
          <w:lang w:val="en-GB"/>
        </w:rPr>
      </w:pPr>
      <w:r w:rsidRPr="00565447">
        <w:rPr>
          <w:shd w:val="clear" w:color="auto" w:fill="FFFFFF"/>
          <w:lang w:val="en-GB"/>
        </w:rPr>
        <w:t xml:space="preserve">The 144,375 </w:t>
      </w:r>
      <w:r w:rsidR="005D3385" w:rsidRPr="00565447">
        <w:rPr>
          <w:shd w:val="clear" w:color="auto" w:fill="FFFFFF"/>
          <w:lang w:val="en-GB"/>
        </w:rPr>
        <w:t xml:space="preserve">occurrence data </w:t>
      </w:r>
      <w:r w:rsidRPr="00565447">
        <w:rPr>
          <w:shd w:val="clear" w:color="auto" w:fill="FFFFFF"/>
          <w:lang w:val="en-GB"/>
        </w:rPr>
        <w:t xml:space="preserve">from 796 woody plant species </w:t>
      </w:r>
      <w:r w:rsidR="005D3385" w:rsidRPr="00565447">
        <w:rPr>
          <w:shd w:val="clear" w:color="auto" w:fill="FFFFFF"/>
          <w:lang w:val="en-GB"/>
        </w:rPr>
        <w:t>collected from</w:t>
      </w:r>
      <w:r w:rsidR="000C645F" w:rsidRPr="00565447">
        <w:rPr>
          <w:shd w:val="clear" w:color="auto" w:fill="FFFFFF"/>
          <w:lang w:val="en-GB"/>
        </w:rPr>
        <w:t xml:space="preserve"> </w:t>
      </w:r>
      <w:r w:rsidR="005D3385" w:rsidRPr="00565447">
        <w:rPr>
          <w:shd w:val="clear" w:color="auto" w:fill="FFFFFF"/>
          <w:lang w:val="en-GB"/>
        </w:rPr>
        <w:t>SpeciesLink and GBIF databas</w:t>
      </w:r>
      <w:r w:rsidR="009D7005" w:rsidRPr="00565447">
        <w:rPr>
          <w:shd w:val="clear" w:color="auto" w:fill="FFFFFF"/>
          <w:lang w:val="en-GB"/>
        </w:rPr>
        <w:t>e</w:t>
      </w:r>
      <w:r w:rsidR="000C645F" w:rsidRPr="00565447">
        <w:rPr>
          <w:shd w:val="clear" w:color="auto" w:fill="FFFFFF"/>
          <w:lang w:val="en-GB"/>
        </w:rPr>
        <w:t>s</w:t>
      </w:r>
      <w:r w:rsidR="009D7005" w:rsidRPr="00565447">
        <w:rPr>
          <w:shd w:val="clear" w:color="auto" w:fill="FFFFFF"/>
          <w:lang w:val="en-GB"/>
        </w:rPr>
        <w:t xml:space="preserve"> </w:t>
      </w:r>
      <w:r w:rsidRPr="00565447">
        <w:rPr>
          <w:shd w:val="clear" w:color="auto" w:fill="FFFFFF"/>
          <w:lang w:val="en-GB"/>
        </w:rPr>
        <w:t>were projected in ArcGis and cleaned</w:t>
      </w:r>
      <w:r w:rsidR="000C645F" w:rsidRPr="00565447">
        <w:rPr>
          <w:shd w:val="clear" w:color="auto" w:fill="FFFFFF"/>
          <w:lang w:val="en-GB"/>
        </w:rPr>
        <w:t xml:space="preserve"> up</w:t>
      </w:r>
      <w:r w:rsidR="004840F1" w:rsidRPr="00565447">
        <w:rPr>
          <w:shd w:val="clear" w:color="auto" w:fill="FFFFFF"/>
          <w:lang w:val="en-GB"/>
        </w:rPr>
        <w:t>.</w:t>
      </w:r>
      <w:r w:rsidR="00870982" w:rsidRPr="00565447">
        <w:rPr>
          <w:shd w:val="clear" w:color="auto" w:fill="FFFFFF"/>
          <w:lang w:val="en-GB"/>
        </w:rPr>
        <w:t xml:space="preserve"> This process consists in excluding problematic and imprecise occurrence </w:t>
      </w:r>
      <w:r w:rsidR="000C645F" w:rsidRPr="00565447">
        <w:rPr>
          <w:shd w:val="clear" w:color="auto" w:fill="FFFFFF"/>
          <w:lang w:val="en-GB"/>
        </w:rPr>
        <w:t>data</w:t>
      </w:r>
      <w:r w:rsidR="00870982" w:rsidRPr="00565447">
        <w:rPr>
          <w:shd w:val="clear" w:color="auto" w:fill="FFFFFF"/>
          <w:lang w:val="en-GB"/>
        </w:rPr>
        <w:t xml:space="preserve"> like </w:t>
      </w:r>
      <w:r w:rsidRPr="00565447">
        <w:rPr>
          <w:shd w:val="clear" w:color="auto" w:fill="FFFFFF"/>
          <w:lang w:val="en-GB"/>
        </w:rPr>
        <w:t>duplicated and improbable points</w:t>
      </w:r>
      <w:r w:rsidR="00870982" w:rsidRPr="00565447">
        <w:rPr>
          <w:shd w:val="clear" w:color="auto" w:fill="FFFFFF"/>
          <w:lang w:val="en-GB"/>
        </w:rPr>
        <w:t xml:space="preserve"> such as those</w:t>
      </w:r>
      <w:r w:rsidRPr="00565447">
        <w:rPr>
          <w:shd w:val="clear" w:color="auto" w:fill="FFFFFF"/>
          <w:lang w:val="en-GB"/>
        </w:rPr>
        <w:t xml:space="preserve"> on the sea</w:t>
      </w:r>
      <w:r w:rsidR="00870982" w:rsidRPr="00565447">
        <w:rPr>
          <w:shd w:val="clear" w:color="auto" w:fill="FFFFFF"/>
          <w:lang w:val="en-GB"/>
        </w:rPr>
        <w:t xml:space="preserve"> and out of the distribution range </w:t>
      </w:r>
      <w:r w:rsidR="000C645F" w:rsidRPr="00565447">
        <w:rPr>
          <w:shd w:val="clear" w:color="auto" w:fill="FFFFFF"/>
          <w:lang w:val="en-GB"/>
        </w:rPr>
        <w:t>according to</w:t>
      </w:r>
      <w:r w:rsidR="00870982" w:rsidRPr="00565447">
        <w:rPr>
          <w:shd w:val="clear" w:color="auto" w:fill="FFFFFF"/>
          <w:lang w:val="en-GB"/>
        </w:rPr>
        <w:t xml:space="preserve"> </w:t>
      </w:r>
      <w:r w:rsidR="00870982" w:rsidRPr="00565447">
        <w:rPr>
          <w:i/>
          <w:iCs/>
          <w:shd w:val="clear" w:color="auto" w:fill="FFFFFF"/>
          <w:lang w:val="en-GB"/>
        </w:rPr>
        <w:t>Flora do Brasil</w:t>
      </w:r>
      <w:r w:rsidR="00870982" w:rsidRPr="00565447">
        <w:rPr>
          <w:shd w:val="clear" w:color="auto" w:fill="FFFFFF"/>
          <w:lang w:val="en-GB"/>
        </w:rPr>
        <w:t xml:space="preserve"> (http://floradobrasil.jbrj.gov.br/) and </w:t>
      </w:r>
      <w:r w:rsidR="00870982" w:rsidRPr="00565447">
        <w:rPr>
          <w:i/>
          <w:iCs/>
          <w:shd w:val="clear" w:color="auto" w:fill="FFFFFF"/>
          <w:lang w:val="en-GB"/>
        </w:rPr>
        <w:t>Tropicos</w:t>
      </w:r>
      <w:r w:rsidR="00870982" w:rsidRPr="00565447">
        <w:rPr>
          <w:shd w:val="clear" w:color="auto" w:fill="FFFFFF"/>
          <w:lang w:val="en-GB"/>
        </w:rPr>
        <w:t xml:space="preserve"> (http://www.tropicos.org/).</w:t>
      </w:r>
      <w:r w:rsidRPr="00565447">
        <w:rPr>
          <w:shd w:val="clear" w:color="auto" w:fill="FFFFFF"/>
          <w:lang w:val="en-GB"/>
        </w:rPr>
        <w:t xml:space="preserve"> </w:t>
      </w:r>
      <w:r w:rsidR="001B72F5" w:rsidRPr="00565447">
        <w:rPr>
          <w:shd w:val="clear" w:color="auto" w:fill="FFFFFF"/>
          <w:lang w:val="en-GB"/>
        </w:rPr>
        <w:t>After cleaning species occurrence data, we applied a spatial filtering procedure to reduce sampling bias. Occurrences from the same species that were closer than 20 km were excluded</w:t>
      </w:r>
      <w:r w:rsidR="000A52AD">
        <w:rPr>
          <w:shd w:val="clear" w:color="auto" w:fill="FFFFFF"/>
          <w:lang w:val="en-GB"/>
        </w:rPr>
        <w:t xml:space="preserve"> and we also only</w:t>
      </w:r>
      <w:r w:rsidR="001B72F5" w:rsidRPr="00565447">
        <w:rPr>
          <w:shd w:val="clear" w:color="auto" w:fill="FFFFFF"/>
          <w:lang w:val="en-GB"/>
        </w:rPr>
        <w:t xml:space="preserve"> considered species </w:t>
      </w:r>
      <w:r w:rsidR="001B72F5" w:rsidRPr="006E0DFB">
        <w:rPr>
          <w:color w:val="000000" w:themeColor="text1"/>
          <w:shd w:val="clear" w:color="auto" w:fill="FFFFFF"/>
          <w:lang w:val="en-GB"/>
        </w:rPr>
        <w:t>that contained a minimum of 10 occurrences</w:t>
      </w:r>
      <w:r w:rsidR="006F13F6" w:rsidRPr="006E0DFB">
        <w:rPr>
          <w:color w:val="000000" w:themeColor="text1"/>
          <w:shd w:val="clear" w:color="auto" w:fill="FFFFFF"/>
          <w:lang w:val="en-GB"/>
        </w:rPr>
        <w:t xml:space="preserve"> points inside South America</w:t>
      </w:r>
      <w:r w:rsidR="001B72F5" w:rsidRPr="006E0DFB">
        <w:rPr>
          <w:color w:val="000000" w:themeColor="text1"/>
          <w:shd w:val="clear" w:color="auto" w:fill="FFFFFF"/>
          <w:lang w:val="en-GB"/>
        </w:rPr>
        <w:t>, after data cleaning and spatial filtering.</w:t>
      </w:r>
      <w:r w:rsidR="000A52AD" w:rsidRPr="006E0DFB">
        <w:rPr>
          <w:color w:val="000000" w:themeColor="text1"/>
          <w:shd w:val="clear" w:color="auto" w:fill="FFFFFF"/>
          <w:lang w:val="en-GB"/>
        </w:rPr>
        <w:t xml:space="preserve"> </w:t>
      </w:r>
      <w:r w:rsidR="00597762" w:rsidRPr="006E0DFB">
        <w:rPr>
          <w:color w:val="000000" w:themeColor="text1"/>
          <w:shd w:val="clear" w:color="auto" w:fill="FFFFFF"/>
          <w:lang w:val="en-GB"/>
        </w:rPr>
        <w:t>We opted for 20 km based on assessment of the number of species having a minimum of 10 occurrences. In fact, increasing such filtering distance (</w:t>
      </w:r>
      <w:r w:rsidR="007F6931" w:rsidRPr="006E0DFB">
        <w:rPr>
          <w:color w:val="000000" w:themeColor="text1"/>
          <w:shd w:val="clear" w:color="auto" w:fill="FFFFFF"/>
          <w:lang w:val="en-GB"/>
        </w:rPr>
        <w:t>e.g.,</w:t>
      </w:r>
      <w:r w:rsidR="00597762" w:rsidRPr="006E0DFB">
        <w:rPr>
          <w:color w:val="000000" w:themeColor="text1"/>
          <w:shd w:val="clear" w:color="auto" w:fill="FFFFFF"/>
          <w:lang w:val="en-GB"/>
        </w:rPr>
        <w:t xml:space="preserve"> 25 km) would drastically reduce the number of species with at least 10 occurrences in the study, whereas considering smaller distances and species with less than 10 occurrences could lead to biased models</w:t>
      </w:r>
      <w:r w:rsidR="006E0DFB" w:rsidRPr="006E0DFB">
        <w:rPr>
          <w:color w:val="000000" w:themeColor="text1"/>
          <w:shd w:val="clear" w:color="auto" w:fill="FFFFFF"/>
          <w:lang w:val="en-GB"/>
        </w:rPr>
        <w:t xml:space="preserve"> (Zwiener et al., 2020</w:t>
      </w:r>
      <w:r w:rsidR="006E0DFB" w:rsidRPr="000A786A">
        <w:rPr>
          <w:color w:val="000000" w:themeColor="text1"/>
          <w:shd w:val="clear" w:color="auto" w:fill="FFFFFF"/>
          <w:lang w:val="en-GB"/>
        </w:rPr>
        <w:t>)</w:t>
      </w:r>
      <w:r w:rsidR="000A52AD" w:rsidRPr="000A786A">
        <w:rPr>
          <w:color w:val="000000" w:themeColor="text1"/>
          <w:shd w:val="clear" w:color="auto" w:fill="FFFFFF"/>
          <w:lang w:val="en-GB"/>
        </w:rPr>
        <w:t>. Increasing such filtering distance would drastically reduce the number of species in the study, whereas considering smaller distances and species with less than 10 occurrences could lead to biased models.</w:t>
      </w:r>
      <w:r w:rsidR="001B72F5" w:rsidRPr="000A786A">
        <w:rPr>
          <w:color w:val="000000" w:themeColor="text1"/>
          <w:shd w:val="clear" w:color="auto" w:fill="FFFFFF"/>
          <w:lang w:val="en-GB"/>
        </w:rPr>
        <w:t xml:space="preserve"> We used the Maxent implementation in the ‘dismo’ </w:t>
      </w:r>
      <w:r w:rsidR="00560D8D" w:rsidRPr="000A786A">
        <w:rPr>
          <w:color w:val="000000" w:themeColor="text1"/>
          <w:shd w:val="clear" w:color="auto" w:fill="FFFFFF"/>
          <w:lang w:val="en-GB"/>
        </w:rPr>
        <w:t xml:space="preserve">(Hijmans et al.,2012) </w:t>
      </w:r>
      <w:r w:rsidR="001B72F5" w:rsidRPr="000A786A">
        <w:rPr>
          <w:color w:val="000000" w:themeColor="text1"/>
          <w:shd w:val="clear" w:color="auto" w:fill="FFFFFF"/>
          <w:lang w:val="en-GB"/>
        </w:rPr>
        <w:t xml:space="preserve">R package, all feature classes (as the default), raw output, and no clamping. </w:t>
      </w:r>
      <w:r w:rsidR="000A786A" w:rsidRPr="000A786A">
        <w:rPr>
          <w:color w:val="000000" w:themeColor="text1"/>
          <w:shd w:val="clear" w:color="auto" w:fill="FFFFFF"/>
          <w:lang w:val="en-GB"/>
        </w:rPr>
        <w:t xml:space="preserve">It is important to highlight that for this study, despite that WorldClim 1.4 uses climatic variables </w:t>
      </w:r>
      <w:r w:rsidR="000A786A" w:rsidRPr="000A786A">
        <w:rPr>
          <w:color w:val="000000" w:themeColor="text1"/>
          <w:shd w:val="clear" w:color="auto" w:fill="FFFFFF"/>
          <w:lang w:val="en-GB"/>
        </w:rPr>
        <w:lastRenderedPageBreak/>
        <w:t>from 1960 to 1990, the species occurrences are not restricted to that period of time.</w:t>
      </w:r>
    </w:p>
    <w:p w14:paraId="67F6E977" w14:textId="2478CEFA" w:rsidR="001F30B0" w:rsidRPr="00565447" w:rsidRDefault="001F30B0" w:rsidP="00704E8C">
      <w:pPr>
        <w:pStyle w:val="BodyText"/>
        <w:spacing w:before="88" w:line="480" w:lineRule="auto"/>
        <w:jc w:val="both"/>
        <w:rPr>
          <w:lang w:val="en-US"/>
        </w:rPr>
      </w:pPr>
      <w:r w:rsidRPr="00565447">
        <w:rPr>
          <w:i/>
          <w:lang w:val="en-US"/>
        </w:rPr>
        <w:t>Climatic data</w:t>
      </w:r>
    </w:p>
    <w:p w14:paraId="0667665B" w14:textId="38D2B7AB" w:rsidR="001F30B0" w:rsidRPr="00565447" w:rsidRDefault="001F30B0" w:rsidP="006E2826">
      <w:pPr>
        <w:pStyle w:val="BodyText"/>
        <w:spacing w:before="240" w:after="240" w:line="480" w:lineRule="auto"/>
        <w:ind w:right="108" w:firstLine="720"/>
        <w:jc w:val="both"/>
        <w:rPr>
          <w:highlight w:val="red"/>
          <w:lang w:val="en-GB"/>
        </w:rPr>
      </w:pPr>
      <w:r w:rsidRPr="00565447">
        <w:rPr>
          <w:lang w:val="en-US"/>
        </w:rPr>
        <w:t xml:space="preserve">Climatic variables were compiled from the WorldClim </w:t>
      </w:r>
      <w:r w:rsidR="0037730E" w:rsidRPr="00565447">
        <w:rPr>
          <w:lang w:val="en-US"/>
        </w:rPr>
        <w:t xml:space="preserve">1.4 </w:t>
      </w:r>
      <w:r w:rsidRPr="00565447">
        <w:rPr>
          <w:lang w:val="en-US"/>
        </w:rPr>
        <w:t>database</w:t>
      </w:r>
      <w:r w:rsidR="00704E8C">
        <w:rPr>
          <w:lang w:val="en-US"/>
        </w:rPr>
        <w:t xml:space="preserve"> </w:t>
      </w:r>
      <w:r w:rsidRPr="00565447">
        <w:rPr>
          <w:lang w:val="en-US"/>
        </w:rPr>
        <w:t xml:space="preserve">(Hijmans et al., 2005) at a spatial resolution of 5’. The </w:t>
      </w:r>
      <w:r w:rsidR="00FD36FA" w:rsidRPr="00565447">
        <w:rPr>
          <w:lang w:val="en-US"/>
        </w:rPr>
        <w:t xml:space="preserve">19 </w:t>
      </w:r>
      <w:r w:rsidRPr="00565447">
        <w:rPr>
          <w:lang w:val="en-US"/>
        </w:rPr>
        <w:t>variables</w:t>
      </w:r>
      <w:r w:rsidR="00FD36FA" w:rsidRPr="00565447">
        <w:rPr>
          <w:lang w:val="en-US"/>
        </w:rPr>
        <w:t xml:space="preserve"> summariz</w:t>
      </w:r>
      <w:r w:rsidR="00000E64" w:rsidRPr="00565447">
        <w:rPr>
          <w:lang w:val="en-US"/>
        </w:rPr>
        <w:t>e</w:t>
      </w:r>
      <w:r w:rsidR="00FD36FA" w:rsidRPr="00565447">
        <w:rPr>
          <w:lang w:val="en-US"/>
        </w:rPr>
        <w:t xml:space="preserve"> precipitation and temperature tendencies and</w:t>
      </w:r>
      <w:r w:rsidRPr="00565447">
        <w:rPr>
          <w:lang w:val="en-US"/>
        </w:rPr>
        <w:t xml:space="preserve"> represent annual seasonal tendencies </w:t>
      </w:r>
      <w:r w:rsidR="00704E8C">
        <w:rPr>
          <w:lang w:val="en-US"/>
        </w:rPr>
        <w:t>as well as</w:t>
      </w:r>
      <w:r w:rsidRPr="00565447">
        <w:rPr>
          <w:lang w:val="en-US"/>
        </w:rPr>
        <w:t xml:space="preserve"> limiting </w:t>
      </w:r>
      <w:r w:rsidR="00704E8C">
        <w:rPr>
          <w:lang w:val="en-US"/>
        </w:rPr>
        <w:t>and</w:t>
      </w:r>
      <w:r w:rsidRPr="00565447">
        <w:rPr>
          <w:lang w:val="en-US"/>
        </w:rPr>
        <w:t xml:space="preserve"> extreme environmental drivers (Hijmans et al., 2005). The set of variables for future climate projections was chosen based on the IPCC Fifth Assessment Report. We selected th</w:t>
      </w:r>
      <w:r w:rsidR="00FE145C" w:rsidRPr="00565447">
        <w:rPr>
          <w:lang w:val="en-US"/>
        </w:rPr>
        <w:t>e</w:t>
      </w:r>
      <w:r w:rsidRPr="00565447">
        <w:rPr>
          <w:lang w:val="en-US"/>
        </w:rPr>
        <w:t xml:space="preserve"> global climate models</w:t>
      </w:r>
      <w:r w:rsidR="00FE145C" w:rsidRPr="00565447">
        <w:rPr>
          <w:lang w:val="en-US"/>
        </w:rPr>
        <w:t xml:space="preserve"> (GCM) </w:t>
      </w:r>
      <w:r w:rsidRPr="00565447">
        <w:rPr>
          <w:lang w:val="en-US"/>
        </w:rPr>
        <w:t xml:space="preserve">CCSM4, GISS-E2-R and MIROC5 </w:t>
      </w:r>
      <w:r w:rsidR="001A0D0C">
        <w:rPr>
          <w:lang w:val="en-US"/>
        </w:rPr>
        <w:t>and</w:t>
      </w:r>
      <w:r w:rsidRPr="00565447">
        <w:rPr>
          <w:lang w:val="en-US"/>
        </w:rPr>
        <w:t xml:space="preserve"> two contrasting representative</w:t>
      </w:r>
      <w:r w:rsidR="008E604B" w:rsidRPr="00565447">
        <w:rPr>
          <w:lang w:val="en-US"/>
        </w:rPr>
        <w:t xml:space="preserve"> concentration pathways </w:t>
      </w:r>
      <w:r w:rsidRPr="00565447">
        <w:rPr>
          <w:lang w:val="en-US"/>
        </w:rPr>
        <w:t>(R</w:t>
      </w:r>
      <w:r w:rsidR="008E604B" w:rsidRPr="00565447">
        <w:rPr>
          <w:lang w:val="en-US"/>
        </w:rPr>
        <w:t>CP</w:t>
      </w:r>
      <w:r w:rsidRPr="00565447">
        <w:rPr>
          <w:lang w:val="en-US"/>
        </w:rPr>
        <w:t xml:space="preserve"> 2.6 and R</w:t>
      </w:r>
      <w:r w:rsidR="008E604B" w:rsidRPr="00565447">
        <w:rPr>
          <w:lang w:val="en-US"/>
        </w:rPr>
        <w:t>CP</w:t>
      </w:r>
      <w:r w:rsidRPr="00565447">
        <w:rPr>
          <w:lang w:val="en-US"/>
        </w:rPr>
        <w:t xml:space="preserve"> 8.5) for the year 2050 (the average for 2041-2060).</w:t>
      </w:r>
      <w:r w:rsidR="00FE145C" w:rsidRPr="00565447">
        <w:rPr>
          <w:lang w:val="en-US"/>
        </w:rPr>
        <w:t xml:space="preserve"> </w:t>
      </w:r>
      <w:r w:rsidR="00FE145C" w:rsidRPr="00565447">
        <w:rPr>
          <w:lang w:val="en-GB"/>
        </w:rPr>
        <w:t>The GCMs were selected based on</w:t>
      </w:r>
      <w:r w:rsidR="008B73CF">
        <w:rPr>
          <w:lang w:val="en-GB"/>
        </w:rPr>
        <w:t xml:space="preserve"> the</w:t>
      </w:r>
      <w:r w:rsidR="00FE145C" w:rsidRPr="00565447">
        <w:rPr>
          <w:lang w:val="en-GB"/>
        </w:rPr>
        <w:t xml:space="preserve"> variability of climate predictions. We randomly sampled 1,000 pixels of bioclimatic rasters from all GCMs of </w:t>
      </w:r>
      <w:r w:rsidR="000300D5">
        <w:rPr>
          <w:lang w:val="en-GB"/>
        </w:rPr>
        <w:t xml:space="preserve">the </w:t>
      </w:r>
      <w:r w:rsidR="00FE145C" w:rsidRPr="00565447">
        <w:rPr>
          <w:lang w:val="en-GB"/>
        </w:rPr>
        <w:t>CMIP5</w:t>
      </w:r>
      <w:r w:rsidR="0098313A">
        <w:rPr>
          <w:lang w:val="en-GB"/>
        </w:rPr>
        <w:t xml:space="preserve"> (Coupled Model Intercomparison Project Phase 5)</w:t>
      </w:r>
      <w:r w:rsidR="006E2826" w:rsidRPr="00565447">
        <w:rPr>
          <w:lang w:val="en-GB"/>
        </w:rPr>
        <w:t xml:space="preserve"> RCP 2.6 and</w:t>
      </w:r>
      <w:r w:rsidR="00FE145C" w:rsidRPr="00565447">
        <w:rPr>
          <w:lang w:val="en-GB"/>
        </w:rPr>
        <w:t xml:space="preserve"> </w:t>
      </w:r>
      <w:r w:rsidR="006E2826" w:rsidRPr="00565447">
        <w:rPr>
          <w:lang w:val="en-GB"/>
        </w:rPr>
        <w:t xml:space="preserve">RCP </w:t>
      </w:r>
      <w:r w:rsidR="00FE145C" w:rsidRPr="00565447">
        <w:rPr>
          <w:lang w:val="en-GB"/>
        </w:rPr>
        <w:t>8</w:t>
      </w:r>
      <w:r w:rsidR="006E2826" w:rsidRPr="00565447">
        <w:rPr>
          <w:lang w:val="en-GB"/>
        </w:rPr>
        <w:t>.</w:t>
      </w:r>
      <w:r w:rsidR="00FE145C" w:rsidRPr="00565447">
        <w:rPr>
          <w:lang w:val="en-GB"/>
        </w:rPr>
        <w:t>5</w:t>
      </w:r>
      <w:r w:rsidR="000300D5">
        <w:rPr>
          <w:lang w:val="en-GB"/>
        </w:rPr>
        <w:t xml:space="preserve"> scenarios</w:t>
      </w:r>
      <w:r w:rsidR="00FE145C" w:rsidRPr="00565447">
        <w:rPr>
          <w:lang w:val="en-GB"/>
        </w:rPr>
        <w:t xml:space="preserve">, available for 2050 in the WorldClim database, extracted the respective bioclimatic variables and performed a non-metric multidimensional scaling (NMDS) based on Euclidean distances. We selected contrasting GCMs, in terms of predictions, based on the ordination plot of the NMDS. </w:t>
      </w:r>
      <w:r w:rsidR="006E2826" w:rsidRPr="00565447">
        <w:rPr>
          <w:lang w:val="en-GB"/>
        </w:rPr>
        <w:t>Hereupon, the b</w:t>
      </w:r>
      <w:r w:rsidR="006E2826" w:rsidRPr="00565447">
        <w:rPr>
          <w:lang w:val="en-US"/>
        </w:rPr>
        <w:t>ioc</w:t>
      </w:r>
      <w:r w:rsidR="006A2007" w:rsidRPr="00565447">
        <w:rPr>
          <w:lang w:val="en-US"/>
        </w:rPr>
        <w:t>limatic variables</w:t>
      </w:r>
      <w:r w:rsidRPr="00565447">
        <w:rPr>
          <w:lang w:val="en-US"/>
        </w:rPr>
        <w:t xml:space="preserve"> were submitted to principal component analysis (PCA) in order to reduce the dimensionality and collinearity of environmental layers, which was based on a correlation matrix of standardized </w:t>
      </w:r>
      <w:r w:rsidRPr="00560D8D">
        <w:rPr>
          <w:lang w:val="en-US"/>
        </w:rPr>
        <w:t xml:space="preserve">variables. </w:t>
      </w:r>
      <w:r w:rsidR="006E2826" w:rsidRPr="00560D8D">
        <w:rPr>
          <w:lang w:val="en-US"/>
        </w:rPr>
        <w:t>Finally, we chose</w:t>
      </w:r>
      <w:r w:rsidRPr="00560D8D">
        <w:rPr>
          <w:lang w:val="en-US"/>
        </w:rPr>
        <w:t xml:space="preserve"> the first six principal components axes</w:t>
      </w:r>
      <w:r w:rsidR="006E2826" w:rsidRPr="00560D8D">
        <w:rPr>
          <w:lang w:val="en-US"/>
        </w:rPr>
        <w:t xml:space="preserve"> </w:t>
      </w:r>
      <w:r w:rsidRPr="00560D8D">
        <w:rPr>
          <w:lang w:val="en-US"/>
        </w:rPr>
        <w:t>as a proxy for the climatic variables</w:t>
      </w:r>
      <w:r w:rsidR="006A2007" w:rsidRPr="00560D8D">
        <w:rPr>
          <w:lang w:val="en-US"/>
        </w:rPr>
        <w:t xml:space="preserve"> in the ecological niche modeling</w:t>
      </w:r>
      <w:r w:rsidRPr="00560D8D">
        <w:rPr>
          <w:lang w:val="en-US"/>
        </w:rPr>
        <w:t>, as they account for &gt;95% of the variation.</w:t>
      </w:r>
      <w:r w:rsidR="0037730E" w:rsidRPr="00560D8D">
        <w:rPr>
          <w:lang w:val="en-US"/>
        </w:rPr>
        <w:t xml:space="preserve"> </w:t>
      </w:r>
      <w:r w:rsidR="008E397D" w:rsidRPr="00560D8D">
        <w:rPr>
          <w:lang w:val="en-US"/>
        </w:rPr>
        <w:t>Moreover, d</w:t>
      </w:r>
      <w:r w:rsidR="0037730E" w:rsidRPr="00560D8D">
        <w:rPr>
          <w:lang w:val="en-US"/>
        </w:rPr>
        <w:t>espite WorldClim 1.4 uses climatic variables from 1960 to 1990, the species occurrence</w:t>
      </w:r>
      <w:r w:rsidR="00994B84" w:rsidRPr="00560D8D">
        <w:rPr>
          <w:lang w:val="en-US"/>
        </w:rPr>
        <w:t>s</w:t>
      </w:r>
      <w:r w:rsidR="0037730E" w:rsidRPr="00560D8D">
        <w:rPr>
          <w:lang w:val="en-US"/>
        </w:rPr>
        <w:t xml:space="preserve"> are not restricted to that period of time.</w:t>
      </w:r>
    </w:p>
    <w:p w14:paraId="47CE68A8" w14:textId="77777777" w:rsidR="001F30B0" w:rsidRPr="00565447" w:rsidRDefault="001F30B0" w:rsidP="001639D4">
      <w:pPr>
        <w:pStyle w:val="BodyText"/>
        <w:spacing w:before="240" w:after="240" w:line="504" w:lineRule="auto"/>
        <w:ind w:right="111"/>
        <w:jc w:val="both"/>
        <w:rPr>
          <w:i/>
          <w:lang w:val="en-US"/>
        </w:rPr>
      </w:pPr>
      <w:r w:rsidRPr="00565447">
        <w:rPr>
          <w:i/>
          <w:lang w:val="en-US"/>
        </w:rPr>
        <w:t>Ecological niche modeling</w:t>
      </w:r>
    </w:p>
    <w:p w14:paraId="5491C654" w14:textId="30C9BFB7" w:rsidR="001F30B0" w:rsidRPr="00565447" w:rsidRDefault="001F30B0" w:rsidP="00124C92">
      <w:pPr>
        <w:pStyle w:val="BodyText"/>
        <w:spacing w:before="88" w:line="480" w:lineRule="auto"/>
        <w:ind w:firstLine="708"/>
        <w:jc w:val="both"/>
        <w:rPr>
          <w:shd w:val="clear" w:color="auto" w:fill="FFFFFF"/>
          <w:lang w:val="en-GB"/>
        </w:rPr>
      </w:pPr>
      <w:r w:rsidRPr="00565447">
        <w:rPr>
          <w:lang w:val="en-US"/>
        </w:rPr>
        <w:lastRenderedPageBreak/>
        <w:t xml:space="preserve">Ecological niche modeling approach was used to predict suitable areas where each species could naturally occur in the present and in the future, based on </w:t>
      </w:r>
      <w:r w:rsidR="00153988" w:rsidRPr="00565447">
        <w:rPr>
          <w:lang w:val="en-US"/>
        </w:rPr>
        <w:t>1</w:t>
      </w:r>
      <w:r w:rsidR="0087422A" w:rsidRPr="00565447">
        <w:rPr>
          <w:lang w:val="en-US"/>
        </w:rPr>
        <w:t>9</w:t>
      </w:r>
      <w:r w:rsidR="00153988" w:rsidRPr="00565447">
        <w:rPr>
          <w:lang w:val="en-US"/>
        </w:rPr>
        <w:t xml:space="preserve"> WorldClim (Hijmans et al</w:t>
      </w:r>
      <w:r w:rsidR="00270422" w:rsidRPr="00565447">
        <w:rPr>
          <w:lang w:val="en-US"/>
        </w:rPr>
        <w:t>.</w:t>
      </w:r>
      <w:r w:rsidR="00153988" w:rsidRPr="00565447">
        <w:rPr>
          <w:lang w:val="en-US"/>
        </w:rPr>
        <w:t>, 20</w:t>
      </w:r>
      <w:r w:rsidR="00270422" w:rsidRPr="00565447">
        <w:rPr>
          <w:lang w:val="en-US"/>
        </w:rPr>
        <w:t>05</w:t>
      </w:r>
      <w:r w:rsidR="00153988" w:rsidRPr="00565447">
        <w:rPr>
          <w:lang w:val="en-US"/>
        </w:rPr>
        <w:t>) environmental variable models</w:t>
      </w:r>
      <w:r w:rsidRPr="00565447">
        <w:rPr>
          <w:lang w:val="en-US"/>
        </w:rPr>
        <w:t xml:space="preserve"> and</w:t>
      </w:r>
      <w:r w:rsidR="00153988" w:rsidRPr="00565447">
        <w:rPr>
          <w:lang w:val="en-US"/>
        </w:rPr>
        <w:t xml:space="preserve"> potential</w:t>
      </w:r>
      <w:r w:rsidRPr="00565447">
        <w:rPr>
          <w:lang w:val="en-US"/>
        </w:rPr>
        <w:t xml:space="preserve"> dispersal dynamics. Its core assumptions are that environmental conditions are crucial components of a species’ ecological niche and that the equilibrium between them has been reached where they occur (Peterson et al., 2011; Soberón </w:t>
      </w:r>
      <w:r w:rsidR="00D767BB" w:rsidRPr="00565447">
        <w:rPr>
          <w:lang w:val="en-US"/>
        </w:rPr>
        <w:t>and</w:t>
      </w:r>
      <w:r w:rsidRPr="00565447">
        <w:rPr>
          <w:lang w:val="en-US"/>
        </w:rPr>
        <w:t xml:space="preserve"> Nakamura, 2009). Other assumptions are that species interactions play null or little effect on large-scale distributional patterns (Soberón </w:t>
      </w:r>
      <w:r w:rsidR="001A19AA" w:rsidRPr="00565447">
        <w:rPr>
          <w:lang w:val="en-US"/>
        </w:rPr>
        <w:t>and</w:t>
      </w:r>
      <w:r w:rsidRPr="00565447">
        <w:rPr>
          <w:lang w:val="en-US"/>
        </w:rPr>
        <w:t xml:space="preserve"> Nakamura, 2009; but see Anderson, 2017; Inderjit et al., 2017), and that phenotypic plasticity would potentially take place </w:t>
      </w:r>
      <w:r w:rsidR="0081506A">
        <w:rPr>
          <w:lang w:val="en-US"/>
        </w:rPr>
        <w:t>despite the fact it is</w:t>
      </w:r>
      <w:r w:rsidRPr="00565447">
        <w:rPr>
          <w:lang w:val="en-US"/>
        </w:rPr>
        <w:t xml:space="preserve"> unlikely to be precisely predict</w:t>
      </w:r>
      <w:r w:rsidR="0081506A">
        <w:rPr>
          <w:lang w:val="en-US"/>
        </w:rPr>
        <w:t>ed in order to be incorporated into</w:t>
      </w:r>
      <w:r w:rsidRPr="00565447">
        <w:rPr>
          <w:lang w:val="en-US"/>
        </w:rPr>
        <w:t xml:space="preserve"> niche modeling. As dispersal is a pivotal factor in determining species distributions, a calibration area buffer of </w:t>
      </w:r>
      <w:r w:rsidR="00C26514" w:rsidRPr="00565447">
        <w:rPr>
          <w:lang w:val="en-US"/>
        </w:rPr>
        <w:t xml:space="preserve">either </w:t>
      </w:r>
      <w:r w:rsidRPr="00565447">
        <w:rPr>
          <w:lang w:val="en-US"/>
        </w:rPr>
        <w:t xml:space="preserve">100 </w:t>
      </w:r>
      <w:r w:rsidR="00C26514" w:rsidRPr="00565447">
        <w:rPr>
          <w:lang w:val="en-US"/>
        </w:rPr>
        <w:t>or</w:t>
      </w:r>
      <w:r w:rsidRPr="00565447">
        <w:rPr>
          <w:lang w:val="en-US"/>
        </w:rPr>
        <w:t xml:space="preserve"> 200 kilometers</w:t>
      </w:r>
      <w:r w:rsidR="00C26514" w:rsidRPr="00565447">
        <w:rPr>
          <w:lang w:val="en-US"/>
        </w:rPr>
        <w:t xml:space="preserve"> </w:t>
      </w:r>
      <w:r w:rsidR="004840F1" w:rsidRPr="00565447">
        <w:rPr>
          <w:lang w:val="en-US"/>
        </w:rPr>
        <w:t xml:space="preserve">- </w:t>
      </w:r>
      <w:r w:rsidRPr="00565447">
        <w:rPr>
          <w:lang w:val="en-US"/>
        </w:rPr>
        <w:t>for restricted (</w:t>
      </w:r>
      <w:r w:rsidR="007F6931" w:rsidRPr="00565447">
        <w:rPr>
          <w:lang w:val="en-US"/>
        </w:rPr>
        <w:t>i.e.,</w:t>
      </w:r>
      <w:r w:rsidRPr="00565447">
        <w:rPr>
          <w:lang w:val="en-US"/>
        </w:rPr>
        <w:t xml:space="preserve"> regional) and wide (</w:t>
      </w:r>
      <w:r w:rsidR="007F6931" w:rsidRPr="00565447">
        <w:rPr>
          <w:lang w:val="en-US"/>
        </w:rPr>
        <w:t>i.e.,</w:t>
      </w:r>
      <w:r w:rsidRPr="00565447">
        <w:rPr>
          <w:lang w:val="en-US"/>
        </w:rPr>
        <w:t xml:space="preserve"> continental) distributions, respectively</w:t>
      </w:r>
      <w:r w:rsidR="004840F1" w:rsidRPr="00565447">
        <w:rPr>
          <w:lang w:val="en-US"/>
        </w:rPr>
        <w:t xml:space="preserve"> –</w:t>
      </w:r>
      <w:r w:rsidRPr="00565447">
        <w:rPr>
          <w:lang w:val="en-US"/>
        </w:rPr>
        <w:t xml:space="preserve"> </w:t>
      </w:r>
      <w:r w:rsidR="004840F1" w:rsidRPr="00565447">
        <w:rPr>
          <w:lang w:val="en-US"/>
        </w:rPr>
        <w:t xml:space="preserve">was created </w:t>
      </w:r>
      <w:r w:rsidRPr="00565447">
        <w:rPr>
          <w:lang w:val="en-US"/>
        </w:rPr>
        <w:t>around each occurrence point and a convex hull polygon of minimum bounding geometry</w:t>
      </w:r>
      <w:r w:rsidR="004840F1" w:rsidRPr="00565447">
        <w:rPr>
          <w:lang w:val="en-US"/>
        </w:rPr>
        <w:t xml:space="preserve"> was drawn</w:t>
      </w:r>
      <w:r w:rsidRPr="00565447">
        <w:rPr>
          <w:lang w:val="en-US"/>
        </w:rPr>
        <w:t xml:space="preserve"> in ArcGIS.</w:t>
      </w:r>
      <w:r w:rsidR="004840F1" w:rsidRPr="00565447">
        <w:rPr>
          <w:shd w:val="clear" w:color="auto" w:fill="FFFFFF"/>
          <w:lang w:val="en-GB"/>
        </w:rPr>
        <w:t xml:space="preserve"> </w:t>
      </w:r>
      <w:bookmarkStart w:id="1" w:name="_Hlk58899915"/>
      <w:r w:rsidR="004840F1" w:rsidRPr="00565447">
        <w:rPr>
          <w:shd w:val="clear" w:color="auto" w:fill="FFFFFF"/>
          <w:lang w:val="en-GB"/>
        </w:rPr>
        <w:t>Th</w:t>
      </w:r>
      <w:r w:rsidR="0081506A">
        <w:rPr>
          <w:shd w:val="clear" w:color="auto" w:fill="FFFFFF"/>
          <w:lang w:val="en-GB"/>
        </w:rPr>
        <w:t>e</w:t>
      </w:r>
      <w:r w:rsidR="004840F1" w:rsidRPr="00565447">
        <w:rPr>
          <w:shd w:val="clear" w:color="auto" w:fill="FFFFFF"/>
          <w:lang w:val="en-GB"/>
        </w:rPr>
        <w:t xml:space="preserve"> </w:t>
      </w:r>
      <w:r w:rsidR="0081506A">
        <w:rPr>
          <w:shd w:val="clear" w:color="auto" w:fill="FFFFFF"/>
          <w:lang w:val="en-GB"/>
        </w:rPr>
        <w:t>resulting</w:t>
      </w:r>
      <w:r w:rsidR="004840F1" w:rsidRPr="00565447">
        <w:rPr>
          <w:shd w:val="clear" w:color="auto" w:fill="FFFFFF"/>
          <w:lang w:val="en-GB"/>
        </w:rPr>
        <w:t xml:space="preserve"> polygon represent</w:t>
      </w:r>
      <w:r w:rsidR="0081506A">
        <w:rPr>
          <w:shd w:val="clear" w:color="auto" w:fill="FFFFFF"/>
          <w:lang w:val="en-GB"/>
        </w:rPr>
        <w:t>ed</w:t>
      </w:r>
      <w:r w:rsidR="004840F1" w:rsidRPr="00565447">
        <w:rPr>
          <w:shd w:val="clear" w:color="auto" w:fill="FFFFFF"/>
          <w:lang w:val="en-GB"/>
        </w:rPr>
        <w:t xml:space="preserve"> the M dimension, which depicts the potential areas where the species could physically reach</w:t>
      </w:r>
      <w:r w:rsidR="00D36BF8">
        <w:rPr>
          <w:shd w:val="clear" w:color="auto" w:fill="FFFFFF"/>
          <w:lang w:val="en-GB"/>
        </w:rPr>
        <w:t>, and was used in the niche modeling</w:t>
      </w:r>
      <w:r w:rsidR="004840F1" w:rsidRPr="00565447">
        <w:rPr>
          <w:shd w:val="clear" w:color="auto" w:fill="FFFFFF"/>
          <w:lang w:val="en-GB"/>
        </w:rPr>
        <w:t>.</w:t>
      </w:r>
      <w:bookmarkEnd w:id="1"/>
    </w:p>
    <w:p w14:paraId="7772616C" w14:textId="7A5B5248" w:rsidR="001F30B0" w:rsidRPr="00565447" w:rsidRDefault="001F30B0" w:rsidP="001639D4">
      <w:pPr>
        <w:pStyle w:val="BodyText"/>
        <w:spacing w:before="240" w:after="240" w:line="480" w:lineRule="auto"/>
        <w:ind w:right="110" w:firstLine="720"/>
        <w:jc w:val="both"/>
        <w:rPr>
          <w:lang w:val="en-US"/>
        </w:rPr>
      </w:pPr>
      <w:r w:rsidRPr="00565447">
        <w:rPr>
          <w:lang w:val="en-US"/>
        </w:rPr>
        <w:t>The maximum entropy (Maxent) method was used to construct niche models (Phillips</w:t>
      </w:r>
      <w:r w:rsidR="00D767BB" w:rsidRPr="00565447">
        <w:rPr>
          <w:lang w:val="en-US"/>
        </w:rPr>
        <w:t xml:space="preserve"> et al.</w:t>
      </w:r>
      <w:r w:rsidRPr="00565447">
        <w:rPr>
          <w:lang w:val="en-US"/>
        </w:rPr>
        <w:t>, 2006). It was chosen over other available modeling methods given its high performance and suitability for presence-only data (Elith et al., 2006; Peterson et al., 2011). The settings were: five bootstraps replications, raw output and a threshold of 5% lower values of training presences over the mean estimate to produce binary predictions (Merow et al., 2013; Peterson et al., 2011). Other settings were kept as the default.</w:t>
      </w:r>
    </w:p>
    <w:p w14:paraId="47038373" w14:textId="5F95C162" w:rsidR="004A717B" w:rsidRDefault="001F30B0" w:rsidP="00184379">
      <w:pPr>
        <w:pStyle w:val="BodyText"/>
        <w:spacing w:before="240" w:after="240" w:line="480" w:lineRule="auto"/>
        <w:ind w:right="73" w:firstLine="720"/>
        <w:jc w:val="both"/>
        <w:rPr>
          <w:lang w:val="en-GB"/>
        </w:rPr>
      </w:pPr>
      <w:r w:rsidRPr="00565447">
        <w:rPr>
          <w:lang w:val="en-US"/>
        </w:rPr>
        <w:t xml:space="preserve">The geographical distribution estimates for each species in the future were </w:t>
      </w:r>
      <w:r w:rsidRPr="00565447">
        <w:rPr>
          <w:lang w:val="en-US"/>
        </w:rPr>
        <w:lastRenderedPageBreak/>
        <w:t xml:space="preserve">derived from overlaying the thresholded projections of the three global circulation models and selecting only the areas where the three models overlapped. The climatic data and ENM processing were performed with the package </w:t>
      </w:r>
      <w:r w:rsidR="00DC7A2A" w:rsidRPr="00565447">
        <w:rPr>
          <w:lang w:val="en-US"/>
        </w:rPr>
        <w:t>'</w:t>
      </w:r>
      <w:r w:rsidRPr="00565447">
        <w:rPr>
          <w:lang w:val="en-US"/>
        </w:rPr>
        <w:t>dismo</w:t>
      </w:r>
      <w:r w:rsidR="00DC7A2A" w:rsidRPr="00565447">
        <w:rPr>
          <w:lang w:val="en-US"/>
        </w:rPr>
        <w:t>'</w:t>
      </w:r>
      <w:r w:rsidRPr="00565447">
        <w:rPr>
          <w:lang w:val="en-US"/>
        </w:rPr>
        <w:t xml:space="preserve"> (Hijmans, </w:t>
      </w:r>
      <w:r w:rsidR="00D767BB" w:rsidRPr="00565447">
        <w:rPr>
          <w:lang w:val="en-US"/>
        </w:rPr>
        <w:t>et al.</w:t>
      </w:r>
      <w:r w:rsidRPr="00565447">
        <w:rPr>
          <w:lang w:val="en-US"/>
        </w:rPr>
        <w:t>, 2012</w:t>
      </w:r>
      <w:r w:rsidR="00DC7A2A" w:rsidRPr="00565447">
        <w:rPr>
          <w:lang w:val="en-US"/>
        </w:rPr>
        <w:t>)</w:t>
      </w:r>
      <w:r w:rsidRPr="00565447">
        <w:rPr>
          <w:lang w:val="en-US"/>
        </w:rPr>
        <w:t xml:space="preserve"> and scripts available at </w:t>
      </w:r>
      <w:hyperlink r:id="rId6" w:history="1">
        <w:r w:rsidRPr="00565447">
          <w:rPr>
            <w:rStyle w:val="Hyperlink"/>
            <w:color w:val="auto"/>
            <w:lang w:val="en-US"/>
          </w:rPr>
          <w:t>https://github.com/narayanibarve/ENMGadgets</w:t>
        </w:r>
      </w:hyperlink>
      <w:r w:rsidRPr="00565447">
        <w:rPr>
          <w:lang w:val="en-US"/>
        </w:rPr>
        <w:t>.</w:t>
      </w:r>
      <w:r w:rsidR="00985FB0" w:rsidRPr="00565447">
        <w:rPr>
          <w:lang w:val="en-US"/>
        </w:rPr>
        <w:t xml:space="preserve"> </w:t>
      </w:r>
      <w:r w:rsidR="00985FB0" w:rsidRPr="00565447">
        <w:rPr>
          <w:lang w:val="en-GB"/>
        </w:rPr>
        <w:t xml:space="preserve">All analyses in this work were performed in </w:t>
      </w:r>
      <w:r w:rsidR="00985FB0" w:rsidRPr="00565447">
        <w:rPr>
          <w:shd w:val="clear" w:color="auto" w:fill="FFFFFF"/>
          <w:lang w:val="en-GB"/>
        </w:rPr>
        <w:t>R (R Core Team, 201</w:t>
      </w:r>
      <w:r w:rsidR="00D767BB" w:rsidRPr="00565447">
        <w:rPr>
          <w:shd w:val="clear" w:color="auto" w:fill="FFFFFF"/>
          <w:lang w:val="en-GB"/>
        </w:rPr>
        <w:t>7</w:t>
      </w:r>
      <w:r w:rsidR="00985FB0" w:rsidRPr="00565447">
        <w:rPr>
          <w:shd w:val="clear" w:color="auto" w:fill="FFFFFF"/>
          <w:lang w:val="en-GB"/>
        </w:rPr>
        <w:t>)</w:t>
      </w:r>
      <w:r w:rsidR="00985FB0" w:rsidRPr="00565447">
        <w:rPr>
          <w:lang w:val="en-GB"/>
        </w:rPr>
        <w:t>.</w:t>
      </w:r>
    </w:p>
    <w:p w14:paraId="283246F3" w14:textId="77777777" w:rsidR="0033752A" w:rsidRPr="00565447" w:rsidRDefault="0033752A" w:rsidP="0033752A">
      <w:pPr>
        <w:pStyle w:val="BodyText"/>
        <w:spacing w:before="240" w:after="240" w:line="480" w:lineRule="auto"/>
        <w:ind w:firstLine="709"/>
        <w:jc w:val="both"/>
        <w:rPr>
          <w:iCs/>
          <w:lang w:val="en-US"/>
        </w:rPr>
      </w:pPr>
      <w:r w:rsidRPr="00560D8D">
        <w:rPr>
          <w:shd w:val="clear" w:color="auto" w:fill="FFFFFF"/>
          <w:lang w:val="en-GB"/>
        </w:rPr>
        <w:t>To evaluate models, we randomly split the data into training (70%) and testing (30%) datasets. Due to lack of true absence data, we used omission error as a performance metric using the function ‘kuenm_omrat’, implemented in the R package ‘kuenm’ (https://github.com/marlonecobos/kuenm) with default parameters (threshold = 5). We only considered models that presented error rate ≤ 5% on testing data. Final models were calibrated with all occurrences and applied in the subsequent biodiversity analyses.</w:t>
      </w:r>
    </w:p>
    <w:p w14:paraId="3004A59A" w14:textId="0B74B92E" w:rsidR="00872828" w:rsidRPr="00565447" w:rsidRDefault="00872828" w:rsidP="00872828">
      <w:pPr>
        <w:pStyle w:val="BodyText"/>
        <w:spacing w:before="240" w:after="240" w:line="480" w:lineRule="auto"/>
        <w:ind w:right="110"/>
        <w:jc w:val="both"/>
        <w:rPr>
          <w:b/>
          <w:lang w:val="en-GB"/>
        </w:rPr>
      </w:pPr>
      <w:r w:rsidRPr="00565447">
        <w:rPr>
          <w:b/>
          <w:lang w:val="en-GB"/>
        </w:rPr>
        <w:t>R</w:t>
      </w:r>
      <w:r w:rsidR="00130EA4" w:rsidRPr="00565447">
        <w:rPr>
          <w:b/>
          <w:lang w:val="en-GB"/>
        </w:rPr>
        <w:t xml:space="preserve">eferences </w:t>
      </w:r>
    </w:p>
    <w:p w14:paraId="2DF5F4A8" w14:textId="77777777" w:rsidR="00D471B8" w:rsidRPr="00173B91" w:rsidRDefault="00D471B8" w:rsidP="00173B91">
      <w:pPr>
        <w:pStyle w:val="BodyText"/>
        <w:spacing w:before="240" w:after="240"/>
        <w:ind w:right="111"/>
        <w:jc w:val="both"/>
        <w:rPr>
          <w:lang w:val="en-GB"/>
        </w:rPr>
      </w:pPr>
      <w:r w:rsidRPr="00173B91">
        <w:rPr>
          <w:lang w:val="en-GB"/>
        </w:rPr>
        <w:t xml:space="preserve">Anderson, R. P., 2017. When and how should biotic interactions be considered in models of species niches and distributions?. Journal of Biogeography, 44(1), 8-17, </w:t>
      </w:r>
      <w:hyperlink r:id="rId7" w:history="1">
        <w:r w:rsidRPr="00173B91">
          <w:rPr>
            <w:rStyle w:val="Hyperlink"/>
            <w:color w:val="005274"/>
            <w:shd w:val="clear" w:color="auto" w:fill="FFFFFF"/>
            <w:lang w:val="en-GB"/>
          </w:rPr>
          <w:t>https://doi.org/10.1111/jbi.12825</w:t>
        </w:r>
      </w:hyperlink>
      <w:r w:rsidRPr="00173B91">
        <w:rPr>
          <w:lang w:val="en-GB"/>
        </w:rPr>
        <w:t>.</w:t>
      </w:r>
    </w:p>
    <w:p w14:paraId="4FB7AA92" w14:textId="5F13244C" w:rsidR="00D471B8" w:rsidRPr="00173B91" w:rsidRDefault="00D471B8" w:rsidP="00173B91">
      <w:pPr>
        <w:jc w:val="both"/>
        <w:rPr>
          <w:rFonts w:eastAsia="Times New Roman"/>
          <w:sz w:val="24"/>
          <w:szCs w:val="24"/>
          <w:lang w:val="en-GB" w:eastAsia="pt-BR" w:bidi="ar-SA"/>
        </w:rPr>
      </w:pPr>
      <w:r w:rsidRPr="00173B91">
        <w:rPr>
          <w:sz w:val="24"/>
          <w:szCs w:val="24"/>
          <w:lang w:val="en-GB"/>
        </w:rPr>
        <w:t xml:space="preserve">Elith, J., Graham, C.H., Anderson, R.P., Dudík, M., Ferrier, S., Guisan, A., Hijmans, R.J., Huettmann, F., Leathwick, J.R., Lehmann, A., Li, J., Lohmann, L.G., Loiselle, B.A., Manion, G., Moritz, C., Nakamura, M., Nakazawa, Y., Overton, J.M.C., Peterson, A.T., Phillips, S.J., Richardson, K., Scachetti-Pereira, R., Schapire, R.E., Soberón, J., Williams, S., Wisz, M.S., Zimmermann, N.E., 2006. Novel methods improve prediction of species’ distributions from occurrence data. Ecography, 29(2), 129-151, </w:t>
      </w:r>
      <w:r w:rsidRPr="00173B91">
        <w:rPr>
          <w:color w:val="767676"/>
          <w:sz w:val="24"/>
          <w:szCs w:val="24"/>
          <w:shd w:val="clear" w:color="auto" w:fill="FFFFFF"/>
          <w:lang w:val="en-GB"/>
        </w:rPr>
        <w:t> </w:t>
      </w:r>
    </w:p>
    <w:p w14:paraId="54177F33" w14:textId="77777777" w:rsidR="00D471B8" w:rsidRPr="00173B91" w:rsidRDefault="001F649C" w:rsidP="00173B91">
      <w:pPr>
        <w:shd w:val="clear" w:color="auto" w:fill="FFFFFF"/>
        <w:jc w:val="both"/>
        <w:rPr>
          <w:color w:val="767676"/>
          <w:sz w:val="24"/>
          <w:szCs w:val="24"/>
          <w:lang w:val="en-GB"/>
        </w:rPr>
      </w:pPr>
      <w:hyperlink r:id="rId8" w:history="1">
        <w:r w:rsidR="00D471B8" w:rsidRPr="00173B91">
          <w:rPr>
            <w:rStyle w:val="Hyperlink"/>
            <w:color w:val="005274"/>
            <w:sz w:val="24"/>
            <w:szCs w:val="24"/>
            <w:lang w:val="en-GB"/>
          </w:rPr>
          <w:t>https://doi.org/10.1111/j.2006.0906-7590.04596.x</w:t>
        </w:r>
      </w:hyperlink>
      <w:r w:rsidR="00D471B8" w:rsidRPr="00173B91">
        <w:rPr>
          <w:sz w:val="24"/>
          <w:szCs w:val="24"/>
          <w:lang w:val="en-GB"/>
        </w:rPr>
        <w:t>.</w:t>
      </w:r>
    </w:p>
    <w:p w14:paraId="2477B167" w14:textId="77777777" w:rsidR="00D471B8" w:rsidRPr="00173B91" w:rsidRDefault="00D471B8" w:rsidP="00173B91">
      <w:pPr>
        <w:spacing w:before="240" w:after="240" w:line="237" w:lineRule="auto"/>
        <w:ind w:right="111"/>
        <w:jc w:val="both"/>
        <w:rPr>
          <w:sz w:val="24"/>
          <w:szCs w:val="24"/>
          <w:lang w:val="en-GB"/>
        </w:rPr>
      </w:pPr>
      <w:r w:rsidRPr="00173B91">
        <w:rPr>
          <w:sz w:val="24"/>
          <w:szCs w:val="24"/>
          <w:lang w:val="en-GB"/>
        </w:rPr>
        <w:t>Hijmans, R. J., Cameron, S., Parra, J., Jones, P. G., Jarvis, A., Richardson, K., 2005. WorldClim, version 1.3. University of California, Berkeley.</w:t>
      </w:r>
    </w:p>
    <w:p w14:paraId="1EDD8926" w14:textId="77777777" w:rsidR="00D471B8" w:rsidRPr="00173B91" w:rsidRDefault="00D471B8" w:rsidP="00173B91">
      <w:pPr>
        <w:pStyle w:val="BodyText"/>
        <w:spacing w:before="240" w:after="240"/>
        <w:ind w:right="100"/>
        <w:jc w:val="both"/>
        <w:rPr>
          <w:lang w:val="en-GB"/>
        </w:rPr>
      </w:pPr>
      <w:r w:rsidRPr="00173B91">
        <w:rPr>
          <w:lang w:val="en-GB"/>
        </w:rPr>
        <w:t>Hijmans, R. J., Phillips, S., Leathwick, J., Elith, J., 2012. Package ‘dismo’. Species distribution modeling. R package version 0.7-17.</w:t>
      </w:r>
    </w:p>
    <w:p w14:paraId="33E32A48" w14:textId="77777777" w:rsidR="00D471B8" w:rsidRPr="00173B91" w:rsidRDefault="00D471B8" w:rsidP="00173B91">
      <w:pPr>
        <w:jc w:val="both"/>
        <w:rPr>
          <w:rFonts w:eastAsia="Times New Roman"/>
          <w:sz w:val="24"/>
          <w:szCs w:val="24"/>
          <w:lang w:val="en-GB" w:eastAsia="pt-BR" w:bidi="ar-SA"/>
        </w:rPr>
      </w:pPr>
      <w:r w:rsidRPr="00173B91">
        <w:rPr>
          <w:sz w:val="24"/>
          <w:szCs w:val="24"/>
          <w:lang w:val="en-GB"/>
        </w:rPr>
        <w:t>Inderjit, Catford, J. A., Kalisz, S., Simberloff, D., Wardle, D. A., 2017. A framework for understanding human</w:t>
      </w:r>
      <w:r w:rsidRPr="00173B91">
        <w:rPr>
          <w:rFonts w:ascii="Cambria Math" w:hAnsi="Cambria Math" w:cs="Cambria Math"/>
          <w:sz w:val="24"/>
          <w:szCs w:val="24"/>
          <w:lang w:val="en-GB"/>
        </w:rPr>
        <w:t>‐</w:t>
      </w:r>
      <w:r w:rsidRPr="00173B91">
        <w:rPr>
          <w:sz w:val="24"/>
          <w:szCs w:val="24"/>
          <w:lang w:val="en-GB"/>
        </w:rPr>
        <w:t xml:space="preserve">driven vegetation change. Oikos, 126(12), 1687-1698, </w:t>
      </w:r>
      <w:r w:rsidRPr="00173B91">
        <w:rPr>
          <w:color w:val="767676"/>
          <w:sz w:val="24"/>
          <w:szCs w:val="24"/>
          <w:shd w:val="clear" w:color="auto" w:fill="FFFFFF"/>
          <w:lang w:val="en-GB"/>
        </w:rPr>
        <w:t> </w:t>
      </w:r>
    </w:p>
    <w:p w14:paraId="2CD9DDD4" w14:textId="77777777" w:rsidR="00D471B8" w:rsidRPr="00173B91" w:rsidRDefault="001F649C" w:rsidP="00173B91">
      <w:pPr>
        <w:shd w:val="clear" w:color="auto" w:fill="FFFFFF"/>
        <w:jc w:val="both"/>
        <w:rPr>
          <w:color w:val="767676"/>
          <w:sz w:val="24"/>
          <w:szCs w:val="24"/>
          <w:lang w:val="en-GB"/>
        </w:rPr>
      </w:pPr>
      <w:hyperlink r:id="rId9" w:history="1">
        <w:r w:rsidR="00D471B8" w:rsidRPr="00173B91">
          <w:rPr>
            <w:rStyle w:val="Hyperlink"/>
            <w:color w:val="005274"/>
            <w:sz w:val="24"/>
            <w:szCs w:val="24"/>
            <w:lang w:val="en-GB"/>
          </w:rPr>
          <w:t>https://doi.org/10.1111/oik.04587</w:t>
        </w:r>
      </w:hyperlink>
      <w:r w:rsidR="00D471B8" w:rsidRPr="00173B91">
        <w:rPr>
          <w:sz w:val="24"/>
          <w:szCs w:val="24"/>
          <w:lang w:val="en-GB"/>
        </w:rPr>
        <w:t>.</w:t>
      </w:r>
    </w:p>
    <w:p w14:paraId="3D1FE768" w14:textId="77777777" w:rsidR="00D471B8" w:rsidRPr="00173B91" w:rsidRDefault="00D471B8" w:rsidP="00173B91">
      <w:pPr>
        <w:pStyle w:val="BodyText"/>
        <w:spacing w:before="240" w:after="240"/>
        <w:ind w:right="110"/>
        <w:jc w:val="both"/>
        <w:rPr>
          <w:lang w:val="en-US"/>
        </w:rPr>
      </w:pPr>
      <w:r w:rsidRPr="00173B91">
        <w:rPr>
          <w:lang w:val="en-GB"/>
        </w:rPr>
        <w:lastRenderedPageBreak/>
        <w:t>Merow, C., Smith, M. J., Silander Jr, J. A., 2013. A practical guide to MaxEnt for modeling sp</w:t>
      </w:r>
      <w:r w:rsidRPr="00173B91">
        <w:rPr>
          <w:lang w:val="en-US"/>
        </w:rPr>
        <w:t xml:space="preserve">ecies’ distributions: what it does, and why inputs and settings matter. Ecography, 36(10), 1058-1069, </w:t>
      </w:r>
      <w:hyperlink r:id="rId10" w:history="1">
        <w:r w:rsidRPr="00173B91">
          <w:rPr>
            <w:rStyle w:val="Hyperlink"/>
            <w:color w:val="005274"/>
            <w:shd w:val="clear" w:color="auto" w:fill="FFFFFF"/>
            <w:lang w:val="en-GB"/>
          </w:rPr>
          <w:t>https://doi.org/10.1111/j.1600-0587.2013.07872.x</w:t>
        </w:r>
      </w:hyperlink>
      <w:r w:rsidRPr="00173B91">
        <w:rPr>
          <w:lang w:val="en-US"/>
        </w:rPr>
        <w:t>.</w:t>
      </w:r>
    </w:p>
    <w:p w14:paraId="0BFD4F03" w14:textId="31645D75" w:rsidR="00D471B8" w:rsidRPr="00173B91" w:rsidRDefault="00D471B8" w:rsidP="00173B91">
      <w:pPr>
        <w:spacing w:before="240" w:after="240"/>
        <w:ind w:right="-40"/>
        <w:jc w:val="both"/>
        <w:rPr>
          <w:sz w:val="24"/>
          <w:szCs w:val="24"/>
          <w:lang w:val="en-US"/>
        </w:rPr>
      </w:pPr>
      <w:r w:rsidRPr="00173B91">
        <w:rPr>
          <w:sz w:val="24"/>
          <w:szCs w:val="24"/>
          <w:lang w:val="en-US"/>
        </w:rPr>
        <w:t>Peterson, A. T., Soberón, J., Pearson, R. G., Anderson, R. P., Martínez-Meyer, E., Nakamura, M., Araújo, M. B., 2011. Ecological niches and geographic distribution. Princeton, NJ</w:t>
      </w:r>
      <w:r w:rsidR="00AB7967">
        <w:rPr>
          <w:sz w:val="24"/>
          <w:szCs w:val="24"/>
          <w:lang w:val="en-US"/>
        </w:rPr>
        <w:t xml:space="preserve"> </w:t>
      </w:r>
      <w:r w:rsidRPr="00173B91">
        <w:rPr>
          <w:sz w:val="24"/>
          <w:szCs w:val="24"/>
          <w:lang w:val="en-US"/>
        </w:rPr>
        <w:t>: Princeton University</w:t>
      </w:r>
      <w:r w:rsidRPr="00173B91">
        <w:rPr>
          <w:spacing w:val="-4"/>
          <w:sz w:val="24"/>
          <w:szCs w:val="24"/>
          <w:lang w:val="en-US"/>
        </w:rPr>
        <w:t xml:space="preserve"> </w:t>
      </w:r>
      <w:r w:rsidRPr="00173B91">
        <w:rPr>
          <w:sz w:val="24"/>
          <w:szCs w:val="24"/>
          <w:lang w:val="en-US"/>
        </w:rPr>
        <w:t>Press.</w:t>
      </w:r>
    </w:p>
    <w:p w14:paraId="0FCCCB7B" w14:textId="77777777" w:rsidR="00D471B8" w:rsidRPr="00173B91" w:rsidRDefault="00D471B8" w:rsidP="00173B91">
      <w:pPr>
        <w:pStyle w:val="BodyText"/>
        <w:spacing w:before="240" w:after="240" w:line="237" w:lineRule="auto"/>
        <w:ind w:right="109"/>
        <w:jc w:val="both"/>
        <w:rPr>
          <w:lang w:val="en-GB"/>
        </w:rPr>
      </w:pPr>
      <w:r w:rsidRPr="00173B91">
        <w:rPr>
          <w:lang w:val="en-US"/>
        </w:rPr>
        <w:t xml:space="preserve">Phillips, S. J., Anderson, R. P., Schapire, R. E., 2006. Maximum entropy modeling of species geographic distributions. </w:t>
      </w:r>
      <w:r w:rsidRPr="00173B91">
        <w:rPr>
          <w:lang w:val="en-GB"/>
        </w:rPr>
        <w:t xml:space="preserve">Ecological modelling, 190(3-4), 231-259, </w:t>
      </w:r>
      <w:r w:rsidR="001F649C">
        <w:fldChar w:fldCharType="begin"/>
      </w:r>
      <w:r w:rsidR="001F649C">
        <w:instrText xml:space="preserve"> HYPERLINK "https://doi.org/10.1016/j.ecolmodel.2005.03.026" \t "_blank" \o "Persistent link u</w:instrText>
      </w:r>
      <w:r w:rsidR="001F649C">
        <w:instrText xml:space="preserve">sing digital object identifier" </w:instrText>
      </w:r>
      <w:r w:rsidR="001F649C">
        <w:fldChar w:fldCharType="separate"/>
      </w:r>
      <w:r w:rsidRPr="00173B91">
        <w:rPr>
          <w:rStyle w:val="Hyperlink"/>
          <w:color w:val="0C7DBB"/>
          <w:lang w:val="en-GB"/>
        </w:rPr>
        <w:t>https://doi.org/10.1016/j.ecolmodel.2005.03.026</w:t>
      </w:r>
      <w:r w:rsidR="001F649C">
        <w:rPr>
          <w:rStyle w:val="Hyperlink"/>
          <w:color w:val="0C7DBB"/>
          <w:lang w:val="en-GB"/>
        </w:rPr>
        <w:fldChar w:fldCharType="end"/>
      </w:r>
      <w:r w:rsidRPr="00173B91">
        <w:rPr>
          <w:lang w:val="en-GB"/>
        </w:rPr>
        <w:t>.</w:t>
      </w:r>
    </w:p>
    <w:p w14:paraId="3EA6F9A9" w14:textId="77777777" w:rsidR="00D471B8" w:rsidRPr="00173B91" w:rsidRDefault="00D471B8" w:rsidP="00173B91">
      <w:pPr>
        <w:widowControl/>
        <w:adjustRightInd w:val="0"/>
        <w:jc w:val="both"/>
        <w:rPr>
          <w:rFonts w:eastAsia="Lato-Regular"/>
          <w:sz w:val="24"/>
          <w:szCs w:val="24"/>
          <w:lang w:val="en-GB" w:eastAsia="en-US" w:bidi="ar-SA"/>
        </w:rPr>
      </w:pPr>
      <w:r w:rsidRPr="00173B91">
        <w:rPr>
          <w:rFonts w:eastAsia="Lato-Regular"/>
          <w:sz w:val="24"/>
          <w:szCs w:val="24"/>
          <w:lang w:val="en-GB" w:eastAsia="en-US" w:bidi="ar-SA"/>
        </w:rPr>
        <w:t xml:space="preserve">R Core Team, 2017. R: A language and environment for statistical computing. Vienna, Austria: R Foundation for Statistical Computing. Retrieved from </w:t>
      </w:r>
      <w:hyperlink r:id="rId11" w:history="1">
        <w:r w:rsidRPr="00173B91">
          <w:rPr>
            <w:rStyle w:val="Hyperlink"/>
            <w:rFonts w:eastAsia="Lato-Regular"/>
            <w:color w:val="0070C0"/>
            <w:sz w:val="24"/>
            <w:szCs w:val="24"/>
            <w:lang w:val="en-GB" w:eastAsia="en-US" w:bidi="ar-SA"/>
          </w:rPr>
          <w:t>https://www.r-project.org/</w:t>
        </w:r>
      </w:hyperlink>
      <w:r w:rsidRPr="00173B91">
        <w:rPr>
          <w:rFonts w:eastAsia="Lato-Regular"/>
          <w:sz w:val="24"/>
          <w:szCs w:val="24"/>
          <w:lang w:val="en-GB" w:eastAsia="en-US" w:bidi="ar-SA"/>
        </w:rPr>
        <w:t>.</w:t>
      </w:r>
    </w:p>
    <w:p w14:paraId="26C4A947" w14:textId="77777777" w:rsidR="00D471B8" w:rsidRPr="00173B91" w:rsidRDefault="00D471B8" w:rsidP="00173B91">
      <w:pPr>
        <w:widowControl/>
        <w:adjustRightInd w:val="0"/>
        <w:jc w:val="both"/>
        <w:rPr>
          <w:rFonts w:eastAsia="Lato-Regular"/>
          <w:sz w:val="24"/>
          <w:szCs w:val="24"/>
          <w:lang w:val="en-GB" w:eastAsia="en-US" w:bidi="ar-SA"/>
        </w:rPr>
      </w:pPr>
    </w:p>
    <w:p w14:paraId="619EDD4F" w14:textId="77777777" w:rsidR="00D471B8" w:rsidRPr="00173B91" w:rsidRDefault="00D471B8" w:rsidP="00173B91">
      <w:pPr>
        <w:widowControl/>
        <w:adjustRightInd w:val="0"/>
        <w:jc w:val="both"/>
        <w:rPr>
          <w:sz w:val="24"/>
          <w:szCs w:val="24"/>
          <w:lang w:val="en-GB"/>
        </w:rPr>
      </w:pPr>
      <w:r w:rsidRPr="00173B91">
        <w:rPr>
          <w:sz w:val="24"/>
          <w:szCs w:val="24"/>
          <w:shd w:val="clear" w:color="auto" w:fill="FFFFFF"/>
          <w:lang w:val="en-GB"/>
        </w:rPr>
        <w:t xml:space="preserve">Soberón, J., Nakamura, M., 2009. Niches and distributional areas: concepts, methods, and assumptions. Proceedings of the National Academy of Sciences, 106(Supplement 2), 19644-19650, </w:t>
      </w:r>
      <w:hyperlink r:id="rId12" w:history="1">
        <w:r w:rsidRPr="00173B91">
          <w:rPr>
            <w:rStyle w:val="Hyperlink"/>
            <w:color w:val="005A96"/>
            <w:sz w:val="24"/>
            <w:szCs w:val="24"/>
            <w:shd w:val="clear" w:color="auto" w:fill="FFFFFF"/>
            <w:lang w:val="en-GB"/>
          </w:rPr>
          <w:t>https://doi.org/10.1073/pnas.0901637106</w:t>
        </w:r>
      </w:hyperlink>
      <w:r w:rsidRPr="00173B91">
        <w:rPr>
          <w:sz w:val="24"/>
          <w:szCs w:val="24"/>
          <w:lang w:val="en-GB"/>
        </w:rPr>
        <w:t>.</w:t>
      </w:r>
    </w:p>
    <w:p w14:paraId="53155C75" w14:textId="2224E0D3" w:rsidR="00115E01" w:rsidRPr="00173B91" w:rsidRDefault="006E0DFB" w:rsidP="00173B91">
      <w:pPr>
        <w:pStyle w:val="BodyText"/>
        <w:spacing w:before="240" w:after="240"/>
        <w:ind w:right="110"/>
        <w:jc w:val="both"/>
        <w:rPr>
          <w:b/>
          <w:color w:val="000000" w:themeColor="text1"/>
          <w:lang w:val="en-GB"/>
        </w:rPr>
      </w:pPr>
      <w:r w:rsidRPr="00173B91">
        <w:rPr>
          <w:color w:val="000000" w:themeColor="text1"/>
          <w:shd w:val="clear" w:color="auto" w:fill="FFFFFF"/>
          <w:lang w:val="pt-BR"/>
        </w:rPr>
        <w:t xml:space="preserve">Zwiener, V.P., Lima R.A.F., Sánchez-Tapia, A., Rocha, D.S.B., Marques, M.C.M., 2020. </w:t>
      </w:r>
      <w:r w:rsidRPr="00173B91">
        <w:rPr>
          <w:color w:val="000000" w:themeColor="text1"/>
          <w:shd w:val="clear" w:color="auto" w:fill="FFFFFF"/>
          <w:lang w:val="en-US"/>
        </w:rPr>
        <w:t>Tree diversity in the Brazilian Atlantic Forest: biases and general patterns using different sources of information. In Marques MCMM &amp; Grelle CEV The Atlantic Forest: history, biodiversity, threats and opportunities of the megadiverse forest. Springer (in press).</w:t>
      </w:r>
    </w:p>
    <w:p w14:paraId="558539EF" w14:textId="6D5438D6" w:rsidR="002D4C26" w:rsidRPr="00D471B8" w:rsidRDefault="007E7101" w:rsidP="004A717B">
      <w:pPr>
        <w:pStyle w:val="BodyText"/>
        <w:spacing w:before="240" w:after="240" w:line="480" w:lineRule="auto"/>
        <w:ind w:right="110"/>
        <w:jc w:val="both"/>
        <w:rPr>
          <w:b/>
          <w:lang w:val="en-US"/>
        </w:rPr>
      </w:pPr>
      <w:r w:rsidRPr="00D471B8">
        <w:rPr>
          <w:b/>
          <w:lang w:val="en-US"/>
        </w:rPr>
        <w:t xml:space="preserve">Figures </w:t>
      </w:r>
      <w:r w:rsidR="001A19AA" w:rsidRPr="00D471B8">
        <w:rPr>
          <w:b/>
          <w:lang w:val="en-US"/>
        </w:rPr>
        <w:t>and</w:t>
      </w:r>
      <w:r w:rsidRPr="00D471B8">
        <w:rPr>
          <w:b/>
          <w:lang w:val="en-US"/>
        </w:rPr>
        <w:t xml:space="preserve"> tables</w:t>
      </w:r>
    </w:p>
    <w:p w14:paraId="3C547EAE" w14:textId="3C1F8C40" w:rsidR="002D4C26" w:rsidRPr="00D471B8" w:rsidRDefault="00170933" w:rsidP="00B44922">
      <w:pPr>
        <w:pStyle w:val="BodyText"/>
        <w:spacing w:before="240" w:after="240"/>
        <w:ind w:right="110"/>
        <w:jc w:val="both"/>
        <w:rPr>
          <w:color w:val="202122"/>
          <w:sz w:val="20"/>
          <w:szCs w:val="20"/>
          <w:shd w:val="clear" w:color="auto" w:fill="FFFFFF"/>
          <w:lang w:val="en-GB"/>
        </w:rPr>
      </w:pPr>
      <w:r>
        <w:rPr>
          <w:noProof/>
          <w:lang w:val="en-US" w:eastAsia="en-US" w:bidi="ar-SA"/>
        </w:rPr>
        <w:drawing>
          <wp:inline distT="0" distB="0" distL="0" distR="0" wp14:anchorId="7F68D9FE" wp14:editId="2EB30D28">
            <wp:extent cx="5460356" cy="3834148"/>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8588" cy="3889081"/>
                    </a:xfrm>
                    <a:prstGeom prst="rect">
                      <a:avLst/>
                    </a:prstGeom>
                    <a:noFill/>
                    <a:ln>
                      <a:noFill/>
                    </a:ln>
                  </pic:spPr>
                </pic:pic>
              </a:graphicData>
            </a:graphic>
          </wp:inline>
        </w:drawing>
      </w:r>
      <w:r w:rsidR="005E7EA4" w:rsidRPr="00011134">
        <w:rPr>
          <w:b/>
          <w:sz w:val="22"/>
          <w:szCs w:val="22"/>
          <w:lang w:val="en-US"/>
        </w:rPr>
        <w:t xml:space="preserve"> </w:t>
      </w:r>
      <w:r w:rsidR="002C614A" w:rsidRPr="00D471B8">
        <w:rPr>
          <w:b/>
          <w:sz w:val="20"/>
          <w:szCs w:val="20"/>
          <w:lang w:val="en-US"/>
        </w:rPr>
        <w:t>F</w:t>
      </w:r>
      <w:r w:rsidR="007540D7" w:rsidRPr="00D471B8">
        <w:rPr>
          <w:b/>
          <w:sz w:val="20"/>
          <w:szCs w:val="20"/>
          <w:lang w:val="en-US"/>
        </w:rPr>
        <w:t>ig.</w:t>
      </w:r>
      <w:r w:rsidR="002C614A" w:rsidRPr="00D471B8">
        <w:rPr>
          <w:b/>
          <w:sz w:val="20"/>
          <w:szCs w:val="20"/>
          <w:lang w:val="en-US"/>
        </w:rPr>
        <w:t xml:space="preserve"> S1</w:t>
      </w:r>
      <w:r w:rsidR="007540D7" w:rsidRPr="00D471B8">
        <w:rPr>
          <w:b/>
          <w:sz w:val="20"/>
          <w:szCs w:val="20"/>
          <w:lang w:val="en-US"/>
        </w:rPr>
        <w:t>.</w:t>
      </w:r>
      <w:r w:rsidR="00431F53" w:rsidRPr="00D471B8">
        <w:rPr>
          <w:color w:val="202122"/>
          <w:sz w:val="20"/>
          <w:szCs w:val="20"/>
          <w:shd w:val="clear" w:color="auto" w:fill="FFFFFF"/>
          <w:lang w:val="en-GB"/>
        </w:rPr>
        <w:t xml:space="preserve"> Temporal pairwise comparison boxplots for each ecoregion in </w:t>
      </w:r>
      <w:r w:rsidR="005E7EA4" w:rsidRPr="00D471B8">
        <w:rPr>
          <w:color w:val="202122"/>
          <w:sz w:val="20"/>
          <w:szCs w:val="20"/>
          <w:shd w:val="clear" w:color="auto" w:fill="FFFFFF"/>
          <w:lang w:val="en-GB"/>
        </w:rPr>
        <w:t>each present-future</w:t>
      </w:r>
      <w:r w:rsidR="00431F53" w:rsidRPr="00D471B8">
        <w:rPr>
          <w:color w:val="202122"/>
          <w:sz w:val="20"/>
          <w:szCs w:val="20"/>
          <w:shd w:val="clear" w:color="auto" w:fill="FFFFFF"/>
          <w:lang w:val="en-GB"/>
        </w:rPr>
        <w:t xml:space="preserve"> </w:t>
      </w:r>
      <w:r w:rsidR="00431F53" w:rsidRPr="00D471B8">
        <w:rPr>
          <w:color w:val="202122"/>
          <w:sz w:val="20"/>
          <w:szCs w:val="20"/>
          <w:shd w:val="clear" w:color="auto" w:fill="FFFFFF"/>
          <w:lang w:val="en-GB"/>
        </w:rPr>
        <w:lastRenderedPageBreak/>
        <w:t>scenario</w:t>
      </w:r>
      <w:r w:rsidR="005E7EA4" w:rsidRPr="00D471B8">
        <w:rPr>
          <w:color w:val="202122"/>
          <w:sz w:val="20"/>
          <w:szCs w:val="20"/>
          <w:shd w:val="clear" w:color="auto" w:fill="FFFFFF"/>
          <w:lang w:val="en-GB"/>
        </w:rPr>
        <w:t xml:space="preserve"> pair</w:t>
      </w:r>
      <w:r w:rsidR="00431F53" w:rsidRPr="00D471B8">
        <w:rPr>
          <w:color w:val="202122"/>
          <w:sz w:val="20"/>
          <w:szCs w:val="20"/>
          <w:shd w:val="clear" w:color="auto" w:fill="FFFFFF"/>
          <w:lang w:val="en-GB"/>
        </w:rPr>
        <w:t>.</w:t>
      </w:r>
    </w:p>
    <w:p w14:paraId="0DBA6655" w14:textId="77777777" w:rsidR="00174CD4" w:rsidRPr="00D471B8" w:rsidRDefault="00174CD4" w:rsidP="006F0121">
      <w:pPr>
        <w:pStyle w:val="BodyText"/>
        <w:spacing w:before="240" w:after="240"/>
        <w:ind w:right="110"/>
        <w:jc w:val="both"/>
        <w:rPr>
          <w:b/>
          <w:sz w:val="20"/>
          <w:szCs w:val="20"/>
          <w:lang w:val="en-US"/>
        </w:rPr>
      </w:pPr>
    </w:p>
    <w:p w14:paraId="6DBF5DBB" w14:textId="443A5ACE" w:rsidR="006F0121" w:rsidRPr="00D471B8" w:rsidRDefault="006F0121" w:rsidP="006F0121">
      <w:pPr>
        <w:pStyle w:val="BodyText"/>
        <w:spacing w:before="240" w:after="240"/>
        <w:ind w:right="110"/>
        <w:jc w:val="both"/>
        <w:rPr>
          <w:color w:val="202122"/>
          <w:sz w:val="20"/>
          <w:szCs w:val="20"/>
          <w:shd w:val="clear" w:color="auto" w:fill="FFFFFF"/>
          <w:lang w:val="en-GB"/>
        </w:rPr>
      </w:pPr>
      <w:r w:rsidRPr="00D471B8">
        <w:rPr>
          <w:b/>
          <w:sz w:val="20"/>
          <w:szCs w:val="20"/>
          <w:lang w:val="en-US"/>
        </w:rPr>
        <w:t>T</w:t>
      </w:r>
      <w:r w:rsidR="009928EB" w:rsidRPr="00D471B8">
        <w:rPr>
          <w:b/>
          <w:sz w:val="20"/>
          <w:szCs w:val="20"/>
          <w:lang w:val="en-US"/>
        </w:rPr>
        <w:t>able</w:t>
      </w:r>
      <w:r w:rsidRPr="00D471B8">
        <w:rPr>
          <w:b/>
          <w:sz w:val="20"/>
          <w:szCs w:val="20"/>
          <w:lang w:val="en-US"/>
        </w:rPr>
        <w:t xml:space="preserve"> S1.</w:t>
      </w:r>
      <w:r w:rsidRPr="00D471B8">
        <w:rPr>
          <w:color w:val="202122"/>
          <w:sz w:val="20"/>
          <w:szCs w:val="20"/>
          <w:shd w:val="clear" w:color="auto" w:fill="FFFFFF"/>
          <w:lang w:val="en-GB"/>
        </w:rPr>
        <w:t xml:space="preserve"> βsim and βsne comparison in each scenario ANOVA (DF = 1) and Fisher's LSD (post hoc) results in each ecoregion ('ecoreg') and scenario. Significance codes:  0 (***), 0.001 (**), 0.01 (*) and 0.05 (</w:t>
      </w:r>
      <w:r w:rsidRPr="00D471B8">
        <w:rPr>
          <w:color w:val="202122"/>
          <w:sz w:val="20"/>
          <w:szCs w:val="20"/>
          <w:shd w:val="clear" w:color="auto" w:fill="FFFFFF"/>
          <w:rtl/>
          <w:lang w:val="en-GB" w:bidi="ar-SA"/>
        </w:rPr>
        <w:t>٠</w:t>
      </w:r>
      <w:r w:rsidRPr="00D471B8">
        <w:rPr>
          <w:color w:val="202122"/>
          <w:sz w:val="20"/>
          <w:szCs w:val="20"/>
          <w:shd w:val="clear" w:color="auto" w:fill="FFFFFF"/>
          <w:lang w:val="en-GB"/>
        </w:rPr>
        <w:t>).</w:t>
      </w:r>
    </w:p>
    <w:p w14:paraId="2DF90451" w14:textId="22BDC2A7" w:rsidR="002C614A" w:rsidRPr="00D471B8" w:rsidRDefault="0096447F" w:rsidP="00B0661E">
      <w:pPr>
        <w:pStyle w:val="BodyText"/>
        <w:spacing w:before="240" w:after="240"/>
        <w:ind w:right="110"/>
        <w:jc w:val="center"/>
        <w:rPr>
          <w:b/>
          <w:sz w:val="20"/>
          <w:szCs w:val="20"/>
          <w:lang w:val="en-US"/>
        </w:rPr>
      </w:pPr>
      <w:r w:rsidRPr="00D471B8">
        <w:rPr>
          <w:noProof/>
          <w:sz w:val="20"/>
          <w:szCs w:val="20"/>
          <w:lang w:val="en-US" w:eastAsia="en-US" w:bidi="ar-SA"/>
        </w:rPr>
        <w:drawing>
          <wp:inline distT="0" distB="0" distL="0" distR="0" wp14:anchorId="40A8EF25" wp14:editId="7E83CF30">
            <wp:extent cx="4756090" cy="3667125"/>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95" cy="3902218"/>
                    </a:xfrm>
                    <a:prstGeom prst="rect">
                      <a:avLst/>
                    </a:prstGeom>
                    <a:noFill/>
                    <a:ln>
                      <a:noFill/>
                    </a:ln>
                  </pic:spPr>
                </pic:pic>
              </a:graphicData>
            </a:graphic>
          </wp:inline>
        </w:drawing>
      </w:r>
    </w:p>
    <w:p w14:paraId="7F61FD56" w14:textId="1F92290D" w:rsidR="002C614A" w:rsidRPr="00D471B8" w:rsidRDefault="006F0121" w:rsidP="002C614A">
      <w:pPr>
        <w:pStyle w:val="BodyText"/>
        <w:spacing w:before="240" w:after="240"/>
        <w:ind w:right="110"/>
        <w:jc w:val="both"/>
        <w:rPr>
          <w:b/>
          <w:sz w:val="20"/>
          <w:szCs w:val="20"/>
          <w:lang w:val="en-GB"/>
        </w:rPr>
      </w:pPr>
      <w:r w:rsidRPr="00D471B8">
        <w:rPr>
          <w:b/>
          <w:sz w:val="20"/>
          <w:szCs w:val="20"/>
          <w:lang w:val="en-US"/>
        </w:rPr>
        <w:t>T</w:t>
      </w:r>
      <w:r w:rsidR="009928EB" w:rsidRPr="00D471B8">
        <w:rPr>
          <w:b/>
          <w:sz w:val="20"/>
          <w:szCs w:val="20"/>
          <w:lang w:val="en-US"/>
        </w:rPr>
        <w:t>able</w:t>
      </w:r>
      <w:r w:rsidRPr="00D471B8">
        <w:rPr>
          <w:b/>
          <w:sz w:val="20"/>
          <w:szCs w:val="20"/>
          <w:lang w:val="en-US"/>
        </w:rPr>
        <w:t xml:space="preserve"> S2.</w:t>
      </w:r>
      <w:r w:rsidRPr="00D471B8">
        <w:rPr>
          <w:color w:val="202122"/>
          <w:sz w:val="20"/>
          <w:szCs w:val="20"/>
          <w:shd w:val="clear" w:color="auto" w:fill="FFFFFF"/>
          <w:lang w:val="en-GB"/>
        </w:rPr>
        <w:t xml:space="preserve"> ANOVA (DF = 2) and Fisher's LSD (post hoc) results of βsim, βsne and βsor comparison among all three scenarios, with each variable ('var.') in each ecoregion ('ecoreg.'). Significance codes:  0 (***), 0.001 (**), 0.01 (*) and 0.05 (</w:t>
      </w:r>
      <w:r w:rsidRPr="00D471B8">
        <w:rPr>
          <w:color w:val="202122"/>
          <w:sz w:val="20"/>
          <w:szCs w:val="20"/>
          <w:shd w:val="clear" w:color="auto" w:fill="FFFFFF"/>
          <w:rtl/>
          <w:lang w:val="en-GB" w:bidi="ar-SA"/>
        </w:rPr>
        <w:t>٠</w:t>
      </w:r>
      <w:r w:rsidRPr="00D471B8">
        <w:rPr>
          <w:color w:val="202122"/>
          <w:sz w:val="20"/>
          <w:szCs w:val="20"/>
          <w:shd w:val="clear" w:color="auto" w:fill="FFFFFF"/>
          <w:lang w:val="en-GB"/>
        </w:rPr>
        <w:t>).</w:t>
      </w:r>
    </w:p>
    <w:p w14:paraId="087B7189" w14:textId="24A274E2" w:rsidR="002D4C26" w:rsidRPr="00D471B8" w:rsidRDefault="0096447F" w:rsidP="00B0661E">
      <w:pPr>
        <w:pStyle w:val="BodyText"/>
        <w:spacing w:before="240" w:after="240"/>
        <w:ind w:right="110"/>
        <w:jc w:val="center"/>
        <w:rPr>
          <w:b/>
          <w:sz w:val="20"/>
          <w:szCs w:val="20"/>
          <w:lang w:val="en-GB"/>
        </w:rPr>
      </w:pPr>
      <w:r w:rsidRPr="00D471B8">
        <w:rPr>
          <w:noProof/>
          <w:sz w:val="20"/>
          <w:szCs w:val="20"/>
          <w:lang w:val="en-US" w:eastAsia="en-US" w:bidi="ar-SA"/>
        </w:rPr>
        <w:drawing>
          <wp:inline distT="0" distB="0" distL="0" distR="0" wp14:anchorId="6AE58FCC" wp14:editId="14A06332">
            <wp:extent cx="5537200" cy="3496310"/>
            <wp:effectExtent l="0" t="0" r="635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3496310"/>
                    </a:xfrm>
                    <a:prstGeom prst="rect">
                      <a:avLst/>
                    </a:prstGeom>
                    <a:noFill/>
                    <a:ln>
                      <a:noFill/>
                    </a:ln>
                  </pic:spPr>
                </pic:pic>
              </a:graphicData>
            </a:graphic>
          </wp:inline>
        </w:drawing>
      </w:r>
    </w:p>
    <w:p w14:paraId="03412304" w14:textId="484BE8E7" w:rsidR="00565447" w:rsidRPr="00D471B8" w:rsidRDefault="00565447" w:rsidP="006F0121">
      <w:pPr>
        <w:pStyle w:val="BodyText"/>
        <w:spacing w:before="240" w:after="240"/>
        <w:ind w:right="110"/>
        <w:jc w:val="both"/>
        <w:rPr>
          <w:b/>
          <w:sz w:val="20"/>
          <w:szCs w:val="20"/>
          <w:lang w:val="en-US"/>
        </w:rPr>
      </w:pPr>
    </w:p>
    <w:p w14:paraId="2332C7C7" w14:textId="77777777" w:rsidR="00565447" w:rsidRPr="00D471B8" w:rsidRDefault="00565447" w:rsidP="006F0121">
      <w:pPr>
        <w:pStyle w:val="BodyText"/>
        <w:spacing w:before="240" w:after="240"/>
        <w:ind w:right="110"/>
        <w:jc w:val="both"/>
        <w:rPr>
          <w:b/>
          <w:sz w:val="20"/>
          <w:szCs w:val="20"/>
          <w:lang w:val="en-US"/>
        </w:rPr>
      </w:pPr>
    </w:p>
    <w:p w14:paraId="31F66E74" w14:textId="3A023F3F" w:rsidR="006F0121" w:rsidRPr="00D471B8" w:rsidRDefault="006F0121" w:rsidP="006F0121">
      <w:pPr>
        <w:pStyle w:val="BodyText"/>
        <w:spacing w:before="240" w:after="240"/>
        <w:ind w:right="110"/>
        <w:jc w:val="both"/>
        <w:rPr>
          <w:color w:val="202122"/>
          <w:sz w:val="20"/>
          <w:szCs w:val="20"/>
          <w:shd w:val="clear" w:color="auto" w:fill="FFFFFF"/>
          <w:lang w:val="en-GB"/>
        </w:rPr>
      </w:pPr>
      <w:r w:rsidRPr="00D471B8">
        <w:rPr>
          <w:b/>
          <w:sz w:val="20"/>
          <w:szCs w:val="20"/>
          <w:lang w:val="en-US"/>
        </w:rPr>
        <w:t>T</w:t>
      </w:r>
      <w:r w:rsidR="009928EB" w:rsidRPr="00D471B8">
        <w:rPr>
          <w:b/>
          <w:sz w:val="20"/>
          <w:szCs w:val="20"/>
          <w:lang w:val="en-US"/>
        </w:rPr>
        <w:t>able</w:t>
      </w:r>
      <w:r w:rsidRPr="00D471B8">
        <w:rPr>
          <w:b/>
          <w:sz w:val="20"/>
          <w:szCs w:val="20"/>
          <w:lang w:val="en-US"/>
        </w:rPr>
        <w:t xml:space="preserve"> S3. </w:t>
      </w:r>
      <w:r w:rsidRPr="00D471B8">
        <w:rPr>
          <w:color w:val="202122"/>
          <w:sz w:val="20"/>
          <w:szCs w:val="20"/>
          <w:shd w:val="clear" w:color="auto" w:fill="FFFFFF"/>
          <w:lang w:val="en-GB"/>
        </w:rPr>
        <w:t xml:space="preserve"> ANOVA (DF = 1) and Fisher's LSD (post hoc) results of the temporal βsim and βsne comparison among the pairwise scenarios, with each variable ('var.') in each ecoregion ('ecoreg'). Significance codes:  0 (***), 0.001 (**), 0.01 (*) and 0.05 (</w:t>
      </w:r>
      <w:r w:rsidRPr="00D471B8">
        <w:rPr>
          <w:color w:val="202122"/>
          <w:sz w:val="20"/>
          <w:szCs w:val="20"/>
          <w:shd w:val="clear" w:color="auto" w:fill="FFFFFF"/>
          <w:rtl/>
          <w:lang w:val="en-GB" w:bidi="ar-SA"/>
        </w:rPr>
        <w:t>٠</w:t>
      </w:r>
      <w:r w:rsidRPr="00D471B8">
        <w:rPr>
          <w:color w:val="202122"/>
          <w:sz w:val="20"/>
          <w:szCs w:val="20"/>
          <w:shd w:val="clear" w:color="auto" w:fill="FFFFFF"/>
          <w:lang w:val="en-GB"/>
        </w:rPr>
        <w:t>).</w:t>
      </w:r>
    </w:p>
    <w:p w14:paraId="51D72621" w14:textId="67B67ADF" w:rsidR="002D4C26" w:rsidRPr="00D471B8" w:rsidRDefault="0096447F" w:rsidP="00B0661E">
      <w:pPr>
        <w:pStyle w:val="BodyText"/>
        <w:spacing w:before="240" w:after="240"/>
        <w:ind w:right="110"/>
        <w:jc w:val="center"/>
        <w:rPr>
          <w:b/>
          <w:sz w:val="20"/>
          <w:szCs w:val="20"/>
          <w:lang w:val="en-US"/>
        </w:rPr>
      </w:pPr>
      <w:r w:rsidRPr="00D471B8">
        <w:rPr>
          <w:noProof/>
          <w:sz w:val="20"/>
          <w:szCs w:val="20"/>
          <w:lang w:val="en-US" w:eastAsia="en-US" w:bidi="ar-SA"/>
        </w:rPr>
        <w:drawing>
          <wp:inline distT="0" distB="0" distL="0" distR="0" wp14:anchorId="5DAEBCF2" wp14:editId="53150039">
            <wp:extent cx="5008245" cy="299847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8245" cy="2998470"/>
                    </a:xfrm>
                    <a:prstGeom prst="rect">
                      <a:avLst/>
                    </a:prstGeom>
                    <a:noFill/>
                    <a:ln>
                      <a:noFill/>
                    </a:ln>
                  </pic:spPr>
                </pic:pic>
              </a:graphicData>
            </a:graphic>
          </wp:inline>
        </w:drawing>
      </w:r>
    </w:p>
    <w:p w14:paraId="55CD83F3" w14:textId="77777777" w:rsidR="00565447" w:rsidRPr="00D471B8" w:rsidRDefault="00565447" w:rsidP="006F0121">
      <w:pPr>
        <w:pStyle w:val="BodyText"/>
        <w:spacing w:before="240" w:after="240"/>
        <w:ind w:right="110"/>
        <w:jc w:val="both"/>
        <w:rPr>
          <w:b/>
          <w:sz w:val="20"/>
          <w:szCs w:val="20"/>
          <w:lang w:val="en-US"/>
        </w:rPr>
      </w:pPr>
    </w:p>
    <w:p w14:paraId="63CA9E75" w14:textId="15598472" w:rsidR="006F0121" w:rsidRPr="00D471B8" w:rsidRDefault="006F0121" w:rsidP="006F0121">
      <w:pPr>
        <w:pStyle w:val="BodyText"/>
        <w:spacing w:before="240" w:after="240"/>
        <w:ind w:right="110"/>
        <w:jc w:val="both"/>
        <w:rPr>
          <w:b/>
          <w:sz w:val="20"/>
          <w:szCs w:val="20"/>
          <w:lang w:val="en-GB"/>
        </w:rPr>
      </w:pPr>
      <w:r w:rsidRPr="00D471B8">
        <w:rPr>
          <w:b/>
          <w:sz w:val="20"/>
          <w:szCs w:val="20"/>
          <w:lang w:val="en-US"/>
        </w:rPr>
        <w:t>T</w:t>
      </w:r>
      <w:r w:rsidR="009928EB" w:rsidRPr="00D471B8">
        <w:rPr>
          <w:b/>
          <w:sz w:val="20"/>
          <w:szCs w:val="20"/>
          <w:lang w:val="en-US"/>
        </w:rPr>
        <w:t>able</w:t>
      </w:r>
      <w:r w:rsidRPr="00D471B8">
        <w:rPr>
          <w:b/>
          <w:sz w:val="20"/>
          <w:szCs w:val="20"/>
          <w:lang w:val="en-US"/>
        </w:rPr>
        <w:t xml:space="preserve"> S4.</w:t>
      </w:r>
      <w:r w:rsidRPr="00D471B8">
        <w:rPr>
          <w:color w:val="202122"/>
          <w:sz w:val="20"/>
          <w:szCs w:val="20"/>
          <w:shd w:val="clear" w:color="auto" w:fill="FFFFFF"/>
          <w:lang w:val="en-GB"/>
        </w:rPr>
        <w:t xml:space="preserve"> ANOVA (DF = 2) and Fisher's LSD (post hoc) results of the community-weighted means comparison among all three scenarios, with each variable ('var.') in each ecoregion ('ecoreg.'). Significance codes:  0 (***), 0.001 (**), 0.01 (*) and 0.05 (</w:t>
      </w:r>
      <w:r w:rsidRPr="00D471B8">
        <w:rPr>
          <w:color w:val="202122"/>
          <w:sz w:val="20"/>
          <w:szCs w:val="20"/>
          <w:shd w:val="clear" w:color="auto" w:fill="FFFFFF"/>
          <w:rtl/>
          <w:lang w:val="en-GB" w:bidi="ar-SA"/>
        </w:rPr>
        <w:t>٠</w:t>
      </w:r>
      <w:r w:rsidRPr="00D471B8">
        <w:rPr>
          <w:color w:val="202122"/>
          <w:sz w:val="20"/>
          <w:szCs w:val="20"/>
          <w:shd w:val="clear" w:color="auto" w:fill="FFFFFF"/>
          <w:lang w:val="en-GB"/>
        </w:rPr>
        <w:t>).</w:t>
      </w:r>
    </w:p>
    <w:p w14:paraId="5AA21737" w14:textId="71E8FF7F" w:rsidR="002C614A" w:rsidRPr="00D471B8" w:rsidRDefault="0096447F" w:rsidP="00B44922">
      <w:pPr>
        <w:pStyle w:val="BodyText"/>
        <w:spacing w:before="240" w:after="240"/>
        <w:ind w:right="110"/>
        <w:jc w:val="both"/>
        <w:rPr>
          <w:noProof/>
          <w:sz w:val="20"/>
          <w:szCs w:val="20"/>
          <w:lang w:val="en-GB"/>
        </w:rPr>
      </w:pPr>
      <w:r w:rsidRPr="00D471B8">
        <w:rPr>
          <w:noProof/>
          <w:sz w:val="20"/>
          <w:szCs w:val="20"/>
          <w:lang w:val="en-US" w:eastAsia="en-US" w:bidi="ar-SA"/>
        </w:rPr>
        <w:lastRenderedPageBreak/>
        <w:drawing>
          <wp:inline distT="0" distB="0" distL="0" distR="0" wp14:anchorId="7D3FBCBB" wp14:editId="0965ECC6">
            <wp:extent cx="5364183" cy="5295900"/>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9360" cy="5301011"/>
                    </a:xfrm>
                    <a:prstGeom prst="rect">
                      <a:avLst/>
                    </a:prstGeom>
                    <a:noFill/>
                    <a:ln>
                      <a:noFill/>
                    </a:ln>
                  </pic:spPr>
                </pic:pic>
              </a:graphicData>
            </a:graphic>
          </wp:inline>
        </w:drawing>
      </w:r>
    </w:p>
    <w:p w14:paraId="0B925CC3" w14:textId="36575D12" w:rsidR="008D043E" w:rsidRPr="00D471B8" w:rsidRDefault="006F0121" w:rsidP="00B44922">
      <w:pPr>
        <w:pStyle w:val="BodyText"/>
        <w:spacing w:before="240" w:after="240"/>
        <w:ind w:right="110"/>
        <w:jc w:val="both"/>
        <w:rPr>
          <w:b/>
          <w:sz w:val="20"/>
          <w:szCs w:val="20"/>
          <w:lang w:val="en-US"/>
        </w:rPr>
      </w:pPr>
      <w:r w:rsidRPr="00D471B8">
        <w:rPr>
          <w:b/>
          <w:sz w:val="20"/>
          <w:szCs w:val="20"/>
          <w:lang w:val="en-US"/>
        </w:rPr>
        <w:t>T</w:t>
      </w:r>
      <w:r w:rsidR="009928EB" w:rsidRPr="00D471B8">
        <w:rPr>
          <w:b/>
          <w:sz w:val="20"/>
          <w:szCs w:val="20"/>
          <w:lang w:val="en-US"/>
        </w:rPr>
        <w:t>able</w:t>
      </w:r>
      <w:r w:rsidRPr="00D471B8">
        <w:rPr>
          <w:b/>
          <w:sz w:val="20"/>
          <w:szCs w:val="20"/>
          <w:lang w:val="en-US"/>
        </w:rPr>
        <w:t xml:space="preserve"> S5.</w:t>
      </w:r>
      <w:r w:rsidRPr="00D471B8">
        <w:rPr>
          <w:color w:val="202122"/>
          <w:sz w:val="20"/>
          <w:szCs w:val="20"/>
          <w:shd w:val="clear" w:color="auto" w:fill="FFFFFF"/>
          <w:lang w:val="en-GB"/>
        </w:rPr>
        <w:t xml:space="preserve"> ANOVA (DF = 2) and Fisher's LSD (post hoc) results of the functional diversity indices comparison among all three scenarios, with each variable ('var.') in each ecoregion ('ecoreg.'). Significance codes:  0 (***), 0.001 (**), 0.01 (*) and 0.05 (</w:t>
      </w:r>
      <w:r w:rsidRPr="00D471B8">
        <w:rPr>
          <w:color w:val="202122"/>
          <w:sz w:val="20"/>
          <w:szCs w:val="20"/>
          <w:shd w:val="clear" w:color="auto" w:fill="FFFFFF"/>
          <w:rtl/>
          <w:lang w:val="en-GB" w:bidi="ar-SA"/>
        </w:rPr>
        <w:t>٠</w:t>
      </w:r>
      <w:r w:rsidRPr="00D471B8">
        <w:rPr>
          <w:color w:val="202122"/>
          <w:sz w:val="20"/>
          <w:szCs w:val="20"/>
          <w:shd w:val="clear" w:color="auto" w:fill="FFFFFF"/>
          <w:lang w:val="en-GB"/>
        </w:rPr>
        <w:t xml:space="preserve">). </w:t>
      </w:r>
    </w:p>
    <w:p w14:paraId="2900992D" w14:textId="386AFFA1" w:rsidR="00205ADF" w:rsidRDefault="0096447F" w:rsidP="00B44922">
      <w:pPr>
        <w:pStyle w:val="BodyText"/>
        <w:spacing w:before="240" w:after="240"/>
        <w:ind w:right="110"/>
        <w:jc w:val="both"/>
        <w:rPr>
          <w:b/>
          <w:sz w:val="22"/>
          <w:szCs w:val="22"/>
          <w:lang w:val="en-US"/>
        </w:rPr>
      </w:pPr>
      <w:r w:rsidRPr="00011134">
        <w:rPr>
          <w:noProof/>
          <w:sz w:val="22"/>
          <w:szCs w:val="22"/>
          <w:lang w:val="en-US" w:eastAsia="en-US" w:bidi="ar-SA"/>
        </w:rPr>
        <w:drawing>
          <wp:inline distT="0" distB="0" distL="0" distR="0" wp14:anchorId="03760AEA" wp14:editId="3BEE112C">
            <wp:extent cx="5333859" cy="3314700"/>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1662" cy="3325763"/>
                    </a:xfrm>
                    <a:prstGeom prst="rect">
                      <a:avLst/>
                    </a:prstGeom>
                    <a:noFill/>
                    <a:ln>
                      <a:noFill/>
                    </a:ln>
                  </pic:spPr>
                </pic:pic>
              </a:graphicData>
            </a:graphic>
          </wp:inline>
        </w:drawing>
      </w:r>
    </w:p>
    <w:p w14:paraId="01DA9D5D" w14:textId="77777777" w:rsidR="00115E01" w:rsidRDefault="00115E01" w:rsidP="00115E01">
      <w:pPr>
        <w:pStyle w:val="BodyText"/>
        <w:spacing w:before="240" w:after="240"/>
        <w:ind w:right="110"/>
        <w:jc w:val="both"/>
        <w:rPr>
          <w:b/>
          <w:sz w:val="20"/>
          <w:szCs w:val="20"/>
          <w:lang w:val="en-US"/>
        </w:rPr>
      </w:pPr>
    </w:p>
    <w:p w14:paraId="6859DF82" w14:textId="6CEF6B76" w:rsidR="00115E01" w:rsidRDefault="00115E01" w:rsidP="00115E01">
      <w:pPr>
        <w:pStyle w:val="BodyText"/>
        <w:spacing w:before="240" w:after="240"/>
        <w:ind w:right="110"/>
        <w:jc w:val="both"/>
        <w:rPr>
          <w:color w:val="202122"/>
          <w:sz w:val="20"/>
          <w:szCs w:val="20"/>
          <w:shd w:val="clear" w:color="auto" w:fill="FFFFFF"/>
          <w:lang w:val="en-GB"/>
        </w:rPr>
      </w:pPr>
      <w:r w:rsidRPr="00D471B8">
        <w:rPr>
          <w:b/>
          <w:sz w:val="20"/>
          <w:szCs w:val="20"/>
          <w:lang w:val="en-US"/>
        </w:rPr>
        <w:t>Table S</w:t>
      </w:r>
      <w:r>
        <w:rPr>
          <w:b/>
          <w:sz w:val="20"/>
          <w:szCs w:val="20"/>
          <w:lang w:val="en-US"/>
        </w:rPr>
        <w:t>6</w:t>
      </w:r>
      <w:r w:rsidRPr="00D471B8">
        <w:rPr>
          <w:b/>
          <w:sz w:val="20"/>
          <w:szCs w:val="20"/>
          <w:lang w:val="en-US"/>
        </w:rPr>
        <w:t>.</w:t>
      </w:r>
      <w:r w:rsidRPr="00D471B8">
        <w:rPr>
          <w:color w:val="202122"/>
          <w:sz w:val="20"/>
          <w:szCs w:val="20"/>
          <w:shd w:val="clear" w:color="auto" w:fill="FFFFFF"/>
          <w:lang w:val="en-GB"/>
        </w:rPr>
        <w:t xml:space="preserve"> </w:t>
      </w:r>
      <w:r>
        <w:rPr>
          <w:color w:val="202122"/>
          <w:sz w:val="20"/>
          <w:szCs w:val="20"/>
          <w:shd w:val="clear" w:color="auto" w:fill="FFFFFF"/>
          <w:lang w:val="en-GB"/>
        </w:rPr>
        <w:t xml:space="preserve">Number of species in each range category for </w:t>
      </w:r>
      <w:r w:rsidR="001069C9">
        <w:rPr>
          <w:color w:val="202122"/>
          <w:sz w:val="20"/>
          <w:szCs w:val="20"/>
          <w:shd w:val="clear" w:color="auto" w:fill="FFFFFF"/>
          <w:lang w:val="en-GB"/>
        </w:rPr>
        <w:t>the study area</w:t>
      </w:r>
      <w:r>
        <w:rPr>
          <w:color w:val="202122"/>
          <w:sz w:val="20"/>
          <w:szCs w:val="20"/>
          <w:shd w:val="clear" w:color="auto" w:fill="FFFFFF"/>
          <w:lang w:val="en-GB"/>
        </w:rPr>
        <w:t xml:space="preserve"> in the climatic scenarios.</w:t>
      </w:r>
    </w:p>
    <w:p w14:paraId="1D51FC8B" w14:textId="78CDCC0B" w:rsidR="00115E01" w:rsidRPr="00D471B8" w:rsidRDefault="001069C9" w:rsidP="00115E01">
      <w:pPr>
        <w:pStyle w:val="BodyText"/>
        <w:spacing w:before="240" w:after="240"/>
        <w:ind w:right="110"/>
        <w:jc w:val="center"/>
        <w:rPr>
          <w:b/>
          <w:sz w:val="20"/>
          <w:szCs w:val="20"/>
          <w:lang w:val="en-US"/>
        </w:rPr>
      </w:pPr>
      <w:r>
        <w:rPr>
          <w:noProof/>
          <w:lang w:val="en-US" w:eastAsia="en-US" w:bidi="ar-SA"/>
        </w:rPr>
        <w:drawing>
          <wp:inline distT="0" distB="0" distL="0" distR="0" wp14:anchorId="46CB57B5" wp14:editId="1A214F00">
            <wp:extent cx="5537200" cy="1120775"/>
            <wp:effectExtent l="0" t="0" r="635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200" cy="1120775"/>
                    </a:xfrm>
                    <a:prstGeom prst="rect">
                      <a:avLst/>
                    </a:prstGeom>
                    <a:noFill/>
                    <a:ln>
                      <a:noFill/>
                    </a:ln>
                  </pic:spPr>
                </pic:pic>
              </a:graphicData>
            </a:graphic>
          </wp:inline>
        </w:drawing>
      </w:r>
    </w:p>
    <w:p w14:paraId="01CA6A40" w14:textId="56223BB7" w:rsidR="00D62D1C" w:rsidRPr="00565447" w:rsidRDefault="00115E01" w:rsidP="007E7101">
      <w:pPr>
        <w:pStyle w:val="BodyText"/>
        <w:spacing w:before="240" w:after="240" w:line="480" w:lineRule="auto"/>
        <w:ind w:right="110"/>
        <w:jc w:val="both"/>
        <w:rPr>
          <w:b/>
          <w:lang w:val="en-US"/>
        </w:rPr>
      </w:pPr>
      <w:r>
        <w:rPr>
          <w:b/>
          <w:lang w:val="en-US"/>
        </w:rPr>
        <w:br/>
      </w:r>
      <w:r w:rsidR="00D62D1C" w:rsidRPr="00565447">
        <w:rPr>
          <w:b/>
          <w:lang w:val="en-US"/>
        </w:rPr>
        <w:t>Phylogenetic tree</w:t>
      </w:r>
    </w:p>
    <w:p w14:paraId="5F7A01DF" w14:textId="1A43D157" w:rsidR="00D62D1C" w:rsidRDefault="00D62D1C" w:rsidP="00D62D1C">
      <w:pPr>
        <w:pStyle w:val="BodyText"/>
        <w:spacing w:before="240" w:after="240" w:line="480" w:lineRule="auto"/>
        <w:ind w:right="110"/>
        <w:jc w:val="both"/>
        <w:rPr>
          <w:bCs/>
          <w:sz w:val="16"/>
          <w:szCs w:val="16"/>
          <w:lang w:val="pt-BR"/>
        </w:rPr>
      </w:pPr>
      <w:r w:rsidRPr="00B30FB8">
        <w:rPr>
          <w:bCs/>
          <w:sz w:val="16"/>
          <w:szCs w:val="16"/>
          <w:lang w:val="en-US"/>
        </w:rPr>
        <w:t>(((((((((((((((Symphyopappus_casarettoi:45.259634,Moquiniastrum_polymorphum:45.259634,((((Austroeupatorium_inulaefolium:17.695347,Tithonia_diversifolia:17.695347):5.294113,(Baccharis_singularis:1.787296,Baccharis_semiserrata:1.787296,Baccharis_patens:1.787296,Baccharis_oblongifolia:1.787296,Baccharis_longiattenuata:1.787296,Baccharis_lateralis:1.787296,Baccharis_crispa:1.787296,Baccharis_dracunculifolia:1.787297):21.202163):7.684679,((Eremanthus_erythropappus:9.356008,(Piptocarpha_axillaris:2.231807,Piptocarpha_angustifolia:2.231807,Piptocarpha_rotundifolia:2.231808):7.1242):2.527079,(Vernonanthura_puberula:1.079406,Vernonanthura_petiolaris:1.079406,Vernonanthura_discolor:1.079406,Vernonanthura_beyrichii:1.079406):10.80368):18.791052):7.620132,(Trixis_antimenorrhoea:18.180717,Stifftia_chrysantha:18.180717):20.113554):6.965364,Dasyphyllum_spinescens:45.259635):47.472002,Escallonia_bifida:92.731637):0.998575,(((((((Schefflera_calva:0.626424,Schefflera_angustissima:0.626424):4.240055,((Schefflera_selloi:0.471605,Schefflera_macrocarpa:0.471605):1.501848,Schefflera_morototoni:1.973453):2.893026):7.442248,(Oreopanax_fulvus:6.730207,Oreopanax_capitatus:6.730208):5.578519):0.082152,(Dendropanax_monogynus:10.14907,Dendropanax_australis:10.14907,Dendropanax_cuneatus:10.149071):2.241808):6.471233,Schefflera_vinosa:18.862111):5.692138,Aralia_warmingiana:24.554249):61.086405,Sambucus_australis:85.640655):8.089557):8.962629,((Ilex_theezans:41.28482,Ilex_taubertiana:41.28482,Ilex_psammophil</w:t>
      </w:r>
      <w:r w:rsidRPr="006F203D">
        <w:rPr>
          <w:bCs/>
          <w:sz w:val="16"/>
          <w:szCs w:val="16"/>
          <w:lang w:val="pt-BR"/>
        </w:rPr>
        <w:t>a:41.28482,Ilex_cerasifolia:41.28482,((Ilex_brevicuspis:16.878146,Ilex_integerrima:16.878146):16.251237,(Ilex_pseudobuxus:13.897009,Ilex_brasiliensis:13.897009):19.232374):8.155438,((Ilex_dumosa:25.186799,Ilex_affinis:25.186799):10.589746,Ilex_paraguariensis:35.776545):5.508276):50.689093,(Citronella_paniculata:12.834141,Citronella_gongonha:12.834141):79.139772):10.718927):4.04857,(((((((Aegiphila_integrifolia:30.609562,(Vitex_sellowiana:10.068114,Vitex_rufescens:10.068114,Vitex_polygama:10.068114,Vitex_megapotamica:10.068114,Vitex_cymosa:10.068114):20.541448):16.661875,((Justicia_cydoniifolia:47.034667,(Paratecoma_peroba:42.663836,(((Handroanthus_vellosoi:2.91547,Handroanthus_umbellatus:2.91547,Handroanthus_pulcherrimus:2.91547,Handroanthus_heptaphyllus:2.91547,Handroanthus_arianeae:2.91547,Handroanthus_albus:2.91547,((Handroanthus_serratifolius:1.650559,Handroanthus_impetiginosus:1.650559):0.286641,Handroanthus_chrysotrichus:1.9372):0.978271,Handroanthus_ochraceus:2.915471):5.721857,Sparattosperma_leucanthum:8.637328):0.022101,((Tabebuia_roseoalba:3.109046,Tabebuia_obtusifolia:3.109046,Tabebuia_elliptica:3.109046,Tabebuia_cassinoides:3.109046,Tabebuia_aurea:3.109046):5.545645,(Zeyheria_tuberculosa:6.470976,Cybistax_antisyphilitica:6.470976):2.183716):0.004737):34.004408,(Jacaranda_puberula:2.916159,Jacaranda_obovata:2.916159,Jacaranda_micrantha:2.916159,Jacaranda_macrantha:2.916159,Jacaranda_jasminoides:2.916159,Jacaranda_cuspidifolia:2.916159,Jacaranda_bracteata:2.916159):</w:t>
      </w:r>
      <w:r w:rsidRPr="00B30FB8">
        <w:rPr>
          <w:bCs/>
          <w:sz w:val="16"/>
          <w:szCs w:val="16"/>
          <w:lang w:val="pt-BR"/>
        </w:rPr>
        <w:t>39.747677):4.370831):0.129346,(((((Lantana_undulata:2.5881,Lantana_canescens:2.588101,Lantana_fucata:2.588101):1.805919,Lantana_camara:4.39402):6.336423,Aloysia_virgata:10.730443):14.007716,(Citharexylum_solanaceum:2.027727,Citharexylum_myrianthum:2.027727):22.7</w:t>
      </w:r>
      <w:r w:rsidRPr="00B30FB8">
        <w:rPr>
          <w:bCs/>
          <w:sz w:val="16"/>
          <w:szCs w:val="16"/>
          <w:lang w:val="pt-BR"/>
        </w:rPr>
        <w:lastRenderedPageBreak/>
        <w:t>10431):1.115837,Duranta_vestita:25.853995):21.310018):0.107424):23.749171,(Chionanthus_trichotomus:11.824713,Chionanthus_micranthus:11.824713,Chionanthus_filiformis:11.824714):59.195895):17.227168,((Cordia_silvestris:20.666078,Cordia_magnoliifolia:20.666078,(((Cordia_trichoclada:5.524192,Cordia_ecalyculata:5.524192):0.961626,Cordia_sellowiana:6.485818):2.062477,((Cordia_rufescens:1.264481,Cordia_taguahyensis:1.264481):0.399853,Cordia_superba:1.664334):6.883961):12.117784,(Varronia_polycephala:1.8390385,Varronia_curassavica:1.8390395):18.8270395):2.600357,((Cordia_alliodora:9.621437,Cordia_trichotoma:9.621437):4.737054,Cordia_americana:14.358491):8.907945):64.981341):1.503291,(((Salzmannia_nitida:49.749508,Melanopsidium_nigrum:49.749508,(Emmeorhiza_umbellata:24.814736,(((Psychotria_vellosiana:8.484115,Psychotria_suterella:8.484115,Psychotria_nuda:8.484115,Psychotria_longipes:8.484115,Psychotria_leiocarpa:8.484115,Psychotria_laciniata:8.484115,Psychotria_hoffmannseggiana:8.484115,Psychotria_hastisepala:8.484115,Psychotria_brachypoda:8.484115,Psychotria_brachyceras:8.484115,Psychotria_bahiensis:8.484115,(Psychotria_carthagenensis:6.407796,Psychotria_mapourioides:6.407796):2.07632):6.573124,(((Rudgea_reticulata:9.74195,Rudgea_recurva:9.74195,Rudgea_parquioides:9.74195,Rudgea_jasminoides:9.74195,Rudgea_coronata:9.74195,Rudgea_coriacea:9.74195,Rudgea_viburnoides:9.741951):1.315291,Palicourea_marcgravii:11.057241):1.976425,Psychotria_deflexa:13.033667):2.023573):9.19829,(((Faramea_picinguabae:6.61292,Faramea_montevidensis:6.61292,Faramea_latifolia:6.61292,Faramea_multiflora:6.612921):7.762884,(Coussarea_meridionalis:2.850119,Coussarea_contracta:2.850119,Coussarea_hydrangeifolia:2.85012):11.525685):3.728546,Coccocypselum_capitatum:18.10435):6.151179):0.559206):24.934773,(((((((((Tocoyena_sellowiana:1.418491,Tocoyena_bullata:1.418491,Tocoyena_formosa:1.418492):0.389761,Randia_ferox:1.808252):0.070448,Randia_armata:1.878701):3.892958,(Genipa_americana:2.2553505,Genipa_infundibuliformis:2.2553505):3.5163085):1.094287,((Amaioua_pilosa:0.811564,Amaioua_intermedia:0.811564,Amaioua_guianensis:0.811565):2.799263,(Alibertia_edulis:2.469399,(Cordiera_sessilis:1.2346985,Cordiera_myrciifolia:1.2346985,Cordiera_concolor:1.2346995):1.2346995):1.141429):3.255118):8.32502,(Ixora_gardneriana:4.874623,Ixora_brevifolia:4.874623):10.316342):8.446184,(Posoqueria_latifolia:0.733045,Posoqueria_longiflora:0.733045):22.904105):0.230162,(Rustia_formosa:7.230677,(Alseis_involuta:1.812312,Alseis_floribunda:1.812313):5.418364):16.636635):4.157811,(((Ladenbergia_hexandra:17.426409,((Guettarda_viburnoides:2.342467,Guettarda_platypoda:2.342467,Guettarda_uruguensis:2.342468):0.753368,(Chomelia_parvifolia:3.08523,Chomelia_brasiliana:3.08523):0.010605):14.330574):0.250739,(Chiococca_nitida:5.478724,Coutarea_hexandra:5.478724):12.198425):10.188589,((Schizocalyx_cuspidatus:5.422328,(Bathysa_mendoncaei:0.736868,Bathysa_australis:0.736868,Bathysa_gymnocarpa:0.736869):4.68546):2.449772,(Simira_sampaioana:3.853078,Simira_glaziovii:3.853078):4.019022):19.993637):0.159385):21.724386):17.978354,((Malouetia_cestroides:30.894504,((((((((Tabernaemontana_catharinensis:0.335348,Tabernaemontana_hystrix:0.335348):0.428952,(Tabernaemontana_salzmannii:0.740195,Tabernaemontana_laeta:0.740195):0.024105):3.944465,Tabernaemontana_flavicans:4.708765):5.685578,Macoubea_guianensis:10.394343):12.609999,Hancornia_speciosa:23.004342):0.437262,(Rauvolfia_grandiflora:6.962809,Rauvolfia_mattfeldiana:6.96281,Rauvolfia_sellowii:6.96281):16.478794):2.000493,(Himatanthus_phagedaenicus:2.6220345,Himatanthus_obovatus:2.6220355):22.8200615):0.830546,((Aspidosperma_tomentosum:7.393327,Aspidosperma_subincanum:7.393327,Aspidosperma_riedelii:7.393327,Aspidosperma_ramiflorum:7.393327,Aspidosperma_pyrifolium:7.393327,Aspidosperma_pyricollum:7.393327,Aspidosperma_polyneuron:7.393327,Aspidosperma_parvifolium:7.393327,Aspidosperma_olivaceum:7.393327,Aspidosperma_illustre:7.393327,Aspidosperma_discolor:7.393327,(Aspidosperma_cylindrocarpon:6.971601,Aspidosperma_australe:6.971601):0.421727,Aspidosperma_spruceanum:7.393328):2.162122,Geissospermum_laeve:9.55545):16.717193):4.621862):29.153,(Strychnos_trinervis:9.515945,Strychnos_parvifolia:9.515945,Strychnos_brasiliensis:9.515945):50.531559):7.680358):18.185274,((((Solanum_sycocarpum:12.514136,Solanum_swartzianum:12.514136,Solanum_stipulatum:12.514136,Solanum_sanctaecatharinae:12.514136,Solanum_pseudoquin</w:t>
      </w:r>
      <w:r w:rsidRPr="00B30FB8">
        <w:rPr>
          <w:bCs/>
          <w:sz w:val="16"/>
          <w:szCs w:val="16"/>
          <w:lang w:val="pt-BR"/>
        </w:rPr>
        <w:lastRenderedPageBreak/>
        <w:t>a:12.514136,Solanum_martii:12.514136,Solanum_jussiaei:12.514136,Solanum_insidiosum:12.514136,Solanum_granulosoleprosum:12.514136,Solanum_castaneum:12.514136,Solanum_caavurana:12.514136,Solanum_bullatum:12.514136,(((((Solanum_torvum:1.952262,Solanum_paniculatum:1.952262):5.096455,Solanum_lycocarpum:7.048717):0.440616,Solanum_wacketii:7.489333):2.564361,Solanum_mauritianum:10.053694):0.240852,Solanum_diploconos:10.294546):2.219591):5.88232,((Acnistus_arborescens:6.104502,Vassobia_breviflora:6.104502):6.535289,Aureliana_fasciculata:12.639791):5.756666):0.972875,Dyssochroma_viridiflora:19.369332):18.212214,(((Cestrum_strigilatum:2.544406,Cestrum_schlechtendalii:2.544406,Cestrum_axillare:2.544406):2.430886,Sessea_regnellii:4.975293):26.811666,Metternichia_principis:31.786959):5.794587):48.331591):3.837931):11.795448,(Emmotum_affine:0.001015,Emmotum_nitens:0.001016):101.5455):0.841058,Leretia_cordata:102.387574):4.353837):5.599318,(((((Gaylussacia_brasiliensis:19.444381,(Agarista_revoluta:7.5746685,Agarista_eucalyptoides:7.5746695):11.8697115):59.781714,(Clethra_uleana:8.287598,Clethra_scabra:8.287599):70.938496):14.007353,((Symplocos_laxiflora:23.553149,((Symplocos_pubescens:0.217407,Symplocos_uniflora:0.217407):0.211833,Symplocos_nitens:0.42924):23.12391):57.632084,(Styrax_glabratus:7.979614,((Styrax_leprosus:2.872789,(Styrax_ferrugineus:2.226078,Styrax_camporum:2.226078):0.646711):1.19739,Styrax_pohlii:4.070179):3.909436):73.205619):12.048214):1.649845,(((((Myrsine_parvula:5.576693,Myrsine_parvifolia:5.576693,Myrsine_lineata:5.576693,Myrsine_laetevirens:5.576693,Myrsine_hermogenesii:5.576693,Myrsine_guianensis:5.576693,Myrsine_gardneriana:5.576693,Myrsine_coriacea:5.576693,(Myrsine_venosa:0.569213,Myrsine_umbellata:0.569213):5.007481):1.422381,(Cybianthus_densiflorus:3.331649,Cybianthus_peruvianus:3.33165,Cybianthus_brasiliensis:3.33165):3.667425):45.051879,(Jacquinia_armillaris:13.454124,Clavija_spinosa:13.454125):38.596829):34.903644,((Diospyros_lasiocalyx:10.08508,Diospyros_inconstans:10.08508,Diospyros_brasiliensis:10.08508,Diospyros_apeibacarpos:10.08508):62.424236,((Cariniana_estrellensis:25.8534195,Cariniana_legalis:25.8534195):25.8534195,(((Eschweilera_ovata:16.033543,(Lecythis_lurida:15.270225,(Lecythis_pisonis:6.420922,Lecythis_lanceolata:6.420922):8.849304):0.763317):1.05962,Couratari_asterotricha:17.093162):14.860259,Gustavia_augusta:31.953421):19.753418):20.802477):14.445281):7.403593,((((((((Pouteria_psammophila:8.286368,Pouteria_procera:8.286368,Pouteria_pachycalyx:8.286368,Pouteria_coelomatica:8.286368,Pouteria_butyrocarpa:8.286368,Pouteria_bullata:8.286368,(Pouteria_ramiflora:7.605919,(Pouteria_reticulata:6.180708,Pouteria_gardneri:6.180708):1.425211):0.68045,(((Pouteria_torta:0.775776,Pouteria_caimito:0.775776):0.552628,Pouteria_guianensis:1.328404):5.150859,Pouteria_durlandii:6.479263):1.807106):0.094325,(Pradosia_lactescens:8.130328,(Pouteria_beaurepairei:2.573643,Pouteria_gardneriana:2.573643):5.556685):0.250366):0.200381,(Chrysophyllum_viride:8.307892,Chrysophyllum_marginatum:8.307892,Chrysophyllum_lucentifolium:8.307892,Chrysophyllum_januariense:8.307892,Chrysophyllum_inornatum:8.307892,Chrysophyllum_gonocarpum:8.307892,Chrysophyllum_flexuosum:8.307892):0.273182):0.053813,((Pouteria_venosa:4.491077,Pouteria_grandiflora:4.491077):3.976506,Chrysophyllum_splendens:8.467583):0.167305):0.096449,Diploon_cuspidatum:8.731337):0.624165,(Ecclinusa_ramiflora:8.786558,(Micropholis_venulosa:6.066939,Micropholis_crassipedicellata:6.066939):2.719619):0.568944):10.015296,((Manilkara_maxima:1.740219,(Manilkara_subsericea:0.196782,Manilkara_salzmannii:0.196782):1.543437):16.865139,Sideroxylon_obtusifolium:18.605358):0.76544):42.541001,Laplacea_fruticosa:61.911798):32.446392):0.525102):4.822744,Ternstroemia_brasiliensis:99.706037):12.634692):7.533505,(((((Pilosocereus_arrabidae:6.680302,(Cereus_jamacaru:1.868444,(Cereus_fernambucensis:1.590504,Cereus_hildmannianus:1.590504):0.277941):4.811858):14.888882,(Brasiliopuntia_brasiliensis:21.407977,Pereskia_aculeata:21.407977):0.161208):61.386254,((Leucaster_caniflorus:56.079877,(((Pisonia_zapallo:8.306363,Pisonia_ambigua:8.306363):5.132333,(Guapira_pernambucensis:3.667341,Guapira_obtusata:3.667341,Guapira_noxia:3.667341,Guapira_nitida:3.667341,Guapira_laxiflora:3.667341,Guapira_graciliflora:3.667341,Guapira_opposita:3.667342):9.771355):20.006114,Bougainvillea_glabra:33.444811):22.635067,(Andradea_floribunda:14.446272,Ramisia_brasiliensis:14.446272):41.633606):1</w:t>
      </w:r>
      <w:r w:rsidRPr="00B30FB8">
        <w:rPr>
          <w:bCs/>
          <w:sz w:val="16"/>
          <w:szCs w:val="16"/>
          <w:lang w:val="pt-BR"/>
        </w:rPr>
        <w:lastRenderedPageBreak/>
        <w:t>5.360937,((Gallesia_integrifolia:33.96882,Seguieria_langsdorffii:33.96882):36.364504,Phytolacca_dioica:70.333324):1.107491):11.514624):4.895165,Achatocarpus_praecox:87.850604):19.200704,((Ruprechtia_laxiflora:15.895847,((Triplaris_weigeltiana:5.00347,Triplaris_gardneriana:5.00347):1.105446,Triplaris_americana:6.108916):9.786931):16.89156,(Coccoloba_warmingii:8.10879,Coccoloba_glaziovii:8.10879,Coccoloba_declinata:8.10879,Coccoloba_cordata:8.10879,Coccoloba_arborescens:8.10879,Coccoloba_alnifolia:8.10879,Coccoloba_mollis:8.108791):24.678616):74.263901):12.822926):1.510431,((((Schoepfia_brasiliensis:81.472735,(Jodina_rhombifolia:80.620128,(Agonandra_excelsa:11.406315,Agonandra_brasiliensis:11.406315):69.213812):0.852608):13.916853,Dulacia_papillosa:95.389588):1.184977,((Cathedra_rubricaulis:16.110806,Cathedra_bahiensis:16.110807):77.959697,Ximenia_americana:94.070504):2.504062):7.009373,(Tetrastylidium_grandifolium:97.789982,(Heisteria_perianthomega:32.776527,Heisteria_silvianii:32.776528):65.013454):5.793957):17.800726):1.196363,Curatella_americana:122.581028):1.153209,((((((Stylosanthes_viscosa:84.763337,Samanea_tubulosa:84.763337,Lachesiodendron_viridiflorum:84.763337,Guilandina_bonduc:84.763337,(Dimorphandra_jorgei:42.3816685,Dimorphandra_mollis:42.3816685):42.3816685,Deguelia_hatschbachii:84.763337,Arapatiella_psilophylla:84.763337,((((((((Erythrina_verna:4.131738,Erythrina_velutina:4.131738,Erythrina_fusca:4.131738,Erythrina_falcata:4.131738,Erythrina_cristagalli:4.131738,Erythrina_speciosa:4.131739):37.793874,Platycyamus_regnellii:41.925613):2.128016,(((Lonchocarpus_sericeus:8.453211,(Dahlstedtia_muehlbergiana:5.45491,(Dahlstedtia_pentaphylla:2.727454,Dahlstedtia_pinnata:2.727455,Dahlstedtia_floribunda:2.727455):2.727455):2.998301):10.731941,(Lonchocarpus_nitidus:10.567518,Lonchocarpus_cultratus:10.567518,Lonchocarpus_campestris:10.567518):8.617633):20.265851,Abrus_precatorius:39.451003):4.602626):20.162297,((((Crotalaria_vitellina:55.685511,(Poecilanthe_parviflora:12.81778,(Poecilanthe_falcata:11.983301,Poecilanthe_ulei:11.983301):0.834479):42.867732):3.521698,(((((Dalbergia_villosa:11.697899,Dalbergia_nigra:11.697899,Dalbergia_frutescens:11.697899,Dalbergia_brasiliensis:11.697899,Dalbergia_ecastaphyllum:11.6979,Dalbergia_miscolobium:11.6979):14.015041,(Machaerium_villosum:9.281113,Machaerium_stipitatum:9.281113,Machaerium_scleroxylon:9.281113,Machaerium_pedicellatum:9.281113,Machaerium_paraguariense:9.281113,Machaerium_nyctitans:9.281113,Machaerium_lanceolatum:9.281113,Machaerium_hirtum:9.281113,Machaerium_hatschbachii:9.281113,Machaerium_fulvovenosum:9.281113,Machaerium_brasiliense:9.281113,Machaerium_acutifolium:9.281113):16.431827):16.83405,((((Pterocarpus_rohrii:11.465997,(Centrolobium_tomentosum:1.78553,((Centrolobium_sclerophyllum:1.086821,Centrolobium_microchaete:1.086821):0.451957,Centrolobium_robustum:1.538778):0.246753):9.680466):12.381741,(Platypodium_elegans:20.728725,Grazielodendron_riodocensis:20.728725):3.119013):2.011397,Acosmium_lentiscifolium:25.859135):10.906174,Geoffroea_spinosa:36.765309):5.781682):16.319519,((Sophora_tomentosa:37.991003,((Leptolobium_bijugum:10.503739,Bowdichia_virgilioides:10.50374):6.664924,(Diplotropis_purpurea:1.889656,Diplotropis_incexis:1.889656):15.279008):20.822339):4.738289,Ormosia_arborea:42.729292):16.137218):0.333846,(Myroxylon_peruiferum:9.861717,Myrocarpus_frondosus:9.861717):49.338639):0.006854):1.93926,(((Luetzelburgia_guaissara:16.474945,Vatairea_macrocarpa:16.474945):1.483369,Sweetia_fruticosa:17.958314):5.506298,Vataireopsis_araroba:23.464612):37.681858):1.230968,(((((Ateleia_glazioveana:33.373256,(Swartzia_oblata:9.544143,Swartzia_macrostachya:9.544143,Swartzia_langsdorffii:9.544143,Swartzia_acutifolia:9.544143,(Swartzia_flaemingii:7.955741,(Swartzia_apetala:7.621494,Swartzia_simplex:7.621494):0.334247):1.588403):23.829112):5.697526,Amburana_cearensis:39.070782):7.401219,(((Zollernia_ilicifolia:1.049497,Zollernia_glabra:1.049497):16.381488,(Harleyodendron_unifoliolatum:15.225306,Holocalyx_balansae:15.225306):2.205679):1.731241,Exostyles_venusta:19.162226):27.309775):5.840819,((((Andira_fraxinifolia:0.161958,Andira_anthelmia:0.161958):0.010551,Andira_nitida:0.172509):0.81493,Andira_legalis:0.987439):9.453685,Hymenolobium_janeirense:10.441124):41.871696):10.048861,(Platymiscium_floribundum:11.16037,Platymiscium_pubescens:11.160371):51.20131):0.015757):1.838488):1.906331,((Dipteryx_alata:1.368675,Dipteryx_odorata:1.368675):4.394994,Pterodon_emarginatus:5.76366</w:t>
      </w:r>
      <w:r w:rsidRPr="00B30FB8">
        <w:rPr>
          <w:bCs/>
          <w:sz w:val="16"/>
          <w:szCs w:val="16"/>
          <w:lang w:val="pt-BR"/>
        </w:rPr>
        <w:lastRenderedPageBreak/>
        <w:t>9):60.358588):11.84093,((((((((Senegalia_polyphylla:25.536718,(((Albizia_edwallii:17.804326,(((((Inga_vulpina:5.510497,Inga_virescens:5.510497,Inga_subnuda:5.510497,Inga_striata:5.510497,Inga_sessilis:5.510497,Inga_sellowiana:5.510497,Inga_pleiogyna:5.510497,Inga_maritima:5.510497,Inga_marginata:5.510497,Inga_lentiscifolia:5.510497,Inga_hispida:5.510497,Inga_exfoliata:5.510497,Inga_edwallii:5.510497,Inga_bullata:5.510497,(((Inga_edulis:0.749358,Inga_vera:0.749358):1.670777,(Inga_cylindrica:2.257224,Inga_laurina:2.257224):0.162911):0.838998,(Inga_capitata:2.956951,Inga_heterophylla:2.956951):0.302182):2.251365):7.523281,Zygia_latifolia:13.033778):2.197558,Leucochloron_incuriale:15.231337):1.811502,(Enterolobium_contortisiliquum:8.790916,Enterolobium_gummiferum:8.790917):8.251922):0.486528,(Albizia_polycephala:13.108398,((Abarema_langsdorffii:5.192417,Abarema_filamentosa:5.192417,Abarema_brachystachya:5.192417,Abarema_jupunba:5.192418,Albizia_pedicellaris:5.192418):4.55466,Albizia_niopoides:9.747078):3.36132):4.420969):0.27496):0.027893,Chloroleucon_tortum:17.832219):6.561573,(Calliandra_foliolosa:20.795763,Calliandra_tweedii:20.795764):3.598029):1.142926):2.047382,(((Mimosa_schomburgkii:24.167593,Mimosa_bimucronata:24.167593,((Mimosa_scabrella:11.727969,Mimosa_tenuiflora:11.727969):3.233822,Mimosa_caesalpiniifolia:14.961791):9.205803):1.833387,(Piptadenia_paniculata:13.982049,((Piptadenia_adiantoides:11.472512,Piptadenia_stipulacea:11.472512):1.777726,(Piptadenia_trisperma:9.023525,Piptadenia_gonoacantha:9.023525):4.226713):0.731812):12.018931):0.598226,((((Stryphnodendron_adstringens:1.771421,Stryphnodendron_polyphyllum:1.771421):0.857919,Stryphnodendron_pulcherrimum:2.62934):11.958726,(Parapiptadenia_pterosperma:5.499611,Parapiptadenia_rigida:5.499611):9.088455):0.833529,(Pityrocarpa_moniliformis:14.797775,(Pseudopiptadenia_warmingii:8.288858,Pseudopiptadenia_leptostachya:8.288858,Pseudopiptadenia_contorta:8.288859):6.508916):0.62382):11.177612):0.984894):0.200133,(Anadenanthera_peregrina:6.096944,Anadenanthera_colubrina:6.096944):21.68729):0.115327,Parkia_pendula:27.89956):3.977251,Plathymenia_reticulata:31.876812):13.870887,((Schizolobium_parahyba:28.840053,Peltophorum_dubium:28.840053):14.022922,(Tachigali_multijuga:5.848502,Tachigali_denudata:5.848502):37.014472):2.884724):2.079759,Caesalpinia_echinata:47.827458):2.87239,(((((Senna_silvestris:26.022372,Senna_multijuga:26.022372,Senna_macranthera:26.022372,Senna_appendiculata:26.022372,Senna_angulata:26.022372,Senna_affinis:26.022372,((Senna_pendula:14.041423,Senna_spectabilis:14.041423):1.543309,Senna_corymbosa:15.584732):10.437641):14.501249,Chamaecrista_ensiformis:40.523621):0.451761,(Cassia_leptophylla:13.059639,Cassia_ferruginea:13.059639,Cassia_grandis:13.05964):27.915743):2.104962,Melanoxylon_brauna:43.080345):4.284109,Pterogyne_nitens:47.364454):3.335394):27.263339):3.314125,(Dialium_guianense:18.399265,Apuleia_leiocarpa:18.399265):62.878047):2.749133,(Bauhinia_longifolia:24.234936,Bauhinia_cheilantha:24.234936,(Bauhinia_forficata:4.199862,Bauhinia_ungulata:4.199862):20.035075):59.791508):0.736893,((Macrolobium_latifolium:40.201707,((Copaifera_trapezifolia:14.809454,Copaifera_lucens:14.809454,Copaifera_langsdorffii:14.809454):14.209594,((Guibourtia_hymenaeifolia:16.625374,(Hymenaea_rubriflora:7.330676,Hymenaea_martiana:7.330676,Hymenaea_courbaril:7.330677):9.294698):3.16959,Peltogyne_confertiflora:19.794965):9.224084):11.182659):6.149647,(Goniorrhachis_marginata:16.215525,Barnebydendron_riedelii:16.215525):30.13583):38.411983):11.311575,Securidaca_diversifolia:96.074913):2.622818,Quillaja_brasiliensis:98.697731):14.003465,((Prunus_brasiliensis:26.530303,Prunus_myrtifolia:26.530304):72.431492,((((Clarisia_racemosa:42.463896,((((Ficus_tomentella:11.922425,Ficus_pulchella:11.922425,Ficus_organensis:11.922425,Ficus_obtusiuscula:11.922425,Ficus_mexiae:11.922425,Ficus_hirsuta:11.922425,Ficus_guaranitica:11.922425,Ficus_enormis:11.922425,Ficus_cyclophylla:11.922425,Ficus_bahiensis:11.922425,((((Ficus_obtusifolia:1.135866,Ficus_luschnathiana:1.135866):0.34521,Ficus_trigona:1.481076):0.361797,(((Ficus_gomelleira:0.343661,Ficus_eximia:0.343661):0.359899,Ficus_cestrifolia:0.70356):0.86423,(Ficus_pertusa:0.580424,Ficus_clusiifolia:0.580424):0.987366):0.275083):1.068414,Ficus_citrifolia:2.911287):9.011139,(Ficus_adhatodifolia:0.617372,Ficus_insipida:0.617372):11.305054):18.638083,Helicostylis_tomentosa:30.560509):9.466051,(Brosimum_glaziovii:7.674534,Brosimum_gaudichaudii:7.674534,(</w:t>
      </w:r>
      <w:r w:rsidRPr="00B30FB8">
        <w:rPr>
          <w:bCs/>
          <w:sz w:val="16"/>
          <w:szCs w:val="16"/>
          <w:lang w:val="pt-BR"/>
        </w:rPr>
        <w:lastRenderedPageBreak/>
        <w:t>Brosimum_guianense:6.222721,Brosimum_rubescens:6.222721):1.451814,Brosimum_lactescens:7.674535):32.352025):1.729536,Maclura_tinctoria:41.756095):0.707801,(Bagassa_guianensis:9.836171,(Sorocea_racemosa:4.225937,Sorocea_jureiana:4.225937,Sorocea_hilarii:4.225937,Sorocea_guilleminiana:4.225937,Sorocea_bonplandii:4.225937):5.610233):32.627726):26.048553,((Urera_nitida:12.313898,Urera_baccifera:12.313899):34.385206,((Boehmeria_caudata:15.666724,Boehmeria_cylindrica:15.666725):26.132883,(((Pourouma_velutina:7.415524,Pourouma_guianensis:7.415524):10.307884,(Cecropia_pachystachya:11.576871,Cecropia_hololeuca:11.576871,Cecropia_glaziovii:11.576871):6.146537):2.716782,(Coussapoa_microcarpa:18.618764,Coussapoa_curranii:18.618764):1.821426):21.359417):4.899497):21.813345):4.956685,(Trema_micrantha:67.169797,Celtis_iguanaea:67.169797):6.299338):12.024281,(((Ziziphus_undulata:13.310578,Ziziphus_joazeiro:13.310578):16.543798,Colubrina_glandulosa:29.854376):21.544115,((Rhamnus_sphaerosperma:24.288237,(Condalia_buxifolia:15.051653,Rhamnidium_elaeocarpum:15.051653):9.236585):1.595671,(Scutia_arenicola:25.309436,Scutia_buxifolia:25.309437):0.574472):25.514583):34.094924):13.46838):13.7394):3.084369,(((((((((((Vismia_brasiliensis:89.065954,(((Clusia_spiritusanctensis:9.072829,(Clusia_nemorosa:8.254838,Clusia_fluminensis:8.254838):0.817992,((Clusia_lanceolata:0.934388,Clusia_criuva:0.934388):0.513841,Clusia_hilariana:1.448229):7.624601):2.664655,(Tovomita_fructipendula:8.83964,Tovomitopsis_paniculata:8.839641):2.897844):39.33997,((Garcinia_gardneriana:17.280092,Garcinia_brasiliensis:17.280092,Garcinia_macrophylla:17.280093):3.56878,Symphonia_globulifera:20.848873):30.228582):37.9885):1.651246,((Calophyllum_brasiliense:41.229142,(Kielmeyera_rizziniana:2.217278,Kielmeyera_membranacea:2.217278,Kielmeyera_albopunctata:2.217278,Kielmeyera_petiolaris:2.217279):39.011863):47.150751,Bonnetia_stricta:88.379893):2.337308):3.842605,(((Bunchosia_maritima:5.824816,Bunchosia_pallescens:5.824817):30.890998,Barnebya_dispar:36.715815):14.61476,(Byrsonima_stipulacea:4.612732,Byrsonima_sericea:4.612732,Byrsonima_niedenzuiana:4.612732,Byrsonima_lancifolia:4.612732,Byrsonima_japurensis:4.612732,Byrsonima_intermedia:4.612732,Byrsonima_bahiana:4.612732,Byrsonima_crispa:4.612733,(Byrsonima_crassifolia:0.337026,Byrsonima_ligustrifolia:0.337026):4.275707):46.717842):43.229231):0.305473,((((Salix_humboldtiana:46.049138,((Xylosma_venosa:13.697703,Xylosma_tweediana:13.697703,Xylosma_pseudosalzmannii:13.697703,Xylosma_glaberrima:13.697703,Xylosma_ciliatifolia:13.697703):27.666381,((Banara_tomentosa:12.396255,Banara_serrata:12.396255,Banara_parviflora:12.396255,Banara_brasiliensis:12.396255):0.002922,Prockia_crucis:12.399178):28.964907):4.685053):16.558183,(Casearia_rupestris:12.629179,Casearia_paranaensis:12.629179,Casearia_oblongifolia:12.629179,Casearia_obliqua:12.629179,Casearia_lasiophylla:12.629179,Casearia_gossypiosperma:12.629179,Casearia_decandra:12.629179,(Casearia_sylvestris:12.49474,Casearia_commersoniana:12.49474):0.13444):49.978141):11.50535,(Lacistema_robustum:17.373221,Lacistema_pubescens:17.373221,Lacistema_lucidum:17.373221,Lacistema_hasslerianum:17.373221):56.739449):20.249384,((Rinorea_guianensis:4.466848,Rinorea_bahiensis:4.466848):85.533967,Carpotroche_brasiliensis:90.000815):4.36124):0.503224):0.046307,(((Hyeronima_alchorneoides:35.9625695,Hyeronima_oblonga:35.9625695):35.9625695,((Phyllanthus_riedelianus:41.519406,Margaritaria_nobilis:41.519406):12.731273,(Savia_dictyocarpa:26.266266,Amanoa_guianensis:26.266266):27.984414):17.67446,Richeria_grandis:71.92514):20.420516,(Erythroxylum_vacciniifolium:17.307109,Erythroxylum_tenue:17.307109,Erythroxylum_subsessile:17.307109,Erythroxylum_subrotundum:17.307109,Erythroxylum_pulchrum:17.307109,Erythroxylum_pelleterianum:17.307109,Erythroxylum_passerinum:17.307109,Erythroxylum_ovalifolium:17.307109,Erythroxylum_cuspidifolium:17.307109,Erythroxylum_cuneifolium:17.307109,Erythroxylum_campestre:17.307109,Erythroxylum_amplifolium:17.307109,(Erythroxylum_argentinum:7.126863,Erythroxylum_deciduum:7.126863):10.180247):75.038546):2.56593):4.218947,((Microdesmia_rigida:33.66152,((Licania_nitida:12.395492,Licania_littoralis:12.395492,Licania_humilis:12.395492,Licania_hoehnei:12.395492,((Licania_kunthiana:11.263585,(Licania_heteromorpha:10.924663,Licania_tomentosa:10.924663):0.338922):0.602575,Licania_octandra:11.86616):0.529333):0.010167,((Hirtella_angustifolia:4.362979,(Hirtella_gla</w:t>
      </w:r>
      <w:r w:rsidRPr="00B30FB8">
        <w:rPr>
          <w:bCs/>
          <w:sz w:val="16"/>
          <w:szCs w:val="16"/>
          <w:lang w:val="pt-BR"/>
        </w:rPr>
        <w:lastRenderedPageBreak/>
        <w:t>ndulosa:2.186824,Hirtella_hebeclada:2.186824):2.176156):7.554726,(Couepia_venosa:9.43246,Couepia_schottii:9.43246,Couepia_rufa:9.43246,Couepia_longipetiolata:9.43246,Couepia_belemii:9.43246):2.485245):0.487954):21.255861,(Parinari_alvimii:3.425459,Parinari_excelsa:3.42546):30.236061):34.746437,Stephanopodium_blanchetianum:68.407957):30.722575):0.011706,Drypetes_sessiliflora:99.142238):3.46552,(((Algernonia_obovata:61.896506,(((((Sebastiania_serrata:6.339756003,Sebastiania_brasiliensis:6.339756003,Sebastiania_commersoniana:6.339757003):7.036154,(Sapium_haematospermum:10.787401,Sapium_glandulosum:10.787402):2.588509):10.440811,((Mabea_fistulifera:7.521182003,Microstachys_corniculata:7.521183003):9.35177,((Actinostemon_klotzschii:10.709642,Actinostemon_concolor:10.709643):0.007678,(Maprounea_brasiliensis:2.416446003,Maprounea_guianensis:2.416447003):8.300874):6.155632):6.943769):0.020979,Pachystroma_longifolium:23.837701):28.033153,((((((Croton_astraeatus:11.469761,((((Croton_glandulosus:5.952009003,Croton_floribundus:5.952009003):0.552258,Croton_hemiargyreus:6.504267003):0.678987,((Croton_celtidifolius:0.9750120032,Croton_macrobothrys:0.9750120032):0.74924,Croton_urucurana:1.724252003):5.459002):1.967009,Croton_piptocalyx:9.150263003):2.319499):9.392232,Astraea_lobata:20.861994):7.843363,Joannesia_princeps:28.705357):11.559031,Pausandra_morisiana:40.264388):4.818753,Tetrorchidium_rubrivenium:45.083141):1.976129,(Manihot_tripartita:14.149101,Micrandra_elata:14.149101):32.910168):4.811584):10.025653,((Romanoa_tamnoides:38.776191,((Alchornea_triplinervia:9.776699003,Alchornea_sidifolia:9.776699003,Alchornea_glandulosa:9.776699003):4.025889,Aparisthmium_cordatum:13.802589):24.973602):8.93186,(Chaetocarpus_myrsinites:6.211896003,Chaetocarpus_echinocarpus:6.211897):41.496154):14.188456):12.334287,((Pera_glabrata:6.422346,Pera_heteranthera:6.422346):61.226116,Pogonophora_schomburgkiana:67.648462):6.582332):19.975843,(((Ouratea_salicifolia:2.930158,Ouratea_parviflora:2.930158,Ouratea_multiflora:2.930158,Ouratea_cuspidata:2.930158,Ouratea_castaneifolia:2.930158):55.302809,Quiina_glaziovii:58.232967):33.997047,(Caryocar_edule:6.7626765,Caryocar_brasiliense:6.7626775):85.4673375):1.976622):8.401122):0.903128,(Schistostemon_retusum:24.417956,Humiriastrum_dentatum:24.417957,(Vantanea_compacta:19.223674,Humiria_balsamifera:19.223675):5.194282):79.09293):7.91554,(((Sloanea_lasiocoma:36.946379,Sloanea_hirsuta:36.946379,Sloanea_guianensis:36.94638):47.581932,((Weinmannia_humilis:21.476953,Weinmannia_paulliniifolia:21.476954):22.325383,Lamanonia_ternata:43.802337):40.725975):6.818083,(Rourea_martiana:27.689093,(Connarus_rostratus:19.844721,Connarus_nodosus:19.844721,Connarus_blanchetii:19.844721):7.844372):63.657301):20.080032):0.594159,(Monteverdia_rigida:70.163257,(((Salacia_elliptica:8.854419,Salacia_arborea:8.854419):4.409213,(Cheiloclinium_anomalum:3.052351,Cheiloclinium_cognatum:3.052352):10.21128):20.262812,((Maytenus_schumanniana:19.810242,Maytenus_littoralis:19.810242,Maytenus_gonoclada:19.810242,Maytenus_dasyclada:19.810242,Maytenus_communis:19.810242,Maytenus_cassineformis:19.810242,Maytenus_brasiliensis:19.810242,Maytenus_aquifolia:19.810242,(((Maytenus_obtusifolia:4.144075,Maytenus_robusta:4.144075):0.887422,Maytenus_ilicifolia:5.031497):1.689385,Maytenus_distichophylla:6.720882):13.089361):0.07777,Plenckia_populnea:19.888013):13.638431):36.636814):41.857328):3.764979):2.793039,((((((Monilicarpa_brasiliana:23.353734,Mesocapparis_lineata:23.353734,Cynophalla_flexuosa:23.353735,Crateva_tapia:23.353735):55.635462,(Jacaratia_heptaphylla:6.303346,Jacaratia_spinosa:6.303347):72.68585):13.96394,(((Spirotheca_rivieri:38.361133,Bastardiopsis_densiflora:38.361133,(((Pavonia_alnifolia:22.394479,(Quararibea_turbinata:7.8081,Quararibea_penduliflora:7.8081):14.586379):0.304108,(((Eriotheca_globosa:9.214161,(((Eriotheca_pentaphylla:5.305094,Eriotheca_gracilipes:5.305094):0.840627,Eriotheca_candolleana:6.145721):0.844749,Eriotheca_macrophylla:6.99047):2.223692):0.893876,(Pachira_stenopetala:10.014417,Pachira_aquatica:10.014418):0.09362):3.211003,(Ceiba_speciosa:12.425773,(Pseudobombax_longiflorum:5.830494,Pseudobombax_grandiflorum:5.830495):6.595278):0.893268):9.379547):2.845133,(Sterculia_striata:9.631792,Sterculia_excelsa:9.631792):15.911928):12.817413,(Guazuma_ulmifolia:32.280668,((Heliocarpus_popayanensis:22.443552,Apeiba_tibourbou:22.443552):1.546275,(Luehea_ochrophylla:6.943567,Luehea_grandiflora:6.943</w:t>
      </w:r>
      <w:r w:rsidRPr="00B30FB8">
        <w:rPr>
          <w:bCs/>
          <w:sz w:val="16"/>
          <w:szCs w:val="16"/>
          <w:lang w:val="pt-BR"/>
        </w:rPr>
        <w:lastRenderedPageBreak/>
        <w:t>567,Luehea_divaricata:6.943567,Luehea_candicans:6.943568):17.046259):8.290841):6.080466):28.431909,(Bixa_orellana:20.2342135,Bixa_arborea:20.2342135):46.5588295):3.325043,(Daphnopsis_schwackeana:5.1068,Daphnopsis_racemosa:5.1068,Daphnopsis_fasciculata:5.1068,Daphnopsis_coriacea:5.1068,Daphnopsis_brasiliensis:5.106801):65.011285):22.835051):11.304922,(((((Rauia_nodosa:32.1919645,Rauia_resinosa:32.1919645):32.1919645,((((Zanthoxylum_riedelianum:27.931214,Zanthoxylum_petiolare:27.931214,Zanthoxylum_monogynum:27.931214,Zanthoxylum_kleinii:27.931214,Zanthoxylum_caribaeum:27.931214,Zanthoxylum_fagara:27.931215,Zanthoxylum_rhoifolium:27.931215):18.230543,((Pilocarpus_riedelianus:19.809041,Pilocarpus_pennatifolius:19.809041,Pilocarpus_pauciflorus:19.809041,Pilocarpus_spicatus:19.809042,Pilocarpus_grandiflorus:19.809042):22.878003,Ravenia_infelix:42.687045):3.474713):2.847994,((((Esenbeckia_leiocarpa:30.027661,Esenbeckia_grandiflora:30.027662,Esenbeckia_febrifuga:30.027662):0.080075,Helietta_apiculata:30.107737):3.092061,(Metrodorea_nigra:16.599899,Metrodorea_stipularis:16.599899):16.599899):4.531433,Balfourodendron_riedelianum:37.731231):11.278521):1.993984,((((Conchocarpus_longifolius:34.138886,Conchocarpus_insignis:34.138886,Conchocarpus_heterophyllus:34.138887):0.031947,Neoraputia_alba:34.170834):0.606353,Almeidea_rubra:34.777187):3.173572,Galipea_jasminiflora:37.950759):13.052977):13.380194,Dictyoloma_vandellianum:64.38393):4.895796,((((Cabralea_canjerana:23.717785,(Guarea_kunthiana:17.445579,(Guarea_macrophylla:6.754691,Guarea_guidonia:6.754691):10.690889):6.272205):9.757951,(Trichilia_clausseni:26.759655,Trichilia_casaretti:26.759655,((((Trichilia_silvatica:4.705415,(Trichilia_pseudostipularis:3.354709,Trichilia_catigua:3.354709):1.350706):12.009283,Trichilia_lepidota:16.714698):1.882246,Trichilia_pallida:18.596944):3.771647,((Trichilia_elegans:16.235471,Trichilia_pallens:16.235471):5.893497,Trichilia_hirta:22.128968):0.239623):4.391065):6.71608):17.158197,(Cedrela_fissilis:5.1883,Cedrela_odorata:5.1883):45.445633):16.255865,(Homalolepis_cedron:48.568167,(Simaba_floribunda:10.416406,(Simarouba_amara:3.438337,Simarouba_versicolor:3.438337):6.97807):38.151761,Picrasma_crenata:48.568168):18.32163):2.389928):9.868676,(Toulicia_laevigata:60.766221,Paullinia_racemosa:60.766221,Diatenopteryx_sorbifolia:60.766221,((((((Matayba_juglandifolia:4.585664,Matayba_intermedia:4.585664,Matayba_guianensis:4.585664,Matayba_elaeagnoides:4.585664,Matayba_discolor:4.585665):12.094835,(Cupania_racemosa:13.884348,Cupania_oblongifolia:13.884348,Cupania_emarginata:13.884348,Cupania_scrobiculata:13.884349,Cupania_vernalis:13.884349):2.796151):4.237611,(Allophylus_semidentatus:2.706328,Allophylus_racemosus:2.706328,Allophylus_puberulus:2.706328,Allophylus_petiolulatus:2.706328,Allophylus_guaraniticus:2.706328,Allophylus_edulis:2.706329):18.211782):12.356462,((Talisia_esculenta:18.90543,Melicoccus_oliviformis:18.90543):12.169598,Dilodendron_bipinnatum:31.075028):2.199545):0.963066,Sapindus_saponaria:34.237639):18.483365,Dodonaea_viscosa:52.721004):8.045218):18.38218):0.769939,(((Protium_widgrenii:7.783763,Protium_warmingianum:7.783763,Protium_spruceanum:7.783763,Protium_kleinii:7.783763,(Protium_heptaphyllum:4.584125,Protium_icicariba:4.584125):3.199639,Protium_brasiliense:7.783764):22.674038,Commiphora_leptophloeos:30.457802):21.101372,(Thyrsodium_spruceanum:43.834636,Myracrodruon_urundeuva:43.834636,Lithraea_brasiliensis:43.834636,((((Lithraea_molleoides:14.547972,(Schinus_polygama:7.723015,Schinus_terebinthifolia:7.723016):6.824956):2.348483,(Astronium_concinnum:7.915296,(Astronium_graveolens:7.877264,Astronium_fraxinifolium:7.877264):0.038033):8.981158):8.135524,Anacardium_occidentale:25.031979):18.321453,(Tapirira_obtusa:6.403552,Tapirira_guianensis:6.403552):36.94988):0.481205,(Spondias_macrocarpa:12.32539,((Spondias_tuberosa:3.615955,Spondias_mombin:3.615955):7.864307,Spondias_venulosa:11.480262):0.845129):31.509246):7.724537):28.359167):24.339718):5.686564,(Picramnia_gardneri:36.648223,Picramnia_glazioviana:36.648223,Picramnia_bahiensis:36.648223,Picramnia_parvifolia:36.648223,Picramnia_ramiflora:36.648223):73.2964):7.048573,(((((Pleroma_stenocarpum:22.1204755,Pleroma_mutabile:22.1204755,Pleroma_granulosum:22.1204755,Pleroma_gaudichaudianum:22.1204755,Pleroma_arboreum:22.1204755,Pleroma_candolleanum:22.1204755):22.1204755,(((((((((((Leandra_variabilis:0.371933,Leandra_acutiflora:0.371933):0.072227,Leandra_aurea:0.4</w:t>
      </w:r>
      <w:r w:rsidRPr="00B30FB8">
        <w:rPr>
          <w:bCs/>
          <w:sz w:val="16"/>
          <w:szCs w:val="16"/>
          <w:lang w:val="pt-BR"/>
        </w:rPr>
        <w:lastRenderedPageBreak/>
        <w:t>4416):2.553532,Leandra_barbinervis:2.997692):0.446653,(Leandra_regnellii:0.578534,Leandra_ionopogon:0.578534):2.865811):0.819324,(Leandra_glazioviana:1.051267,Leandra_melastomoides:1.051267):3.212402):2.950698,Leandra_reversa:7.214367):1.504558,(Clidemia_capitellata:6.893217,Clidemia_hirta:6.893217):1.825708):0.861619,(((((Miconia_trianae:7.191747,Miconia_paniculata:7.191747,Miconia_cinerascens:7.191747,Miconia_brevipes:7.191747,Miconia_amacurensis:7.191747,((((((Miconia_latecrenata:1.617607,Miconia_petropolitana:1.617607):0.207017,Miconia_inconspicua:1.824624):1.445981,(Miconia_cinnamomifolia:1.989472,Miconia_pyrifolia:1.989472):1.281133):0.200795,((Miconia_minutiflora:2.581893,Miconia_ligustroides:2.581893):0.413937,Miconia_rubiginosa:2.99583):0.47557):2.300014,Miconia_collatata:5.771414):0.298347,((((Miconia_hyemalis:0.53276,Miconia_castaneiflora:0.53276):0.504494,(Miconia_fasciculata:1.026976,Miconia_pepericarpa:1.026976):0.010278):0.274306,(((Miconia_brunnea:1.131876,(Miconia_cabucu:0.878789,Miconia_budlejoides:0.878789):0.253087):0.020579,(Miconia_octopetala:1.123258,Miconia_cubatanensis:1.123258):0.029197):0.025496,Miconia_discolor:1.177951):0.133609):3.208235,((((Miconia_elegans:0.501675,Miconia_albicans:0.501675):2.211095,Miconia_hypoleuca:2.71277):0.958263,Miconia_argyrophylla:3.671033):0.827204,Miconia_lepidota:4.498237):0.021558):1.549966):1.121987,(((Miconia_chamissois:1.708312,Miconia_prasina:1.708312):3.377792,(((Miconia_pusilliflora:2.189401,(Miconia_brasiliensis:1.758445,Miconia_tristis:1.758445):0.430956):0.146422,Miconia_calvescens:2.335823):0.181043,Miconia_sellowiana:2.516866):2.569238):1.929655,Miconia_holosericea:7.015759):0.175989):0.23727,Miconia_nervosa:7.429018):0.743432,Miconia_ciliata:8.17245):0.774054,Miconia_theizans:8.946504):0.325495,(Miconia_centrodesma:8.580448,(Miconia_mirabilis:0.855434,Miconia_dodecandra:0.855434):7.725014):0.691551):0.308545):12.561582,Meriania_calyptrata:22.142126):7.112846,(((Tibouchina_sellowiana:2.534543,Tibouchina_trichopoda:2.534543):0.135878,(Tibouchina_clavata:1.870832,Tibouchina_pulchra:1.870832):0.799589):24.426125,(Huberia_semiserrata:2.025181,Huberia_ovalifolia:2.025181,Huberia_laurina:2.025181):25.071364):2.158426):0.595148,(Henriettea_glabra:12.235108,Henriettea_succosa:12.235109):17.615011):14.390832,(Mouriri_glazioviana:0.503919,Mouriri_chamissoana:0.503919,Mouriri_arborea:0.503919):43.737032):48.023447,((Siphoneugena_densiflora:57.611159,(Plinia_rivularis:28.8055795,Plinia_peruviana:28.8055795,Plinia_grandifolia:28.8055795,Plinia_cauliflora:28.8055795,Plinia_edulis:28.8055795):28.8055795,(Neomitranthes_obscura:28.8055795,Neomitranthes_langsdorffii:28.8055795,Neomitranthes_glomerata:28.8055795,Neomitranthes_cordifolia:28.8055795,Neomitranthes_gemballae:28.8055795):28.8055795,Myrrhinium_atropurpureum:57.611159,((((((((((Eugenia_uruguayensis:22.874727,Eugenia_umbellata:22.874727,Eugenia_supraaxillaris:22.874727,Eugenia_subterminalis:22.874727,Eugenia_speciosa:22.874727,Eugenia_sonderiana:22.874727,Eugenia_schottiana:22.874727,Eugenia_rostrifolia:22.874727,Eugenia_rostrata:22.874727,Eugenia_ramboi:22.874727,Eugenia_pruniformis:22.874727,Eugenia_pruinosa:22.874727,Eugenia_platysema:22.874727,Eugenia_neotristis:22.874727,Eugenia_multicostata:22.874727,Eugenia_mosenii:22.874727,Eugenia_monosperma:22.874727,Eugenia_magnibracteolata:22.874727,Eugenia_macrosperma:22.874727,Eugenia_longipedunculata:22.874727,Eugenia_leptoclada:22.874727,Eugenia_klotzschiana:22.874727,Eugenia_itapemirimensis:22.874727,Eugenia_involucrata:22.874727,Eugenia_ilhensis:22.874727,Eugenia_hirta:22.874727,Eugenia_handroi:22.874727,Eugenia_handroana:22.874727,Eugenia_gracillima:22.874727,Eugenia_fusca:22.874727,Eugenia_flavescens:22.874727,Eugenia_expansa:22.874727,Eugenia_dichroma:22.874727,Eugenia_cymatodes:22.874727,Eugenia_copacabanensis:22.874727,Eugenia_chlorophylla:22.874727,Eugenia_cereja:22.874727,Eugenia_cerasiflora:22.874727,Eugenia_catharinensis:22.874727,Eugenia_catharinae:22.874727,Eugenia_capitulifera:22.874727,Eugenia_burkartiana:22.874727,Eugenia_brejoensis:22.874727,Eugenia_bocainensis:22.874727,Eugenia_beaurepairiana:22.874727,Eugenia_bahiensis:22.874727,Eugenia_ayacuchae:22.874727,Eugenia_aurata:22.874727,Eugenia_arenaria:22.874727,Eugenia_acutata:22.874727,(((((((Eugenia_florida:8.938032,Eugenia_oblongata:8.938032):1.131793,Eugenia_pisiformis:10.069825):7.457521,(Eugenia_punicifolia:14.523087,Eugenia_melanogyna:14.523087):3.004259):0.62</w:t>
      </w:r>
      <w:r w:rsidRPr="00B30FB8">
        <w:rPr>
          <w:bCs/>
          <w:sz w:val="16"/>
          <w:szCs w:val="16"/>
          <w:lang w:val="pt-BR"/>
        </w:rPr>
        <w:lastRenderedPageBreak/>
        <w:t>794,(((((Eugenia_verticillata:2.91032,Eugenia_neoverrucosa:2.91032):8.243261,Eugenia_bimarginata:11.153581):3.017542,Eugenia_neoglomerata:14.171123):2.459772,Eugenia_pluriflora:16.630895):0.138325,Eugenia_hiemalis:16.76922):1.386066):0.477095,Eugenia_bacopari:18.632381):1.40524,((((Eugenia_subavenia:8.146353,Eugenia_nutans:8.146353):2.810148,Eugenia_prasina:10.956501):5.090949,((Eugenia_ligustrina:10.88471,Eugenia_sulcata:10.88471):5.057735,Eugenia_myrcianthes:15.942445):0.105005):2.735006,(Eugenia_astringens:12.819894,Eugenia_umbrosa:12.819894):5.962562):1.255165):2.466922,((Eugenia_excelsa:6.990782,Eugenia_brasiliensis:6.990782):11.37599,Eugenia_brevistyla:18.366772):4.137771):0.370185,((Eugenia_repanda:20.953624,Eugenia_neomyrtifolia:20.953624):0.040807,Eugenia_stigmatosa:20.994431):1.880297):0.026144,Eugenia_dysenterica:22.900872):0.851568,(Eugenia_uniflora:16.246671,Eugenia_dodonaeifolia:16.246671):7.505769):0.762006,Eugenia_pyriformis:24.514446):2.646325,Eugenia_candolleana:27.160771):0.021734,(Myrcianthes_gigantea:18.197102,Myrcianthes_cisplatensis:18.197102,Myrcianthes_pungens:18.197103):8.985402):0.224626,(Myrceugenia_mesomischa:27.160764,(((Myrceugenia_reitzii:5.55989,Myrceugenia_miersiana:5.55989):1.933373,Myrceugenia_campestris:7.493263):8.29272,(((Myrceugenia_euosma:2.555309,Myrceugenia_glaucescens:2.555309):8.056636,Myrceugenia_oxysepala:10.611945):1.931104,Myrceugenia_myrcioides:12.543049):3.242934):11.374782):0.246366):0.021099,Blepharocalyx_salicifolius:27.42823):0.299658,(((((Myrcia_tomentosa:20.639433,Myrcia_thyrsoidea:20.639433,Myrcia_sucrei:20.639433,Myrcia_recurvata:20.639433,Myrcia_pubiflora:20.639433,Myrcia_palustris:20.639433,Myrcia_ovata:20.639433,Myrcia_oblongata:20.639433,Myrcia_neoglabra:20.639433,Myrcia_insularis:20.639433,Myrcia_heringii:20.639433,Myrcia_hatschbachii:20.639433,Myrcia_grandifolia:20.639433,Myrcia_dichrophylla:20.639433,Myrcia_cerqueiria:20.639433,Myrcia_bergiana:20.639433,(((((Myrcia_splendens:9.623278,Myrcia_retorta:9.623278):9.951018,((Myrcia_amazonica:18.084087,((Myrcia_glabra:8.181327,Myrcia_racemosa:8.181327):4.566896,Myrcia_multiflora:12.748223):5.335864):0.073896,Myrcia_inaequiloba:18.157983):1.416313):0.042125,Myrcia_pulchra:19.616421):0.462285,Myrcia_guianensis:20.078706):0.492124,((Myrcia_hartwegiana:12.122252,(Myrcia_vittoriana:8.199796,Myrcia_spectabilis:8.199796):3.922456):3.018232,Myrcia_pubipetala:15.140484):5.430346):0.068604,((Myrcia_selloi:10.096336,Myrcia_laruotteana:10.096336):4.173734,Myrcia_tenuivenosa:14.27007):6.369364):1.02786,(Calyptranthes_widgreniana:21.055597,Calyptranthes_strigipes:21.055597,Calyptranthes_rubella:21.055597,Calyptranthes_pileata:21.055597,Calyptranthes_pauciflora:21.055597,((Calyptranthes_brasiliensis:5.710949,Calyptranthes_concinna:5.710949):1.376339,Calyptranthes_lanceolata:7.087288):13.96831,Calyptranthes_lucida:21.055598):0.611696):0.040489,(((Myrcia_fenzliana:2.363606,Myrcia_hebepetala:2.363606):3.85473,(Myrcia_ilheosensis:0.062825,Myrcia_brasiliensis:0.062825):6.155511):2.553432,Myrcia_tijucensis:8.771768):12.936015):1.649354,(Marlierea_reitzii:23.257058,Marlierea_polygama:23.257058,Marlierea_neuwiediana:23.257058,(((((Marlierea_regeliana:3.597859,Marlierea_excoriata:3.597859):1.539468,Marlierea_suaveolens:5.137327):0.034274,Marlierea_tomentosa:5.171601):0.90399,Marlierea_obscura:6.075591):5.086467,Marlierea_obversa:11.162058):12.095001,(Marlierea_racemosa:6.998876,Marlierea_eugeniopsoides:6.998876):16.258183):0.100078):2.098461,(Myrciaria_tenella:14.02889,Myrciaria_strigipes:14.02889,Myrciaria_plinioides:14.02889,Myrciaria_floribunda:14.02889,Myrciaria_delicatula:14.02889,Myrciaria_cuspidata:14.02889):11.426707):2.27229):0.454975,(((Pimenta_pseudocaryophyllus:23.418539,(Campomanesia_schlechtendaliana:18.708575,Campomanesia_reitziana:18.708575,Campomanesia_phaea:18.708575,Campomanesia_neriiflora:18.708575,Campomanesia_laurifolia:18.708575,Campomanesia_guaviroba:18.708575,Campomanesia_eugenioides:18.708575,Campomanesia_dichotoma:18.708575,(Campomanesia_pubescens:16.906546,Campomanesia_xanthocarpa:16.906546):1.80203,Campomanesia_guazumifolia:18.708576):4.709963):1.297878,Acca_sellowiana:24.716417):2.325274,(Psidium_sartorianum:21.440656,Psidium_rufum:21.440656,Psidium_oligospermum:21.440656,Psidium_myrtoides:21.440656,Psidium_longipetiolatum:21.440656,Psidium_guyanense:21.440656,Psidium_cattleyanum:21.440656,Psidium_brownianum:21.440656,Psidium_acutangulum:21.440656,Psidium_g</w:t>
      </w:r>
      <w:r w:rsidRPr="00B30FB8">
        <w:rPr>
          <w:bCs/>
          <w:sz w:val="16"/>
          <w:szCs w:val="16"/>
          <w:lang w:val="pt-BR"/>
        </w:rPr>
        <w:lastRenderedPageBreak/>
        <w:t>uineense:21.440657):5.601034):1.141172):29.428297):28.027593,((Callisthene_major:18.1777725,Callisthene_minor:18.1777725):18.1777725,((Vochysia_thyrsoidea:11.681031,Vochysia_riedeliana:11.681031,Vochysia_oppugnata:11.681031,Vochysia_magnifica:11.681031,Vochysia_bifalcata:11.681031,Vochysia_tucanorum:11.681032):18.61152,(Qualea_selloi:9.098852,Qualea_multiflora:9.098852,Qualea_dichotoma:9.098852,Qualea_cordata:9.098852):21.193699):6.062994):49.283207):6.625646):1.055119,(Lafoensia_glyptocarpa:11.529959,Lafoensia_pacari:11.52996):81.789558):3.319806,((Terminalia_triflora:13.180947,Terminalia_januariensis:13.180947,Terminalia_glabrescens:13.180947,Terminalia_fagifolia:13.180947,Terminalia_dichotoma:13.180947,Terminalia_argentea:13.180947):13.617949,(Buchenavia_tomentosa:13.801847,Buchenavia_kleinii:13.801847,Buchenavia_tetraphylla:13.801848):12.997049):69.840427):20.353872):1.585408):5.155633):6.590294,(((Roupala_paulensis:19.283501,Roupala_montana:19.283502):10.561735,(Panopsis_rubescens:27.808527,(Euplassa_legalis:1.053152,Euplassa_incana:1.053152,Euplassa_hoehnei:1.053152,Euplassa_cantareirae:1.053152):26.755375):2.036709):83.031881,(Meliosma_sellowii:22.416351,Meliosma_itatiaiae:22.416351):90.460766):17.447413):1.356169,Berberis_laurina:131.680699):4.077365,((Euterpe_edulis:16.45521362,(Geonoma_rubescens:6.378578435,Geonoma_gamiova:6.378578435,Geonoma_brevispatha:6.378578435,((Geonoma_schottiana:3.293446332,Geonoma_pohliana:3.293446332):3.0270844,Geonoma_pauciflora:6.320530732):0.058048703):10.07663519):4.29508928,(((Astrocaryum_aculeatissimum:7.897226556,(Bactris_vulgaris:5.869041556,Bactris_setosa:5.869041556,Bactris_caryotifolia:5.869041556,Bactris_bahiensis:5.869041556):2.028184):2.3970325,(Desmoncus_orthacanthos:8.859641656,Acrocomia_aculeata:8.859641656):1.4346174):4.8881591,(((Attalea_humilis:3.712027626,Attalea_dubia:3.712027626):1.8452172,((Syagrus_schizophylla:4.085579661,Syagrus_pseudococos:4.085579661,Syagrus_oleracea:4.085579661,Syagrus_hoehnei:4.085579661,Syagrus_botryophora:4.085579661,Syagrus_romanzoffiana:4.085580661):1.452201835,(Allagoptera_caudescens:4.837508456,Allagoptera_arenaria:4.837509456):0.70027304):0.01946333):1.6326511,Butia_capitata:7.189896926):7.99252123):5.567885744):115.0077611):0.154122,((((((((((((((Annona_sylvatica:12.97022,Annona_salzmannii:12.97022,Annona_pickelii:12.97022,Annona_neosericea:12.97022,Annona_neosalicifolia:12.97022,Annona_mucosa:12.97022,Annona_maritima:12.97022,Annona_emarginata:12.97022,Annona_dolabripetala:12.97022,Annona_cacans:12.97022,Annona_bahiensis:12.97022,Annona_acutiflora:12.97022):2.444492,Annona_glabra:15.414713):0.460671,Annona_rugulosa:15.875384):1.885401,(Annona_crassiflora:13.465451,Annona_montana:13.465451):4.295334):28.951497,((Xylopia_sericea:21.530119,Xylopia_ochrantha:21.530119,Xylopia_langsdorffiana:21.530119,Xylopia_laevigata:21.530119,Xylopia_emarginata:21.530119,((Xylopia_aromatica:6.744052,Xylopia_frutescens:6.744052):1.690745,Xylopia_brasiliensis:8.434797):13.095323):24.048894,(Duguetia_pohliana:6.703132,Duguetia_lanceolata:6.703132,Duguetia_gardneriana:6.703132,(((Duguetia_sessilis:1.32775,Duguetia_salicifolia:1.32775):1.005536,Duguetia_bahiensis:2.333286):1.119723,Duguetia_riedeliana:3.453009):3.250124):38.875881):1.133268):1.254755,(Guatteria_pogonopus:3.101524,(Guatteria_macropus:2.302407,(((Guatteria_pohliana:1.339907,Guatteria_sellowiana:1.339907):0.045943,Guatteria_oligocarpa:1.38585):0.075289,Guatteria_australis:1.461139):0.841268):0.799117):44.865513):4.715475,(Cymbopetalum_brasiliense:19.546988,Porcelia_macrocarpa:19.546988):33.135524):2.813987,((Unonopsis_guatterioides:31.89037,Unonopsis_aurantiaca:31.89037):8.661375,Oxandra_nitida:40.551746):14.944753):15.706947,(Anaxagorea_dolichocarpa:43.397639,Anaxagorea_phaeocarpa:43.397639):27.805807):37.176656,Magnolia_ovata:108.380101):1.208338,((Virola_gardneri:17.549934,Virola_bicuhyba:17.549934):6.785077,Virola_sebifera:24.335012):85.253428):18.112747,((Phyllostemonodaphne_geminiflora:84.595241,((((((((Ocotea_velutina:6.752231,Ocotea_teleiandra:6.752231,Ocotea_pulchra:6.752231,Ocotea_nutans:6.752231,Ocotea_notata:6.752231,Ocotea_lobbii:6.752231,Ocotea_lanata:6.752231,Ocotea_glaziovii:6.752231,Ocotea_elegans:6.752231,Ocotea_divaricata:6.752231,Ocotea_dispersa:6.752231,Ocotea_complicata:6.752231,Ocotea_cernua:6.752231,Ocotea_brachybotrya:6.752231,Ocotea_acutifolia:6.752231,((((((((Ocotea_spixiana:2.015512,Ocotea_</w:t>
      </w:r>
      <w:r w:rsidRPr="00B30FB8">
        <w:rPr>
          <w:bCs/>
          <w:sz w:val="16"/>
          <w:szCs w:val="16"/>
          <w:lang w:val="pt-BR"/>
        </w:rPr>
        <w:lastRenderedPageBreak/>
        <w:t>venulosa:2.015512):0.600276,Ocotea_silvestris:2.615788):0.655543,(Ocotea_pulchella:1.881294,Ocotea_lancifolia:1.881294):1.390037):0.596141,(Ocotea_velloziana:0.813467,Ocotea_puberula:0.813467):3.054005):0.310209,(Ocotea_corymbosa:1.350115,Ocotea_laxa:1.350115):2.827566):0.72251,Ocotea_diospyrifolia:4.900191):1.036745,(Ocotea_minarum:2.459306,Ocotea_daphnifolia:2.459306):3.47763):0.03687,(((Ocotea_porosa:2.122944,Ocotea_odorifera:2.122944):0.740689,Ocotea_catharinensis:2.863633):2.284992,(Ocotea_aciphylla:4.679813,Ocotea_indecora:4.679813):0.468812):0.825181):0.778426):0.017374,(Nectandra_reticulata:6.124357,Nectandra_cissiflora:6.124357,(((((((Nectandra_cuspidata:1.072266,(Nectandra_membranacea:0.847475,Nectandra_psammophila:0.847475):0.224791):0.240605,Nectandra_grandiflora:1.312871):0.080102,Nectandra_megapotamica:1.392973):0.004815,Nectandra_nitidula:1.397788):0.156692,Nectandra_lanceolata:1.55448):0.008637,Nectandra_oppositifolia:1.563117):0.04242,Nectandra_leucantha:1.605537):4.518821):0.645248):0.045154,((Aniba_intermedia:3.289684,Aniba_firmula:3.289684,Aniba_canelilla:3.289684):1.888326,(Licaria_bahiana:3.568237,Licaria_armeniaca:3.568237):1.609773):1.636749):0.374004,((Endlicheria_paniculata:2.950319,Endlicheria_glomerata:2.950319):0.966289,Rhodostemonodaphne_macrocalyx:3.916607):3.272156):1.181411,Aiouea_saligna:8.370175):0.403325,Cinnamomum_glaziovii:8.7735):16.480082,(Persea_aurata:10.334708,((Persea_major:1.763647,Persea_willdenovii:1.763647):0.858584,Persea_venosa:2.622231):7.712478):14.918873):55.552625,(Beilschmiedia_emarginata:37.058821,((Cryptocarya_aschersoniana:1.145615,Cryptocarya_moschata:1.145615):5.427108,Cryptocarya_saligna:6.572723):30.486098):43.747386):3.789035):20.286604,((Mollinedia_uleana:0.870375,Mollinedia_triflora:0.870375,Mollinedia_oligantha:0.870375,Mollinedia_longifolia:0.870375,Mollinedia_lamprophylla:0.870375,Mollinedia_glabra:0.870375,Mollinedia_clavigera:0.870375,Mollinedia_calodonta:0.870375,(Mollinedia_schottiana:0.632855,Mollinedia_widgrenii:0.632855):0.237521):2.513634,Hennecartia_omphalandra:3.38401):101.497836):22.819341):4.692694,((Piper_solmsianum:22.66619,Piper_gaudichaudianum:22.66619,Piper_caldense:22.66619,((((Piper_cernuum:8.610422,Piper_arboreum:8.610422):4.422663,Piper_aduncum:13.033085):1.611178,Piper_divaricatum:14.644263):2.7119,Piper_amalago:17.356163):5.310028):107.806928,(Drimys_brasiliensis:126.003468,Cinnamodendron_dinisii:126.003468):4.469651):1.920762):2.226081,Hedyosmum_brasiliense:134.619962):1.292225):189.137841,((Podocarpus_sellowii:7.923428,Podocarpus_lambertii:7.923428):77.363316,Araucaria_angustifolia:85.286744):239.763284);</w:t>
      </w:r>
    </w:p>
    <w:sectPr w:rsidR="00D62D1C" w:rsidSect="00660F89">
      <w:pgSz w:w="11900" w:h="16840"/>
      <w:pgMar w:top="1040" w:right="1580" w:bottom="993"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ambria"/>
    <w:charset w:val="00"/>
    <w:family w:val="swiss"/>
    <w:pitch w:val="default"/>
    <w:sig w:usb0="E4002EFF" w:usb1="C000E47F" w:usb2="00000009" w:usb3="00000000" w:csb0="200001FF" w:csb1="00000000"/>
  </w:font>
  <w:font w:name="Cambria Math">
    <w:panose1 w:val="02040503050406030204"/>
    <w:charset w:val="00"/>
    <w:family w:val="auto"/>
    <w:pitch w:val="variable"/>
    <w:sig w:usb0="E00002FF" w:usb1="420024FF" w:usb2="00000000" w:usb3="00000000" w:csb0="0000019F" w:csb1="00000000"/>
  </w:font>
  <w:font w:name="Lato-Regular">
    <w:altName w:val="Yu Gothic"/>
    <w:panose1 w:val="00000000000000000000"/>
    <w:charset w:val="80"/>
    <w:family w:val="auto"/>
    <w:notTrueType/>
    <w:pitch w:val="default"/>
    <w:sig w:usb0="00000001" w:usb1="08070000" w:usb2="00000010" w:usb3="00000000" w:csb0="00020000" w:csb1="00000000"/>
  </w:font>
  <w:font w:name="游ゴシック Light">
    <w:panose1 w:val="00000000000000000000"/>
    <w:charset w:val="80"/>
    <w:family w:val="roman"/>
    <w:notTrueType/>
    <w:pitch w:val="default"/>
  </w:font>
  <w:font w:name="Calibri Light">
    <w:altName w:val="Cambria"/>
    <w:charset w:val="00"/>
    <w:family w:val="swiss"/>
    <w:pitch w:val="default"/>
    <w:sig w:usb0="E4002EFF" w:usb1="C000247B" w:usb2="00000009" w:usb3="00000000" w:csb0="2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37727"/>
    <w:multiLevelType w:val="hybridMultilevel"/>
    <w:tmpl w:val="E79AA79C"/>
    <w:lvl w:ilvl="0" w:tplc="7BC6F5C2">
      <w:numFmt w:val="bullet"/>
      <w:lvlText w:val=""/>
      <w:lvlJc w:val="left"/>
      <w:pPr>
        <w:ind w:left="303" w:hanging="142"/>
      </w:pPr>
      <w:rPr>
        <w:rFonts w:ascii="Symbol" w:eastAsia="Symbol" w:hAnsi="Symbol" w:cs="Symbol" w:hint="default"/>
        <w:w w:val="100"/>
        <w:sz w:val="16"/>
        <w:szCs w:val="16"/>
        <w:lang w:val="pt-PT" w:eastAsia="pt-PT" w:bidi="pt-PT"/>
      </w:rPr>
    </w:lvl>
    <w:lvl w:ilvl="1" w:tplc="9AB8ED2E">
      <w:numFmt w:val="bullet"/>
      <w:lvlText w:val=""/>
      <w:lvlJc w:val="left"/>
      <w:pPr>
        <w:ind w:left="1339" w:hanging="142"/>
      </w:pPr>
      <w:rPr>
        <w:rFonts w:ascii="Symbol" w:eastAsia="Symbol" w:hAnsi="Symbol" w:cs="Symbol" w:hint="default"/>
        <w:w w:val="100"/>
        <w:sz w:val="16"/>
        <w:szCs w:val="16"/>
        <w:lang w:val="pt-PT" w:eastAsia="pt-PT" w:bidi="pt-PT"/>
      </w:rPr>
    </w:lvl>
    <w:lvl w:ilvl="2" w:tplc="AA621E46">
      <w:numFmt w:val="bullet"/>
      <w:lvlText w:val="•"/>
      <w:lvlJc w:val="left"/>
      <w:pPr>
        <w:ind w:left="1400" w:hanging="142"/>
      </w:pPr>
      <w:rPr>
        <w:rFonts w:hint="default"/>
        <w:lang w:val="pt-PT" w:eastAsia="pt-PT" w:bidi="pt-PT"/>
      </w:rPr>
    </w:lvl>
    <w:lvl w:ilvl="3" w:tplc="DDC68300">
      <w:numFmt w:val="bullet"/>
      <w:lvlText w:val="•"/>
      <w:lvlJc w:val="left"/>
      <w:pPr>
        <w:ind w:left="1461" w:hanging="142"/>
      </w:pPr>
      <w:rPr>
        <w:rFonts w:hint="default"/>
        <w:lang w:val="pt-PT" w:eastAsia="pt-PT" w:bidi="pt-PT"/>
      </w:rPr>
    </w:lvl>
    <w:lvl w:ilvl="4" w:tplc="28607590">
      <w:numFmt w:val="bullet"/>
      <w:lvlText w:val="•"/>
      <w:lvlJc w:val="left"/>
      <w:pPr>
        <w:ind w:left="1521" w:hanging="142"/>
      </w:pPr>
      <w:rPr>
        <w:rFonts w:hint="default"/>
        <w:lang w:val="pt-PT" w:eastAsia="pt-PT" w:bidi="pt-PT"/>
      </w:rPr>
    </w:lvl>
    <w:lvl w:ilvl="5" w:tplc="7DCC57CE">
      <w:numFmt w:val="bullet"/>
      <w:lvlText w:val="•"/>
      <w:lvlJc w:val="left"/>
      <w:pPr>
        <w:ind w:left="1582" w:hanging="142"/>
      </w:pPr>
      <w:rPr>
        <w:rFonts w:hint="default"/>
        <w:lang w:val="pt-PT" w:eastAsia="pt-PT" w:bidi="pt-PT"/>
      </w:rPr>
    </w:lvl>
    <w:lvl w:ilvl="6" w:tplc="13BA4F3A">
      <w:numFmt w:val="bullet"/>
      <w:lvlText w:val="•"/>
      <w:lvlJc w:val="left"/>
      <w:pPr>
        <w:ind w:left="1642" w:hanging="142"/>
      </w:pPr>
      <w:rPr>
        <w:rFonts w:hint="default"/>
        <w:lang w:val="pt-PT" w:eastAsia="pt-PT" w:bidi="pt-PT"/>
      </w:rPr>
    </w:lvl>
    <w:lvl w:ilvl="7" w:tplc="DCB82038">
      <w:numFmt w:val="bullet"/>
      <w:lvlText w:val="•"/>
      <w:lvlJc w:val="left"/>
      <w:pPr>
        <w:ind w:left="1703" w:hanging="142"/>
      </w:pPr>
      <w:rPr>
        <w:rFonts w:hint="default"/>
        <w:lang w:val="pt-PT" w:eastAsia="pt-PT" w:bidi="pt-PT"/>
      </w:rPr>
    </w:lvl>
    <w:lvl w:ilvl="8" w:tplc="479C78D4">
      <w:numFmt w:val="bullet"/>
      <w:lvlText w:val="•"/>
      <w:lvlJc w:val="left"/>
      <w:pPr>
        <w:ind w:left="1764" w:hanging="142"/>
      </w:pPr>
      <w:rPr>
        <w:rFonts w:hint="default"/>
        <w:lang w:val="pt-PT" w:eastAsia="pt-PT" w:bidi="pt-P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A2F"/>
    <w:rsid w:val="00000E64"/>
    <w:rsid w:val="00000FD6"/>
    <w:rsid w:val="00006F50"/>
    <w:rsid w:val="0000700C"/>
    <w:rsid w:val="0001104A"/>
    <w:rsid w:val="00011134"/>
    <w:rsid w:val="00021C01"/>
    <w:rsid w:val="0002227B"/>
    <w:rsid w:val="00022D87"/>
    <w:rsid w:val="0002317D"/>
    <w:rsid w:val="00025BD1"/>
    <w:rsid w:val="00027590"/>
    <w:rsid w:val="000300D5"/>
    <w:rsid w:val="00031D9D"/>
    <w:rsid w:val="000324B7"/>
    <w:rsid w:val="00032B96"/>
    <w:rsid w:val="00040EB6"/>
    <w:rsid w:val="000419B7"/>
    <w:rsid w:val="00043DC1"/>
    <w:rsid w:val="00054AF9"/>
    <w:rsid w:val="000563D1"/>
    <w:rsid w:val="00065620"/>
    <w:rsid w:val="00071856"/>
    <w:rsid w:val="000743FD"/>
    <w:rsid w:val="00077F67"/>
    <w:rsid w:val="000811C1"/>
    <w:rsid w:val="00084B23"/>
    <w:rsid w:val="0008638C"/>
    <w:rsid w:val="0009055C"/>
    <w:rsid w:val="00093D16"/>
    <w:rsid w:val="000944A2"/>
    <w:rsid w:val="000974C0"/>
    <w:rsid w:val="000A350E"/>
    <w:rsid w:val="000A52AD"/>
    <w:rsid w:val="000A5491"/>
    <w:rsid w:val="000A786A"/>
    <w:rsid w:val="000B0894"/>
    <w:rsid w:val="000B559B"/>
    <w:rsid w:val="000B788C"/>
    <w:rsid w:val="000B7F52"/>
    <w:rsid w:val="000C645F"/>
    <w:rsid w:val="000C7454"/>
    <w:rsid w:val="000C76C7"/>
    <w:rsid w:val="000D4785"/>
    <w:rsid w:val="000D5129"/>
    <w:rsid w:val="000D5C77"/>
    <w:rsid w:val="000D6E83"/>
    <w:rsid w:val="000E053F"/>
    <w:rsid w:val="000E363D"/>
    <w:rsid w:val="000E50EB"/>
    <w:rsid w:val="000E5437"/>
    <w:rsid w:val="000E7FCF"/>
    <w:rsid w:val="000F0D66"/>
    <w:rsid w:val="000F3BCC"/>
    <w:rsid w:val="000F6F53"/>
    <w:rsid w:val="00100064"/>
    <w:rsid w:val="001069C9"/>
    <w:rsid w:val="001078C6"/>
    <w:rsid w:val="001109D2"/>
    <w:rsid w:val="00111572"/>
    <w:rsid w:val="00115E01"/>
    <w:rsid w:val="00116352"/>
    <w:rsid w:val="00117815"/>
    <w:rsid w:val="00120D75"/>
    <w:rsid w:val="00122F8C"/>
    <w:rsid w:val="00124C92"/>
    <w:rsid w:val="00130EA4"/>
    <w:rsid w:val="0013334E"/>
    <w:rsid w:val="00133E8A"/>
    <w:rsid w:val="00135B89"/>
    <w:rsid w:val="001400C8"/>
    <w:rsid w:val="001434A8"/>
    <w:rsid w:val="00143774"/>
    <w:rsid w:val="001465D5"/>
    <w:rsid w:val="00146E5A"/>
    <w:rsid w:val="00152F22"/>
    <w:rsid w:val="0015366D"/>
    <w:rsid w:val="00153988"/>
    <w:rsid w:val="00154625"/>
    <w:rsid w:val="00154CBC"/>
    <w:rsid w:val="00160F6C"/>
    <w:rsid w:val="001639D4"/>
    <w:rsid w:val="0016508D"/>
    <w:rsid w:val="001672EA"/>
    <w:rsid w:val="001700A8"/>
    <w:rsid w:val="00170933"/>
    <w:rsid w:val="00170A2B"/>
    <w:rsid w:val="00173B91"/>
    <w:rsid w:val="00174CD4"/>
    <w:rsid w:val="00184379"/>
    <w:rsid w:val="00184FD9"/>
    <w:rsid w:val="00186D2E"/>
    <w:rsid w:val="001907DD"/>
    <w:rsid w:val="00193F20"/>
    <w:rsid w:val="00197052"/>
    <w:rsid w:val="001A0D0C"/>
    <w:rsid w:val="001A19AA"/>
    <w:rsid w:val="001A2C1B"/>
    <w:rsid w:val="001A63C7"/>
    <w:rsid w:val="001B1AF2"/>
    <w:rsid w:val="001B72F5"/>
    <w:rsid w:val="001B795D"/>
    <w:rsid w:val="001C15C2"/>
    <w:rsid w:val="001C3162"/>
    <w:rsid w:val="001C776C"/>
    <w:rsid w:val="001D1812"/>
    <w:rsid w:val="001D315E"/>
    <w:rsid w:val="001D3202"/>
    <w:rsid w:val="001E0895"/>
    <w:rsid w:val="001E3A15"/>
    <w:rsid w:val="001E408F"/>
    <w:rsid w:val="001F30B0"/>
    <w:rsid w:val="001F3BA6"/>
    <w:rsid w:val="001F649C"/>
    <w:rsid w:val="00200D41"/>
    <w:rsid w:val="0020326B"/>
    <w:rsid w:val="00205ADF"/>
    <w:rsid w:val="002068CC"/>
    <w:rsid w:val="0021085F"/>
    <w:rsid w:val="002134F2"/>
    <w:rsid w:val="00220A9B"/>
    <w:rsid w:val="00227110"/>
    <w:rsid w:val="0022730D"/>
    <w:rsid w:val="002273BB"/>
    <w:rsid w:val="00232715"/>
    <w:rsid w:val="002348FB"/>
    <w:rsid w:val="002366EB"/>
    <w:rsid w:val="00237C03"/>
    <w:rsid w:val="00241BD4"/>
    <w:rsid w:val="00243E24"/>
    <w:rsid w:val="002455F0"/>
    <w:rsid w:val="002574CB"/>
    <w:rsid w:val="00257E8B"/>
    <w:rsid w:val="002602BA"/>
    <w:rsid w:val="002629AC"/>
    <w:rsid w:val="00270422"/>
    <w:rsid w:val="002751D5"/>
    <w:rsid w:val="002751E9"/>
    <w:rsid w:val="002753FA"/>
    <w:rsid w:val="00275DC8"/>
    <w:rsid w:val="002802CA"/>
    <w:rsid w:val="0028161C"/>
    <w:rsid w:val="00282063"/>
    <w:rsid w:val="002831D4"/>
    <w:rsid w:val="00291023"/>
    <w:rsid w:val="002934C0"/>
    <w:rsid w:val="0029532F"/>
    <w:rsid w:val="00295369"/>
    <w:rsid w:val="002A37B3"/>
    <w:rsid w:val="002A6C02"/>
    <w:rsid w:val="002A7B4E"/>
    <w:rsid w:val="002B0E9B"/>
    <w:rsid w:val="002B13FE"/>
    <w:rsid w:val="002B3B42"/>
    <w:rsid w:val="002B42FA"/>
    <w:rsid w:val="002B7446"/>
    <w:rsid w:val="002C36F2"/>
    <w:rsid w:val="002C614A"/>
    <w:rsid w:val="002D1AB3"/>
    <w:rsid w:val="002D4C26"/>
    <w:rsid w:val="002D578A"/>
    <w:rsid w:val="002D7380"/>
    <w:rsid w:val="002E170C"/>
    <w:rsid w:val="002E34D5"/>
    <w:rsid w:val="002E75D1"/>
    <w:rsid w:val="002F0B37"/>
    <w:rsid w:val="002F1E71"/>
    <w:rsid w:val="002F32CB"/>
    <w:rsid w:val="002F7893"/>
    <w:rsid w:val="00302B91"/>
    <w:rsid w:val="00305F3D"/>
    <w:rsid w:val="00314B51"/>
    <w:rsid w:val="003165AB"/>
    <w:rsid w:val="003168C4"/>
    <w:rsid w:val="003176FC"/>
    <w:rsid w:val="00322395"/>
    <w:rsid w:val="00324695"/>
    <w:rsid w:val="00324EF9"/>
    <w:rsid w:val="00325690"/>
    <w:rsid w:val="003323E9"/>
    <w:rsid w:val="003331A0"/>
    <w:rsid w:val="00334729"/>
    <w:rsid w:val="00334F01"/>
    <w:rsid w:val="00336A5B"/>
    <w:rsid w:val="0033752A"/>
    <w:rsid w:val="00337559"/>
    <w:rsid w:val="00340E3A"/>
    <w:rsid w:val="0034135E"/>
    <w:rsid w:val="00341460"/>
    <w:rsid w:val="00343341"/>
    <w:rsid w:val="00344693"/>
    <w:rsid w:val="00347CBC"/>
    <w:rsid w:val="00350E29"/>
    <w:rsid w:val="003606AD"/>
    <w:rsid w:val="003615AB"/>
    <w:rsid w:val="00363169"/>
    <w:rsid w:val="00366D66"/>
    <w:rsid w:val="00370753"/>
    <w:rsid w:val="0037251B"/>
    <w:rsid w:val="0037260B"/>
    <w:rsid w:val="003729DF"/>
    <w:rsid w:val="003733A0"/>
    <w:rsid w:val="00375212"/>
    <w:rsid w:val="00375406"/>
    <w:rsid w:val="0037730E"/>
    <w:rsid w:val="00377332"/>
    <w:rsid w:val="00381CCC"/>
    <w:rsid w:val="0038349F"/>
    <w:rsid w:val="00384A06"/>
    <w:rsid w:val="00387E7F"/>
    <w:rsid w:val="00396141"/>
    <w:rsid w:val="00396ADF"/>
    <w:rsid w:val="003A3403"/>
    <w:rsid w:val="003B079C"/>
    <w:rsid w:val="003B1851"/>
    <w:rsid w:val="003B2939"/>
    <w:rsid w:val="003B3B77"/>
    <w:rsid w:val="003C286F"/>
    <w:rsid w:val="003D0BE1"/>
    <w:rsid w:val="003D14DE"/>
    <w:rsid w:val="003D2F1B"/>
    <w:rsid w:val="003D524D"/>
    <w:rsid w:val="003D5419"/>
    <w:rsid w:val="003D5E4A"/>
    <w:rsid w:val="003D5EBD"/>
    <w:rsid w:val="003E1795"/>
    <w:rsid w:val="003E6D8C"/>
    <w:rsid w:val="003F3B41"/>
    <w:rsid w:val="003F4148"/>
    <w:rsid w:val="003F4748"/>
    <w:rsid w:val="003F50BD"/>
    <w:rsid w:val="003F5835"/>
    <w:rsid w:val="003F69C1"/>
    <w:rsid w:val="00401403"/>
    <w:rsid w:val="0040769F"/>
    <w:rsid w:val="004112BA"/>
    <w:rsid w:val="00412BE4"/>
    <w:rsid w:val="004133D1"/>
    <w:rsid w:val="00414A5B"/>
    <w:rsid w:val="00421EDC"/>
    <w:rsid w:val="00422F0F"/>
    <w:rsid w:val="004258A9"/>
    <w:rsid w:val="00426B78"/>
    <w:rsid w:val="00427F6F"/>
    <w:rsid w:val="00431F53"/>
    <w:rsid w:val="004347A8"/>
    <w:rsid w:val="004366BA"/>
    <w:rsid w:val="00445898"/>
    <w:rsid w:val="00445D22"/>
    <w:rsid w:val="004512B2"/>
    <w:rsid w:val="00451ECB"/>
    <w:rsid w:val="0045463C"/>
    <w:rsid w:val="00466C3F"/>
    <w:rsid w:val="00470AE1"/>
    <w:rsid w:val="00471FBE"/>
    <w:rsid w:val="00476EBC"/>
    <w:rsid w:val="004772D6"/>
    <w:rsid w:val="0048041E"/>
    <w:rsid w:val="004823AF"/>
    <w:rsid w:val="00482D41"/>
    <w:rsid w:val="004840F1"/>
    <w:rsid w:val="00486EEC"/>
    <w:rsid w:val="004928C2"/>
    <w:rsid w:val="004A083A"/>
    <w:rsid w:val="004A0898"/>
    <w:rsid w:val="004A57CF"/>
    <w:rsid w:val="004A6B12"/>
    <w:rsid w:val="004A717B"/>
    <w:rsid w:val="004B7AF3"/>
    <w:rsid w:val="004C000A"/>
    <w:rsid w:val="004C0DEF"/>
    <w:rsid w:val="004C1C74"/>
    <w:rsid w:val="004D281C"/>
    <w:rsid w:val="004E3AC7"/>
    <w:rsid w:val="004E3CB1"/>
    <w:rsid w:val="004E6562"/>
    <w:rsid w:val="004F5C60"/>
    <w:rsid w:val="004F74ED"/>
    <w:rsid w:val="004F764D"/>
    <w:rsid w:val="00503665"/>
    <w:rsid w:val="0050722A"/>
    <w:rsid w:val="0050724C"/>
    <w:rsid w:val="00511082"/>
    <w:rsid w:val="00513665"/>
    <w:rsid w:val="00513DF5"/>
    <w:rsid w:val="005205B9"/>
    <w:rsid w:val="00520711"/>
    <w:rsid w:val="00523971"/>
    <w:rsid w:val="00524D53"/>
    <w:rsid w:val="0052507F"/>
    <w:rsid w:val="00526BF5"/>
    <w:rsid w:val="00527FF6"/>
    <w:rsid w:val="00530618"/>
    <w:rsid w:val="00532196"/>
    <w:rsid w:val="005327A8"/>
    <w:rsid w:val="00532998"/>
    <w:rsid w:val="00536B79"/>
    <w:rsid w:val="00541E5E"/>
    <w:rsid w:val="0055439C"/>
    <w:rsid w:val="005573BA"/>
    <w:rsid w:val="00560D8D"/>
    <w:rsid w:val="00565447"/>
    <w:rsid w:val="0056605D"/>
    <w:rsid w:val="00567E46"/>
    <w:rsid w:val="00571BA5"/>
    <w:rsid w:val="00576901"/>
    <w:rsid w:val="00582E53"/>
    <w:rsid w:val="00583DB4"/>
    <w:rsid w:val="005950A9"/>
    <w:rsid w:val="00595D0A"/>
    <w:rsid w:val="00595FEC"/>
    <w:rsid w:val="00597762"/>
    <w:rsid w:val="005A4470"/>
    <w:rsid w:val="005A7AAF"/>
    <w:rsid w:val="005C23D0"/>
    <w:rsid w:val="005C3D6B"/>
    <w:rsid w:val="005C717D"/>
    <w:rsid w:val="005D24C3"/>
    <w:rsid w:val="005D2946"/>
    <w:rsid w:val="005D3385"/>
    <w:rsid w:val="005D6ABC"/>
    <w:rsid w:val="005D762C"/>
    <w:rsid w:val="005E488A"/>
    <w:rsid w:val="005E4D7E"/>
    <w:rsid w:val="005E6EF4"/>
    <w:rsid w:val="005E7EA4"/>
    <w:rsid w:val="005F6FF7"/>
    <w:rsid w:val="005F72D2"/>
    <w:rsid w:val="006003BD"/>
    <w:rsid w:val="006031E9"/>
    <w:rsid w:val="00603D3E"/>
    <w:rsid w:val="00620E53"/>
    <w:rsid w:val="006228D0"/>
    <w:rsid w:val="00624614"/>
    <w:rsid w:val="00625641"/>
    <w:rsid w:val="00641FAA"/>
    <w:rsid w:val="00642CC8"/>
    <w:rsid w:val="00646DCA"/>
    <w:rsid w:val="006546C1"/>
    <w:rsid w:val="00656EAD"/>
    <w:rsid w:val="00657E95"/>
    <w:rsid w:val="00660F89"/>
    <w:rsid w:val="00663BDD"/>
    <w:rsid w:val="00666DB0"/>
    <w:rsid w:val="00671839"/>
    <w:rsid w:val="006741FC"/>
    <w:rsid w:val="0067593E"/>
    <w:rsid w:val="00676ECF"/>
    <w:rsid w:val="00677B6C"/>
    <w:rsid w:val="006816D5"/>
    <w:rsid w:val="00681809"/>
    <w:rsid w:val="00683DB4"/>
    <w:rsid w:val="006857A8"/>
    <w:rsid w:val="006862B0"/>
    <w:rsid w:val="00693E7A"/>
    <w:rsid w:val="00696C15"/>
    <w:rsid w:val="006977AC"/>
    <w:rsid w:val="006A1C9A"/>
    <w:rsid w:val="006A2007"/>
    <w:rsid w:val="006A3685"/>
    <w:rsid w:val="006A38D7"/>
    <w:rsid w:val="006A3B0C"/>
    <w:rsid w:val="006A4BDF"/>
    <w:rsid w:val="006A5750"/>
    <w:rsid w:val="006A580B"/>
    <w:rsid w:val="006B5B6C"/>
    <w:rsid w:val="006C2D2A"/>
    <w:rsid w:val="006E0DFB"/>
    <w:rsid w:val="006E0ED8"/>
    <w:rsid w:val="006E2826"/>
    <w:rsid w:val="006E7DB4"/>
    <w:rsid w:val="006F0121"/>
    <w:rsid w:val="006F078F"/>
    <w:rsid w:val="006F0EA7"/>
    <w:rsid w:val="006F13F6"/>
    <w:rsid w:val="006F203D"/>
    <w:rsid w:val="006F2ED4"/>
    <w:rsid w:val="006F5376"/>
    <w:rsid w:val="006F6A10"/>
    <w:rsid w:val="00701E7B"/>
    <w:rsid w:val="00702A52"/>
    <w:rsid w:val="0070461E"/>
    <w:rsid w:val="00704E8C"/>
    <w:rsid w:val="00712F25"/>
    <w:rsid w:val="007139F4"/>
    <w:rsid w:val="00721DB7"/>
    <w:rsid w:val="00743C9C"/>
    <w:rsid w:val="00747746"/>
    <w:rsid w:val="007537AA"/>
    <w:rsid w:val="007540D7"/>
    <w:rsid w:val="00756FC6"/>
    <w:rsid w:val="00762722"/>
    <w:rsid w:val="007627ED"/>
    <w:rsid w:val="00764118"/>
    <w:rsid w:val="00764145"/>
    <w:rsid w:val="00764CB0"/>
    <w:rsid w:val="00766F78"/>
    <w:rsid w:val="007705DD"/>
    <w:rsid w:val="00772BAD"/>
    <w:rsid w:val="007741D1"/>
    <w:rsid w:val="00777B11"/>
    <w:rsid w:val="00781DAC"/>
    <w:rsid w:val="00782542"/>
    <w:rsid w:val="0078399E"/>
    <w:rsid w:val="00784A97"/>
    <w:rsid w:val="00791A5E"/>
    <w:rsid w:val="0079242A"/>
    <w:rsid w:val="007A06EF"/>
    <w:rsid w:val="007A0C5D"/>
    <w:rsid w:val="007A2012"/>
    <w:rsid w:val="007A3454"/>
    <w:rsid w:val="007A5AE6"/>
    <w:rsid w:val="007B0366"/>
    <w:rsid w:val="007B5D16"/>
    <w:rsid w:val="007B73BE"/>
    <w:rsid w:val="007C09B2"/>
    <w:rsid w:val="007C0A2E"/>
    <w:rsid w:val="007C3FFA"/>
    <w:rsid w:val="007D3766"/>
    <w:rsid w:val="007D4ECF"/>
    <w:rsid w:val="007D5AFE"/>
    <w:rsid w:val="007D6E24"/>
    <w:rsid w:val="007E15F5"/>
    <w:rsid w:val="007E57A4"/>
    <w:rsid w:val="007E593A"/>
    <w:rsid w:val="007E7101"/>
    <w:rsid w:val="007F1228"/>
    <w:rsid w:val="007F2CEE"/>
    <w:rsid w:val="007F6931"/>
    <w:rsid w:val="007F7292"/>
    <w:rsid w:val="007F76B4"/>
    <w:rsid w:val="00801578"/>
    <w:rsid w:val="0081193D"/>
    <w:rsid w:val="0081506A"/>
    <w:rsid w:val="00817F86"/>
    <w:rsid w:val="0082159F"/>
    <w:rsid w:val="0082339C"/>
    <w:rsid w:val="008249A5"/>
    <w:rsid w:val="00825426"/>
    <w:rsid w:val="00825734"/>
    <w:rsid w:val="0082635E"/>
    <w:rsid w:val="008368EB"/>
    <w:rsid w:val="008373C2"/>
    <w:rsid w:val="0083791A"/>
    <w:rsid w:val="008413E5"/>
    <w:rsid w:val="0084352F"/>
    <w:rsid w:val="00845375"/>
    <w:rsid w:val="00850166"/>
    <w:rsid w:val="00851BA8"/>
    <w:rsid w:val="00852744"/>
    <w:rsid w:val="008547E3"/>
    <w:rsid w:val="0086053E"/>
    <w:rsid w:val="00862F95"/>
    <w:rsid w:val="00862FA5"/>
    <w:rsid w:val="00866948"/>
    <w:rsid w:val="00866B01"/>
    <w:rsid w:val="00870982"/>
    <w:rsid w:val="00872828"/>
    <w:rsid w:val="00872C99"/>
    <w:rsid w:val="00872CA7"/>
    <w:rsid w:val="008734CF"/>
    <w:rsid w:val="0087422A"/>
    <w:rsid w:val="00876B69"/>
    <w:rsid w:val="008772A2"/>
    <w:rsid w:val="008842FC"/>
    <w:rsid w:val="00885FBE"/>
    <w:rsid w:val="00886475"/>
    <w:rsid w:val="00886AEE"/>
    <w:rsid w:val="00890EEB"/>
    <w:rsid w:val="00892D92"/>
    <w:rsid w:val="008959B0"/>
    <w:rsid w:val="00897D4C"/>
    <w:rsid w:val="008A0183"/>
    <w:rsid w:val="008A06DF"/>
    <w:rsid w:val="008A1202"/>
    <w:rsid w:val="008A2331"/>
    <w:rsid w:val="008A342F"/>
    <w:rsid w:val="008B68EF"/>
    <w:rsid w:val="008B73CF"/>
    <w:rsid w:val="008C3526"/>
    <w:rsid w:val="008C5B68"/>
    <w:rsid w:val="008C70A7"/>
    <w:rsid w:val="008D043E"/>
    <w:rsid w:val="008D146A"/>
    <w:rsid w:val="008D3FB3"/>
    <w:rsid w:val="008D70C3"/>
    <w:rsid w:val="008E0508"/>
    <w:rsid w:val="008E0B0D"/>
    <w:rsid w:val="008E397D"/>
    <w:rsid w:val="008E604B"/>
    <w:rsid w:val="008E6B25"/>
    <w:rsid w:val="008E7374"/>
    <w:rsid w:val="008F28D3"/>
    <w:rsid w:val="008F2E48"/>
    <w:rsid w:val="008F3822"/>
    <w:rsid w:val="008F4309"/>
    <w:rsid w:val="009008CD"/>
    <w:rsid w:val="00914C24"/>
    <w:rsid w:val="009159FE"/>
    <w:rsid w:val="009270E8"/>
    <w:rsid w:val="00931DF7"/>
    <w:rsid w:val="0093380F"/>
    <w:rsid w:val="009341EA"/>
    <w:rsid w:val="00935159"/>
    <w:rsid w:val="00937935"/>
    <w:rsid w:val="00940282"/>
    <w:rsid w:val="00941F83"/>
    <w:rsid w:val="0094401B"/>
    <w:rsid w:val="00951222"/>
    <w:rsid w:val="00951EEF"/>
    <w:rsid w:val="00952103"/>
    <w:rsid w:val="009537B1"/>
    <w:rsid w:val="00954DF0"/>
    <w:rsid w:val="00955C2A"/>
    <w:rsid w:val="009576AF"/>
    <w:rsid w:val="00961679"/>
    <w:rsid w:val="0096447F"/>
    <w:rsid w:val="00965156"/>
    <w:rsid w:val="0096515B"/>
    <w:rsid w:val="00967CE1"/>
    <w:rsid w:val="00971DAC"/>
    <w:rsid w:val="00973186"/>
    <w:rsid w:val="00973AB3"/>
    <w:rsid w:val="00975DBF"/>
    <w:rsid w:val="00976F5A"/>
    <w:rsid w:val="009772E8"/>
    <w:rsid w:val="0098211D"/>
    <w:rsid w:val="0098313A"/>
    <w:rsid w:val="00985FB0"/>
    <w:rsid w:val="009928EB"/>
    <w:rsid w:val="009943B8"/>
    <w:rsid w:val="00994B84"/>
    <w:rsid w:val="00995E32"/>
    <w:rsid w:val="009A009A"/>
    <w:rsid w:val="009A15C3"/>
    <w:rsid w:val="009B1A53"/>
    <w:rsid w:val="009B1F7A"/>
    <w:rsid w:val="009B5606"/>
    <w:rsid w:val="009C024D"/>
    <w:rsid w:val="009C46B3"/>
    <w:rsid w:val="009D061D"/>
    <w:rsid w:val="009D34BA"/>
    <w:rsid w:val="009D7005"/>
    <w:rsid w:val="009D7F86"/>
    <w:rsid w:val="009E4683"/>
    <w:rsid w:val="009E63BB"/>
    <w:rsid w:val="009E76A4"/>
    <w:rsid w:val="009F133F"/>
    <w:rsid w:val="009F1A40"/>
    <w:rsid w:val="009F2383"/>
    <w:rsid w:val="009F4BC4"/>
    <w:rsid w:val="00A026C5"/>
    <w:rsid w:val="00A02A7E"/>
    <w:rsid w:val="00A15324"/>
    <w:rsid w:val="00A15BF3"/>
    <w:rsid w:val="00A26A0B"/>
    <w:rsid w:val="00A33852"/>
    <w:rsid w:val="00A43C73"/>
    <w:rsid w:val="00A441C1"/>
    <w:rsid w:val="00A50074"/>
    <w:rsid w:val="00A5393B"/>
    <w:rsid w:val="00A55DED"/>
    <w:rsid w:val="00A67072"/>
    <w:rsid w:val="00A67392"/>
    <w:rsid w:val="00A70FB3"/>
    <w:rsid w:val="00A7222B"/>
    <w:rsid w:val="00A73AC8"/>
    <w:rsid w:val="00A76C0C"/>
    <w:rsid w:val="00A77330"/>
    <w:rsid w:val="00A82763"/>
    <w:rsid w:val="00A8319D"/>
    <w:rsid w:val="00A90392"/>
    <w:rsid w:val="00A93871"/>
    <w:rsid w:val="00AA0B58"/>
    <w:rsid w:val="00AA3FD3"/>
    <w:rsid w:val="00AA5174"/>
    <w:rsid w:val="00AA54C4"/>
    <w:rsid w:val="00AB023B"/>
    <w:rsid w:val="00AB1EE8"/>
    <w:rsid w:val="00AB6B22"/>
    <w:rsid w:val="00AB7967"/>
    <w:rsid w:val="00AC2349"/>
    <w:rsid w:val="00AC28E7"/>
    <w:rsid w:val="00AC342E"/>
    <w:rsid w:val="00AC41A8"/>
    <w:rsid w:val="00AC7783"/>
    <w:rsid w:val="00AD0A18"/>
    <w:rsid w:val="00AD3A27"/>
    <w:rsid w:val="00AD5F05"/>
    <w:rsid w:val="00AD6294"/>
    <w:rsid w:val="00AE32E9"/>
    <w:rsid w:val="00AE3DC4"/>
    <w:rsid w:val="00AE7436"/>
    <w:rsid w:val="00AF176F"/>
    <w:rsid w:val="00AF2597"/>
    <w:rsid w:val="00AF6699"/>
    <w:rsid w:val="00AF7E23"/>
    <w:rsid w:val="00B035CE"/>
    <w:rsid w:val="00B03BA6"/>
    <w:rsid w:val="00B0661E"/>
    <w:rsid w:val="00B0720B"/>
    <w:rsid w:val="00B115E6"/>
    <w:rsid w:val="00B152A4"/>
    <w:rsid w:val="00B20212"/>
    <w:rsid w:val="00B210F6"/>
    <w:rsid w:val="00B235D2"/>
    <w:rsid w:val="00B31A70"/>
    <w:rsid w:val="00B34633"/>
    <w:rsid w:val="00B419F9"/>
    <w:rsid w:val="00B44922"/>
    <w:rsid w:val="00B45682"/>
    <w:rsid w:val="00B47147"/>
    <w:rsid w:val="00B533F2"/>
    <w:rsid w:val="00B54A66"/>
    <w:rsid w:val="00B55309"/>
    <w:rsid w:val="00B635C4"/>
    <w:rsid w:val="00B64D57"/>
    <w:rsid w:val="00B6521C"/>
    <w:rsid w:val="00B87EEC"/>
    <w:rsid w:val="00B90C64"/>
    <w:rsid w:val="00B955F8"/>
    <w:rsid w:val="00B95AA4"/>
    <w:rsid w:val="00B95EFB"/>
    <w:rsid w:val="00B96899"/>
    <w:rsid w:val="00BA35D5"/>
    <w:rsid w:val="00BA77AC"/>
    <w:rsid w:val="00BB3013"/>
    <w:rsid w:val="00BC0489"/>
    <w:rsid w:val="00BC1A7B"/>
    <w:rsid w:val="00BC5C6E"/>
    <w:rsid w:val="00BD12FB"/>
    <w:rsid w:val="00BD1759"/>
    <w:rsid w:val="00BD2769"/>
    <w:rsid w:val="00BD40CA"/>
    <w:rsid w:val="00BD72C2"/>
    <w:rsid w:val="00BD7AA1"/>
    <w:rsid w:val="00BD7D87"/>
    <w:rsid w:val="00BE082F"/>
    <w:rsid w:val="00BE43FC"/>
    <w:rsid w:val="00BF01E9"/>
    <w:rsid w:val="00BF2102"/>
    <w:rsid w:val="00BF4514"/>
    <w:rsid w:val="00BF46E1"/>
    <w:rsid w:val="00BF4ABF"/>
    <w:rsid w:val="00BF5EEE"/>
    <w:rsid w:val="00BF7776"/>
    <w:rsid w:val="00C050B8"/>
    <w:rsid w:val="00C0765C"/>
    <w:rsid w:val="00C1525E"/>
    <w:rsid w:val="00C15EE8"/>
    <w:rsid w:val="00C179D1"/>
    <w:rsid w:val="00C2031A"/>
    <w:rsid w:val="00C21ED1"/>
    <w:rsid w:val="00C227CB"/>
    <w:rsid w:val="00C26514"/>
    <w:rsid w:val="00C31155"/>
    <w:rsid w:val="00C354EC"/>
    <w:rsid w:val="00C365A7"/>
    <w:rsid w:val="00C40EB9"/>
    <w:rsid w:val="00C442BA"/>
    <w:rsid w:val="00C45FB3"/>
    <w:rsid w:val="00C45FFE"/>
    <w:rsid w:val="00C478E8"/>
    <w:rsid w:val="00C51663"/>
    <w:rsid w:val="00C528FD"/>
    <w:rsid w:val="00C53A50"/>
    <w:rsid w:val="00C57BA4"/>
    <w:rsid w:val="00C60603"/>
    <w:rsid w:val="00C60E9E"/>
    <w:rsid w:val="00C646C5"/>
    <w:rsid w:val="00C64A48"/>
    <w:rsid w:val="00C71EB6"/>
    <w:rsid w:val="00C75356"/>
    <w:rsid w:val="00C75469"/>
    <w:rsid w:val="00C75670"/>
    <w:rsid w:val="00C764AE"/>
    <w:rsid w:val="00C7782E"/>
    <w:rsid w:val="00C8216B"/>
    <w:rsid w:val="00C97BFA"/>
    <w:rsid w:val="00CA12F8"/>
    <w:rsid w:val="00CA31DE"/>
    <w:rsid w:val="00CA6763"/>
    <w:rsid w:val="00CA75ED"/>
    <w:rsid w:val="00CB081A"/>
    <w:rsid w:val="00CB0A2F"/>
    <w:rsid w:val="00CB1F1D"/>
    <w:rsid w:val="00CB4272"/>
    <w:rsid w:val="00CC31E2"/>
    <w:rsid w:val="00CC51FD"/>
    <w:rsid w:val="00CC5584"/>
    <w:rsid w:val="00CD2A1F"/>
    <w:rsid w:val="00CD74BE"/>
    <w:rsid w:val="00CE29EE"/>
    <w:rsid w:val="00CE4ACF"/>
    <w:rsid w:val="00CE67F1"/>
    <w:rsid w:val="00CE6EBA"/>
    <w:rsid w:val="00CF3369"/>
    <w:rsid w:val="00CF4FA6"/>
    <w:rsid w:val="00CF51EA"/>
    <w:rsid w:val="00D00641"/>
    <w:rsid w:val="00D05863"/>
    <w:rsid w:val="00D13469"/>
    <w:rsid w:val="00D17686"/>
    <w:rsid w:val="00D17792"/>
    <w:rsid w:val="00D210D1"/>
    <w:rsid w:val="00D2311C"/>
    <w:rsid w:val="00D266B0"/>
    <w:rsid w:val="00D348E0"/>
    <w:rsid w:val="00D353AB"/>
    <w:rsid w:val="00D36BF8"/>
    <w:rsid w:val="00D36F17"/>
    <w:rsid w:val="00D373FD"/>
    <w:rsid w:val="00D37F84"/>
    <w:rsid w:val="00D402D2"/>
    <w:rsid w:val="00D4195B"/>
    <w:rsid w:val="00D43FC8"/>
    <w:rsid w:val="00D4516A"/>
    <w:rsid w:val="00D455C6"/>
    <w:rsid w:val="00D471B8"/>
    <w:rsid w:val="00D4747C"/>
    <w:rsid w:val="00D515F0"/>
    <w:rsid w:val="00D62D1C"/>
    <w:rsid w:val="00D72038"/>
    <w:rsid w:val="00D74042"/>
    <w:rsid w:val="00D7467F"/>
    <w:rsid w:val="00D7679B"/>
    <w:rsid w:val="00D767BB"/>
    <w:rsid w:val="00D77437"/>
    <w:rsid w:val="00D775C7"/>
    <w:rsid w:val="00D821F8"/>
    <w:rsid w:val="00D93047"/>
    <w:rsid w:val="00D96B93"/>
    <w:rsid w:val="00DA3577"/>
    <w:rsid w:val="00DB103D"/>
    <w:rsid w:val="00DB370B"/>
    <w:rsid w:val="00DB4602"/>
    <w:rsid w:val="00DB66E0"/>
    <w:rsid w:val="00DB6E00"/>
    <w:rsid w:val="00DB7A8A"/>
    <w:rsid w:val="00DC099E"/>
    <w:rsid w:val="00DC0A13"/>
    <w:rsid w:val="00DC0C5E"/>
    <w:rsid w:val="00DC0FF6"/>
    <w:rsid w:val="00DC3786"/>
    <w:rsid w:val="00DC7088"/>
    <w:rsid w:val="00DC7A2A"/>
    <w:rsid w:val="00DD2114"/>
    <w:rsid w:val="00DD2CDB"/>
    <w:rsid w:val="00DD36E0"/>
    <w:rsid w:val="00DD6AF8"/>
    <w:rsid w:val="00DE0632"/>
    <w:rsid w:val="00DF1A01"/>
    <w:rsid w:val="00DF4640"/>
    <w:rsid w:val="00DF5909"/>
    <w:rsid w:val="00E01255"/>
    <w:rsid w:val="00E01449"/>
    <w:rsid w:val="00E14345"/>
    <w:rsid w:val="00E14A97"/>
    <w:rsid w:val="00E20555"/>
    <w:rsid w:val="00E20D96"/>
    <w:rsid w:val="00E21681"/>
    <w:rsid w:val="00E278A9"/>
    <w:rsid w:val="00E30AE1"/>
    <w:rsid w:val="00E438C2"/>
    <w:rsid w:val="00E43939"/>
    <w:rsid w:val="00E510A0"/>
    <w:rsid w:val="00E56D94"/>
    <w:rsid w:val="00E62043"/>
    <w:rsid w:val="00E76A84"/>
    <w:rsid w:val="00E81867"/>
    <w:rsid w:val="00E85444"/>
    <w:rsid w:val="00E8667C"/>
    <w:rsid w:val="00E916A9"/>
    <w:rsid w:val="00E933B6"/>
    <w:rsid w:val="00E935ED"/>
    <w:rsid w:val="00E96450"/>
    <w:rsid w:val="00EA0C97"/>
    <w:rsid w:val="00EB5587"/>
    <w:rsid w:val="00EC3161"/>
    <w:rsid w:val="00EC3E54"/>
    <w:rsid w:val="00EC4F0A"/>
    <w:rsid w:val="00ED0FA2"/>
    <w:rsid w:val="00ED11F0"/>
    <w:rsid w:val="00ED554F"/>
    <w:rsid w:val="00EE4411"/>
    <w:rsid w:val="00EF7797"/>
    <w:rsid w:val="00F01114"/>
    <w:rsid w:val="00F05C0E"/>
    <w:rsid w:val="00F11869"/>
    <w:rsid w:val="00F12156"/>
    <w:rsid w:val="00F121CF"/>
    <w:rsid w:val="00F124FE"/>
    <w:rsid w:val="00F12A24"/>
    <w:rsid w:val="00F13EBD"/>
    <w:rsid w:val="00F20525"/>
    <w:rsid w:val="00F235EE"/>
    <w:rsid w:val="00F25716"/>
    <w:rsid w:val="00F27C3D"/>
    <w:rsid w:val="00F304F1"/>
    <w:rsid w:val="00F429E0"/>
    <w:rsid w:val="00F43A94"/>
    <w:rsid w:val="00F51A26"/>
    <w:rsid w:val="00F528D6"/>
    <w:rsid w:val="00F631F4"/>
    <w:rsid w:val="00F63E2E"/>
    <w:rsid w:val="00F65872"/>
    <w:rsid w:val="00F7337D"/>
    <w:rsid w:val="00F73DD6"/>
    <w:rsid w:val="00F763C8"/>
    <w:rsid w:val="00F90FC8"/>
    <w:rsid w:val="00F91337"/>
    <w:rsid w:val="00F91E49"/>
    <w:rsid w:val="00F92655"/>
    <w:rsid w:val="00F9307B"/>
    <w:rsid w:val="00F977AE"/>
    <w:rsid w:val="00FA6DD2"/>
    <w:rsid w:val="00FB0756"/>
    <w:rsid w:val="00FB21ED"/>
    <w:rsid w:val="00FB489E"/>
    <w:rsid w:val="00FB4B2C"/>
    <w:rsid w:val="00FB4D24"/>
    <w:rsid w:val="00FC4074"/>
    <w:rsid w:val="00FC4727"/>
    <w:rsid w:val="00FC477C"/>
    <w:rsid w:val="00FC5EB6"/>
    <w:rsid w:val="00FC6448"/>
    <w:rsid w:val="00FD36FA"/>
    <w:rsid w:val="00FD7AF0"/>
    <w:rsid w:val="00FD7EF4"/>
    <w:rsid w:val="00FE0E8E"/>
    <w:rsid w:val="00FE145C"/>
    <w:rsid w:val="00FE4E01"/>
    <w:rsid w:val="00FF1FB5"/>
    <w:rsid w:val="00FF2AA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36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33D1"/>
    <w:pPr>
      <w:widowControl w:val="0"/>
      <w:autoSpaceDE w:val="0"/>
      <w:autoSpaceDN w:val="0"/>
      <w:spacing w:after="0" w:line="240" w:lineRule="auto"/>
    </w:pPr>
    <w:rPr>
      <w:rFonts w:ascii="Arial" w:eastAsia="Arial" w:hAnsi="Arial" w:cs="Arial"/>
      <w:lang w:val="pt-PT" w:eastAsia="pt-PT" w:bidi="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133D1"/>
    <w:rPr>
      <w:sz w:val="24"/>
      <w:szCs w:val="24"/>
    </w:rPr>
  </w:style>
  <w:style w:type="character" w:customStyle="1" w:styleId="BodyTextChar">
    <w:name w:val="Body Text Char"/>
    <w:basedOn w:val="DefaultParagraphFont"/>
    <w:link w:val="BodyText"/>
    <w:uiPriority w:val="1"/>
    <w:rsid w:val="004133D1"/>
    <w:rPr>
      <w:rFonts w:ascii="Arial" w:eastAsia="Arial" w:hAnsi="Arial" w:cs="Arial"/>
      <w:sz w:val="24"/>
      <w:szCs w:val="24"/>
      <w:lang w:val="pt-PT" w:eastAsia="pt-PT" w:bidi="pt-PT"/>
    </w:rPr>
  </w:style>
  <w:style w:type="paragraph" w:customStyle="1" w:styleId="Ttulo11">
    <w:name w:val="Título 11"/>
    <w:basedOn w:val="Normal"/>
    <w:uiPriority w:val="1"/>
    <w:qFormat/>
    <w:rsid w:val="004133D1"/>
    <w:pPr>
      <w:ind w:left="92"/>
      <w:outlineLvl w:val="1"/>
    </w:pPr>
    <w:rPr>
      <w:b/>
      <w:bCs/>
      <w:sz w:val="24"/>
      <w:szCs w:val="24"/>
    </w:rPr>
  </w:style>
  <w:style w:type="paragraph" w:styleId="ListParagraph">
    <w:name w:val="List Paragraph"/>
    <w:basedOn w:val="Normal"/>
    <w:uiPriority w:val="34"/>
    <w:qFormat/>
    <w:rsid w:val="004133D1"/>
    <w:pPr>
      <w:spacing w:line="195" w:lineRule="exact"/>
      <w:ind w:left="303" w:hanging="142"/>
    </w:pPr>
  </w:style>
  <w:style w:type="character" w:styleId="Hyperlink">
    <w:name w:val="Hyperlink"/>
    <w:basedOn w:val="DefaultParagraphFont"/>
    <w:uiPriority w:val="99"/>
    <w:unhideWhenUsed/>
    <w:rsid w:val="004133D1"/>
    <w:rPr>
      <w:color w:val="0563C1" w:themeColor="hyperlink"/>
      <w:u w:val="single"/>
    </w:rPr>
  </w:style>
  <w:style w:type="character" w:styleId="Emphasis">
    <w:name w:val="Emphasis"/>
    <w:basedOn w:val="DefaultParagraphFont"/>
    <w:uiPriority w:val="20"/>
    <w:qFormat/>
    <w:rsid w:val="001B795D"/>
    <w:rPr>
      <w:i/>
      <w:iCs/>
    </w:rPr>
  </w:style>
  <w:style w:type="paragraph" w:styleId="BalloonText">
    <w:name w:val="Balloon Text"/>
    <w:basedOn w:val="Normal"/>
    <w:link w:val="BalloonTextChar"/>
    <w:uiPriority w:val="99"/>
    <w:semiHidden/>
    <w:unhideWhenUsed/>
    <w:rsid w:val="00D26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6B0"/>
    <w:rPr>
      <w:rFonts w:ascii="Segoe UI" w:eastAsia="Arial" w:hAnsi="Segoe UI" w:cs="Segoe UI"/>
      <w:sz w:val="18"/>
      <w:szCs w:val="18"/>
      <w:lang w:val="pt-PT" w:eastAsia="pt-PT" w:bidi="pt-PT"/>
    </w:rPr>
  </w:style>
  <w:style w:type="character" w:styleId="CommentReference">
    <w:name w:val="annotation reference"/>
    <w:basedOn w:val="DefaultParagraphFont"/>
    <w:uiPriority w:val="99"/>
    <w:semiHidden/>
    <w:unhideWhenUsed/>
    <w:rsid w:val="00FE4E01"/>
    <w:rPr>
      <w:sz w:val="16"/>
      <w:szCs w:val="16"/>
    </w:rPr>
  </w:style>
  <w:style w:type="paragraph" w:styleId="CommentText">
    <w:name w:val="annotation text"/>
    <w:basedOn w:val="Normal"/>
    <w:link w:val="CommentTextChar"/>
    <w:uiPriority w:val="99"/>
    <w:unhideWhenUsed/>
    <w:rsid w:val="00FE4E01"/>
    <w:rPr>
      <w:sz w:val="20"/>
      <w:szCs w:val="20"/>
    </w:rPr>
  </w:style>
  <w:style w:type="character" w:customStyle="1" w:styleId="CommentTextChar">
    <w:name w:val="Comment Text Char"/>
    <w:basedOn w:val="DefaultParagraphFont"/>
    <w:link w:val="CommentText"/>
    <w:uiPriority w:val="99"/>
    <w:rsid w:val="00FE4E01"/>
    <w:rPr>
      <w:rFonts w:ascii="Arial" w:eastAsia="Arial" w:hAnsi="Arial" w:cs="Arial"/>
      <w:sz w:val="20"/>
      <w:szCs w:val="20"/>
      <w:lang w:val="pt-PT" w:eastAsia="pt-PT" w:bidi="pt-PT"/>
    </w:rPr>
  </w:style>
  <w:style w:type="paragraph" w:styleId="NormalWeb">
    <w:name w:val="Normal (Web)"/>
    <w:basedOn w:val="Normal"/>
    <w:uiPriority w:val="99"/>
    <w:semiHidden/>
    <w:unhideWhenUsed/>
    <w:rsid w:val="0034135E"/>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styleId="PlaceholderText">
    <w:name w:val="Placeholder Text"/>
    <w:basedOn w:val="DefaultParagraphFont"/>
    <w:uiPriority w:val="99"/>
    <w:semiHidden/>
    <w:rsid w:val="00530618"/>
    <w:rPr>
      <w:color w:val="808080"/>
    </w:rPr>
  </w:style>
  <w:style w:type="character" w:customStyle="1" w:styleId="author">
    <w:name w:val="author"/>
    <w:basedOn w:val="DefaultParagraphFont"/>
    <w:rsid w:val="00D767BB"/>
  </w:style>
  <w:style w:type="character" w:customStyle="1" w:styleId="pubyear">
    <w:name w:val="pubyear"/>
    <w:basedOn w:val="DefaultParagraphFont"/>
    <w:rsid w:val="00D767BB"/>
  </w:style>
  <w:style w:type="character" w:customStyle="1" w:styleId="articletitle">
    <w:name w:val="articletitle"/>
    <w:basedOn w:val="DefaultParagraphFont"/>
    <w:rsid w:val="00D767BB"/>
  </w:style>
  <w:style w:type="character" w:customStyle="1" w:styleId="vol">
    <w:name w:val="vol"/>
    <w:basedOn w:val="DefaultParagraphFont"/>
    <w:rsid w:val="00D767BB"/>
  </w:style>
  <w:style w:type="character" w:customStyle="1" w:styleId="pagefirst">
    <w:name w:val="pagefirst"/>
    <w:basedOn w:val="DefaultParagraphFont"/>
    <w:rsid w:val="00D767BB"/>
  </w:style>
  <w:style w:type="character" w:customStyle="1" w:styleId="pagelast">
    <w:name w:val="pagelast"/>
    <w:basedOn w:val="DefaultParagraphFont"/>
    <w:rsid w:val="00D767BB"/>
  </w:style>
  <w:style w:type="character" w:styleId="FollowedHyperlink">
    <w:name w:val="FollowedHyperlink"/>
    <w:basedOn w:val="DefaultParagraphFont"/>
    <w:uiPriority w:val="99"/>
    <w:semiHidden/>
    <w:unhideWhenUsed/>
    <w:rsid w:val="006546C1"/>
    <w:rPr>
      <w:color w:val="954F72" w:themeColor="followedHyperlink"/>
      <w:u w:val="single"/>
    </w:rPr>
  </w:style>
  <w:style w:type="paragraph" w:customStyle="1" w:styleId="gmail-msobodytext">
    <w:name w:val="gmail-msobodytext"/>
    <w:basedOn w:val="Normal"/>
    <w:rsid w:val="00747746"/>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customStyle="1" w:styleId="MenoPendente1">
    <w:name w:val="Menção Pendente1"/>
    <w:basedOn w:val="DefaultParagraphFont"/>
    <w:uiPriority w:val="99"/>
    <w:semiHidden/>
    <w:unhideWhenUsed/>
    <w:rsid w:val="003733A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B1AF2"/>
    <w:rPr>
      <w:b/>
      <w:bCs/>
    </w:rPr>
  </w:style>
  <w:style w:type="character" w:customStyle="1" w:styleId="CommentSubjectChar">
    <w:name w:val="Comment Subject Char"/>
    <w:basedOn w:val="CommentTextChar"/>
    <w:link w:val="CommentSubject"/>
    <w:uiPriority w:val="99"/>
    <w:semiHidden/>
    <w:rsid w:val="001B1AF2"/>
    <w:rPr>
      <w:rFonts w:ascii="Arial" w:eastAsia="Arial" w:hAnsi="Arial" w:cs="Arial"/>
      <w:b/>
      <w:bCs/>
      <w:sz w:val="20"/>
      <w:szCs w:val="20"/>
      <w:lang w:val="pt-PT" w:eastAsia="pt-PT" w:bidi="pt-PT"/>
    </w:rPr>
  </w:style>
  <w:style w:type="character" w:customStyle="1" w:styleId="UnresolvedMention">
    <w:name w:val="Unresolved Mention"/>
    <w:basedOn w:val="DefaultParagraphFont"/>
    <w:uiPriority w:val="99"/>
    <w:semiHidden/>
    <w:unhideWhenUsed/>
    <w:rsid w:val="002B13F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33D1"/>
    <w:pPr>
      <w:widowControl w:val="0"/>
      <w:autoSpaceDE w:val="0"/>
      <w:autoSpaceDN w:val="0"/>
      <w:spacing w:after="0" w:line="240" w:lineRule="auto"/>
    </w:pPr>
    <w:rPr>
      <w:rFonts w:ascii="Arial" w:eastAsia="Arial" w:hAnsi="Arial" w:cs="Arial"/>
      <w:lang w:val="pt-PT" w:eastAsia="pt-PT" w:bidi="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133D1"/>
    <w:rPr>
      <w:sz w:val="24"/>
      <w:szCs w:val="24"/>
    </w:rPr>
  </w:style>
  <w:style w:type="character" w:customStyle="1" w:styleId="BodyTextChar">
    <w:name w:val="Body Text Char"/>
    <w:basedOn w:val="DefaultParagraphFont"/>
    <w:link w:val="BodyText"/>
    <w:uiPriority w:val="1"/>
    <w:rsid w:val="004133D1"/>
    <w:rPr>
      <w:rFonts w:ascii="Arial" w:eastAsia="Arial" w:hAnsi="Arial" w:cs="Arial"/>
      <w:sz w:val="24"/>
      <w:szCs w:val="24"/>
      <w:lang w:val="pt-PT" w:eastAsia="pt-PT" w:bidi="pt-PT"/>
    </w:rPr>
  </w:style>
  <w:style w:type="paragraph" w:customStyle="1" w:styleId="Ttulo11">
    <w:name w:val="Título 11"/>
    <w:basedOn w:val="Normal"/>
    <w:uiPriority w:val="1"/>
    <w:qFormat/>
    <w:rsid w:val="004133D1"/>
    <w:pPr>
      <w:ind w:left="92"/>
      <w:outlineLvl w:val="1"/>
    </w:pPr>
    <w:rPr>
      <w:b/>
      <w:bCs/>
      <w:sz w:val="24"/>
      <w:szCs w:val="24"/>
    </w:rPr>
  </w:style>
  <w:style w:type="paragraph" w:styleId="ListParagraph">
    <w:name w:val="List Paragraph"/>
    <w:basedOn w:val="Normal"/>
    <w:uiPriority w:val="34"/>
    <w:qFormat/>
    <w:rsid w:val="004133D1"/>
    <w:pPr>
      <w:spacing w:line="195" w:lineRule="exact"/>
      <w:ind w:left="303" w:hanging="142"/>
    </w:pPr>
  </w:style>
  <w:style w:type="character" w:styleId="Hyperlink">
    <w:name w:val="Hyperlink"/>
    <w:basedOn w:val="DefaultParagraphFont"/>
    <w:uiPriority w:val="99"/>
    <w:unhideWhenUsed/>
    <w:rsid w:val="004133D1"/>
    <w:rPr>
      <w:color w:val="0563C1" w:themeColor="hyperlink"/>
      <w:u w:val="single"/>
    </w:rPr>
  </w:style>
  <w:style w:type="character" w:styleId="Emphasis">
    <w:name w:val="Emphasis"/>
    <w:basedOn w:val="DefaultParagraphFont"/>
    <w:uiPriority w:val="20"/>
    <w:qFormat/>
    <w:rsid w:val="001B795D"/>
    <w:rPr>
      <w:i/>
      <w:iCs/>
    </w:rPr>
  </w:style>
  <w:style w:type="paragraph" w:styleId="BalloonText">
    <w:name w:val="Balloon Text"/>
    <w:basedOn w:val="Normal"/>
    <w:link w:val="BalloonTextChar"/>
    <w:uiPriority w:val="99"/>
    <w:semiHidden/>
    <w:unhideWhenUsed/>
    <w:rsid w:val="00D26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6B0"/>
    <w:rPr>
      <w:rFonts w:ascii="Segoe UI" w:eastAsia="Arial" w:hAnsi="Segoe UI" w:cs="Segoe UI"/>
      <w:sz w:val="18"/>
      <w:szCs w:val="18"/>
      <w:lang w:val="pt-PT" w:eastAsia="pt-PT" w:bidi="pt-PT"/>
    </w:rPr>
  </w:style>
  <w:style w:type="character" w:styleId="CommentReference">
    <w:name w:val="annotation reference"/>
    <w:basedOn w:val="DefaultParagraphFont"/>
    <w:uiPriority w:val="99"/>
    <w:semiHidden/>
    <w:unhideWhenUsed/>
    <w:rsid w:val="00FE4E01"/>
    <w:rPr>
      <w:sz w:val="16"/>
      <w:szCs w:val="16"/>
    </w:rPr>
  </w:style>
  <w:style w:type="paragraph" w:styleId="CommentText">
    <w:name w:val="annotation text"/>
    <w:basedOn w:val="Normal"/>
    <w:link w:val="CommentTextChar"/>
    <w:uiPriority w:val="99"/>
    <w:unhideWhenUsed/>
    <w:rsid w:val="00FE4E01"/>
    <w:rPr>
      <w:sz w:val="20"/>
      <w:szCs w:val="20"/>
    </w:rPr>
  </w:style>
  <w:style w:type="character" w:customStyle="1" w:styleId="CommentTextChar">
    <w:name w:val="Comment Text Char"/>
    <w:basedOn w:val="DefaultParagraphFont"/>
    <w:link w:val="CommentText"/>
    <w:uiPriority w:val="99"/>
    <w:rsid w:val="00FE4E01"/>
    <w:rPr>
      <w:rFonts w:ascii="Arial" w:eastAsia="Arial" w:hAnsi="Arial" w:cs="Arial"/>
      <w:sz w:val="20"/>
      <w:szCs w:val="20"/>
      <w:lang w:val="pt-PT" w:eastAsia="pt-PT" w:bidi="pt-PT"/>
    </w:rPr>
  </w:style>
  <w:style w:type="paragraph" w:styleId="NormalWeb">
    <w:name w:val="Normal (Web)"/>
    <w:basedOn w:val="Normal"/>
    <w:uiPriority w:val="99"/>
    <w:semiHidden/>
    <w:unhideWhenUsed/>
    <w:rsid w:val="0034135E"/>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styleId="PlaceholderText">
    <w:name w:val="Placeholder Text"/>
    <w:basedOn w:val="DefaultParagraphFont"/>
    <w:uiPriority w:val="99"/>
    <w:semiHidden/>
    <w:rsid w:val="00530618"/>
    <w:rPr>
      <w:color w:val="808080"/>
    </w:rPr>
  </w:style>
  <w:style w:type="character" w:customStyle="1" w:styleId="author">
    <w:name w:val="author"/>
    <w:basedOn w:val="DefaultParagraphFont"/>
    <w:rsid w:val="00D767BB"/>
  </w:style>
  <w:style w:type="character" w:customStyle="1" w:styleId="pubyear">
    <w:name w:val="pubyear"/>
    <w:basedOn w:val="DefaultParagraphFont"/>
    <w:rsid w:val="00D767BB"/>
  </w:style>
  <w:style w:type="character" w:customStyle="1" w:styleId="articletitle">
    <w:name w:val="articletitle"/>
    <w:basedOn w:val="DefaultParagraphFont"/>
    <w:rsid w:val="00D767BB"/>
  </w:style>
  <w:style w:type="character" w:customStyle="1" w:styleId="vol">
    <w:name w:val="vol"/>
    <w:basedOn w:val="DefaultParagraphFont"/>
    <w:rsid w:val="00D767BB"/>
  </w:style>
  <w:style w:type="character" w:customStyle="1" w:styleId="pagefirst">
    <w:name w:val="pagefirst"/>
    <w:basedOn w:val="DefaultParagraphFont"/>
    <w:rsid w:val="00D767BB"/>
  </w:style>
  <w:style w:type="character" w:customStyle="1" w:styleId="pagelast">
    <w:name w:val="pagelast"/>
    <w:basedOn w:val="DefaultParagraphFont"/>
    <w:rsid w:val="00D767BB"/>
  </w:style>
  <w:style w:type="character" w:styleId="FollowedHyperlink">
    <w:name w:val="FollowedHyperlink"/>
    <w:basedOn w:val="DefaultParagraphFont"/>
    <w:uiPriority w:val="99"/>
    <w:semiHidden/>
    <w:unhideWhenUsed/>
    <w:rsid w:val="006546C1"/>
    <w:rPr>
      <w:color w:val="954F72" w:themeColor="followedHyperlink"/>
      <w:u w:val="single"/>
    </w:rPr>
  </w:style>
  <w:style w:type="paragraph" w:customStyle="1" w:styleId="gmail-msobodytext">
    <w:name w:val="gmail-msobodytext"/>
    <w:basedOn w:val="Normal"/>
    <w:rsid w:val="00747746"/>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customStyle="1" w:styleId="MenoPendente1">
    <w:name w:val="Menção Pendente1"/>
    <w:basedOn w:val="DefaultParagraphFont"/>
    <w:uiPriority w:val="99"/>
    <w:semiHidden/>
    <w:unhideWhenUsed/>
    <w:rsid w:val="003733A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B1AF2"/>
    <w:rPr>
      <w:b/>
      <w:bCs/>
    </w:rPr>
  </w:style>
  <w:style w:type="character" w:customStyle="1" w:styleId="CommentSubjectChar">
    <w:name w:val="Comment Subject Char"/>
    <w:basedOn w:val="CommentTextChar"/>
    <w:link w:val="CommentSubject"/>
    <w:uiPriority w:val="99"/>
    <w:semiHidden/>
    <w:rsid w:val="001B1AF2"/>
    <w:rPr>
      <w:rFonts w:ascii="Arial" w:eastAsia="Arial" w:hAnsi="Arial" w:cs="Arial"/>
      <w:b/>
      <w:bCs/>
      <w:sz w:val="20"/>
      <w:szCs w:val="20"/>
      <w:lang w:val="pt-PT" w:eastAsia="pt-PT" w:bidi="pt-PT"/>
    </w:rPr>
  </w:style>
  <w:style w:type="character" w:customStyle="1" w:styleId="UnresolvedMention">
    <w:name w:val="Unresolved Mention"/>
    <w:basedOn w:val="DefaultParagraphFont"/>
    <w:uiPriority w:val="99"/>
    <w:semiHidden/>
    <w:unhideWhenUsed/>
    <w:rsid w:val="002B13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700">
      <w:bodyDiv w:val="1"/>
      <w:marLeft w:val="0"/>
      <w:marRight w:val="0"/>
      <w:marTop w:val="0"/>
      <w:marBottom w:val="0"/>
      <w:divBdr>
        <w:top w:val="none" w:sz="0" w:space="0" w:color="auto"/>
        <w:left w:val="none" w:sz="0" w:space="0" w:color="auto"/>
        <w:bottom w:val="none" w:sz="0" w:space="0" w:color="auto"/>
        <w:right w:val="none" w:sz="0" w:space="0" w:color="auto"/>
      </w:divBdr>
    </w:div>
    <w:div w:id="111244272">
      <w:bodyDiv w:val="1"/>
      <w:marLeft w:val="0"/>
      <w:marRight w:val="0"/>
      <w:marTop w:val="0"/>
      <w:marBottom w:val="0"/>
      <w:divBdr>
        <w:top w:val="none" w:sz="0" w:space="0" w:color="auto"/>
        <w:left w:val="none" w:sz="0" w:space="0" w:color="auto"/>
        <w:bottom w:val="none" w:sz="0" w:space="0" w:color="auto"/>
        <w:right w:val="none" w:sz="0" w:space="0" w:color="auto"/>
      </w:divBdr>
    </w:div>
    <w:div w:id="251352702">
      <w:bodyDiv w:val="1"/>
      <w:marLeft w:val="0"/>
      <w:marRight w:val="0"/>
      <w:marTop w:val="0"/>
      <w:marBottom w:val="0"/>
      <w:divBdr>
        <w:top w:val="none" w:sz="0" w:space="0" w:color="auto"/>
        <w:left w:val="none" w:sz="0" w:space="0" w:color="auto"/>
        <w:bottom w:val="none" w:sz="0" w:space="0" w:color="auto"/>
        <w:right w:val="none" w:sz="0" w:space="0" w:color="auto"/>
      </w:divBdr>
    </w:div>
    <w:div w:id="1047412165">
      <w:bodyDiv w:val="1"/>
      <w:marLeft w:val="0"/>
      <w:marRight w:val="0"/>
      <w:marTop w:val="0"/>
      <w:marBottom w:val="0"/>
      <w:divBdr>
        <w:top w:val="none" w:sz="0" w:space="0" w:color="auto"/>
        <w:left w:val="none" w:sz="0" w:space="0" w:color="auto"/>
        <w:bottom w:val="none" w:sz="0" w:space="0" w:color="auto"/>
        <w:right w:val="none" w:sz="0" w:space="0" w:color="auto"/>
      </w:divBdr>
      <w:divsChild>
        <w:div w:id="245923217">
          <w:marLeft w:val="0"/>
          <w:marRight w:val="0"/>
          <w:marTop w:val="0"/>
          <w:marBottom w:val="0"/>
          <w:divBdr>
            <w:top w:val="none" w:sz="0" w:space="0" w:color="auto"/>
            <w:left w:val="none" w:sz="0" w:space="0" w:color="auto"/>
            <w:bottom w:val="none" w:sz="0" w:space="0" w:color="auto"/>
            <w:right w:val="none" w:sz="0" w:space="0" w:color="auto"/>
          </w:divBdr>
        </w:div>
        <w:div w:id="603657154">
          <w:marLeft w:val="0"/>
          <w:marRight w:val="0"/>
          <w:marTop w:val="0"/>
          <w:marBottom w:val="0"/>
          <w:divBdr>
            <w:top w:val="none" w:sz="0" w:space="0" w:color="auto"/>
            <w:left w:val="none" w:sz="0" w:space="0" w:color="auto"/>
            <w:bottom w:val="none" w:sz="0" w:space="0" w:color="auto"/>
            <w:right w:val="none" w:sz="0" w:space="0" w:color="auto"/>
          </w:divBdr>
        </w:div>
      </w:divsChild>
    </w:div>
    <w:div w:id="1140610632">
      <w:bodyDiv w:val="1"/>
      <w:marLeft w:val="0"/>
      <w:marRight w:val="0"/>
      <w:marTop w:val="0"/>
      <w:marBottom w:val="0"/>
      <w:divBdr>
        <w:top w:val="none" w:sz="0" w:space="0" w:color="auto"/>
        <w:left w:val="none" w:sz="0" w:space="0" w:color="auto"/>
        <w:bottom w:val="none" w:sz="0" w:space="0" w:color="auto"/>
        <w:right w:val="none" w:sz="0" w:space="0" w:color="auto"/>
      </w:divBdr>
    </w:div>
    <w:div w:id="1142428319">
      <w:bodyDiv w:val="1"/>
      <w:marLeft w:val="0"/>
      <w:marRight w:val="0"/>
      <w:marTop w:val="0"/>
      <w:marBottom w:val="0"/>
      <w:divBdr>
        <w:top w:val="none" w:sz="0" w:space="0" w:color="auto"/>
        <w:left w:val="none" w:sz="0" w:space="0" w:color="auto"/>
        <w:bottom w:val="none" w:sz="0" w:space="0" w:color="auto"/>
        <w:right w:val="none" w:sz="0" w:space="0" w:color="auto"/>
      </w:divBdr>
    </w:div>
    <w:div w:id="1165045862">
      <w:bodyDiv w:val="1"/>
      <w:marLeft w:val="0"/>
      <w:marRight w:val="0"/>
      <w:marTop w:val="0"/>
      <w:marBottom w:val="0"/>
      <w:divBdr>
        <w:top w:val="none" w:sz="0" w:space="0" w:color="auto"/>
        <w:left w:val="none" w:sz="0" w:space="0" w:color="auto"/>
        <w:bottom w:val="none" w:sz="0" w:space="0" w:color="auto"/>
        <w:right w:val="none" w:sz="0" w:space="0" w:color="auto"/>
      </w:divBdr>
      <w:divsChild>
        <w:div w:id="1610354414">
          <w:marLeft w:val="0"/>
          <w:marRight w:val="0"/>
          <w:marTop w:val="0"/>
          <w:marBottom w:val="0"/>
          <w:divBdr>
            <w:top w:val="none" w:sz="0" w:space="0" w:color="auto"/>
            <w:left w:val="none" w:sz="0" w:space="0" w:color="auto"/>
            <w:bottom w:val="none" w:sz="0" w:space="0" w:color="auto"/>
            <w:right w:val="none" w:sz="0" w:space="0" w:color="auto"/>
          </w:divBdr>
        </w:div>
      </w:divsChild>
    </w:div>
    <w:div w:id="1332489310">
      <w:bodyDiv w:val="1"/>
      <w:marLeft w:val="0"/>
      <w:marRight w:val="0"/>
      <w:marTop w:val="0"/>
      <w:marBottom w:val="0"/>
      <w:divBdr>
        <w:top w:val="none" w:sz="0" w:space="0" w:color="auto"/>
        <w:left w:val="none" w:sz="0" w:space="0" w:color="auto"/>
        <w:bottom w:val="none" w:sz="0" w:space="0" w:color="auto"/>
        <w:right w:val="none" w:sz="0" w:space="0" w:color="auto"/>
      </w:divBdr>
    </w:div>
    <w:div w:id="1793018636">
      <w:bodyDiv w:val="1"/>
      <w:marLeft w:val="0"/>
      <w:marRight w:val="0"/>
      <w:marTop w:val="0"/>
      <w:marBottom w:val="0"/>
      <w:divBdr>
        <w:top w:val="none" w:sz="0" w:space="0" w:color="auto"/>
        <w:left w:val="none" w:sz="0" w:space="0" w:color="auto"/>
        <w:bottom w:val="none" w:sz="0" w:space="0" w:color="auto"/>
        <w:right w:val="none" w:sz="0" w:space="0" w:color="auto"/>
      </w:divBdr>
    </w:div>
    <w:div w:id="1874147205">
      <w:bodyDiv w:val="1"/>
      <w:marLeft w:val="0"/>
      <w:marRight w:val="0"/>
      <w:marTop w:val="0"/>
      <w:marBottom w:val="0"/>
      <w:divBdr>
        <w:top w:val="none" w:sz="0" w:space="0" w:color="auto"/>
        <w:left w:val="none" w:sz="0" w:space="0" w:color="auto"/>
        <w:bottom w:val="none" w:sz="0" w:space="0" w:color="auto"/>
        <w:right w:val="none" w:sz="0" w:space="0" w:color="auto"/>
      </w:divBdr>
      <w:divsChild>
        <w:div w:id="1339819048">
          <w:marLeft w:val="0"/>
          <w:marRight w:val="0"/>
          <w:marTop w:val="0"/>
          <w:marBottom w:val="0"/>
          <w:divBdr>
            <w:top w:val="none" w:sz="0" w:space="0" w:color="auto"/>
            <w:left w:val="none" w:sz="0" w:space="0" w:color="auto"/>
            <w:bottom w:val="none" w:sz="0" w:space="0" w:color="auto"/>
            <w:right w:val="none" w:sz="0" w:space="0" w:color="auto"/>
          </w:divBdr>
        </w:div>
        <w:div w:id="1909880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oi.org/10.1111/oik.04587"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doi.org/10.1111/j.1600-0587.2013.07872.x" TargetMode="External"/><Relationship Id="rId11" Type="http://schemas.openxmlformats.org/officeDocument/2006/relationships/hyperlink" Target="https://www.r-project.org/" TargetMode="External"/><Relationship Id="rId12" Type="http://schemas.openxmlformats.org/officeDocument/2006/relationships/hyperlink" Target="https://doi.org/10.1073/pnas.0901637106" TargetMode="External"/><Relationship Id="rId13" Type="http://schemas.openxmlformats.org/officeDocument/2006/relationships/image" Target="media/image1.tiff"/><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tif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github.com/narayanibarve/ENMGadgets" TargetMode="External"/><Relationship Id="rId7" Type="http://schemas.openxmlformats.org/officeDocument/2006/relationships/hyperlink" Target="https://doi.org/10.1111/jbi.12825" TargetMode="External"/><Relationship Id="rId8" Type="http://schemas.openxmlformats.org/officeDocument/2006/relationships/hyperlink" Target="https://doi.org/10.1111/j.2006.0906-7590.04596.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2091</TotalTime>
  <Pages>20</Pages>
  <Words>9200</Words>
  <Characters>52446</Characters>
  <Application>Microsoft Macintosh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INAGUE</dc:creator>
  <cp:keywords/>
  <dc:description/>
  <cp:lastModifiedBy>Dipam Thapa</cp:lastModifiedBy>
  <cp:revision>86</cp:revision>
  <dcterms:created xsi:type="dcterms:W3CDTF">2020-10-10T11:03:00Z</dcterms:created>
  <dcterms:modified xsi:type="dcterms:W3CDTF">2020-12-30T04:56:00Z</dcterms:modified>
</cp:coreProperties>
</file>