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A2ECC" w14:textId="77777777" w:rsidR="000A6FF5" w:rsidRPr="00927194" w:rsidRDefault="000A6FF5" w:rsidP="000A6FF5">
      <w:pPr>
        <w:pStyle w:val="Heading2"/>
        <w:rPr>
          <w:b/>
          <w:i w:val="0"/>
        </w:rPr>
      </w:pPr>
      <w:bookmarkStart w:id="0" w:name="_GoBack"/>
      <w:bookmarkEnd w:id="0"/>
      <w:r w:rsidRPr="00927194">
        <w:rPr>
          <w:b/>
          <w:i w:val="0"/>
        </w:rPr>
        <w:t>Supplementary material</w:t>
      </w:r>
    </w:p>
    <w:p w14:paraId="16C22805" w14:textId="77777777" w:rsidR="000A6FF5" w:rsidRPr="00927194" w:rsidRDefault="000A6FF5" w:rsidP="000A6FF5">
      <w:pPr>
        <w:pStyle w:val="Heading2"/>
      </w:pPr>
      <w:r w:rsidRPr="00927194">
        <w:t>Study area</w:t>
      </w:r>
    </w:p>
    <w:p w14:paraId="31860E7A" w14:textId="77777777" w:rsidR="000A6FF5" w:rsidRPr="00927194" w:rsidRDefault="000A6FF5" w:rsidP="000A6FF5">
      <w:pPr>
        <w:spacing w:after="160" w:line="480" w:lineRule="auto"/>
        <w:jc w:val="both"/>
        <w:rPr>
          <w:rFonts w:ascii="Times New Roman" w:eastAsia="Times New Roman" w:hAnsi="Times New Roman" w:cs="Times New Roman"/>
          <w:sz w:val="24"/>
          <w:szCs w:val="24"/>
        </w:rPr>
      </w:pPr>
      <w:r w:rsidRPr="00927194">
        <w:rPr>
          <w:rFonts w:ascii="Times New Roman" w:eastAsia="Times New Roman" w:hAnsi="Times New Roman" w:cs="Times New Roman"/>
          <w:i/>
          <w:sz w:val="24"/>
          <w:szCs w:val="24"/>
        </w:rPr>
        <w:tab/>
      </w:r>
      <w:r w:rsidRPr="00927194">
        <w:rPr>
          <w:rFonts w:ascii="Times New Roman" w:eastAsia="Times New Roman" w:hAnsi="Times New Roman" w:cs="Times New Roman"/>
          <w:sz w:val="24"/>
          <w:szCs w:val="24"/>
        </w:rPr>
        <w:t>The Cerrado occupies about 23% of Brazilian territory (Fig. 1</w:t>
      </w:r>
      <w:hyperlink r:id="rId4">
        <w:r w:rsidRPr="00927194">
          <w:rPr>
            <w:rFonts w:ascii="Times New Roman" w:eastAsia="Times New Roman" w:hAnsi="Times New Roman" w:cs="Times New Roman"/>
            <w:sz w:val="24"/>
            <w:szCs w:val="24"/>
          </w:rPr>
          <w:t xml:space="preserve">) </w:t>
        </w:r>
      </w:hyperlink>
      <w:r w:rsidRPr="00927194">
        <w:rPr>
          <w:rFonts w:ascii="Times New Roman" w:eastAsia="Times New Roman" w:hAnsi="Times New Roman" w:cs="Times New Roman"/>
          <w:sz w:val="24"/>
          <w:szCs w:val="24"/>
        </w:rPr>
        <w:t xml:space="preserve">and is considered the 2nd largest phytogeographic domain in Brazil </w:t>
      </w:r>
      <w:hyperlink r:id="rId5">
        <w:r w:rsidRPr="00927194">
          <w:rPr>
            <w:rFonts w:ascii="Times New Roman" w:eastAsia="Times New Roman" w:hAnsi="Times New Roman" w:cs="Times New Roman"/>
            <w:sz w:val="24"/>
            <w:szCs w:val="24"/>
          </w:rPr>
          <w:t>(Myers et al., 2000)</w:t>
        </w:r>
      </w:hyperlink>
      <w:r w:rsidRPr="00927194">
        <w:rPr>
          <w:rFonts w:ascii="Times New Roman" w:eastAsia="Times New Roman" w:hAnsi="Times New Roman" w:cs="Times New Roman"/>
          <w:sz w:val="24"/>
          <w:szCs w:val="24"/>
        </w:rPr>
        <w:t xml:space="preserve">. The climate is seasonal, with an average annual rainfall of 1500 mm and a temperature between 22 and 27°C </w:t>
      </w:r>
      <w:hyperlink r:id="rId6">
        <w:r w:rsidRPr="00927194">
          <w:rPr>
            <w:rFonts w:ascii="Times New Roman" w:eastAsia="Times New Roman" w:hAnsi="Times New Roman" w:cs="Times New Roman"/>
            <w:sz w:val="24"/>
            <w:szCs w:val="24"/>
          </w:rPr>
          <w:t>(Klink and Machado, 2005)</w:t>
        </w:r>
      </w:hyperlink>
      <w:r w:rsidRPr="00927194">
        <w:rPr>
          <w:rFonts w:ascii="Times New Roman" w:eastAsia="Times New Roman" w:hAnsi="Times New Roman" w:cs="Times New Roman"/>
          <w:sz w:val="24"/>
          <w:szCs w:val="24"/>
        </w:rPr>
        <w:t xml:space="preserve">. The biome is composed of a mosaic of types of vegetation, which range from forested areas (e.g. "cerrado </w:t>
      </w:r>
      <w:r w:rsidRPr="00927194">
        <w:rPr>
          <w:rFonts w:ascii="Times New Roman" w:eastAsia="Times New Roman" w:hAnsi="Times New Roman" w:cs="Times New Roman"/>
          <w:i/>
          <w:sz w:val="24"/>
          <w:szCs w:val="24"/>
        </w:rPr>
        <w:t>sensu stricto</w:t>
      </w:r>
      <w:r w:rsidRPr="00927194">
        <w:rPr>
          <w:rFonts w:ascii="Times New Roman" w:eastAsia="Times New Roman" w:hAnsi="Times New Roman" w:cs="Times New Roman"/>
          <w:sz w:val="24"/>
          <w:szCs w:val="24"/>
        </w:rPr>
        <w:t xml:space="preserve">", a dense shrubland ecosystem) to open areas (e.g. grassland; </w:t>
      </w:r>
      <w:hyperlink r:id="rId7">
        <w:r w:rsidRPr="00927194">
          <w:rPr>
            <w:rFonts w:ascii="Times New Roman" w:eastAsia="Times New Roman" w:hAnsi="Times New Roman" w:cs="Times New Roman"/>
            <w:sz w:val="24"/>
            <w:szCs w:val="24"/>
          </w:rPr>
          <w:t>Klink and Machado, 2005</w:t>
        </w:r>
      </w:hyperlink>
      <w:r w:rsidRPr="00927194">
        <w:rPr>
          <w:rFonts w:ascii="Times New Roman" w:eastAsia="Times New Roman" w:hAnsi="Times New Roman" w:cs="Times New Roman"/>
          <w:sz w:val="24"/>
          <w:szCs w:val="24"/>
        </w:rPr>
        <w:t>). The high rate of deforestation and habitat modification, together with its high levels of plant endemism (approximately 4400 endemic species</w:t>
      </w:r>
      <w:hyperlink r:id="rId8">
        <w:r w:rsidRPr="00927194">
          <w:rPr>
            <w:rFonts w:ascii="Times New Roman" w:eastAsia="Times New Roman" w:hAnsi="Times New Roman" w:cs="Times New Roman"/>
            <w:sz w:val="24"/>
            <w:szCs w:val="24"/>
          </w:rPr>
          <w:t>)</w:t>
        </w:r>
      </w:hyperlink>
      <w:r w:rsidRPr="00927194">
        <w:rPr>
          <w:rFonts w:ascii="Times New Roman" w:eastAsia="Times New Roman" w:hAnsi="Times New Roman" w:cs="Times New Roman"/>
          <w:sz w:val="24"/>
          <w:szCs w:val="24"/>
        </w:rPr>
        <w:t xml:space="preserve"> make the Cerrado one of 34 biodiversity hotspots worldwide </w:t>
      </w:r>
      <w:hyperlink r:id="rId9">
        <w:r w:rsidRPr="00927194">
          <w:rPr>
            <w:rFonts w:ascii="Times New Roman" w:eastAsia="Times New Roman" w:hAnsi="Times New Roman" w:cs="Times New Roman"/>
            <w:sz w:val="24"/>
            <w:szCs w:val="24"/>
          </w:rPr>
          <w:t>(Myers et al., 2000)</w:t>
        </w:r>
      </w:hyperlink>
      <w:r w:rsidRPr="00927194">
        <w:rPr>
          <w:rFonts w:ascii="Times New Roman" w:eastAsia="Times New Roman" w:hAnsi="Times New Roman" w:cs="Times New Roman"/>
          <w:sz w:val="24"/>
          <w:szCs w:val="24"/>
        </w:rPr>
        <w:t xml:space="preserve">. In the last decades, the Cerrado has experienced an intensification in occupation by agricultural activities, which has increased deforestation rates </w:t>
      </w:r>
      <w:hyperlink r:id="rId10">
        <w:r w:rsidRPr="00927194">
          <w:rPr>
            <w:rFonts w:ascii="Times New Roman" w:eastAsia="Times New Roman" w:hAnsi="Times New Roman" w:cs="Times New Roman"/>
            <w:sz w:val="24"/>
            <w:szCs w:val="24"/>
          </w:rPr>
          <w:t>(Silvano and Segalla, 2005)</w:t>
        </w:r>
      </w:hyperlink>
      <w:r w:rsidRPr="00927194">
        <w:rPr>
          <w:rFonts w:ascii="Times New Roman" w:eastAsia="Times New Roman" w:hAnsi="Times New Roman" w:cs="Times New Roman"/>
          <w:sz w:val="24"/>
          <w:szCs w:val="24"/>
        </w:rPr>
        <w:t xml:space="preserve">. Currently, about 34% of the original Cerrado coverage is considered preserved </w:t>
      </w:r>
      <w:hyperlink r:id="rId11">
        <w:r w:rsidRPr="00927194">
          <w:rPr>
            <w:rFonts w:ascii="Times New Roman" w:eastAsia="Times New Roman" w:hAnsi="Times New Roman" w:cs="Times New Roman"/>
            <w:sz w:val="24"/>
            <w:szCs w:val="24"/>
          </w:rPr>
          <w:t>(Pellens and Grandcolas, 2016)</w:t>
        </w:r>
      </w:hyperlink>
      <w:r w:rsidRPr="00927194">
        <w:rPr>
          <w:rFonts w:ascii="Times New Roman" w:eastAsia="Times New Roman" w:hAnsi="Times New Roman" w:cs="Times New Roman"/>
          <w:sz w:val="24"/>
          <w:szCs w:val="24"/>
        </w:rPr>
        <w:t>.</w:t>
      </w:r>
    </w:p>
    <w:p w14:paraId="7EE61CCF" w14:textId="77777777" w:rsidR="000A6FF5" w:rsidRPr="00927194" w:rsidRDefault="000A6FF5" w:rsidP="000A6FF5">
      <w:pPr>
        <w:spacing w:after="160" w:line="480" w:lineRule="auto"/>
        <w:jc w:val="both"/>
        <w:rPr>
          <w:rFonts w:ascii="Times New Roman" w:eastAsia="Times New Roman" w:hAnsi="Times New Roman" w:cs="Times New Roman"/>
          <w:i/>
          <w:sz w:val="24"/>
          <w:szCs w:val="24"/>
        </w:rPr>
      </w:pPr>
      <w:r w:rsidRPr="00927194">
        <w:rPr>
          <w:rFonts w:ascii="Times New Roman" w:eastAsia="Times New Roman" w:hAnsi="Times New Roman" w:cs="Times New Roman"/>
          <w:i/>
          <w:sz w:val="24"/>
          <w:szCs w:val="24"/>
        </w:rPr>
        <w:t>Occurrence data filtering</w:t>
      </w:r>
    </w:p>
    <w:p w14:paraId="5CEC1DC5" w14:textId="77777777" w:rsidR="000A6FF5" w:rsidRPr="00927194" w:rsidRDefault="000A6FF5" w:rsidP="000A6FF5">
      <w:pPr>
        <w:spacing w:after="160" w:line="480" w:lineRule="auto"/>
        <w:ind w:firstLine="720"/>
        <w:jc w:val="both"/>
        <w:rPr>
          <w:rFonts w:ascii="Times New Roman" w:eastAsia="Times New Roman" w:hAnsi="Times New Roman" w:cs="Times New Roman"/>
          <w:sz w:val="24"/>
          <w:szCs w:val="24"/>
        </w:rPr>
      </w:pPr>
      <w:r w:rsidRPr="00927194">
        <w:rPr>
          <w:rFonts w:ascii="Times New Roman" w:eastAsia="Times New Roman" w:hAnsi="Times New Roman" w:cs="Times New Roman"/>
          <w:sz w:val="24"/>
          <w:szCs w:val="24"/>
        </w:rPr>
        <w:t xml:space="preserve">Our search resulted in 99,062 occurrence records for the species. After gathering the occurrence records, we performed filtering to replace synonyms with the most recent nomenclature, eliminating duplicate, incomplete and improbable coordinates. Finally, we cropped and masked the occurrence records by the calibration area represented by the Cerrado polygon with a 1.5° of buffer. We reduced environmental biases of occurrence records, reflected in geographical sampling biases using the spThin algorithm </w:t>
      </w:r>
      <w:hyperlink r:id="rId12">
        <w:r w:rsidRPr="00927194">
          <w:rPr>
            <w:rFonts w:ascii="Times New Roman" w:eastAsia="Times New Roman" w:hAnsi="Times New Roman" w:cs="Times New Roman"/>
            <w:sz w:val="24"/>
            <w:szCs w:val="24"/>
          </w:rPr>
          <w:t>(Aiello-Lammens et al., 2015)</w:t>
        </w:r>
      </w:hyperlink>
      <w:r w:rsidRPr="00927194">
        <w:rPr>
          <w:rFonts w:ascii="Times New Roman" w:eastAsia="Times New Roman" w:hAnsi="Times New Roman" w:cs="Times New Roman"/>
          <w:sz w:val="24"/>
          <w:szCs w:val="24"/>
        </w:rPr>
        <w:t xml:space="preserve"> with a minimum distance of 10 km between occurrences (find thinned occurrences in SM table 1).</w:t>
      </w:r>
    </w:p>
    <w:p w14:paraId="693EF00C" w14:textId="77777777" w:rsidR="000A6FF5" w:rsidRPr="00927194" w:rsidRDefault="000A6FF5" w:rsidP="000A6FF5">
      <w:pPr>
        <w:spacing w:after="160" w:line="480" w:lineRule="auto"/>
        <w:jc w:val="both"/>
        <w:rPr>
          <w:rFonts w:ascii="Times New Roman" w:eastAsia="Times New Roman" w:hAnsi="Times New Roman" w:cs="Times New Roman"/>
          <w:i/>
          <w:sz w:val="24"/>
          <w:szCs w:val="24"/>
        </w:rPr>
      </w:pPr>
      <w:r w:rsidRPr="00927194">
        <w:rPr>
          <w:rFonts w:ascii="Times New Roman" w:eastAsia="Times New Roman" w:hAnsi="Times New Roman" w:cs="Times New Roman"/>
          <w:i/>
          <w:sz w:val="24"/>
          <w:szCs w:val="24"/>
        </w:rPr>
        <w:lastRenderedPageBreak/>
        <w:t>Life history traits and biogeographic character</w:t>
      </w:r>
    </w:p>
    <w:p w14:paraId="2E8BE243" w14:textId="77777777" w:rsidR="000A6FF5" w:rsidRPr="00927194" w:rsidRDefault="000A6FF5" w:rsidP="000A6FF5">
      <w:pPr>
        <w:spacing w:after="160" w:line="480" w:lineRule="auto"/>
        <w:ind w:firstLine="720"/>
        <w:jc w:val="both"/>
        <w:rPr>
          <w:rFonts w:ascii="Times New Roman" w:eastAsia="Times New Roman" w:hAnsi="Times New Roman" w:cs="Times New Roman"/>
          <w:sz w:val="24"/>
          <w:szCs w:val="24"/>
        </w:rPr>
      </w:pPr>
      <w:r w:rsidRPr="00927194">
        <w:rPr>
          <w:rFonts w:ascii="Times New Roman" w:eastAsia="Times New Roman" w:hAnsi="Times New Roman" w:cs="Times New Roman"/>
          <w:sz w:val="24"/>
          <w:szCs w:val="24"/>
        </w:rPr>
        <w:lastRenderedPageBreak/>
        <w:t xml:space="preserve">We follow the classification of Valdujo et al., (2012) to consider species as endemic or widespread. These data come from the IUCN database and from literature about the Brazilian Cerrado anuran species, such as Ribeiro et al., (2017), Vaz-Silva et al., (2020) and Valdujo et al., (2012) (see SM table 2). These life-history traits were chosen because they represent important aspects that determine species resilience </w:t>
      </w:r>
      <w:hyperlink r:id="rId13">
        <w:r w:rsidRPr="00927194">
          <w:rPr>
            <w:rFonts w:ascii="Times New Roman" w:eastAsia="Times New Roman" w:hAnsi="Times New Roman" w:cs="Times New Roman"/>
            <w:sz w:val="24"/>
            <w:szCs w:val="24"/>
          </w:rPr>
          <w:t>(Ribeiro et al., 2017)</w:t>
        </w:r>
      </w:hyperlink>
      <w:r w:rsidRPr="00927194">
        <w:rPr>
          <w:rFonts w:ascii="Times New Roman" w:eastAsia="Times New Roman" w:hAnsi="Times New Roman" w:cs="Times New Roman"/>
          <w:sz w:val="24"/>
          <w:szCs w:val="24"/>
        </w:rPr>
        <w:t>.</w:t>
      </w:r>
    </w:p>
    <w:p w14:paraId="4773FF61" w14:textId="77777777" w:rsidR="000A6FF5" w:rsidRPr="00927194" w:rsidRDefault="000A6FF5" w:rsidP="000A6FF5">
      <w:pPr>
        <w:spacing w:after="160" w:line="480" w:lineRule="auto"/>
        <w:ind w:firstLine="720"/>
        <w:jc w:val="both"/>
        <w:rPr>
          <w:rFonts w:ascii="Times New Roman" w:eastAsia="Times New Roman" w:hAnsi="Times New Roman" w:cs="Times New Roman"/>
          <w:sz w:val="24"/>
          <w:szCs w:val="24"/>
        </w:rPr>
      </w:pPr>
      <w:r w:rsidRPr="00927194">
        <w:rPr>
          <w:rFonts w:ascii="Times New Roman" w:eastAsia="Times New Roman" w:hAnsi="Times New Roman" w:cs="Times New Roman"/>
          <w:sz w:val="24"/>
          <w:szCs w:val="24"/>
        </w:rPr>
        <w:t xml:space="preserve">To reduce the number of categories (19), we grouped the most similar ecoregions based on a cluster analysis provided by the author (Personal communication. Sano, 2021), but with a coarser hierarchical level. The species were assigned to each ecoregion according to the highest number of presences. To classify species according to elevation, we also follow the article by </w:t>
      </w:r>
      <w:hyperlink r:id="rId14">
        <w:r w:rsidRPr="00927194">
          <w:rPr>
            <w:rFonts w:ascii="Times New Roman" w:eastAsia="Times New Roman" w:hAnsi="Times New Roman" w:cs="Times New Roman"/>
            <w:sz w:val="24"/>
            <w:szCs w:val="24"/>
          </w:rPr>
          <w:t>Sano et al., (2019)</w:t>
        </w:r>
      </w:hyperlink>
      <w:r w:rsidRPr="00927194">
        <w:rPr>
          <w:rFonts w:ascii="Times New Roman" w:eastAsia="Times New Roman" w:hAnsi="Times New Roman" w:cs="Times New Roman"/>
          <w:sz w:val="24"/>
          <w:szCs w:val="24"/>
        </w:rPr>
        <w:t xml:space="preserve">, using data referring to elevation. We separated the regions in highland (above 471.5 meters) and lowland (below 471.5 meters) and then, we assigned the species to the regions based on the largest number of presences. Therefore, we search for the higher hierarchical level with a geographical contiguity, and this produce 4 areas, two peripheral areas (one on the north border of the biome and another on the southwest border) and two main areas, one in the southwest to northeast (ecoregion 1) and another in the west to the north (ecoregion 2, Fig. 1). As the two peripheral areas have no typical species these regions are disregarded in analysis. </w:t>
      </w:r>
    </w:p>
    <w:p w14:paraId="4818FA50" w14:textId="77777777" w:rsidR="000A6FF5" w:rsidRPr="00927194" w:rsidRDefault="000A6FF5" w:rsidP="000A6FF5">
      <w:pPr>
        <w:spacing w:after="160" w:line="480" w:lineRule="auto"/>
        <w:ind w:firstLine="720"/>
        <w:jc w:val="both"/>
        <w:rPr>
          <w:rFonts w:ascii="Times New Roman" w:eastAsia="Times New Roman" w:hAnsi="Times New Roman" w:cs="Times New Roman"/>
          <w:sz w:val="24"/>
          <w:szCs w:val="24"/>
        </w:rPr>
      </w:pPr>
      <w:r w:rsidRPr="00927194">
        <w:rPr>
          <w:rFonts w:ascii="Times New Roman" w:eastAsia="Times New Roman" w:hAnsi="Times New Roman" w:cs="Times New Roman"/>
          <w:sz w:val="24"/>
          <w:szCs w:val="24"/>
        </w:rPr>
        <w:t xml:space="preserve">Ecoregion 1 occupies the eastern portion of the cerrado and is occupied by important conservation areas and, therefore, there is still a considerable portion of natural vegetation. Climatically, the Northeast region presents high temperature and low precipitation (Françoso et al., 2020). The southeast region comprises the Espinhaço mountain range and has been extensively explored, remaining only 35% of the area under protection (Françoso et al., 2020). The climate of this area is highly seasonal compared to other regions of the cerrado. This </w:t>
      </w:r>
      <w:r w:rsidRPr="00927194">
        <w:rPr>
          <w:rFonts w:ascii="Times New Roman" w:eastAsia="Times New Roman" w:hAnsi="Times New Roman" w:cs="Times New Roman"/>
          <w:sz w:val="24"/>
          <w:szCs w:val="24"/>
        </w:rPr>
        <w:lastRenderedPageBreak/>
        <w:t xml:space="preserve">ecoregion also ecompasses a ecotone area between Amazon and Caatinga biomes (Sano et al., 2019). The ecoregion 2 is located mainly in the western portion of the biome, but it also </w:t>
      </w:r>
      <w:r w:rsidRPr="00927194">
        <w:rPr>
          <w:rFonts w:ascii="Times New Roman" w:eastAsia="Times New Roman" w:hAnsi="Times New Roman" w:cs="Times New Roman"/>
          <w:sz w:val="24"/>
          <w:szCs w:val="24"/>
        </w:rPr>
        <w:lastRenderedPageBreak/>
        <w:t xml:space="preserve">occupies part of the north and center of the Cerrado. In terms of climate, this region is likely to experience high climate anomalies in the future for both precipitation and temperature (Borges and Loyola, 2020). There is high heterogeneity of habitats in ecoregion 2, as it receives influence from the Amazon in its southwestern portion and influence from the Atlantic Forest in the southern portion.  In the northwest region, important protected areas of Jalapão are located and a high percentage of native vegetation can be found (Françoso et al., 2020). Sano et al., (2019) shows that the Cerrado regions most threatened in terms of land use change are located in diversified regions concentrated within Ecoregion 2, especially in the Southeast region. </w:t>
      </w:r>
    </w:p>
    <w:p w14:paraId="0147B33F" w14:textId="77777777" w:rsidR="000A6FF5" w:rsidRPr="00927194" w:rsidRDefault="000A6FF5" w:rsidP="000A6FF5">
      <w:pPr>
        <w:pStyle w:val="Heading2"/>
      </w:pPr>
      <w:r w:rsidRPr="00927194">
        <w:t>Optimization of model parameters</w:t>
      </w:r>
    </w:p>
    <w:p w14:paraId="36B425BE" w14:textId="77777777" w:rsidR="000A6FF5" w:rsidRPr="00927194" w:rsidRDefault="000A6FF5" w:rsidP="000A6FF5">
      <w:pPr>
        <w:spacing w:after="160" w:line="480" w:lineRule="auto"/>
        <w:ind w:firstLine="708"/>
        <w:jc w:val="both"/>
        <w:rPr>
          <w:rFonts w:ascii="Times New Roman" w:eastAsia="Times New Roman" w:hAnsi="Times New Roman" w:cs="Times New Roman"/>
          <w:sz w:val="24"/>
          <w:szCs w:val="24"/>
        </w:rPr>
      </w:pPr>
      <w:r w:rsidRPr="00927194">
        <w:rPr>
          <w:rFonts w:ascii="Times New Roman" w:eastAsia="Times New Roman" w:hAnsi="Times New Roman" w:cs="Times New Roman"/>
          <w:sz w:val="24"/>
          <w:szCs w:val="24"/>
        </w:rPr>
        <w:t xml:space="preserve">We build Ecological Niche Models (ENM) relating the known occurrences of the species and bioclimatic variables (the seven BIOs mentioned in the topic above). The calibration area was given by the minimum convex polygon (MCP), based on 100% of the species occurrence points, surrounded by a 1.5° buffer. The MCP and the buffer were made using the ENMwizard package </w:t>
      </w:r>
      <w:hyperlink r:id="rId15">
        <w:r w:rsidRPr="00927194">
          <w:rPr>
            <w:rFonts w:ascii="Times New Roman" w:eastAsia="Times New Roman" w:hAnsi="Times New Roman" w:cs="Times New Roman"/>
            <w:sz w:val="24"/>
            <w:szCs w:val="24"/>
          </w:rPr>
          <w:t>(Heming et al., 2019)</w:t>
        </w:r>
      </w:hyperlink>
      <w:r w:rsidRPr="00927194">
        <w:rPr>
          <w:rFonts w:ascii="Times New Roman" w:eastAsia="Times New Roman" w:hAnsi="Times New Roman" w:cs="Times New Roman"/>
          <w:sz w:val="24"/>
          <w:szCs w:val="24"/>
        </w:rPr>
        <w:t xml:space="preserve">. We calibrated the models with the climate scenario called ‘present’, based on data from 1970-2000 </w:t>
      </w:r>
      <w:hyperlink r:id="rId16">
        <w:r w:rsidRPr="00927194">
          <w:rPr>
            <w:rFonts w:ascii="Times New Roman" w:eastAsia="Times New Roman" w:hAnsi="Times New Roman" w:cs="Times New Roman"/>
            <w:sz w:val="24"/>
            <w:szCs w:val="24"/>
          </w:rPr>
          <w:t>(Fick and Hijmans, 2017)</w:t>
        </w:r>
      </w:hyperlink>
      <w:r w:rsidRPr="00927194">
        <w:rPr>
          <w:rFonts w:ascii="Times New Roman" w:eastAsia="Times New Roman" w:hAnsi="Times New Roman" w:cs="Times New Roman"/>
          <w:sz w:val="24"/>
          <w:szCs w:val="24"/>
        </w:rPr>
        <w:t>.</w:t>
      </w:r>
    </w:p>
    <w:p w14:paraId="3818CA29" w14:textId="77777777" w:rsidR="000A6FF5" w:rsidRPr="00927194" w:rsidRDefault="000A6FF5" w:rsidP="000A6FF5">
      <w:pPr>
        <w:spacing w:after="160" w:line="480" w:lineRule="auto"/>
        <w:jc w:val="both"/>
        <w:rPr>
          <w:rFonts w:ascii="Times New Roman" w:eastAsia="Times New Roman" w:hAnsi="Times New Roman" w:cs="Times New Roman"/>
          <w:sz w:val="24"/>
          <w:szCs w:val="24"/>
        </w:rPr>
      </w:pPr>
      <w:r w:rsidRPr="00927194">
        <w:rPr>
          <w:rFonts w:ascii="Times New Roman" w:eastAsia="Times New Roman" w:hAnsi="Times New Roman" w:cs="Times New Roman"/>
          <w:sz w:val="24"/>
          <w:szCs w:val="24"/>
        </w:rPr>
        <w:tab/>
        <w:t xml:space="preserve">The candidate models were adjusted using various options of Feature Classes (FC) and Regularization Multipliers (RMs), giving variable complexity to the models. These parameters concern transformations of environmental variables and penalize model complexity, respectively </w:t>
      </w:r>
      <w:hyperlink r:id="rId17">
        <w:r w:rsidRPr="00927194">
          <w:rPr>
            <w:rFonts w:ascii="Times New Roman" w:eastAsia="Times New Roman" w:hAnsi="Times New Roman" w:cs="Times New Roman"/>
            <w:sz w:val="24"/>
            <w:szCs w:val="24"/>
          </w:rPr>
          <w:t>(Phillips et al., 2017)</w:t>
        </w:r>
      </w:hyperlink>
      <w:r w:rsidRPr="00927194">
        <w:rPr>
          <w:rFonts w:ascii="Times New Roman" w:eastAsia="Times New Roman" w:hAnsi="Times New Roman" w:cs="Times New Roman"/>
          <w:sz w:val="24"/>
          <w:szCs w:val="24"/>
        </w:rPr>
        <w:t>. The models were built using all combinations of four FCs: “L” is linear, “P” product, “Q” quadratic and “H” hinge. The RM values varied from 0.5 to 4.5 with intervals of 0.5.</w:t>
      </w:r>
    </w:p>
    <w:p w14:paraId="2A10478F" w14:textId="77777777" w:rsidR="000A6FF5" w:rsidRPr="00927194" w:rsidRDefault="000A6FF5" w:rsidP="000A6FF5">
      <w:pPr>
        <w:spacing w:after="160" w:line="480" w:lineRule="auto"/>
        <w:ind w:firstLine="708"/>
        <w:jc w:val="both"/>
        <w:rPr>
          <w:rFonts w:ascii="Times New Roman" w:eastAsia="Times New Roman" w:hAnsi="Times New Roman" w:cs="Times New Roman"/>
          <w:sz w:val="24"/>
          <w:szCs w:val="24"/>
        </w:rPr>
      </w:pPr>
      <w:r w:rsidRPr="00927194">
        <w:rPr>
          <w:rFonts w:ascii="Times New Roman" w:eastAsia="Times New Roman" w:hAnsi="Times New Roman" w:cs="Times New Roman"/>
          <w:sz w:val="24"/>
          <w:szCs w:val="24"/>
        </w:rPr>
        <w:lastRenderedPageBreak/>
        <w:t xml:space="preserve">For validation and evaluation of the predictive capacity of the models, the use of independent occurrence records is ideally indicated </w:t>
      </w:r>
      <w:hyperlink r:id="rId18">
        <w:r w:rsidRPr="00927194">
          <w:rPr>
            <w:rFonts w:ascii="Times New Roman" w:eastAsia="Times New Roman" w:hAnsi="Times New Roman" w:cs="Times New Roman"/>
            <w:sz w:val="24"/>
            <w:szCs w:val="24"/>
          </w:rPr>
          <w:t>(Araujo et al., 2005)</w:t>
        </w:r>
      </w:hyperlink>
      <w:r w:rsidRPr="00927194">
        <w:rPr>
          <w:rFonts w:ascii="Times New Roman" w:eastAsia="Times New Roman" w:hAnsi="Times New Roman" w:cs="Times New Roman"/>
          <w:sz w:val="24"/>
          <w:szCs w:val="24"/>
        </w:rPr>
        <w:t xml:space="preserve">. However, for many </w:t>
      </w:r>
      <w:r w:rsidRPr="00927194">
        <w:rPr>
          <w:rFonts w:ascii="Times New Roman" w:eastAsia="Times New Roman" w:hAnsi="Times New Roman" w:cs="Times New Roman"/>
          <w:sz w:val="24"/>
          <w:szCs w:val="24"/>
        </w:rPr>
        <w:lastRenderedPageBreak/>
        <w:t xml:space="preserve">species, this data is scarce, and even when data are available, localities tend to show spatial autocorrelation </w:t>
      </w:r>
      <w:hyperlink r:id="rId19">
        <w:r w:rsidRPr="00927194">
          <w:rPr>
            <w:rFonts w:ascii="Times New Roman" w:eastAsia="Times New Roman" w:hAnsi="Times New Roman" w:cs="Times New Roman"/>
            <w:sz w:val="24"/>
            <w:szCs w:val="24"/>
          </w:rPr>
          <w:t>(Pearson et al., 2006)</w:t>
        </w:r>
      </w:hyperlink>
      <w:r w:rsidRPr="00927194">
        <w:rPr>
          <w:rFonts w:ascii="Times New Roman" w:eastAsia="Times New Roman" w:hAnsi="Times New Roman" w:cs="Times New Roman"/>
          <w:sz w:val="24"/>
          <w:szCs w:val="24"/>
        </w:rPr>
        <w:t xml:space="preserve">. One of the most used procedures to overcome the lack of spatially independent data is cross-validation </w:t>
      </w:r>
      <w:hyperlink r:id="rId20">
        <w:r w:rsidRPr="00927194">
          <w:rPr>
            <w:rFonts w:ascii="Times New Roman" w:eastAsia="Times New Roman" w:hAnsi="Times New Roman" w:cs="Times New Roman"/>
            <w:sz w:val="24"/>
            <w:szCs w:val="24"/>
          </w:rPr>
          <w:t>(Roberts et al., 2017)</w:t>
        </w:r>
      </w:hyperlink>
      <w:r w:rsidRPr="00927194">
        <w:rPr>
          <w:rFonts w:ascii="Times New Roman" w:eastAsia="Times New Roman" w:hAnsi="Times New Roman" w:cs="Times New Roman"/>
          <w:sz w:val="24"/>
          <w:szCs w:val="24"/>
        </w:rPr>
        <w:t xml:space="preserve">, in which a part of the points is separated for testing (model evaluation) and another for training (model calibration, </w:t>
      </w:r>
      <w:hyperlink r:id="rId21">
        <w:r w:rsidRPr="00927194">
          <w:rPr>
            <w:rFonts w:ascii="Times New Roman" w:eastAsia="Times New Roman" w:hAnsi="Times New Roman" w:cs="Times New Roman"/>
            <w:sz w:val="24"/>
            <w:szCs w:val="24"/>
          </w:rPr>
          <w:t>Fielding and Bell, 1997)</w:t>
        </w:r>
      </w:hyperlink>
      <w:r w:rsidRPr="00927194">
        <w:rPr>
          <w:rFonts w:ascii="Times New Roman" w:eastAsia="Times New Roman" w:hAnsi="Times New Roman" w:cs="Times New Roman"/>
          <w:sz w:val="24"/>
          <w:szCs w:val="24"/>
        </w:rPr>
        <w:t xml:space="preserve">. We used </w:t>
      </w:r>
      <w:r w:rsidRPr="00927194">
        <w:rPr>
          <w:rFonts w:ascii="Times New Roman" w:eastAsia="Times New Roman" w:hAnsi="Times New Roman" w:cs="Times New Roman"/>
          <w:i/>
          <w:sz w:val="24"/>
          <w:szCs w:val="24"/>
        </w:rPr>
        <w:t>ENMevaluate_b</w:t>
      </w:r>
      <w:r w:rsidRPr="00927194">
        <w:rPr>
          <w:rFonts w:ascii="Times New Roman" w:eastAsia="Times New Roman" w:hAnsi="Times New Roman" w:cs="Times New Roman"/>
          <w:sz w:val="24"/>
          <w:szCs w:val="24"/>
        </w:rPr>
        <w:t xml:space="preserve"> function from ENMwizard package </w:t>
      </w:r>
      <w:hyperlink r:id="rId22">
        <w:r w:rsidRPr="00927194">
          <w:rPr>
            <w:rFonts w:ascii="Times New Roman" w:eastAsia="Times New Roman" w:hAnsi="Times New Roman" w:cs="Times New Roman"/>
            <w:sz w:val="24"/>
            <w:szCs w:val="24"/>
          </w:rPr>
          <w:t>(Heming et al., 2019)</w:t>
        </w:r>
      </w:hyperlink>
      <w:r w:rsidRPr="00927194">
        <w:rPr>
          <w:rFonts w:ascii="Times New Roman" w:eastAsia="Times New Roman" w:hAnsi="Times New Roman" w:cs="Times New Roman"/>
          <w:sz w:val="24"/>
          <w:szCs w:val="24"/>
        </w:rPr>
        <w:t xml:space="preserve"> to apply one of the two methods of geographic partition in the occurrence records for each species: ‘block’ and ‘jackknife’. The jackknife method was applied to species with less than 15 records and the block method for species with more than 15 occurrence records. The block method strategically partitions the occurrence points into four spatially independent blocks and runs four iterations using one of the blocks to evaluate the model and the others for calibration </w:t>
      </w:r>
      <w:hyperlink r:id="rId23">
        <w:r w:rsidRPr="00927194">
          <w:rPr>
            <w:rFonts w:ascii="Times New Roman" w:eastAsia="Times New Roman" w:hAnsi="Times New Roman" w:cs="Times New Roman"/>
            <w:sz w:val="24"/>
            <w:szCs w:val="24"/>
          </w:rPr>
          <w:t>(Roberts et al., 2017)</w:t>
        </w:r>
      </w:hyperlink>
      <w:r w:rsidRPr="00927194">
        <w:rPr>
          <w:rFonts w:ascii="Times New Roman" w:eastAsia="Times New Roman" w:hAnsi="Times New Roman" w:cs="Times New Roman"/>
          <w:sz w:val="24"/>
          <w:szCs w:val="24"/>
        </w:rPr>
        <w:t xml:space="preserve">. The Jackknife procedure removes only one point at a time from the data set and builds a new model in the absence of the removed point </w:t>
      </w:r>
      <w:hyperlink r:id="rId24">
        <w:r w:rsidRPr="00927194">
          <w:rPr>
            <w:rFonts w:ascii="Times New Roman" w:eastAsia="Times New Roman" w:hAnsi="Times New Roman" w:cs="Times New Roman"/>
            <w:sz w:val="24"/>
            <w:szCs w:val="24"/>
          </w:rPr>
          <w:t>(Pearson et al., 2006)</w:t>
        </w:r>
      </w:hyperlink>
      <w:r w:rsidRPr="00927194">
        <w:rPr>
          <w:rFonts w:ascii="Times New Roman" w:eastAsia="Times New Roman" w:hAnsi="Times New Roman" w:cs="Times New Roman"/>
          <w:sz w:val="24"/>
          <w:szCs w:val="24"/>
        </w:rPr>
        <w:t xml:space="preserve">. </w:t>
      </w:r>
    </w:p>
    <w:p w14:paraId="4D96096C" w14:textId="77777777" w:rsidR="000A6FF5" w:rsidRPr="00927194" w:rsidRDefault="000A6FF5" w:rsidP="000A6FF5">
      <w:pPr>
        <w:pStyle w:val="Heading2"/>
      </w:pPr>
      <w:bookmarkStart w:id="1" w:name="_7ecrf929q67s" w:colFirst="0" w:colLast="0"/>
      <w:bookmarkEnd w:id="1"/>
      <w:r w:rsidRPr="00927194">
        <w:t>Model selection</w:t>
      </w:r>
    </w:p>
    <w:p w14:paraId="0FF45139" w14:textId="77777777" w:rsidR="000A6FF5" w:rsidRPr="00927194" w:rsidRDefault="000A6FF5" w:rsidP="000A6FF5">
      <w:pPr>
        <w:spacing w:after="160" w:line="480" w:lineRule="auto"/>
        <w:ind w:firstLine="708"/>
        <w:jc w:val="both"/>
        <w:rPr>
          <w:rFonts w:ascii="Times New Roman" w:eastAsia="Times New Roman" w:hAnsi="Times New Roman" w:cs="Times New Roman"/>
          <w:sz w:val="24"/>
          <w:szCs w:val="24"/>
        </w:rPr>
      </w:pPr>
      <w:r w:rsidRPr="00927194">
        <w:rPr>
          <w:rFonts w:ascii="Times New Roman" w:eastAsia="Times New Roman" w:hAnsi="Times New Roman" w:cs="Times New Roman"/>
          <w:sz w:val="24"/>
          <w:szCs w:val="24"/>
        </w:rPr>
        <w:t xml:space="preserve">To select the best model, we evaluated each candidate model according to the lowest Akaike Information Criterion (Low AICc), using the calib_model_b function of ENMwizard </w:t>
      </w:r>
      <w:hyperlink r:id="rId25">
        <w:r w:rsidRPr="00927194">
          <w:rPr>
            <w:rFonts w:ascii="Times New Roman" w:eastAsia="Times New Roman" w:hAnsi="Times New Roman" w:cs="Times New Roman"/>
            <w:sz w:val="24"/>
            <w:szCs w:val="24"/>
          </w:rPr>
          <w:t>(Heming et al., 2019)</w:t>
        </w:r>
      </w:hyperlink>
      <w:r w:rsidRPr="00927194">
        <w:rPr>
          <w:rFonts w:ascii="Times New Roman" w:eastAsia="Times New Roman" w:hAnsi="Times New Roman" w:cs="Times New Roman"/>
          <w:sz w:val="24"/>
          <w:szCs w:val="24"/>
        </w:rPr>
        <w:t xml:space="preserve">. Low AICc was calculated using the </w:t>
      </w:r>
      <w:r w:rsidRPr="00927194">
        <w:rPr>
          <w:rFonts w:ascii="Times New Roman" w:eastAsia="Times New Roman" w:hAnsi="Times New Roman" w:cs="Times New Roman"/>
          <w:i/>
          <w:sz w:val="24"/>
          <w:szCs w:val="24"/>
        </w:rPr>
        <w:t>ENMevaluate</w:t>
      </w:r>
      <w:r w:rsidRPr="00927194">
        <w:rPr>
          <w:rFonts w:ascii="Times New Roman" w:eastAsia="Times New Roman" w:hAnsi="Times New Roman" w:cs="Times New Roman"/>
          <w:sz w:val="24"/>
          <w:szCs w:val="24"/>
        </w:rPr>
        <w:t xml:space="preserve"> function of the ENMeval package </w:t>
      </w:r>
      <w:hyperlink r:id="rId26">
        <w:r w:rsidRPr="00927194">
          <w:rPr>
            <w:rFonts w:ascii="Times New Roman" w:eastAsia="Times New Roman" w:hAnsi="Times New Roman" w:cs="Times New Roman"/>
            <w:sz w:val="24"/>
            <w:szCs w:val="24"/>
          </w:rPr>
          <w:t>(Muscarella et al., 2014)</w:t>
        </w:r>
      </w:hyperlink>
      <w:r w:rsidRPr="00927194">
        <w:rPr>
          <w:rFonts w:ascii="Times New Roman" w:eastAsia="Times New Roman" w:hAnsi="Times New Roman" w:cs="Times New Roman"/>
          <w:sz w:val="24"/>
          <w:szCs w:val="24"/>
        </w:rPr>
        <w:t>. We converted the spatial distribution of the ideal climatic conditions of each species into a binary vector applying the cut-off threshold of 10%.</w:t>
      </w:r>
    </w:p>
    <w:p w14:paraId="2ADCBB25" w14:textId="77777777" w:rsidR="000A6FF5" w:rsidRPr="00927194" w:rsidRDefault="000A6FF5" w:rsidP="000A6FF5">
      <w:pPr>
        <w:pStyle w:val="Heading2"/>
      </w:pPr>
      <w:bookmarkStart w:id="2" w:name="_fxunev11qp77" w:colFirst="0" w:colLast="0"/>
      <w:bookmarkEnd w:id="2"/>
      <w:r w:rsidRPr="00927194">
        <w:t>Model projection</w:t>
      </w:r>
    </w:p>
    <w:p w14:paraId="71044032" w14:textId="77777777" w:rsidR="000A6FF5" w:rsidRPr="00927194" w:rsidRDefault="000A6FF5" w:rsidP="000A6FF5">
      <w:pPr>
        <w:spacing w:after="160" w:line="480" w:lineRule="auto"/>
        <w:ind w:firstLine="708"/>
        <w:jc w:val="both"/>
        <w:rPr>
          <w:rFonts w:ascii="Times New Roman" w:eastAsia="Times New Roman" w:hAnsi="Times New Roman" w:cs="Times New Roman"/>
          <w:sz w:val="24"/>
          <w:szCs w:val="24"/>
        </w:rPr>
      </w:pPr>
      <w:r w:rsidRPr="00927194">
        <w:rPr>
          <w:rFonts w:ascii="Times New Roman" w:eastAsia="Times New Roman" w:hAnsi="Times New Roman" w:cs="Times New Roman"/>
          <w:sz w:val="24"/>
          <w:szCs w:val="24"/>
        </w:rPr>
        <w:t xml:space="preserve">We selected three global circulation models (GCM) to obtain projections for the future: CNRM-CM6-1, MRI-ESM2-0, and MIROC6. We calculated a weighted average to combine </w:t>
      </w:r>
      <w:r w:rsidRPr="00927194">
        <w:rPr>
          <w:rFonts w:ascii="Times New Roman" w:eastAsia="Times New Roman" w:hAnsi="Times New Roman" w:cs="Times New Roman"/>
          <w:sz w:val="24"/>
          <w:szCs w:val="24"/>
        </w:rPr>
        <w:lastRenderedPageBreak/>
        <w:t xml:space="preserve">the results of the three GCMs. We projected the climate for the year 2050 (average for 2041-2060), using two Shared Socioeconomic Pathways (SSPs): SSP245, considered an optimistic </w:t>
      </w:r>
      <w:r w:rsidRPr="00927194">
        <w:rPr>
          <w:rFonts w:ascii="Times New Roman" w:eastAsia="Times New Roman" w:hAnsi="Times New Roman" w:cs="Times New Roman"/>
          <w:sz w:val="24"/>
          <w:szCs w:val="24"/>
        </w:rPr>
        <w:lastRenderedPageBreak/>
        <w:t xml:space="preserve">scenario for the emission of greenhouse gases and SSP585, considered a pessimistic scenario. The projection area was defined as the extension limits of the Cerrado with a buffer of 1.5°. </w:t>
      </w:r>
    </w:p>
    <w:p w14:paraId="4B1FC27D" w14:textId="77777777" w:rsidR="000A6FF5" w:rsidRPr="00927194" w:rsidRDefault="000A6FF5" w:rsidP="000A6FF5">
      <w:pPr>
        <w:spacing w:after="160" w:line="480" w:lineRule="auto"/>
        <w:jc w:val="both"/>
        <w:rPr>
          <w:rFonts w:ascii="Times New Roman" w:eastAsia="Times New Roman" w:hAnsi="Times New Roman" w:cs="Times New Roman"/>
          <w:i/>
          <w:sz w:val="24"/>
          <w:szCs w:val="24"/>
        </w:rPr>
      </w:pPr>
      <w:r w:rsidRPr="00927194">
        <w:rPr>
          <w:rFonts w:ascii="Times New Roman" w:eastAsia="Times New Roman" w:hAnsi="Times New Roman" w:cs="Times New Roman"/>
          <w:i/>
          <w:sz w:val="24"/>
          <w:szCs w:val="24"/>
        </w:rPr>
        <w:t>Statistical analysis</w:t>
      </w:r>
    </w:p>
    <w:p w14:paraId="1C7506DC" w14:textId="77777777" w:rsidR="000A6FF5" w:rsidRPr="00927194" w:rsidRDefault="000A6FF5" w:rsidP="000A6FF5">
      <w:pPr>
        <w:spacing w:after="160" w:line="480" w:lineRule="auto"/>
        <w:ind w:firstLine="708"/>
        <w:jc w:val="both"/>
        <w:rPr>
          <w:rFonts w:ascii="Times New Roman" w:eastAsia="Times New Roman" w:hAnsi="Times New Roman" w:cs="Times New Roman"/>
          <w:sz w:val="24"/>
          <w:szCs w:val="24"/>
        </w:rPr>
      </w:pPr>
      <w:r w:rsidRPr="00927194">
        <w:rPr>
          <w:rFonts w:ascii="Times New Roman" w:eastAsia="Times New Roman" w:hAnsi="Times New Roman" w:cs="Times New Roman"/>
          <w:sz w:val="24"/>
          <w:szCs w:val="24"/>
        </w:rPr>
        <w:t xml:space="preserve">We used the logarithm of the difference between the potential area in the future and the present as a response variable and life-history traits and biogeographic character as predictors. We built candidate models (n = 23) considering all combinations of variables and a null model and classified the models according to the low </w:t>
      </w:r>
      <w:hyperlink r:id="rId27">
        <w:r w:rsidRPr="00927194">
          <w:rPr>
            <w:rFonts w:ascii="Times New Roman" w:eastAsia="Times New Roman" w:hAnsi="Times New Roman" w:cs="Times New Roman"/>
            <w:sz w:val="24"/>
            <w:szCs w:val="24"/>
          </w:rPr>
          <w:t>AICc</w:t>
        </w:r>
      </w:hyperlink>
      <w:r w:rsidRPr="00927194">
        <w:rPr>
          <w:rFonts w:ascii="Times New Roman" w:eastAsia="Times New Roman" w:hAnsi="Times New Roman" w:cs="Times New Roman"/>
          <w:sz w:val="24"/>
          <w:szCs w:val="24"/>
        </w:rPr>
        <w:t>.</w:t>
      </w:r>
    </w:p>
    <w:p w14:paraId="5094EA68" w14:textId="77777777" w:rsidR="000A6FF5" w:rsidRPr="00927194" w:rsidRDefault="000A6FF5" w:rsidP="000A6FF5">
      <w:pPr>
        <w:spacing w:after="160" w:line="480" w:lineRule="auto"/>
        <w:jc w:val="both"/>
        <w:rPr>
          <w:rFonts w:ascii="Times New Roman" w:eastAsia="Times New Roman" w:hAnsi="Times New Roman" w:cs="Times New Roman"/>
          <w:b/>
          <w:sz w:val="24"/>
          <w:szCs w:val="24"/>
        </w:rPr>
      </w:pPr>
      <w:r w:rsidRPr="00927194">
        <w:rPr>
          <w:rFonts w:ascii="Times New Roman" w:eastAsia="Times New Roman" w:hAnsi="Times New Roman" w:cs="Times New Roman"/>
          <w:b/>
          <w:sz w:val="24"/>
          <w:szCs w:val="24"/>
        </w:rPr>
        <w:t>References</w:t>
      </w:r>
    </w:p>
    <w:p w14:paraId="7BF1725E" w14:textId="77777777" w:rsidR="000A6FF5" w:rsidRPr="00927194" w:rsidRDefault="001978AF" w:rsidP="000A6FF5">
      <w:pPr>
        <w:widowControl w:val="0"/>
        <w:spacing w:line="480" w:lineRule="auto"/>
        <w:ind w:left="720" w:hanging="720"/>
        <w:jc w:val="both"/>
        <w:rPr>
          <w:rFonts w:ascii="Times New Roman" w:eastAsia="Times New Roman" w:hAnsi="Times New Roman" w:cs="Times New Roman"/>
          <w:sz w:val="24"/>
          <w:szCs w:val="24"/>
        </w:rPr>
      </w:pPr>
      <w:hyperlink r:id="rId28">
        <w:r w:rsidR="000A6FF5" w:rsidRPr="00927194">
          <w:rPr>
            <w:rFonts w:ascii="Times New Roman" w:eastAsia="Times New Roman" w:hAnsi="Times New Roman" w:cs="Times New Roman"/>
            <w:sz w:val="24"/>
            <w:szCs w:val="24"/>
            <w:lang w:val="en-US"/>
          </w:rPr>
          <w:t xml:space="preserve">Aiello-Lammens, M.E., Boria, R.A., Radosavljevic, A., Vilela, B., Anderson, R.P., 2015. spThin: an R package for spatial thinning of species occurrence records for use in ecological niche models. </w:t>
        </w:r>
        <w:r w:rsidR="000A6FF5" w:rsidRPr="00927194">
          <w:rPr>
            <w:rFonts w:ascii="Times New Roman" w:eastAsia="Times New Roman" w:hAnsi="Times New Roman" w:cs="Times New Roman"/>
            <w:sz w:val="24"/>
            <w:szCs w:val="24"/>
          </w:rPr>
          <w:t>Ecography 38, 541–545. https://doi.org/10.1111/ecog.01132</w:t>
        </w:r>
      </w:hyperlink>
    </w:p>
    <w:p w14:paraId="78BD7123" w14:textId="77777777" w:rsidR="000A6FF5" w:rsidRPr="00927194" w:rsidRDefault="001978AF" w:rsidP="000A6FF5">
      <w:pPr>
        <w:widowControl w:val="0"/>
        <w:spacing w:line="480" w:lineRule="auto"/>
        <w:ind w:left="720" w:hanging="720"/>
        <w:jc w:val="both"/>
        <w:rPr>
          <w:rFonts w:ascii="Times New Roman" w:eastAsia="Times New Roman" w:hAnsi="Times New Roman" w:cs="Times New Roman"/>
          <w:sz w:val="24"/>
          <w:szCs w:val="24"/>
        </w:rPr>
      </w:pPr>
      <w:hyperlink r:id="rId29">
        <w:r w:rsidR="000A6FF5" w:rsidRPr="00927194">
          <w:rPr>
            <w:rFonts w:ascii="Times New Roman" w:eastAsia="Times New Roman" w:hAnsi="Times New Roman" w:cs="Times New Roman"/>
            <w:sz w:val="24"/>
            <w:szCs w:val="24"/>
          </w:rPr>
          <w:t>Ara</w:t>
        </w:r>
      </w:hyperlink>
      <w:hyperlink r:id="rId30">
        <w:r w:rsidR="000A6FF5" w:rsidRPr="00927194">
          <w:rPr>
            <w:rFonts w:ascii="Times New Roman" w:eastAsia="Times New Roman" w:hAnsi="Times New Roman" w:cs="Times New Roman"/>
            <w:sz w:val="24"/>
            <w:szCs w:val="24"/>
          </w:rPr>
          <w:t>ú</w:t>
        </w:r>
      </w:hyperlink>
      <w:hyperlink r:id="rId31">
        <w:r w:rsidR="000A6FF5" w:rsidRPr="00927194">
          <w:rPr>
            <w:rFonts w:ascii="Times New Roman" w:eastAsia="Times New Roman" w:hAnsi="Times New Roman" w:cs="Times New Roman"/>
            <w:sz w:val="24"/>
            <w:szCs w:val="24"/>
          </w:rPr>
          <w:t xml:space="preserve">jo, M.B., Pearson, R.G., Thuiller, W., Erhard, M., 2005. Validation of species-climate impact models under climate change. Glob. Change Biol. 11, 1504–1513. </w:t>
        </w:r>
      </w:hyperlink>
      <w:hyperlink r:id="rId32">
        <w:r w:rsidR="000A6FF5" w:rsidRPr="00927194">
          <w:rPr>
            <w:rFonts w:ascii="Times New Roman" w:eastAsia="Times New Roman" w:hAnsi="Times New Roman" w:cs="Times New Roman"/>
            <w:sz w:val="24"/>
            <w:szCs w:val="24"/>
          </w:rPr>
          <w:t>https://doi.org/10.1111/j.1365-2486.2005.01000.x</w:t>
        </w:r>
      </w:hyperlink>
      <w:r w:rsidR="000A6FF5" w:rsidRPr="00927194">
        <w:rPr>
          <w:rFonts w:ascii="Times New Roman" w:eastAsia="Times New Roman" w:hAnsi="Times New Roman" w:cs="Times New Roman"/>
          <w:sz w:val="24"/>
          <w:szCs w:val="24"/>
        </w:rPr>
        <w:t xml:space="preserve"> </w:t>
      </w:r>
    </w:p>
    <w:p w14:paraId="16AA48A0" w14:textId="77777777" w:rsidR="000A6FF5" w:rsidRPr="00927194" w:rsidRDefault="001978AF" w:rsidP="000A6FF5">
      <w:pPr>
        <w:widowControl w:val="0"/>
        <w:spacing w:line="480" w:lineRule="auto"/>
        <w:ind w:left="720" w:hanging="720"/>
        <w:jc w:val="both"/>
        <w:rPr>
          <w:rFonts w:ascii="Times New Roman" w:eastAsia="Times New Roman" w:hAnsi="Times New Roman" w:cs="Times New Roman"/>
          <w:sz w:val="24"/>
          <w:szCs w:val="24"/>
          <w:lang w:val="en-US"/>
        </w:rPr>
      </w:pPr>
      <w:hyperlink r:id="rId33">
        <w:r w:rsidR="000A6FF5" w:rsidRPr="00927194">
          <w:rPr>
            <w:rFonts w:ascii="Times New Roman" w:eastAsia="Times New Roman" w:hAnsi="Times New Roman" w:cs="Times New Roman"/>
            <w:sz w:val="24"/>
            <w:szCs w:val="24"/>
            <w:lang w:val="en-US"/>
          </w:rPr>
          <w:t>Borges, F.J.A., Loyola, R., 2020. Climate and land-use change refugia for Brazilian Cerrado birds. Perspect. Ecol. Conserv. 18, 109–115. https://doi.org/10.1016/j.pecon.2020.04.002</w:t>
        </w:r>
      </w:hyperlink>
    </w:p>
    <w:p w14:paraId="1DB0CDD0" w14:textId="77777777" w:rsidR="000A6FF5" w:rsidRPr="00927194" w:rsidRDefault="001978AF" w:rsidP="000A6FF5">
      <w:pPr>
        <w:widowControl w:val="0"/>
        <w:spacing w:line="480" w:lineRule="auto"/>
        <w:ind w:left="720" w:hanging="720"/>
        <w:jc w:val="both"/>
        <w:rPr>
          <w:rFonts w:ascii="Times New Roman" w:eastAsia="Times New Roman" w:hAnsi="Times New Roman" w:cs="Times New Roman"/>
          <w:sz w:val="24"/>
          <w:szCs w:val="24"/>
          <w:lang w:val="en-US"/>
        </w:rPr>
      </w:pPr>
      <w:hyperlink r:id="rId34">
        <w:r w:rsidR="000A6FF5" w:rsidRPr="00927194">
          <w:rPr>
            <w:rFonts w:ascii="Times New Roman" w:eastAsia="Times New Roman" w:hAnsi="Times New Roman" w:cs="Times New Roman"/>
            <w:sz w:val="24"/>
            <w:szCs w:val="24"/>
            <w:lang w:val="en-US"/>
          </w:rPr>
          <w:t>Fick, S.E., Hijmans, R.J., 2017. WorldClim 2: new 1‐km spatial resolution climate surfaces for global land areas. Int. J. Climatol. 37, 4302–4315. https://doi.org/10.1002/joc.5086</w:t>
        </w:r>
      </w:hyperlink>
    </w:p>
    <w:p w14:paraId="22D45412" w14:textId="77777777" w:rsidR="000A6FF5" w:rsidRPr="00927194" w:rsidRDefault="001978AF" w:rsidP="000A6FF5">
      <w:pPr>
        <w:widowControl w:val="0"/>
        <w:spacing w:line="480" w:lineRule="auto"/>
        <w:ind w:left="720" w:hanging="720"/>
        <w:jc w:val="both"/>
        <w:rPr>
          <w:rFonts w:ascii="Times New Roman" w:eastAsia="Times New Roman" w:hAnsi="Times New Roman" w:cs="Times New Roman"/>
          <w:sz w:val="24"/>
          <w:szCs w:val="24"/>
          <w:lang w:val="en-US"/>
        </w:rPr>
      </w:pPr>
      <w:hyperlink r:id="rId35">
        <w:r w:rsidR="000A6FF5" w:rsidRPr="00927194">
          <w:rPr>
            <w:rFonts w:ascii="Times New Roman" w:eastAsia="Times New Roman" w:hAnsi="Times New Roman" w:cs="Times New Roman"/>
            <w:sz w:val="24"/>
            <w:szCs w:val="24"/>
          </w:rPr>
          <w:t xml:space="preserve">Fielding, A.H., Bell, J.F., 1997. A review of methods for the assessment of prediction errors in conservation presence/absence models. Environ. Conserv. 24, 38–49. </w:t>
        </w:r>
      </w:hyperlink>
      <w:hyperlink r:id="rId36">
        <w:r w:rsidR="000A6FF5" w:rsidRPr="00927194">
          <w:rPr>
            <w:rFonts w:ascii="Times New Roman" w:eastAsia="Times New Roman" w:hAnsi="Times New Roman" w:cs="Times New Roman"/>
            <w:sz w:val="24"/>
            <w:szCs w:val="24"/>
          </w:rPr>
          <w:t>https://doi.org/10.1017/S0376892997000088</w:t>
        </w:r>
      </w:hyperlink>
    </w:p>
    <w:p w14:paraId="46A9F029" w14:textId="77777777" w:rsidR="000A6FF5" w:rsidRPr="00927194" w:rsidRDefault="001978AF" w:rsidP="000A6FF5">
      <w:pPr>
        <w:widowControl w:val="0"/>
        <w:spacing w:line="480" w:lineRule="auto"/>
        <w:ind w:left="720" w:hanging="720"/>
        <w:jc w:val="both"/>
        <w:rPr>
          <w:rFonts w:ascii="Times New Roman" w:eastAsia="Times New Roman" w:hAnsi="Times New Roman" w:cs="Times New Roman"/>
          <w:sz w:val="24"/>
          <w:szCs w:val="24"/>
        </w:rPr>
      </w:pPr>
      <w:hyperlink r:id="rId37">
        <w:r w:rsidR="000A6FF5" w:rsidRPr="00927194">
          <w:rPr>
            <w:rFonts w:ascii="Times New Roman" w:eastAsia="Times New Roman" w:hAnsi="Times New Roman" w:cs="Times New Roman"/>
            <w:sz w:val="24"/>
            <w:szCs w:val="24"/>
            <w:lang w:val="en-US"/>
          </w:rPr>
          <w:t xml:space="preserve">Françoso, R.D., Dexter, K.G., Machado, R.B., Pennington, R.T., Pinto, J.R.R., Brandão, R.A., Ratter, J.A., 2020. Delimiting floristic biogeographic districts in the Cerrado and </w:t>
        </w:r>
        <w:r w:rsidR="000A6FF5" w:rsidRPr="00927194">
          <w:rPr>
            <w:rFonts w:ascii="Times New Roman" w:eastAsia="Times New Roman" w:hAnsi="Times New Roman" w:cs="Times New Roman"/>
            <w:sz w:val="24"/>
            <w:szCs w:val="24"/>
            <w:lang w:val="en-US"/>
          </w:rPr>
          <w:lastRenderedPageBreak/>
          <w:t xml:space="preserve">assessing their conservation status. </w:t>
        </w:r>
        <w:r w:rsidR="000A6FF5" w:rsidRPr="00927194">
          <w:rPr>
            <w:rFonts w:ascii="Times New Roman" w:eastAsia="Times New Roman" w:hAnsi="Times New Roman" w:cs="Times New Roman"/>
            <w:sz w:val="24"/>
            <w:szCs w:val="24"/>
          </w:rPr>
          <w:t>Biodivers. Conserv. 29, 1477–1500. https://doi.org/10.1007/s10531-019-01819-3</w:t>
        </w:r>
      </w:hyperlink>
    </w:p>
    <w:p w14:paraId="006F2286" w14:textId="77777777" w:rsidR="000A6FF5" w:rsidRPr="00927194" w:rsidRDefault="001978AF" w:rsidP="000A6FF5">
      <w:pPr>
        <w:widowControl w:val="0"/>
        <w:spacing w:line="480" w:lineRule="auto"/>
        <w:ind w:left="720" w:hanging="720"/>
        <w:jc w:val="both"/>
        <w:rPr>
          <w:rFonts w:ascii="Times New Roman" w:eastAsia="Times New Roman" w:hAnsi="Times New Roman" w:cs="Times New Roman"/>
          <w:sz w:val="24"/>
          <w:szCs w:val="24"/>
          <w:lang w:val="en-US"/>
        </w:rPr>
      </w:pPr>
      <w:hyperlink r:id="rId38">
        <w:r w:rsidR="000A6FF5" w:rsidRPr="00927194">
          <w:rPr>
            <w:rFonts w:ascii="Times New Roman" w:eastAsia="Times New Roman" w:hAnsi="Times New Roman" w:cs="Times New Roman"/>
            <w:sz w:val="24"/>
            <w:szCs w:val="24"/>
            <w:lang w:val="en-US"/>
          </w:rPr>
          <w:t>Heming, N.M., Dambros, C. de S., Gutiérrez, E.E., 2019. ENMwizard: Advanced Techniques for Ecological Niche Modeling Made Easy.</w:t>
        </w:r>
      </w:hyperlink>
    </w:p>
    <w:p w14:paraId="428C290D" w14:textId="77777777" w:rsidR="000A6FF5" w:rsidRPr="00927194" w:rsidRDefault="001978AF" w:rsidP="000A6FF5">
      <w:pPr>
        <w:widowControl w:val="0"/>
        <w:spacing w:line="480" w:lineRule="auto"/>
        <w:ind w:left="720" w:hanging="720"/>
        <w:jc w:val="both"/>
        <w:rPr>
          <w:rFonts w:ascii="Times New Roman" w:eastAsia="Times New Roman" w:hAnsi="Times New Roman" w:cs="Times New Roman"/>
          <w:sz w:val="24"/>
          <w:szCs w:val="24"/>
        </w:rPr>
      </w:pPr>
      <w:hyperlink r:id="rId39">
        <w:r w:rsidR="000A6FF5" w:rsidRPr="00927194">
          <w:rPr>
            <w:rFonts w:ascii="Times New Roman" w:eastAsia="Times New Roman" w:hAnsi="Times New Roman" w:cs="Times New Roman"/>
            <w:sz w:val="24"/>
            <w:szCs w:val="24"/>
            <w:lang w:val="en-US"/>
          </w:rPr>
          <w:t>Klink, C.A., Machado, R.B., 2005. Conservation of the Brazilian Cerrado. Conserv. Biol. 19, 707–713. https://doi.org/10.1111/j.1523-1739.2005.00702.x</w:t>
        </w:r>
      </w:hyperlink>
    </w:p>
    <w:p w14:paraId="160F9E4F" w14:textId="77777777" w:rsidR="000A6FF5" w:rsidRPr="00927194" w:rsidRDefault="001978AF" w:rsidP="000A6FF5">
      <w:pPr>
        <w:widowControl w:val="0"/>
        <w:spacing w:line="480" w:lineRule="auto"/>
        <w:ind w:left="720" w:hanging="720"/>
        <w:jc w:val="both"/>
        <w:rPr>
          <w:rFonts w:ascii="Times New Roman" w:eastAsia="Times New Roman" w:hAnsi="Times New Roman" w:cs="Times New Roman"/>
          <w:sz w:val="24"/>
          <w:szCs w:val="24"/>
        </w:rPr>
      </w:pPr>
      <w:hyperlink r:id="rId40">
        <w:r w:rsidR="000A6FF5" w:rsidRPr="00927194">
          <w:rPr>
            <w:rFonts w:ascii="Times New Roman" w:eastAsia="Times New Roman" w:hAnsi="Times New Roman" w:cs="Times New Roman"/>
            <w:sz w:val="24"/>
            <w:szCs w:val="24"/>
          </w:rPr>
          <w:t>Muscarella, R., Galante, P.J., Soley-Guardia, M., Boria, R.A., Kass, J.M., Uriarte, M., Anderson, R.P., 2014. ENMeval: An R package for conducting spatially independent evaluations and estimating optimal model complexity for Maxent ecological niche models. Methods Ecol. Evol. 5, 1198–1205. https://doi.org/10.1111/2041-210X.12261</w:t>
        </w:r>
      </w:hyperlink>
    </w:p>
    <w:p w14:paraId="7038FFAF" w14:textId="77777777" w:rsidR="000A6FF5" w:rsidRPr="00927194" w:rsidRDefault="001978AF" w:rsidP="000A6FF5">
      <w:pPr>
        <w:widowControl w:val="0"/>
        <w:spacing w:line="480" w:lineRule="auto"/>
        <w:ind w:left="720" w:hanging="720"/>
        <w:jc w:val="both"/>
        <w:rPr>
          <w:rFonts w:ascii="Times New Roman" w:eastAsia="Times New Roman" w:hAnsi="Times New Roman" w:cs="Times New Roman"/>
          <w:sz w:val="24"/>
          <w:szCs w:val="24"/>
        </w:rPr>
      </w:pPr>
      <w:hyperlink r:id="rId41" w:history="1">
        <w:r w:rsidR="000A6FF5" w:rsidRPr="00927194">
          <w:rPr>
            <w:rFonts w:ascii="Times New Roman" w:eastAsia="Times New Roman" w:hAnsi="Times New Roman" w:cs="Times New Roman"/>
            <w:sz w:val="24"/>
            <w:szCs w:val="24"/>
          </w:rPr>
          <w:t>Myers, N., Mittermeier, R.A., Mittermeier, C.G., da Fonseca, G.A.B., Kent, J., 2000. Biodiversity hotspots for conservation priorities. Nature 403, 853–858. https://doi.org/10.1038/35002501</w:t>
        </w:r>
      </w:hyperlink>
    </w:p>
    <w:p w14:paraId="55B5C540" w14:textId="77777777" w:rsidR="000A6FF5" w:rsidRPr="00927194" w:rsidRDefault="001978AF" w:rsidP="000A6FF5">
      <w:pPr>
        <w:widowControl w:val="0"/>
        <w:spacing w:line="480" w:lineRule="auto"/>
        <w:ind w:left="720" w:hanging="720"/>
        <w:jc w:val="both"/>
        <w:rPr>
          <w:rFonts w:ascii="Times New Roman" w:eastAsia="Times New Roman" w:hAnsi="Times New Roman" w:cs="Times New Roman"/>
          <w:sz w:val="24"/>
          <w:szCs w:val="24"/>
        </w:rPr>
      </w:pPr>
      <w:hyperlink r:id="rId42">
        <w:r w:rsidR="000A6FF5" w:rsidRPr="00927194">
          <w:rPr>
            <w:rFonts w:ascii="Times New Roman" w:eastAsia="Times New Roman" w:hAnsi="Times New Roman" w:cs="Times New Roman"/>
            <w:sz w:val="24"/>
            <w:szCs w:val="24"/>
          </w:rPr>
          <w:t>Pearson, R.G., Raxworthy, C.J., Nakamura, M., Townsend Peterson, A., 2006. Predicting species distributions from small numbers of occurrence records: a test case using cryptic geckos in Madagascar. J. Biogeogr. 34, 102–117. https://doi.org/10.1111/j.1365-2699.2006.01594.x</w:t>
        </w:r>
      </w:hyperlink>
    </w:p>
    <w:p w14:paraId="395CF8A6" w14:textId="77777777" w:rsidR="000A6FF5" w:rsidRPr="00927194" w:rsidRDefault="001978AF" w:rsidP="000A6FF5">
      <w:pPr>
        <w:widowControl w:val="0"/>
        <w:spacing w:line="480" w:lineRule="auto"/>
        <w:ind w:left="720" w:hanging="720"/>
        <w:jc w:val="both"/>
        <w:rPr>
          <w:rFonts w:ascii="Times New Roman" w:eastAsia="Times New Roman" w:hAnsi="Times New Roman" w:cs="Times New Roman"/>
          <w:sz w:val="24"/>
          <w:szCs w:val="24"/>
        </w:rPr>
      </w:pPr>
      <w:hyperlink r:id="rId43">
        <w:r w:rsidR="000A6FF5" w:rsidRPr="00927194">
          <w:rPr>
            <w:rFonts w:ascii="Times New Roman" w:eastAsia="Times New Roman" w:hAnsi="Times New Roman" w:cs="Times New Roman"/>
            <w:sz w:val="24"/>
            <w:szCs w:val="24"/>
            <w:lang w:val="en-US"/>
          </w:rPr>
          <w:t>Pellens, R., Grandcolas, P. (Eds.), 2016. Biodiversity Conservation and Phylogenetic Systematics: Preserving our evolutionary heritage in an extinction crisis, Topics in Biodiversity and Conservation. Springer International Publishing, Cham. https://doi.org/10.1007/978-3-319-22461-9</w:t>
        </w:r>
      </w:hyperlink>
    </w:p>
    <w:p w14:paraId="3EBBCE53" w14:textId="77777777" w:rsidR="000A6FF5" w:rsidRPr="00927194" w:rsidRDefault="001978AF" w:rsidP="000A6FF5">
      <w:pPr>
        <w:widowControl w:val="0"/>
        <w:spacing w:line="480" w:lineRule="auto"/>
        <w:ind w:left="720" w:hanging="720"/>
        <w:jc w:val="both"/>
        <w:rPr>
          <w:rFonts w:ascii="Times New Roman" w:eastAsia="Times New Roman" w:hAnsi="Times New Roman" w:cs="Times New Roman"/>
          <w:sz w:val="24"/>
          <w:szCs w:val="24"/>
        </w:rPr>
      </w:pPr>
      <w:hyperlink r:id="rId44">
        <w:r w:rsidR="000A6FF5" w:rsidRPr="00927194">
          <w:rPr>
            <w:rFonts w:ascii="Times New Roman" w:eastAsia="Times New Roman" w:hAnsi="Times New Roman" w:cs="Times New Roman"/>
            <w:sz w:val="24"/>
            <w:szCs w:val="24"/>
          </w:rPr>
          <w:t xml:space="preserve">Ribeiro, J., Colli, G.R., Soares, A.M.V.M., 2017. </w:t>
        </w:r>
        <w:r w:rsidR="000A6FF5" w:rsidRPr="00927194">
          <w:rPr>
            <w:rFonts w:ascii="Times New Roman" w:eastAsia="Times New Roman" w:hAnsi="Times New Roman" w:cs="Times New Roman"/>
            <w:sz w:val="24"/>
            <w:szCs w:val="24"/>
            <w:lang w:val="en-US"/>
          </w:rPr>
          <w:t xml:space="preserve">The anurofauna of a vanishing savanna: the case of the Brazilian Cerrado. </w:t>
        </w:r>
        <w:r w:rsidR="000A6FF5" w:rsidRPr="00927194">
          <w:rPr>
            <w:rFonts w:ascii="Times New Roman" w:eastAsia="Times New Roman" w:hAnsi="Times New Roman" w:cs="Times New Roman"/>
            <w:sz w:val="24"/>
            <w:szCs w:val="24"/>
          </w:rPr>
          <w:t xml:space="preserve">Biodivers. Conserv. 29, 1993–2015. </w:t>
        </w:r>
        <w:r w:rsidR="000A6FF5" w:rsidRPr="00927194">
          <w:rPr>
            <w:rFonts w:ascii="Times New Roman" w:eastAsia="Times New Roman" w:hAnsi="Times New Roman" w:cs="Times New Roman"/>
            <w:sz w:val="24"/>
            <w:szCs w:val="24"/>
          </w:rPr>
          <w:lastRenderedPageBreak/>
          <w:t>https://doi.org/10.1007/s10531-017-1468-8</w:t>
        </w:r>
      </w:hyperlink>
    </w:p>
    <w:p w14:paraId="45E70DB5" w14:textId="77777777" w:rsidR="000A6FF5" w:rsidRPr="00927194" w:rsidRDefault="001978AF" w:rsidP="000A6FF5">
      <w:pPr>
        <w:widowControl w:val="0"/>
        <w:spacing w:line="480" w:lineRule="auto"/>
        <w:ind w:left="720" w:hanging="720"/>
        <w:jc w:val="both"/>
        <w:rPr>
          <w:rFonts w:ascii="Times New Roman" w:eastAsia="Times New Roman" w:hAnsi="Times New Roman" w:cs="Times New Roman"/>
          <w:sz w:val="24"/>
          <w:szCs w:val="24"/>
        </w:rPr>
      </w:pPr>
      <w:hyperlink r:id="rId45">
        <w:r w:rsidR="000A6FF5" w:rsidRPr="00927194">
          <w:rPr>
            <w:rFonts w:ascii="Times New Roman" w:eastAsia="Times New Roman" w:hAnsi="Times New Roman" w:cs="Times New Roman"/>
            <w:sz w:val="24"/>
            <w:szCs w:val="24"/>
          </w:rPr>
          <w:t xml:space="preserve">Roberts, D.R., Bahn, V., Ciuti, S., Boyce, M.S., Elith, J., Guillera-Arroita, G., Hauenstein, S., </w:t>
        </w:r>
        <w:r w:rsidR="000A6FF5" w:rsidRPr="00927194">
          <w:rPr>
            <w:rFonts w:ascii="Times New Roman" w:eastAsia="Times New Roman" w:hAnsi="Times New Roman" w:cs="Times New Roman"/>
            <w:sz w:val="24"/>
            <w:szCs w:val="24"/>
          </w:rPr>
          <w:lastRenderedPageBreak/>
          <w:t xml:space="preserve">Lahoz-Monfort, J.J., Schröder, B., Thuiller, W., Warton, D.I., Wintle, B.A., Hartig, F., Dormann, C.F., 2017. Cross-validation strategies for data with temporal, spatial, hierarchical, or phylogenetic structure. Ecography 40, 913–929. </w:t>
        </w:r>
      </w:hyperlink>
      <w:hyperlink r:id="rId46">
        <w:r w:rsidR="000A6FF5" w:rsidRPr="00927194">
          <w:rPr>
            <w:rFonts w:ascii="Times New Roman" w:eastAsia="Times New Roman" w:hAnsi="Times New Roman" w:cs="Times New Roman"/>
            <w:sz w:val="24"/>
            <w:szCs w:val="24"/>
          </w:rPr>
          <w:t>https://doi.org/10.1111/ecog.02881</w:t>
        </w:r>
      </w:hyperlink>
    </w:p>
    <w:p w14:paraId="4C05C480" w14:textId="77777777" w:rsidR="000A6FF5" w:rsidRPr="00927194" w:rsidRDefault="001978AF" w:rsidP="000A6FF5">
      <w:pPr>
        <w:widowControl w:val="0"/>
        <w:spacing w:line="480" w:lineRule="auto"/>
        <w:ind w:left="720" w:hanging="720"/>
        <w:jc w:val="both"/>
        <w:rPr>
          <w:rFonts w:ascii="Times New Roman" w:eastAsia="Times New Roman" w:hAnsi="Times New Roman" w:cs="Times New Roman"/>
          <w:sz w:val="24"/>
          <w:szCs w:val="24"/>
          <w:lang w:val="en-US"/>
        </w:rPr>
      </w:pPr>
      <w:hyperlink r:id="rId47">
        <w:r w:rsidR="000A6FF5" w:rsidRPr="00927194">
          <w:rPr>
            <w:rFonts w:ascii="Times New Roman" w:eastAsia="Times New Roman" w:hAnsi="Times New Roman" w:cs="Times New Roman"/>
            <w:sz w:val="24"/>
            <w:szCs w:val="24"/>
          </w:rPr>
          <w:t xml:space="preserve">Sano, E.E., Rodrigues, A.A., Martins, E.S., Bettiol, G.M., Bustamante, M.M.C., Bezerra, A.S., Couto, A.F., Vasconcelos, V., Schüler, J., Bolfe, E.L., 2019. </w:t>
        </w:r>
        <w:r w:rsidR="000A6FF5" w:rsidRPr="00927194">
          <w:rPr>
            <w:rFonts w:ascii="Times New Roman" w:eastAsia="Times New Roman" w:hAnsi="Times New Roman" w:cs="Times New Roman"/>
            <w:sz w:val="24"/>
            <w:szCs w:val="24"/>
            <w:lang w:val="en-US"/>
          </w:rPr>
          <w:t xml:space="preserve">Cerrado ecoregions: A spatial framework to assess and prioritize Brazilian savanna environmental diversity for conservation. J. Environ. Manage. 232, 818–828. </w:t>
        </w:r>
      </w:hyperlink>
      <w:hyperlink r:id="rId48">
        <w:r w:rsidR="000A6FF5" w:rsidRPr="00927194">
          <w:rPr>
            <w:rFonts w:ascii="Times New Roman" w:eastAsia="Times New Roman" w:hAnsi="Times New Roman" w:cs="Times New Roman"/>
            <w:sz w:val="24"/>
            <w:szCs w:val="24"/>
            <w:lang w:val="en-US"/>
          </w:rPr>
          <w:t>https://doi.org/10.1016/j.jenvman.2018.11.108</w:t>
        </w:r>
      </w:hyperlink>
    </w:p>
    <w:p w14:paraId="145043FC" w14:textId="77777777" w:rsidR="000A6FF5" w:rsidRPr="00927194" w:rsidRDefault="001978AF" w:rsidP="000A6FF5">
      <w:pPr>
        <w:widowControl w:val="0"/>
        <w:spacing w:line="480" w:lineRule="auto"/>
        <w:ind w:left="720" w:hanging="720"/>
        <w:jc w:val="both"/>
        <w:rPr>
          <w:rFonts w:ascii="Times New Roman" w:eastAsia="Times New Roman" w:hAnsi="Times New Roman" w:cs="Times New Roman"/>
          <w:sz w:val="24"/>
          <w:szCs w:val="24"/>
        </w:rPr>
      </w:pPr>
      <w:hyperlink r:id="rId49">
        <w:r w:rsidR="000A6FF5" w:rsidRPr="00927194">
          <w:rPr>
            <w:rFonts w:ascii="Times New Roman" w:eastAsia="Times New Roman" w:hAnsi="Times New Roman" w:cs="Times New Roman"/>
            <w:sz w:val="24"/>
            <w:szCs w:val="24"/>
            <w:lang w:val="en-US"/>
          </w:rPr>
          <w:t xml:space="preserve">Silvano, D.L., Segalla, M.V., 2005. Conservation of Brazilian Amphibians. </w:t>
        </w:r>
        <w:r w:rsidR="000A6FF5" w:rsidRPr="00927194">
          <w:rPr>
            <w:rFonts w:ascii="Times New Roman" w:eastAsia="Times New Roman" w:hAnsi="Times New Roman" w:cs="Times New Roman"/>
            <w:sz w:val="24"/>
            <w:szCs w:val="24"/>
          </w:rPr>
          <w:t xml:space="preserve">Conserv. Biol. 19, 653–658. </w:t>
        </w:r>
      </w:hyperlink>
      <w:hyperlink r:id="rId50">
        <w:r w:rsidR="000A6FF5" w:rsidRPr="00927194">
          <w:rPr>
            <w:rFonts w:ascii="Times New Roman" w:eastAsia="Times New Roman" w:hAnsi="Times New Roman" w:cs="Times New Roman"/>
            <w:sz w:val="24"/>
            <w:szCs w:val="24"/>
          </w:rPr>
          <w:t>https://doi.org/10.1111/j.1523-1739.2005.00681.x</w:t>
        </w:r>
      </w:hyperlink>
    </w:p>
    <w:p w14:paraId="664CDA16" w14:textId="77777777" w:rsidR="000A6FF5" w:rsidRPr="00927194" w:rsidRDefault="000A6FF5" w:rsidP="000A6FF5">
      <w:pPr>
        <w:widowControl w:val="0"/>
        <w:spacing w:line="480" w:lineRule="auto"/>
        <w:ind w:left="720" w:hanging="720"/>
        <w:jc w:val="both"/>
        <w:rPr>
          <w:rFonts w:ascii="Times New Roman" w:eastAsia="Times New Roman" w:hAnsi="Times New Roman" w:cs="Times New Roman"/>
          <w:sz w:val="24"/>
          <w:szCs w:val="24"/>
        </w:rPr>
      </w:pPr>
      <w:r w:rsidRPr="00927194">
        <w:rPr>
          <w:rFonts w:ascii="Times New Roman" w:eastAsia="Times New Roman" w:hAnsi="Times New Roman" w:cs="Times New Roman"/>
          <w:sz w:val="24"/>
          <w:szCs w:val="24"/>
        </w:rPr>
        <w:t xml:space="preserve">Valdujo, P. H., Silvano, D. L., Colli, G., Martins, M. 2012. </w:t>
      </w:r>
      <w:r w:rsidRPr="00927194">
        <w:rPr>
          <w:rFonts w:ascii="Times New Roman" w:eastAsia="Times New Roman" w:hAnsi="Times New Roman" w:cs="Times New Roman"/>
          <w:sz w:val="24"/>
          <w:szCs w:val="24"/>
          <w:lang w:val="en-US"/>
        </w:rPr>
        <w:t xml:space="preserve">Anuran species composition and distribution patterns in Brazilian Cerrado, a Neotropical hotspot. </w:t>
      </w:r>
      <w:r w:rsidRPr="00927194">
        <w:rPr>
          <w:rFonts w:ascii="Times New Roman" w:eastAsia="Times New Roman" w:hAnsi="Times New Roman" w:cs="Times New Roman"/>
          <w:sz w:val="24"/>
          <w:szCs w:val="24"/>
        </w:rPr>
        <w:t xml:space="preserve">S. Am. J. Herpetol., </w:t>
      </w:r>
      <w:r w:rsidRPr="00927194">
        <w:rPr>
          <w:rFonts w:ascii="Times New Roman" w:eastAsia="Times New Roman" w:hAnsi="Times New Roman" w:cs="Times New Roman"/>
          <w:i/>
          <w:sz w:val="24"/>
          <w:szCs w:val="24"/>
        </w:rPr>
        <w:t>7</w:t>
      </w:r>
      <w:r w:rsidRPr="00927194">
        <w:rPr>
          <w:rFonts w:ascii="Times New Roman" w:eastAsia="Times New Roman" w:hAnsi="Times New Roman" w:cs="Times New Roman"/>
          <w:sz w:val="24"/>
          <w:szCs w:val="24"/>
        </w:rPr>
        <w:t>, 63-78.</w:t>
      </w:r>
    </w:p>
    <w:p w14:paraId="2D575908" w14:textId="77777777" w:rsidR="000A6FF5" w:rsidRPr="00927194" w:rsidRDefault="000A6FF5" w:rsidP="000A6FF5">
      <w:pPr>
        <w:widowControl w:val="0"/>
        <w:spacing w:line="480" w:lineRule="auto"/>
        <w:ind w:left="720" w:hanging="720"/>
        <w:jc w:val="both"/>
        <w:rPr>
          <w:rFonts w:ascii="Times New Roman" w:eastAsia="Times New Roman" w:hAnsi="Times New Roman" w:cs="Times New Roman"/>
          <w:sz w:val="24"/>
          <w:szCs w:val="24"/>
        </w:rPr>
      </w:pPr>
      <w:r w:rsidRPr="00927194">
        <w:rPr>
          <w:rFonts w:ascii="Times New Roman" w:eastAsia="Times New Roman" w:hAnsi="Times New Roman" w:cs="Times New Roman"/>
          <w:sz w:val="24"/>
          <w:szCs w:val="24"/>
        </w:rPr>
        <w:t>Vaz-Silva, W., Maciel, N. M., Nomura, F., Morais, A. R. D., Batista, V. G., Santos, D. L., Andrade, S. P., Oliveira, A. A. B., Brandão, R. A., Bastos, R. P. 2020. Guia de identificação das espécies de anfíbios (</w:t>
      </w:r>
      <w:r w:rsidRPr="00927194">
        <w:rPr>
          <w:rFonts w:ascii="Times New Roman" w:eastAsia="Times New Roman" w:hAnsi="Times New Roman" w:cs="Times New Roman"/>
          <w:i/>
          <w:sz w:val="24"/>
          <w:szCs w:val="24"/>
        </w:rPr>
        <w:t>Anura e Gymnophiona</w:t>
      </w:r>
      <w:r w:rsidRPr="00927194">
        <w:rPr>
          <w:rFonts w:ascii="Times New Roman" w:eastAsia="Times New Roman" w:hAnsi="Times New Roman" w:cs="Times New Roman"/>
          <w:sz w:val="24"/>
          <w:szCs w:val="24"/>
        </w:rPr>
        <w:t>) do estado de Goiás e do Distrito Federal, Brasil Central. Sociedade Brasileira de Zoologia.</w:t>
      </w:r>
    </w:p>
    <w:p w14:paraId="0AFF55FC" w14:textId="77777777" w:rsidR="000A6FF5" w:rsidRPr="00927194" w:rsidRDefault="000A6FF5" w:rsidP="000A6FF5">
      <w:pPr>
        <w:widowControl w:val="0"/>
        <w:spacing w:line="480" w:lineRule="auto"/>
        <w:ind w:firstLine="709"/>
        <w:jc w:val="both"/>
        <w:rPr>
          <w:rFonts w:ascii="Times New Roman" w:eastAsia="Times New Roman" w:hAnsi="Times New Roman" w:cs="Times New Roman"/>
          <w:sz w:val="24"/>
          <w:szCs w:val="24"/>
        </w:rPr>
      </w:pPr>
    </w:p>
    <w:p w14:paraId="0092625E" w14:textId="77777777" w:rsidR="000A6FF5" w:rsidRPr="00927194" w:rsidRDefault="000A6FF5" w:rsidP="000A6FF5">
      <w:pPr>
        <w:widowControl w:val="0"/>
        <w:spacing w:line="480" w:lineRule="auto"/>
        <w:ind w:firstLine="709"/>
        <w:jc w:val="both"/>
        <w:rPr>
          <w:rFonts w:ascii="Times New Roman" w:eastAsia="Times New Roman" w:hAnsi="Times New Roman" w:cs="Times New Roman"/>
          <w:sz w:val="24"/>
          <w:szCs w:val="24"/>
        </w:rPr>
      </w:pPr>
    </w:p>
    <w:p w14:paraId="0AD45E02" w14:textId="77777777" w:rsidR="000A6FF5" w:rsidRPr="00927194" w:rsidRDefault="000A6FF5" w:rsidP="000A6FF5">
      <w:pPr>
        <w:widowControl w:val="0"/>
        <w:spacing w:line="480" w:lineRule="auto"/>
        <w:jc w:val="both"/>
        <w:rPr>
          <w:rFonts w:ascii="Times New Roman" w:eastAsia="Times New Roman" w:hAnsi="Times New Roman" w:cs="Times New Roman"/>
          <w:sz w:val="24"/>
          <w:szCs w:val="24"/>
        </w:rPr>
      </w:pPr>
    </w:p>
    <w:p w14:paraId="10272C80" w14:textId="77777777" w:rsidR="000A6FF5" w:rsidRPr="00927194" w:rsidRDefault="000A6FF5" w:rsidP="000A6FF5">
      <w:pPr>
        <w:spacing w:after="160" w:line="480" w:lineRule="auto"/>
        <w:jc w:val="both"/>
        <w:rPr>
          <w:rFonts w:ascii="Times New Roman" w:eastAsia="Times New Roman" w:hAnsi="Times New Roman" w:cs="Times New Roman"/>
          <w:b/>
          <w:sz w:val="24"/>
          <w:szCs w:val="24"/>
        </w:rPr>
      </w:pPr>
    </w:p>
    <w:p w14:paraId="38339D35" w14:textId="77777777" w:rsidR="000A6FF5" w:rsidRPr="00927194" w:rsidRDefault="000A6FF5" w:rsidP="000A6FF5">
      <w:pPr>
        <w:spacing w:after="160" w:line="480" w:lineRule="auto"/>
        <w:jc w:val="both"/>
        <w:rPr>
          <w:rFonts w:ascii="Times New Roman" w:eastAsia="Times New Roman" w:hAnsi="Times New Roman" w:cs="Times New Roman"/>
          <w:sz w:val="24"/>
          <w:szCs w:val="24"/>
        </w:rPr>
      </w:pPr>
    </w:p>
    <w:p w14:paraId="2F22CF60" w14:textId="77777777" w:rsidR="000A6FF5" w:rsidRPr="00927194" w:rsidRDefault="000A6FF5" w:rsidP="000A6FF5"/>
    <w:p w14:paraId="4A83EA6F" w14:textId="49A032B8" w:rsidR="005221C9" w:rsidRPr="00927194" w:rsidRDefault="005221C9" w:rsidP="00927194">
      <w:pPr>
        <w:jc w:val="both"/>
        <w:rPr>
          <w:rFonts w:ascii="Times New Roman" w:hAnsi="Times New Roman" w:cs="Times New Roman"/>
          <w:b/>
        </w:rPr>
      </w:pPr>
      <w:r w:rsidRPr="00927194">
        <w:rPr>
          <w:rFonts w:ascii="Times New Roman" w:hAnsi="Times New Roman" w:cs="Times New Roman"/>
          <w:b/>
        </w:rPr>
        <w:t>Supplementary Table 3</w:t>
      </w:r>
      <w:r w:rsidRPr="00927194">
        <w:rPr>
          <w:rFonts w:ascii="Times New Roman" w:hAnsi="Times New Roman" w:cs="Times New Roman"/>
        </w:rPr>
        <w:t>. Relative importance of the variables used as predictors of changes in the distribution of Cerrado anurans in response to climate change.</w:t>
      </w:r>
    </w:p>
    <w:tbl>
      <w:tblPr>
        <w:tblW w:w="4960" w:type="dxa"/>
        <w:tblCellMar>
          <w:left w:w="70" w:type="dxa"/>
          <w:right w:w="70" w:type="dxa"/>
        </w:tblCellMar>
        <w:tblLook w:val="04A0" w:firstRow="1" w:lastRow="0" w:firstColumn="1" w:lastColumn="0" w:noHBand="0" w:noVBand="1"/>
      </w:tblPr>
      <w:tblGrid>
        <w:gridCol w:w="2120"/>
        <w:gridCol w:w="2840"/>
      </w:tblGrid>
      <w:tr w:rsidR="005221C9" w:rsidRPr="00927194" w14:paraId="2B8CEBCE" w14:textId="77777777" w:rsidTr="003D2FA9">
        <w:trPr>
          <w:trHeight w:val="300"/>
        </w:trPr>
        <w:tc>
          <w:tcPr>
            <w:tcW w:w="2120" w:type="dxa"/>
            <w:tcBorders>
              <w:top w:val="single" w:sz="4" w:space="0" w:color="auto"/>
              <w:left w:val="nil"/>
              <w:bottom w:val="single" w:sz="4" w:space="0" w:color="auto"/>
              <w:right w:val="nil"/>
            </w:tcBorders>
            <w:shd w:val="clear" w:color="auto" w:fill="auto"/>
            <w:noWrap/>
            <w:vAlign w:val="bottom"/>
            <w:hideMark/>
          </w:tcPr>
          <w:p w14:paraId="41C580F0" w14:textId="77777777" w:rsidR="005221C9" w:rsidRPr="00927194" w:rsidRDefault="005221C9" w:rsidP="003D2FA9">
            <w:pPr>
              <w:spacing w:line="240" w:lineRule="auto"/>
              <w:jc w:val="center"/>
              <w:rPr>
                <w:rFonts w:ascii="Times New Roman" w:eastAsia="Times New Roman" w:hAnsi="Times New Roman" w:cs="Times New Roman"/>
                <w:b/>
                <w:bCs/>
                <w:color w:val="000000"/>
              </w:rPr>
            </w:pPr>
            <w:r w:rsidRPr="00927194">
              <w:rPr>
                <w:rFonts w:ascii="Times New Roman" w:eastAsia="Times New Roman" w:hAnsi="Times New Roman" w:cs="Times New Roman"/>
                <w:b/>
                <w:bCs/>
                <w:color w:val="000000"/>
              </w:rPr>
              <w:lastRenderedPageBreak/>
              <w:t>Variables</w:t>
            </w:r>
          </w:p>
        </w:tc>
        <w:tc>
          <w:tcPr>
            <w:tcW w:w="2840" w:type="dxa"/>
            <w:tcBorders>
              <w:top w:val="single" w:sz="4" w:space="0" w:color="auto"/>
              <w:left w:val="nil"/>
              <w:bottom w:val="single" w:sz="4" w:space="0" w:color="auto"/>
              <w:right w:val="nil"/>
            </w:tcBorders>
            <w:shd w:val="clear" w:color="auto" w:fill="auto"/>
            <w:noWrap/>
            <w:vAlign w:val="bottom"/>
            <w:hideMark/>
          </w:tcPr>
          <w:p w14:paraId="50F03E25" w14:textId="77777777" w:rsidR="005221C9" w:rsidRPr="00927194" w:rsidRDefault="005221C9" w:rsidP="003D2FA9">
            <w:pPr>
              <w:spacing w:line="240" w:lineRule="auto"/>
              <w:jc w:val="center"/>
              <w:rPr>
                <w:rFonts w:ascii="Times New Roman" w:eastAsia="Times New Roman" w:hAnsi="Times New Roman" w:cs="Times New Roman"/>
                <w:b/>
                <w:bCs/>
                <w:color w:val="000000"/>
              </w:rPr>
            </w:pPr>
            <w:r w:rsidRPr="00927194">
              <w:rPr>
                <w:rFonts w:ascii="Times New Roman" w:eastAsia="Times New Roman" w:hAnsi="Times New Roman" w:cs="Times New Roman"/>
                <w:b/>
                <w:bCs/>
                <w:color w:val="000000"/>
              </w:rPr>
              <w:t>Relative variable importance</w:t>
            </w:r>
          </w:p>
        </w:tc>
      </w:tr>
      <w:tr w:rsidR="005221C9" w:rsidRPr="00927194" w14:paraId="2B2C456D" w14:textId="77777777" w:rsidTr="003D2FA9">
        <w:trPr>
          <w:trHeight w:val="300"/>
        </w:trPr>
        <w:tc>
          <w:tcPr>
            <w:tcW w:w="2120" w:type="dxa"/>
            <w:tcBorders>
              <w:top w:val="nil"/>
              <w:left w:val="nil"/>
              <w:bottom w:val="nil"/>
              <w:right w:val="nil"/>
            </w:tcBorders>
            <w:shd w:val="clear" w:color="000000" w:fill="D9D9D9"/>
            <w:noWrap/>
            <w:vAlign w:val="bottom"/>
            <w:hideMark/>
          </w:tcPr>
          <w:p w14:paraId="583F19EC"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Ecoregion</w:t>
            </w:r>
          </w:p>
        </w:tc>
        <w:tc>
          <w:tcPr>
            <w:tcW w:w="2840" w:type="dxa"/>
            <w:tcBorders>
              <w:top w:val="nil"/>
              <w:left w:val="nil"/>
              <w:bottom w:val="nil"/>
              <w:right w:val="nil"/>
            </w:tcBorders>
            <w:shd w:val="clear" w:color="000000" w:fill="D9D9D9"/>
            <w:noWrap/>
            <w:vAlign w:val="bottom"/>
            <w:hideMark/>
          </w:tcPr>
          <w:p w14:paraId="07D255A5"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0.992</w:t>
            </w:r>
          </w:p>
        </w:tc>
      </w:tr>
      <w:tr w:rsidR="005221C9" w:rsidRPr="00927194" w14:paraId="65B9C35B" w14:textId="77777777" w:rsidTr="003D2FA9">
        <w:trPr>
          <w:trHeight w:val="300"/>
        </w:trPr>
        <w:tc>
          <w:tcPr>
            <w:tcW w:w="2120" w:type="dxa"/>
            <w:tcBorders>
              <w:top w:val="nil"/>
              <w:left w:val="nil"/>
              <w:bottom w:val="nil"/>
              <w:right w:val="nil"/>
            </w:tcBorders>
            <w:shd w:val="clear" w:color="auto" w:fill="auto"/>
            <w:noWrap/>
            <w:vAlign w:val="bottom"/>
            <w:hideMark/>
          </w:tcPr>
          <w:p w14:paraId="5C704010"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Elevation</w:t>
            </w:r>
          </w:p>
        </w:tc>
        <w:tc>
          <w:tcPr>
            <w:tcW w:w="2840" w:type="dxa"/>
            <w:tcBorders>
              <w:top w:val="nil"/>
              <w:left w:val="nil"/>
              <w:bottom w:val="nil"/>
              <w:right w:val="nil"/>
            </w:tcBorders>
            <w:shd w:val="clear" w:color="auto" w:fill="auto"/>
            <w:noWrap/>
            <w:vAlign w:val="bottom"/>
            <w:hideMark/>
          </w:tcPr>
          <w:p w14:paraId="59567B01"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0.792</w:t>
            </w:r>
          </w:p>
        </w:tc>
      </w:tr>
      <w:tr w:rsidR="005221C9" w:rsidRPr="00927194" w14:paraId="32BA8E29" w14:textId="77777777" w:rsidTr="003D2FA9">
        <w:trPr>
          <w:trHeight w:val="300"/>
        </w:trPr>
        <w:tc>
          <w:tcPr>
            <w:tcW w:w="2120" w:type="dxa"/>
            <w:tcBorders>
              <w:top w:val="nil"/>
              <w:left w:val="nil"/>
              <w:bottom w:val="nil"/>
              <w:right w:val="nil"/>
            </w:tcBorders>
            <w:shd w:val="clear" w:color="000000" w:fill="D9D9D9"/>
            <w:noWrap/>
            <w:vAlign w:val="bottom"/>
            <w:hideMark/>
          </w:tcPr>
          <w:p w14:paraId="22886CC7"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SVL</w:t>
            </w:r>
          </w:p>
        </w:tc>
        <w:tc>
          <w:tcPr>
            <w:tcW w:w="2840" w:type="dxa"/>
            <w:tcBorders>
              <w:top w:val="nil"/>
              <w:left w:val="nil"/>
              <w:bottom w:val="nil"/>
              <w:right w:val="nil"/>
            </w:tcBorders>
            <w:shd w:val="clear" w:color="000000" w:fill="D9D9D9"/>
            <w:noWrap/>
            <w:vAlign w:val="bottom"/>
            <w:hideMark/>
          </w:tcPr>
          <w:p w14:paraId="66C1C54A"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0.056</w:t>
            </w:r>
          </w:p>
        </w:tc>
      </w:tr>
      <w:tr w:rsidR="005221C9" w:rsidRPr="00927194" w14:paraId="44214DDF" w14:textId="77777777" w:rsidTr="003D2FA9">
        <w:trPr>
          <w:trHeight w:val="300"/>
        </w:trPr>
        <w:tc>
          <w:tcPr>
            <w:tcW w:w="2120" w:type="dxa"/>
            <w:tcBorders>
              <w:top w:val="nil"/>
              <w:left w:val="nil"/>
              <w:bottom w:val="nil"/>
              <w:right w:val="nil"/>
            </w:tcBorders>
            <w:shd w:val="clear" w:color="auto" w:fill="auto"/>
            <w:noWrap/>
            <w:vAlign w:val="bottom"/>
            <w:hideMark/>
          </w:tcPr>
          <w:p w14:paraId="39EC9269"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Distribution pattern</w:t>
            </w:r>
          </w:p>
        </w:tc>
        <w:tc>
          <w:tcPr>
            <w:tcW w:w="2840" w:type="dxa"/>
            <w:tcBorders>
              <w:top w:val="nil"/>
              <w:left w:val="nil"/>
              <w:bottom w:val="nil"/>
              <w:right w:val="nil"/>
            </w:tcBorders>
            <w:shd w:val="clear" w:color="auto" w:fill="auto"/>
            <w:noWrap/>
            <w:vAlign w:val="bottom"/>
            <w:hideMark/>
          </w:tcPr>
          <w:p w14:paraId="43B9A5FA"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0.034</w:t>
            </w:r>
          </w:p>
        </w:tc>
      </w:tr>
      <w:tr w:rsidR="005221C9" w:rsidRPr="00927194" w14:paraId="4A019CF4" w14:textId="77777777" w:rsidTr="003D2FA9">
        <w:trPr>
          <w:trHeight w:val="300"/>
        </w:trPr>
        <w:tc>
          <w:tcPr>
            <w:tcW w:w="2120" w:type="dxa"/>
            <w:tcBorders>
              <w:top w:val="nil"/>
              <w:left w:val="nil"/>
              <w:bottom w:val="nil"/>
              <w:right w:val="nil"/>
            </w:tcBorders>
            <w:shd w:val="clear" w:color="000000" w:fill="D9D9D9"/>
            <w:noWrap/>
            <w:vAlign w:val="bottom"/>
            <w:hideMark/>
          </w:tcPr>
          <w:p w14:paraId="4CB54CFC"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Habitat</w:t>
            </w:r>
          </w:p>
        </w:tc>
        <w:tc>
          <w:tcPr>
            <w:tcW w:w="2840" w:type="dxa"/>
            <w:tcBorders>
              <w:top w:val="nil"/>
              <w:left w:val="nil"/>
              <w:bottom w:val="nil"/>
              <w:right w:val="nil"/>
            </w:tcBorders>
            <w:shd w:val="clear" w:color="000000" w:fill="D9D9D9"/>
            <w:noWrap/>
            <w:vAlign w:val="bottom"/>
            <w:hideMark/>
          </w:tcPr>
          <w:p w14:paraId="62574BBE"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0.014</w:t>
            </w:r>
          </w:p>
        </w:tc>
      </w:tr>
      <w:tr w:rsidR="005221C9" w:rsidRPr="00927194" w14:paraId="7F6F1AEC" w14:textId="77777777" w:rsidTr="003D2FA9">
        <w:trPr>
          <w:trHeight w:val="300"/>
        </w:trPr>
        <w:tc>
          <w:tcPr>
            <w:tcW w:w="2120" w:type="dxa"/>
            <w:tcBorders>
              <w:top w:val="nil"/>
              <w:left w:val="nil"/>
              <w:bottom w:val="single" w:sz="4" w:space="0" w:color="auto"/>
              <w:right w:val="nil"/>
            </w:tcBorders>
            <w:shd w:val="clear" w:color="auto" w:fill="auto"/>
            <w:noWrap/>
            <w:vAlign w:val="bottom"/>
            <w:hideMark/>
          </w:tcPr>
          <w:p w14:paraId="3AEF09D1"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Reproductive pattern</w:t>
            </w:r>
          </w:p>
        </w:tc>
        <w:tc>
          <w:tcPr>
            <w:tcW w:w="2840" w:type="dxa"/>
            <w:tcBorders>
              <w:top w:val="nil"/>
              <w:left w:val="nil"/>
              <w:bottom w:val="single" w:sz="4" w:space="0" w:color="auto"/>
              <w:right w:val="nil"/>
            </w:tcBorders>
            <w:shd w:val="clear" w:color="auto" w:fill="auto"/>
            <w:noWrap/>
            <w:vAlign w:val="bottom"/>
            <w:hideMark/>
          </w:tcPr>
          <w:p w14:paraId="7F587435"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0.013</w:t>
            </w:r>
          </w:p>
        </w:tc>
      </w:tr>
    </w:tbl>
    <w:p w14:paraId="75B42583" w14:textId="77777777" w:rsidR="00927194" w:rsidRDefault="00927194" w:rsidP="00927194">
      <w:pPr>
        <w:rPr>
          <w:rFonts w:ascii="Times New Roman" w:hAnsi="Times New Roman" w:cs="Times New Roman"/>
          <w:b/>
        </w:rPr>
      </w:pPr>
    </w:p>
    <w:p w14:paraId="1B10193D" w14:textId="77777777" w:rsidR="00927194" w:rsidRDefault="00927194" w:rsidP="00927194">
      <w:pPr>
        <w:rPr>
          <w:rFonts w:ascii="Times New Roman" w:hAnsi="Times New Roman" w:cs="Times New Roman"/>
          <w:b/>
        </w:rPr>
      </w:pPr>
    </w:p>
    <w:p w14:paraId="3850CD8F" w14:textId="6E455AAA" w:rsidR="005221C9" w:rsidRPr="00927194" w:rsidRDefault="005221C9" w:rsidP="00927194">
      <w:pPr>
        <w:jc w:val="both"/>
        <w:rPr>
          <w:rFonts w:ascii="Times New Roman" w:hAnsi="Times New Roman" w:cs="Times New Roman"/>
          <w:b/>
        </w:rPr>
      </w:pPr>
      <w:r w:rsidRPr="00927194">
        <w:rPr>
          <w:rFonts w:ascii="Times New Roman" w:hAnsi="Times New Roman" w:cs="Times New Roman"/>
          <w:b/>
        </w:rPr>
        <w:t>Supplementary Table 4</w:t>
      </w:r>
      <w:r w:rsidRPr="00927194">
        <w:rPr>
          <w:rFonts w:ascii="Times New Roman" w:hAnsi="Times New Roman" w:cs="Times New Roman"/>
        </w:rPr>
        <w:t>. Average model estimates (estimate), unconditional standard errors (SE), Z value and confidence intervals of fixed effects in generalized linear models (GLM) that test the predictive power of range characteristics and life history traits of species as correlates of changes in the potential distribution area in response to climate change.</w:t>
      </w:r>
    </w:p>
    <w:p w14:paraId="0EEABA0C" w14:textId="77777777" w:rsidR="005221C9" w:rsidRPr="00927194" w:rsidRDefault="005221C9" w:rsidP="00927194">
      <w:pPr>
        <w:jc w:val="both"/>
        <w:rPr>
          <w:rFonts w:ascii="Times New Roman" w:hAnsi="Times New Roman" w:cs="Times New Roman"/>
        </w:rPr>
      </w:pPr>
    </w:p>
    <w:tbl>
      <w:tblPr>
        <w:tblW w:w="5181" w:type="pct"/>
        <w:tblCellMar>
          <w:left w:w="70" w:type="dxa"/>
          <w:right w:w="70" w:type="dxa"/>
        </w:tblCellMar>
        <w:tblLook w:val="04A0" w:firstRow="1" w:lastRow="0" w:firstColumn="1" w:lastColumn="0" w:noHBand="0" w:noVBand="1"/>
      </w:tblPr>
      <w:tblGrid>
        <w:gridCol w:w="3244"/>
        <w:gridCol w:w="971"/>
        <w:gridCol w:w="1118"/>
        <w:gridCol w:w="843"/>
        <w:gridCol w:w="1546"/>
        <w:gridCol w:w="1634"/>
      </w:tblGrid>
      <w:tr w:rsidR="005221C9" w:rsidRPr="00927194" w14:paraId="602D88F8" w14:textId="77777777" w:rsidTr="003D2FA9">
        <w:trPr>
          <w:trHeight w:val="300"/>
        </w:trPr>
        <w:tc>
          <w:tcPr>
            <w:tcW w:w="1699" w:type="pct"/>
            <w:tcBorders>
              <w:top w:val="single" w:sz="4" w:space="0" w:color="auto"/>
              <w:left w:val="nil"/>
              <w:bottom w:val="single" w:sz="4" w:space="0" w:color="auto"/>
              <w:right w:val="nil"/>
            </w:tcBorders>
            <w:shd w:val="clear" w:color="auto" w:fill="auto"/>
            <w:noWrap/>
            <w:vAlign w:val="center"/>
            <w:hideMark/>
          </w:tcPr>
          <w:p w14:paraId="5DF022B1" w14:textId="77777777" w:rsidR="005221C9" w:rsidRPr="00927194" w:rsidRDefault="005221C9" w:rsidP="003D2FA9">
            <w:pPr>
              <w:spacing w:line="240" w:lineRule="auto"/>
              <w:jc w:val="center"/>
              <w:rPr>
                <w:rFonts w:ascii="Times New Roman" w:eastAsia="Times New Roman" w:hAnsi="Times New Roman" w:cs="Times New Roman"/>
                <w:b/>
                <w:bCs/>
                <w:color w:val="000000"/>
              </w:rPr>
            </w:pPr>
            <w:r w:rsidRPr="00927194">
              <w:rPr>
                <w:rFonts w:ascii="Times New Roman" w:eastAsia="Times New Roman" w:hAnsi="Times New Roman" w:cs="Times New Roman"/>
                <w:b/>
                <w:bCs/>
                <w:color w:val="000000"/>
              </w:rPr>
              <w:t>Variable</w:t>
            </w:r>
          </w:p>
        </w:tc>
        <w:tc>
          <w:tcPr>
            <w:tcW w:w="509" w:type="pct"/>
            <w:tcBorders>
              <w:top w:val="single" w:sz="4" w:space="0" w:color="auto"/>
              <w:left w:val="nil"/>
              <w:bottom w:val="single" w:sz="4" w:space="0" w:color="auto"/>
              <w:right w:val="nil"/>
            </w:tcBorders>
            <w:shd w:val="clear" w:color="auto" w:fill="auto"/>
            <w:noWrap/>
            <w:vAlign w:val="bottom"/>
            <w:hideMark/>
          </w:tcPr>
          <w:p w14:paraId="606FD350" w14:textId="77777777" w:rsidR="005221C9" w:rsidRPr="00927194" w:rsidRDefault="005221C9" w:rsidP="003D2FA9">
            <w:pPr>
              <w:spacing w:line="240" w:lineRule="auto"/>
              <w:jc w:val="center"/>
              <w:rPr>
                <w:rFonts w:ascii="Times New Roman" w:eastAsia="Times New Roman" w:hAnsi="Times New Roman" w:cs="Times New Roman"/>
                <w:b/>
                <w:bCs/>
                <w:color w:val="000000"/>
              </w:rPr>
            </w:pPr>
            <w:r w:rsidRPr="00927194">
              <w:rPr>
                <w:rFonts w:ascii="Times New Roman" w:eastAsia="Times New Roman" w:hAnsi="Times New Roman" w:cs="Times New Roman"/>
                <w:b/>
                <w:bCs/>
                <w:color w:val="000000"/>
              </w:rPr>
              <w:t>Estimate</w:t>
            </w:r>
          </w:p>
        </w:tc>
        <w:tc>
          <w:tcPr>
            <w:tcW w:w="586" w:type="pct"/>
            <w:tcBorders>
              <w:top w:val="single" w:sz="4" w:space="0" w:color="auto"/>
              <w:left w:val="nil"/>
              <w:bottom w:val="single" w:sz="4" w:space="0" w:color="auto"/>
              <w:right w:val="nil"/>
            </w:tcBorders>
            <w:shd w:val="clear" w:color="auto" w:fill="auto"/>
            <w:noWrap/>
            <w:vAlign w:val="bottom"/>
            <w:hideMark/>
          </w:tcPr>
          <w:p w14:paraId="3D0A9D4C" w14:textId="77777777" w:rsidR="005221C9" w:rsidRPr="00927194" w:rsidRDefault="005221C9" w:rsidP="003D2FA9">
            <w:pPr>
              <w:spacing w:line="240" w:lineRule="auto"/>
              <w:jc w:val="center"/>
              <w:rPr>
                <w:rFonts w:ascii="Times New Roman" w:eastAsia="Times New Roman" w:hAnsi="Times New Roman" w:cs="Times New Roman"/>
                <w:b/>
                <w:bCs/>
                <w:color w:val="000000"/>
              </w:rPr>
            </w:pPr>
            <w:r w:rsidRPr="00927194">
              <w:rPr>
                <w:rFonts w:ascii="Times New Roman" w:eastAsia="Times New Roman" w:hAnsi="Times New Roman" w:cs="Times New Roman"/>
                <w:b/>
                <w:bCs/>
                <w:color w:val="000000"/>
              </w:rPr>
              <w:t>Std. Error</w:t>
            </w:r>
          </w:p>
        </w:tc>
        <w:tc>
          <w:tcPr>
            <w:tcW w:w="417" w:type="pct"/>
            <w:tcBorders>
              <w:top w:val="single" w:sz="4" w:space="0" w:color="auto"/>
              <w:left w:val="nil"/>
              <w:bottom w:val="single" w:sz="4" w:space="0" w:color="auto"/>
              <w:right w:val="nil"/>
            </w:tcBorders>
            <w:shd w:val="clear" w:color="auto" w:fill="auto"/>
            <w:noWrap/>
            <w:vAlign w:val="bottom"/>
            <w:hideMark/>
          </w:tcPr>
          <w:p w14:paraId="5B414267" w14:textId="77777777" w:rsidR="005221C9" w:rsidRPr="00927194" w:rsidRDefault="005221C9" w:rsidP="003D2FA9">
            <w:pPr>
              <w:spacing w:line="240" w:lineRule="auto"/>
              <w:jc w:val="center"/>
              <w:rPr>
                <w:rFonts w:ascii="Times New Roman" w:eastAsia="Times New Roman" w:hAnsi="Times New Roman" w:cs="Times New Roman"/>
                <w:b/>
                <w:bCs/>
                <w:color w:val="000000"/>
              </w:rPr>
            </w:pPr>
            <w:r w:rsidRPr="00927194">
              <w:rPr>
                <w:rFonts w:ascii="Times New Roman" w:eastAsia="Times New Roman" w:hAnsi="Times New Roman" w:cs="Times New Roman"/>
                <w:b/>
                <w:bCs/>
                <w:color w:val="000000"/>
              </w:rPr>
              <w:t>Z value</w:t>
            </w:r>
          </w:p>
        </w:tc>
        <w:tc>
          <w:tcPr>
            <w:tcW w:w="810" w:type="pct"/>
            <w:tcBorders>
              <w:top w:val="single" w:sz="4" w:space="0" w:color="auto"/>
              <w:left w:val="nil"/>
              <w:bottom w:val="single" w:sz="4" w:space="0" w:color="auto"/>
              <w:right w:val="nil"/>
            </w:tcBorders>
            <w:shd w:val="clear" w:color="auto" w:fill="auto"/>
            <w:noWrap/>
            <w:vAlign w:val="bottom"/>
            <w:hideMark/>
          </w:tcPr>
          <w:p w14:paraId="719D426E" w14:textId="77777777" w:rsidR="005221C9" w:rsidRPr="00927194" w:rsidRDefault="005221C9" w:rsidP="003D2FA9">
            <w:pPr>
              <w:spacing w:line="240" w:lineRule="auto"/>
              <w:jc w:val="center"/>
              <w:rPr>
                <w:rFonts w:ascii="Times New Roman" w:eastAsia="Times New Roman" w:hAnsi="Times New Roman" w:cs="Times New Roman"/>
                <w:b/>
                <w:bCs/>
                <w:color w:val="000000"/>
              </w:rPr>
            </w:pPr>
            <w:r w:rsidRPr="00927194">
              <w:rPr>
                <w:rFonts w:ascii="Times New Roman" w:eastAsia="Times New Roman" w:hAnsi="Times New Roman" w:cs="Times New Roman"/>
                <w:b/>
                <w:bCs/>
                <w:color w:val="000000"/>
              </w:rPr>
              <w:t>Lower 95% CI</w:t>
            </w:r>
          </w:p>
        </w:tc>
        <w:tc>
          <w:tcPr>
            <w:tcW w:w="979" w:type="pct"/>
            <w:tcBorders>
              <w:top w:val="single" w:sz="4" w:space="0" w:color="auto"/>
              <w:left w:val="nil"/>
              <w:bottom w:val="single" w:sz="4" w:space="0" w:color="auto"/>
              <w:right w:val="nil"/>
            </w:tcBorders>
            <w:shd w:val="clear" w:color="auto" w:fill="auto"/>
            <w:noWrap/>
            <w:vAlign w:val="bottom"/>
            <w:hideMark/>
          </w:tcPr>
          <w:p w14:paraId="390A6E12" w14:textId="77777777" w:rsidR="005221C9" w:rsidRPr="00927194" w:rsidRDefault="005221C9" w:rsidP="003D2FA9">
            <w:pPr>
              <w:spacing w:line="240" w:lineRule="auto"/>
              <w:jc w:val="center"/>
              <w:rPr>
                <w:rFonts w:ascii="Times New Roman" w:eastAsia="Times New Roman" w:hAnsi="Times New Roman" w:cs="Times New Roman"/>
                <w:b/>
                <w:bCs/>
                <w:color w:val="000000"/>
              </w:rPr>
            </w:pPr>
            <w:r w:rsidRPr="00927194">
              <w:rPr>
                <w:rFonts w:ascii="Times New Roman" w:eastAsia="Times New Roman" w:hAnsi="Times New Roman" w:cs="Times New Roman"/>
                <w:b/>
                <w:bCs/>
                <w:color w:val="000000"/>
              </w:rPr>
              <w:t>Upper 95% CI</w:t>
            </w:r>
          </w:p>
        </w:tc>
      </w:tr>
      <w:tr w:rsidR="005221C9" w:rsidRPr="00927194" w14:paraId="4FCB3FAC" w14:textId="77777777" w:rsidTr="003D2FA9">
        <w:trPr>
          <w:trHeight w:val="300"/>
        </w:trPr>
        <w:tc>
          <w:tcPr>
            <w:tcW w:w="1699" w:type="pct"/>
            <w:tcBorders>
              <w:top w:val="nil"/>
              <w:left w:val="nil"/>
              <w:bottom w:val="nil"/>
              <w:right w:val="nil"/>
            </w:tcBorders>
            <w:shd w:val="clear" w:color="auto" w:fill="auto"/>
            <w:noWrap/>
            <w:vAlign w:val="center"/>
            <w:hideMark/>
          </w:tcPr>
          <w:p w14:paraId="4DEC8987"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(Intercept)</w:t>
            </w:r>
          </w:p>
        </w:tc>
        <w:tc>
          <w:tcPr>
            <w:tcW w:w="509" w:type="pct"/>
            <w:tcBorders>
              <w:top w:val="nil"/>
              <w:left w:val="nil"/>
              <w:bottom w:val="nil"/>
              <w:right w:val="nil"/>
            </w:tcBorders>
            <w:shd w:val="clear" w:color="auto" w:fill="auto"/>
            <w:noWrap/>
            <w:vAlign w:val="bottom"/>
            <w:hideMark/>
          </w:tcPr>
          <w:p w14:paraId="0664EE6B"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0.595</w:t>
            </w:r>
          </w:p>
        </w:tc>
        <w:tc>
          <w:tcPr>
            <w:tcW w:w="586" w:type="pct"/>
            <w:tcBorders>
              <w:top w:val="nil"/>
              <w:left w:val="nil"/>
              <w:bottom w:val="nil"/>
              <w:right w:val="nil"/>
            </w:tcBorders>
            <w:shd w:val="clear" w:color="auto" w:fill="auto"/>
            <w:noWrap/>
            <w:vAlign w:val="bottom"/>
            <w:hideMark/>
          </w:tcPr>
          <w:p w14:paraId="691B2156"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0.263</w:t>
            </w:r>
          </w:p>
        </w:tc>
        <w:tc>
          <w:tcPr>
            <w:tcW w:w="417" w:type="pct"/>
            <w:tcBorders>
              <w:top w:val="nil"/>
              <w:left w:val="nil"/>
              <w:bottom w:val="nil"/>
              <w:right w:val="nil"/>
            </w:tcBorders>
            <w:shd w:val="clear" w:color="auto" w:fill="auto"/>
            <w:noWrap/>
            <w:vAlign w:val="bottom"/>
            <w:hideMark/>
          </w:tcPr>
          <w:p w14:paraId="50DACF5C"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2.232</w:t>
            </w:r>
          </w:p>
        </w:tc>
        <w:tc>
          <w:tcPr>
            <w:tcW w:w="810" w:type="pct"/>
            <w:tcBorders>
              <w:top w:val="nil"/>
              <w:left w:val="nil"/>
              <w:bottom w:val="nil"/>
              <w:right w:val="nil"/>
            </w:tcBorders>
            <w:shd w:val="clear" w:color="auto" w:fill="auto"/>
            <w:noWrap/>
            <w:vAlign w:val="bottom"/>
            <w:hideMark/>
          </w:tcPr>
          <w:p w14:paraId="7551E492"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0.073</w:t>
            </w:r>
          </w:p>
        </w:tc>
        <w:tc>
          <w:tcPr>
            <w:tcW w:w="979" w:type="pct"/>
            <w:tcBorders>
              <w:top w:val="nil"/>
              <w:left w:val="nil"/>
              <w:bottom w:val="nil"/>
              <w:right w:val="nil"/>
            </w:tcBorders>
            <w:shd w:val="clear" w:color="auto" w:fill="auto"/>
            <w:noWrap/>
            <w:vAlign w:val="bottom"/>
            <w:hideMark/>
          </w:tcPr>
          <w:p w14:paraId="61BAA14F"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1.118</w:t>
            </w:r>
          </w:p>
        </w:tc>
      </w:tr>
      <w:tr w:rsidR="005221C9" w:rsidRPr="00927194" w14:paraId="6C79F71D" w14:textId="77777777" w:rsidTr="003D2FA9">
        <w:trPr>
          <w:trHeight w:val="300"/>
        </w:trPr>
        <w:tc>
          <w:tcPr>
            <w:tcW w:w="1699" w:type="pct"/>
            <w:tcBorders>
              <w:top w:val="nil"/>
              <w:left w:val="nil"/>
              <w:bottom w:val="nil"/>
              <w:right w:val="nil"/>
            </w:tcBorders>
            <w:shd w:val="clear" w:color="000000" w:fill="D9D9D9"/>
            <w:noWrap/>
            <w:vAlign w:val="center"/>
            <w:hideMark/>
          </w:tcPr>
          <w:p w14:paraId="43567982" w14:textId="77777777" w:rsidR="005221C9" w:rsidRPr="00927194" w:rsidRDefault="005221C9" w:rsidP="003D2FA9">
            <w:pPr>
              <w:spacing w:line="240" w:lineRule="auto"/>
              <w:jc w:val="center"/>
              <w:rPr>
                <w:rFonts w:ascii="Times New Roman" w:eastAsia="Times New Roman" w:hAnsi="Times New Roman" w:cs="Times New Roman"/>
                <w:b/>
                <w:bCs/>
                <w:color w:val="000000"/>
              </w:rPr>
            </w:pPr>
            <w:r w:rsidRPr="00927194">
              <w:rPr>
                <w:rFonts w:ascii="Times New Roman" w:eastAsia="Times New Roman" w:hAnsi="Times New Roman" w:cs="Times New Roman"/>
                <w:b/>
                <w:bCs/>
                <w:color w:val="000000"/>
              </w:rPr>
              <w:t>Elevation (highland)</w:t>
            </w:r>
          </w:p>
        </w:tc>
        <w:tc>
          <w:tcPr>
            <w:tcW w:w="509" w:type="pct"/>
            <w:tcBorders>
              <w:top w:val="nil"/>
              <w:left w:val="nil"/>
              <w:bottom w:val="nil"/>
              <w:right w:val="nil"/>
            </w:tcBorders>
            <w:shd w:val="clear" w:color="000000" w:fill="D9D9D9"/>
            <w:noWrap/>
            <w:vAlign w:val="bottom"/>
            <w:hideMark/>
          </w:tcPr>
          <w:p w14:paraId="678049C4"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-0.420</w:t>
            </w:r>
          </w:p>
        </w:tc>
        <w:tc>
          <w:tcPr>
            <w:tcW w:w="586" w:type="pct"/>
            <w:tcBorders>
              <w:top w:val="nil"/>
              <w:left w:val="nil"/>
              <w:bottom w:val="nil"/>
              <w:right w:val="nil"/>
            </w:tcBorders>
            <w:shd w:val="clear" w:color="000000" w:fill="D9D9D9"/>
            <w:noWrap/>
            <w:vAlign w:val="bottom"/>
            <w:hideMark/>
          </w:tcPr>
          <w:p w14:paraId="3F9AC05E"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0.164</w:t>
            </w:r>
          </w:p>
        </w:tc>
        <w:tc>
          <w:tcPr>
            <w:tcW w:w="417" w:type="pct"/>
            <w:tcBorders>
              <w:top w:val="nil"/>
              <w:left w:val="nil"/>
              <w:bottom w:val="nil"/>
              <w:right w:val="nil"/>
            </w:tcBorders>
            <w:shd w:val="clear" w:color="000000" w:fill="D9D9D9"/>
            <w:noWrap/>
            <w:vAlign w:val="bottom"/>
            <w:hideMark/>
          </w:tcPr>
          <w:p w14:paraId="2ED299A9"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2.503</w:t>
            </w:r>
          </w:p>
        </w:tc>
        <w:tc>
          <w:tcPr>
            <w:tcW w:w="810" w:type="pct"/>
            <w:tcBorders>
              <w:top w:val="nil"/>
              <w:left w:val="nil"/>
              <w:bottom w:val="nil"/>
              <w:right w:val="nil"/>
            </w:tcBorders>
            <w:shd w:val="clear" w:color="000000" w:fill="D9D9D9"/>
            <w:noWrap/>
            <w:vAlign w:val="bottom"/>
            <w:hideMark/>
          </w:tcPr>
          <w:p w14:paraId="605DB51F" w14:textId="77777777" w:rsidR="005221C9" w:rsidRPr="00927194" w:rsidRDefault="005221C9" w:rsidP="003D2FA9">
            <w:pPr>
              <w:spacing w:line="240" w:lineRule="auto"/>
              <w:jc w:val="center"/>
              <w:rPr>
                <w:rFonts w:ascii="Times New Roman" w:eastAsia="Times New Roman" w:hAnsi="Times New Roman" w:cs="Times New Roman"/>
                <w:b/>
                <w:bCs/>
                <w:color w:val="000000"/>
              </w:rPr>
            </w:pPr>
            <w:r w:rsidRPr="00927194">
              <w:rPr>
                <w:rFonts w:ascii="Times New Roman" w:eastAsia="Times New Roman" w:hAnsi="Times New Roman" w:cs="Times New Roman"/>
                <w:b/>
                <w:bCs/>
                <w:color w:val="000000"/>
              </w:rPr>
              <w:t>-0.748</w:t>
            </w:r>
          </w:p>
        </w:tc>
        <w:tc>
          <w:tcPr>
            <w:tcW w:w="979" w:type="pct"/>
            <w:tcBorders>
              <w:top w:val="nil"/>
              <w:left w:val="nil"/>
              <w:bottom w:val="nil"/>
              <w:right w:val="nil"/>
            </w:tcBorders>
            <w:shd w:val="clear" w:color="000000" w:fill="D9D9D9"/>
            <w:noWrap/>
            <w:vAlign w:val="bottom"/>
            <w:hideMark/>
          </w:tcPr>
          <w:p w14:paraId="05FA401B" w14:textId="77777777" w:rsidR="005221C9" w:rsidRPr="00927194" w:rsidRDefault="005221C9" w:rsidP="003D2FA9">
            <w:pPr>
              <w:spacing w:line="240" w:lineRule="auto"/>
              <w:jc w:val="center"/>
              <w:rPr>
                <w:rFonts w:ascii="Times New Roman" w:eastAsia="Times New Roman" w:hAnsi="Times New Roman" w:cs="Times New Roman"/>
                <w:b/>
                <w:bCs/>
                <w:color w:val="000000"/>
              </w:rPr>
            </w:pPr>
            <w:r w:rsidRPr="00927194">
              <w:rPr>
                <w:rFonts w:ascii="Times New Roman" w:eastAsia="Times New Roman" w:hAnsi="Times New Roman" w:cs="Times New Roman"/>
                <w:b/>
                <w:bCs/>
                <w:color w:val="000000"/>
              </w:rPr>
              <w:t>-0.091</w:t>
            </w:r>
          </w:p>
        </w:tc>
      </w:tr>
      <w:tr w:rsidR="005221C9" w:rsidRPr="00927194" w14:paraId="0DF347B0" w14:textId="77777777" w:rsidTr="003D2FA9">
        <w:trPr>
          <w:trHeight w:val="300"/>
        </w:trPr>
        <w:tc>
          <w:tcPr>
            <w:tcW w:w="1699" w:type="pct"/>
            <w:tcBorders>
              <w:top w:val="nil"/>
              <w:left w:val="nil"/>
              <w:bottom w:val="nil"/>
              <w:right w:val="nil"/>
            </w:tcBorders>
            <w:shd w:val="clear" w:color="auto" w:fill="auto"/>
            <w:noWrap/>
            <w:vAlign w:val="center"/>
            <w:hideMark/>
          </w:tcPr>
          <w:p w14:paraId="1E0A134A" w14:textId="77777777" w:rsidR="005221C9" w:rsidRPr="00927194" w:rsidRDefault="005221C9" w:rsidP="003D2FA9">
            <w:pPr>
              <w:spacing w:line="240" w:lineRule="auto"/>
              <w:jc w:val="center"/>
              <w:rPr>
                <w:rFonts w:ascii="Times New Roman" w:eastAsia="Times New Roman" w:hAnsi="Times New Roman" w:cs="Times New Roman"/>
                <w:b/>
                <w:bCs/>
                <w:color w:val="000000"/>
              </w:rPr>
            </w:pPr>
            <w:r w:rsidRPr="00927194">
              <w:rPr>
                <w:rFonts w:ascii="Times New Roman" w:eastAsia="Times New Roman" w:hAnsi="Times New Roman" w:cs="Times New Roman"/>
                <w:b/>
                <w:bCs/>
                <w:color w:val="000000"/>
              </w:rPr>
              <w:t>Ecoregion (2)</w:t>
            </w:r>
          </w:p>
        </w:tc>
        <w:tc>
          <w:tcPr>
            <w:tcW w:w="509" w:type="pct"/>
            <w:tcBorders>
              <w:top w:val="nil"/>
              <w:left w:val="nil"/>
              <w:bottom w:val="nil"/>
              <w:right w:val="nil"/>
            </w:tcBorders>
            <w:shd w:val="clear" w:color="auto" w:fill="auto"/>
            <w:noWrap/>
            <w:vAlign w:val="bottom"/>
            <w:hideMark/>
          </w:tcPr>
          <w:p w14:paraId="0392CC30"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-0.749</w:t>
            </w:r>
          </w:p>
        </w:tc>
        <w:tc>
          <w:tcPr>
            <w:tcW w:w="586" w:type="pct"/>
            <w:tcBorders>
              <w:top w:val="nil"/>
              <w:left w:val="nil"/>
              <w:bottom w:val="nil"/>
              <w:right w:val="nil"/>
            </w:tcBorders>
            <w:shd w:val="clear" w:color="auto" w:fill="auto"/>
            <w:noWrap/>
            <w:vAlign w:val="bottom"/>
            <w:hideMark/>
          </w:tcPr>
          <w:p w14:paraId="31AFF9CC"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0.207</w:t>
            </w:r>
          </w:p>
        </w:tc>
        <w:tc>
          <w:tcPr>
            <w:tcW w:w="417" w:type="pct"/>
            <w:tcBorders>
              <w:top w:val="nil"/>
              <w:left w:val="nil"/>
              <w:bottom w:val="nil"/>
              <w:right w:val="nil"/>
            </w:tcBorders>
            <w:shd w:val="clear" w:color="auto" w:fill="auto"/>
            <w:noWrap/>
            <w:vAlign w:val="bottom"/>
            <w:hideMark/>
          </w:tcPr>
          <w:p w14:paraId="470ECEF7"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3.561</w:t>
            </w:r>
          </w:p>
        </w:tc>
        <w:tc>
          <w:tcPr>
            <w:tcW w:w="810" w:type="pct"/>
            <w:tcBorders>
              <w:top w:val="nil"/>
              <w:left w:val="nil"/>
              <w:bottom w:val="nil"/>
              <w:right w:val="nil"/>
            </w:tcBorders>
            <w:shd w:val="clear" w:color="auto" w:fill="auto"/>
            <w:noWrap/>
            <w:vAlign w:val="bottom"/>
            <w:hideMark/>
          </w:tcPr>
          <w:p w14:paraId="1E26BAFD" w14:textId="77777777" w:rsidR="005221C9" w:rsidRPr="00927194" w:rsidRDefault="005221C9" w:rsidP="003D2FA9">
            <w:pPr>
              <w:spacing w:line="240" w:lineRule="auto"/>
              <w:jc w:val="center"/>
              <w:rPr>
                <w:rFonts w:ascii="Times New Roman" w:eastAsia="Times New Roman" w:hAnsi="Times New Roman" w:cs="Times New Roman"/>
                <w:b/>
                <w:bCs/>
                <w:color w:val="000000"/>
              </w:rPr>
            </w:pPr>
            <w:r w:rsidRPr="00927194">
              <w:rPr>
                <w:rFonts w:ascii="Times New Roman" w:eastAsia="Times New Roman" w:hAnsi="Times New Roman" w:cs="Times New Roman"/>
                <w:b/>
                <w:bCs/>
                <w:color w:val="000000"/>
              </w:rPr>
              <w:t>-1.161</w:t>
            </w:r>
          </w:p>
        </w:tc>
        <w:tc>
          <w:tcPr>
            <w:tcW w:w="979" w:type="pct"/>
            <w:tcBorders>
              <w:top w:val="nil"/>
              <w:left w:val="nil"/>
              <w:bottom w:val="nil"/>
              <w:right w:val="nil"/>
            </w:tcBorders>
            <w:shd w:val="clear" w:color="auto" w:fill="auto"/>
            <w:noWrap/>
            <w:vAlign w:val="bottom"/>
            <w:hideMark/>
          </w:tcPr>
          <w:p w14:paraId="4EE04CE8" w14:textId="77777777" w:rsidR="005221C9" w:rsidRPr="00927194" w:rsidRDefault="005221C9" w:rsidP="003D2FA9">
            <w:pPr>
              <w:spacing w:line="240" w:lineRule="auto"/>
              <w:jc w:val="center"/>
              <w:rPr>
                <w:rFonts w:ascii="Times New Roman" w:eastAsia="Times New Roman" w:hAnsi="Times New Roman" w:cs="Times New Roman"/>
                <w:b/>
                <w:bCs/>
                <w:color w:val="000000"/>
              </w:rPr>
            </w:pPr>
            <w:r w:rsidRPr="00927194">
              <w:rPr>
                <w:rFonts w:ascii="Times New Roman" w:eastAsia="Times New Roman" w:hAnsi="Times New Roman" w:cs="Times New Roman"/>
                <w:b/>
                <w:bCs/>
                <w:color w:val="000000"/>
              </w:rPr>
              <w:t>-0.337</w:t>
            </w:r>
          </w:p>
        </w:tc>
      </w:tr>
      <w:tr w:rsidR="005221C9" w:rsidRPr="00927194" w14:paraId="2668C62F" w14:textId="77777777" w:rsidTr="003D2FA9">
        <w:trPr>
          <w:trHeight w:val="300"/>
        </w:trPr>
        <w:tc>
          <w:tcPr>
            <w:tcW w:w="1699" w:type="pct"/>
            <w:tcBorders>
              <w:top w:val="nil"/>
              <w:left w:val="nil"/>
              <w:bottom w:val="nil"/>
              <w:right w:val="nil"/>
            </w:tcBorders>
            <w:shd w:val="clear" w:color="000000" w:fill="D9D9D9"/>
            <w:noWrap/>
            <w:vAlign w:val="center"/>
            <w:hideMark/>
          </w:tcPr>
          <w:p w14:paraId="4911D186"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SVL</w:t>
            </w:r>
          </w:p>
        </w:tc>
        <w:tc>
          <w:tcPr>
            <w:tcW w:w="509" w:type="pct"/>
            <w:tcBorders>
              <w:top w:val="nil"/>
              <w:left w:val="nil"/>
              <w:bottom w:val="nil"/>
              <w:right w:val="nil"/>
            </w:tcBorders>
            <w:shd w:val="clear" w:color="000000" w:fill="D9D9D9"/>
            <w:noWrap/>
            <w:vAlign w:val="bottom"/>
            <w:hideMark/>
          </w:tcPr>
          <w:p w14:paraId="4B9FF06C"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-0.003</w:t>
            </w:r>
          </w:p>
        </w:tc>
        <w:tc>
          <w:tcPr>
            <w:tcW w:w="586" w:type="pct"/>
            <w:tcBorders>
              <w:top w:val="nil"/>
              <w:left w:val="nil"/>
              <w:bottom w:val="nil"/>
              <w:right w:val="nil"/>
            </w:tcBorders>
            <w:shd w:val="clear" w:color="000000" w:fill="D9D9D9"/>
            <w:noWrap/>
            <w:vAlign w:val="bottom"/>
            <w:hideMark/>
          </w:tcPr>
          <w:p w14:paraId="51D74AE8"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0.003</w:t>
            </w:r>
          </w:p>
        </w:tc>
        <w:tc>
          <w:tcPr>
            <w:tcW w:w="417" w:type="pct"/>
            <w:tcBorders>
              <w:top w:val="nil"/>
              <w:left w:val="nil"/>
              <w:bottom w:val="nil"/>
              <w:right w:val="nil"/>
            </w:tcBorders>
            <w:shd w:val="clear" w:color="000000" w:fill="D9D9D9"/>
            <w:noWrap/>
            <w:vAlign w:val="bottom"/>
            <w:hideMark/>
          </w:tcPr>
          <w:p w14:paraId="4B6180CB"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1.043</w:t>
            </w:r>
          </w:p>
        </w:tc>
        <w:tc>
          <w:tcPr>
            <w:tcW w:w="810" w:type="pct"/>
            <w:tcBorders>
              <w:top w:val="nil"/>
              <w:left w:val="nil"/>
              <w:bottom w:val="nil"/>
              <w:right w:val="nil"/>
            </w:tcBorders>
            <w:shd w:val="clear" w:color="000000" w:fill="D9D9D9"/>
            <w:noWrap/>
            <w:vAlign w:val="bottom"/>
            <w:hideMark/>
          </w:tcPr>
          <w:p w14:paraId="7696D5C4"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-0.008</w:t>
            </w:r>
          </w:p>
        </w:tc>
        <w:tc>
          <w:tcPr>
            <w:tcW w:w="979" w:type="pct"/>
            <w:tcBorders>
              <w:top w:val="nil"/>
              <w:left w:val="nil"/>
              <w:bottom w:val="nil"/>
              <w:right w:val="nil"/>
            </w:tcBorders>
            <w:shd w:val="clear" w:color="000000" w:fill="D9D9D9"/>
            <w:noWrap/>
            <w:vAlign w:val="bottom"/>
            <w:hideMark/>
          </w:tcPr>
          <w:p w14:paraId="1393C13C"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0.003</w:t>
            </w:r>
          </w:p>
        </w:tc>
      </w:tr>
      <w:tr w:rsidR="005221C9" w:rsidRPr="00927194" w14:paraId="0693BF75" w14:textId="77777777" w:rsidTr="003D2FA9">
        <w:trPr>
          <w:trHeight w:val="300"/>
        </w:trPr>
        <w:tc>
          <w:tcPr>
            <w:tcW w:w="1699" w:type="pct"/>
            <w:tcBorders>
              <w:top w:val="nil"/>
              <w:left w:val="nil"/>
              <w:bottom w:val="nil"/>
              <w:right w:val="nil"/>
            </w:tcBorders>
            <w:shd w:val="clear" w:color="auto" w:fill="auto"/>
            <w:noWrap/>
            <w:vAlign w:val="center"/>
            <w:hideMark/>
          </w:tcPr>
          <w:p w14:paraId="1C87B312"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Distribution pattern (endemic)</w:t>
            </w:r>
          </w:p>
        </w:tc>
        <w:tc>
          <w:tcPr>
            <w:tcW w:w="509" w:type="pct"/>
            <w:tcBorders>
              <w:top w:val="nil"/>
              <w:left w:val="nil"/>
              <w:bottom w:val="nil"/>
              <w:right w:val="nil"/>
            </w:tcBorders>
            <w:shd w:val="clear" w:color="auto" w:fill="auto"/>
            <w:noWrap/>
            <w:vAlign w:val="bottom"/>
            <w:hideMark/>
          </w:tcPr>
          <w:p w14:paraId="1CED83A5"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-0.061</w:t>
            </w:r>
          </w:p>
        </w:tc>
        <w:tc>
          <w:tcPr>
            <w:tcW w:w="586" w:type="pct"/>
            <w:tcBorders>
              <w:top w:val="nil"/>
              <w:left w:val="nil"/>
              <w:bottom w:val="nil"/>
              <w:right w:val="nil"/>
            </w:tcBorders>
            <w:shd w:val="clear" w:color="auto" w:fill="auto"/>
            <w:noWrap/>
            <w:vAlign w:val="bottom"/>
            <w:hideMark/>
          </w:tcPr>
          <w:p w14:paraId="5EE01D11"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0.183</w:t>
            </w:r>
          </w:p>
        </w:tc>
        <w:tc>
          <w:tcPr>
            <w:tcW w:w="417" w:type="pct"/>
            <w:tcBorders>
              <w:top w:val="nil"/>
              <w:left w:val="nil"/>
              <w:bottom w:val="nil"/>
              <w:right w:val="nil"/>
            </w:tcBorders>
            <w:shd w:val="clear" w:color="auto" w:fill="auto"/>
            <w:noWrap/>
            <w:vAlign w:val="bottom"/>
            <w:hideMark/>
          </w:tcPr>
          <w:p w14:paraId="56C803FE"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0.326</w:t>
            </w:r>
          </w:p>
        </w:tc>
        <w:tc>
          <w:tcPr>
            <w:tcW w:w="810" w:type="pct"/>
            <w:tcBorders>
              <w:top w:val="nil"/>
              <w:left w:val="nil"/>
              <w:bottom w:val="nil"/>
              <w:right w:val="nil"/>
            </w:tcBorders>
            <w:shd w:val="clear" w:color="auto" w:fill="auto"/>
            <w:noWrap/>
            <w:vAlign w:val="bottom"/>
            <w:hideMark/>
          </w:tcPr>
          <w:p w14:paraId="524E19EA"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-0.428</w:t>
            </w:r>
          </w:p>
        </w:tc>
        <w:tc>
          <w:tcPr>
            <w:tcW w:w="979" w:type="pct"/>
            <w:tcBorders>
              <w:top w:val="nil"/>
              <w:left w:val="nil"/>
              <w:bottom w:val="nil"/>
              <w:right w:val="nil"/>
            </w:tcBorders>
            <w:shd w:val="clear" w:color="auto" w:fill="auto"/>
            <w:noWrap/>
            <w:vAlign w:val="bottom"/>
            <w:hideMark/>
          </w:tcPr>
          <w:p w14:paraId="1944FC67"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0.306</w:t>
            </w:r>
          </w:p>
        </w:tc>
      </w:tr>
      <w:tr w:rsidR="005221C9" w:rsidRPr="00927194" w14:paraId="705027EF" w14:textId="77777777" w:rsidTr="003D2FA9">
        <w:trPr>
          <w:trHeight w:val="300"/>
        </w:trPr>
        <w:tc>
          <w:tcPr>
            <w:tcW w:w="1699" w:type="pct"/>
            <w:tcBorders>
              <w:top w:val="nil"/>
              <w:left w:val="nil"/>
              <w:bottom w:val="nil"/>
              <w:right w:val="nil"/>
            </w:tcBorders>
            <w:shd w:val="clear" w:color="000000" w:fill="D9D9D9"/>
            <w:noWrap/>
            <w:vAlign w:val="center"/>
            <w:hideMark/>
          </w:tcPr>
          <w:p w14:paraId="6D249C48"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Habitat (rupestrian fields)</w:t>
            </w:r>
          </w:p>
        </w:tc>
        <w:tc>
          <w:tcPr>
            <w:tcW w:w="509" w:type="pct"/>
            <w:tcBorders>
              <w:top w:val="nil"/>
              <w:left w:val="nil"/>
              <w:bottom w:val="nil"/>
              <w:right w:val="nil"/>
            </w:tcBorders>
            <w:shd w:val="clear" w:color="000000" w:fill="D9D9D9"/>
            <w:noWrap/>
            <w:vAlign w:val="bottom"/>
            <w:hideMark/>
          </w:tcPr>
          <w:p w14:paraId="308C5983"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-0.550</w:t>
            </w:r>
          </w:p>
        </w:tc>
        <w:tc>
          <w:tcPr>
            <w:tcW w:w="586" w:type="pct"/>
            <w:tcBorders>
              <w:top w:val="nil"/>
              <w:left w:val="nil"/>
              <w:bottom w:val="nil"/>
              <w:right w:val="nil"/>
            </w:tcBorders>
            <w:shd w:val="clear" w:color="000000" w:fill="D9D9D9"/>
            <w:noWrap/>
            <w:vAlign w:val="bottom"/>
            <w:hideMark/>
          </w:tcPr>
          <w:p w14:paraId="1352CB09"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0.386</w:t>
            </w:r>
          </w:p>
        </w:tc>
        <w:tc>
          <w:tcPr>
            <w:tcW w:w="417" w:type="pct"/>
            <w:tcBorders>
              <w:top w:val="nil"/>
              <w:left w:val="nil"/>
              <w:bottom w:val="nil"/>
              <w:right w:val="nil"/>
            </w:tcBorders>
            <w:shd w:val="clear" w:color="000000" w:fill="D9D9D9"/>
            <w:noWrap/>
            <w:vAlign w:val="bottom"/>
            <w:hideMark/>
          </w:tcPr>
          <w:p w14:paraId="6A43E6F1"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1.395</w:t>
            </w:r>
          </w:p>
        </w:tc>
        <w:tc>
          <w:tcPr>
            <w:tcW w:w="810" w:type="pct"/>
            <w:tcBorders>
              <w:top w:val="nil"/>
              <w:left w:val="nil"/>
              <w:bottom w:val="nil"/>
              <w:right w:val="nil"/>
            </w:tcBorders>
            <w:shd w:val="clear" w:color="000000" w:fill="D9D9D9"/>
            <w:noWrap/>
            <w:vAlign w:val="bottom"/>
            <w:hideMark/>
          </w:tcPr>
          <w:p w14:paraId="49FFA11D"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-1.322</w:t>
            </w:r>
          </w:p>
        </w:tc>
        <w:tc>
          <w:tcPr>
            <w:tcW w:w="979" w:type="pct"/>
            <w:tcBorders>
              <w:top w:val="nil"/>
              <w:left w:val="nil"/>
              <w:bottom w:val="nil"/>
              <w:right w:val="nil"/>
            </w:tcBorders>
            <w:shd w:val="clear" w:color="000000" w:fill="D9D9D9"/>
            <w:noWrap/>
            <w:vAlign w:val="bottom"/>
            <w:hideMark/>
          </w:tcPr>
          <w:p w14:paraId="6ED4AF26"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0.222</w:t>
            </w:r>
          </w:p>
        </w:tc>
      </w:tr>
      <w:tr w:rsidR="005221C9" w:rsidRPr="00927194" w14:paraId="288A6179" w14:textId="77777777" w:rsidTr="003D2FA9">
        <w:trPr>
          <w:trHeight w:val="300"/>
        </w:trPr>
        <w:tc>
          <w:tcPr>
            <w:tcW w:w="1699" w:type="pct"/>
            <w:tcBorders>
              <w:top w:val="nil"/>
              <w:left w:val="nil"/>
              <w:bottom w:val="nil"/>
              <w:right w:val="nil"/>
            </w:tcBorders>
            <w:shd w:val="clear" w:color="auto" w:fill="auto"/>
            <w:noWrap/>
            <w:vAlign w:val="center"/>
            <w:hideMark/>
          </w:tcPr>
          <w:p w14:paraId="4E18E1A7"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Habitat (forest)</w:t>
            </w:r>
          </w:p>
        </w:tc>
        <w:tc>
          <w:tcPr>
            <w:tcW w:w="509" w:type="pct"/>
            <w:tcBorders>
              <w:top w:val="nil"/>
              <w:left w:val="nil"/>
              <w:bottom w:val="nil"/>
              <w:right w:val="nil"/>
            </w:tcBorders>
            <w:shd w:val="clear" w:color="auto" w:fill="auto"/>
            <w:noWrap/>
            <w:vAlign w:val="bottom"/>
            <w:hideMark/>
          </w:tcPr>
          <w:p w14:paraId="2B9597D0"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-0.231</w:t>
            </w:r>
          </w:p>
        </w:tc>
        <w:tc>
          <w:tcPr>
            <w:tcW w:w="586" w:type="pct"/>
            <w:tcBorders>
              <w:top w:val="nil"/>
              <w:left w:val="nil"/>
              <w:bottom w:val="nil"/>
              <w:right w:val="nil"/>
            </w:tcBorders>
            <w:shd w:val="clear" w:color="auto" w:fill="auto"/>
            <w:noWrap/>
            <w:vAlign w:val="bottom"/>
            <w:hideMark/>
          </w:tcPr>
          <w:p w14:paraId="24EDDFBB"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0.262</w:t>
            </w:r>
          </w:p>
        </w:tc>
        <w:tc>
          <w:tcPr>
            <w:tcW w:w="417" w:type="pct"/>
            <w:tcBorders>
              <w:top w:val="nil"/>
              <w:left w:val="nil"/>
              <w:bottom w:val="nil"/>
              <w:right w:val="nil"/>
            </w:tcBorders>
            <w:shd w:val="clear" w:color="auto" w:fill="auto"/>
            <w:noWrap/>
            <w:vAlign w:val="bottom"/>
            <w:hideMark/>
          </w:tcPr>
          <w:p w14:paraId="54ACC241"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0.863</w:t>
            </w:r>
          </w:p>
        </w:tc>
        <w:tc>
          <w:tcPr>
            <w:tcW w:w="810" w:type="pct"/>
            <w:tcBorders>
              <w:top w:val="nil"/>
              <w:left w:val="nil"/>
              <w:bottom w:val="nil"/>
              <w:right w:val="nil"/>
            </w:tcBorders>
            <w:shd w:val="clear" w:color="auto" w:fill="auto"/>
            <w:noWrap/>
            <w:vAlign w:val="bottom"/>
            <w:hideMark/>
          </w:tcPr>
          <w:p w14:paraId="02A50FBC"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-0.755</w:t>
            </w:r>
          </w:p>
        </w:tc>
        <w:tc>
          <w:tcPr>
            <w:tcW w:w="979" w:type="pct"/>
            <w:tcBorders>
              <w:top w:val="nil"/>
              <w:left w:val="nil"/>
              <w:bottom w:val="nil"/>
              <w:right w:val="nil"/>
            </w:tcBorders>
            <w:shd w:val="clear" w:color="auto" w:fill="auto"/>
            <w:noWrap/>
            <w:vAlign w:val="bottom"/>
            <w:hideMark/>
          </w:tcPr>
          <w:p w14:paraId="115943CA"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0.293</w:t>
            </w:r>
          </w:p>
        </w:tc>
      </w:tr>
      <w:tr w:rsidR="005221C9" w:rsidRPr="00927194" w14:paraId="0733CACE" w14:textId="77777777" w:rsidTr="003D2FA9">
        <w:trPr>
          <w:trHeight w:val="300"/>
        </w:trPr>
        <w:tc>
          <w:tcPr>
            <w:tcW w:w="1699" w:type="pct"/>
            <w:tcBorders>
              <w:top w:val="nil"/>
              <w:left w:val="nil"/>
              <w:bottom w:val="nil"/>
              <w:right w:val="nil"/>
            </w:tcBorders>
            <w:shd w:val="clear" w:color="000000" w:fill="D9D9D9"/>
            <w:noWrap/>
            <w:vAlign w:val="center"/>
            <w:hideMark/>
          </w:tcPr>
          <w:p w14:paraId="5FCA1534"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Habitat (both forest and open area)</w:t>
            </w:r>
          </w:p>
        </w:tc>
        <w:tc>
          <w:tcPr>
            <w:tcW w:w="509" w:type="pct"/>
            <w:tcBorders>
              <w:top w:val="nil"/>
              <w:left w:val="nil"/>
              <w:bottom w:val="nil"/>
              <w:right w:val="nil"/>
            </w:tcBorders>
            <w:shd w:val="clear" w:color="000000" w:fill="D9D9D9"/>
            <w:noWrap/>
            <w:vAlign w:val="bottom"/>
            <w:hideMark/>
          </w:tcPr>
          <w:p w14:paraId="669C5935"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0.027</w:t>
            </w:r>
          </w:p>
        </w:tc>
        <w:tc>
          <w:tcPr>
            <w:tcW w:w="586" w:type="pct"/>
            <w:tcBorders>
              <w:top w:val="nil"/>
              <w:left w:val="nil"/>
              <w:bottom w:val="nil"/>
              <w:right w:val="nil"/>
            </w:tcBorders>
            <w:shd w:val="clear" w:color="000000" w:fill="D9D9D9"/>
            <w:noWrap/>
            <w:vAlign w:val="bottom"/>
            <w:hideMark/>
          </w:tcPr>
          <w:p w14:paraId="171746FC"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0.180</w:t>
            </w:r>
          </w:p>
        </w:tc>
        <w:tc>
          <w:tcPr>
            <w:tcW w:w="417" w:type="pct"/>
            <w:tcBorders>
              <w:top w:val="nil"/>
              <w:left w:val="nil"/>
              <w:bottom w:val="nil"/>
              <w:right w:val="nil"/>
            </w:tcBorders>
            <w:shd w:val="clear" w:color="000000" w:fill="D9D9D9"/>
            <w:noWrap/>
            <w:vAlign w:val="bottom"/>
            <w:hideMark/>
          </w:tcPr>
          <w:p w14:paraId="730AE745"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0.148</w:t>
            </w:r>
          </w:p>
        </w:tc>
        <w:tc>
          <w:tcPr>
            <w:tcW w:w="810" w:type="pct"/>
            <w:tcBorders>
              <w:top w:val="nil"/>
              <w:left w:val="nil"/>
              <w:bottom w:val="nil"/>
              <w:right w:val="nil"/>
            </w:tcBorders>
            <w:shd w:val="clear" w:color="000000" w:fill="D9D9D9"/>
            <w:noWrap/>
            <w:vAlign w:val="bottom"/>
            <w:hideMark/>
          </w:tcPr>
          <w:p w14:paraId="045724FA"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-0.334</w:t>
            </w:r>
          </w:p>
        </w:tc>
        <w:tc>
          <w:tcPr>
            <w:tcW w:w="979" w:type="pct"/>
            <w:tcBorders>
              <w:top w:val="nil"/>
              <w:left w:val="nil"/>
              <w:bottom w:val="nil"/>
              <w:right w:val="nil"/>
            </w:tcBorders>
            <w:shd w:val="clear" w:color="000000" w:fill="D9D9D9"/>
            <w:noWrap/>
            <w:vAlign w:val="bottom"/>
            <w:hideMark/>
          </w:tcPr>
          <w:p w14:paraId="1E32354F"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0.388</w:t>
            </w:r>
          </w:p>
        </w:tc>
      </w:tr>
      <w:tr w:rsidR="005221C9" w:rsidRPr="00927194" w14:paraId="1DA40E23" w14:textId="77777777" w:rsidTr="003D2FA9">
        <w:trPr>
          <w:trHeight w:val="300"/>
        </w:trPr>
        <w:tc>
          <w:tcPr>
            <w:tcW w:w="1699" w:type="pct"/>
            <w:tcBorders>
              <w:top w:val="nil"/>
              <w:left w:val="nil"/>
              <w:bottom w:val="nil"/>
              <w:right w:val="nil"/>
            </w:tcBorders>
            <w:shd w:val="clear" w:color="auto" w:fill="auto"/>
            <w:noWrap/>
            <w:vAlign w:val="center"/>
            <w:hideMark/>
          </w:tcPr>
          <w:p w14:paraId="68F7EFAA"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Reproductive pattern (explosive)</w:t>
            </w:r>
          </w:p>
        </w:tc>
        <w:tc>
          <w:tcPr>
            <w:tcW w:w="509" w:type="pct"/>
            <w:tcBorders>
              <w:top w:val="nil"/>
              <w:left w:val="nil"/>
              <w:bottom w:val="nil"/>
              <w:right w:val="nil"/>
            </w:tcBorders>
            <w:shd w:val="clear" w:color="auto" w:fill="auto"/>
            <w:noWrap/>
            <w:vAlign w:val="bottom"/>
            <w:hideMark/>
          </w:tcPr>
          <w:p w14:paraId="0AB23AC2"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-0.111</w:t>
            </w:r>
          </w:p>
        </w:tc>
        <w:tc>
          <w:tcPr>
            <w:tcW w:w="586" w:type="pct"/>
            <w:tcBorders>
              <w:top w:val="nil"/>
              <w:left w:val="nil"/>
              <w:bottom w:val="nil"/>
              <w:right w:val="nil"/>
            </w:tcBorders>
            <w:shd w:val="clear" w:color="auto" w:fill="auto"/>
            <w:noWrap/>
            <w:vAlign w:val="bottom"/>
            <w:hideMark/>
          </w:tcPr>
          <w:p w14:paraId="7284CA76"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0.317</w:t>
            </w:r>
          </w:p>
        </w:tc>
        <w:tc>
          <w:tcPr>
            <w:tcW w:w="417" w:type="pct"/>
            <w:tcBorders>
              <w:top w:val="nil"/>
              <w:left w:val="nil"/>
              <w:bottom w:val="nil"/>
              <w:right w:val="nil"/>
            </w:tcBorders>
            <w:shd w:val="clear" w:color="auto" w:fill="auto"/>
            <w:noWrap/>
            <w:vAlign w:val="bottom"/>
            <w:hideMark/>
          </w:tcPr>
          <w:p w14:paraId="6B581497"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0.343</w:t>
            </w:r>
          </w:p>
        </w:tc>
        <w:tc>
          <w:tcPr>
            <w:tcW w:w="810" w:type="pct"/>
            <w:tcBorders>
              <w:top w:val="nil"/>
              <w:left w:val="nil"/>
              <w:bottom w:val="nil"/>
              <w:right w:val="nil"/>
            </w:tcBorders>
            <w:shd w:val="clear" w:color="auto" w:fill="auto"/>
            <w:noWrap/>
            <w:vAlign w:val="bottom"/>
            <w:hideMark/>
          </w:tcPr>
          <w:p w14:paraId="2D1ACB49"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-0.745</w:t>
            </w:r>
          </w:p>
        </w:tc>
        <w:tc>
          <w:tcPr>
            <w:tcW w:w="979" w:type="pct"/>
            <w:tcBorders>
              <w:top w:val="nil"/>
              <w:left w:val="nil"/>
              <w:bottom w:val="nil"/>
              <w:right w:val="nil"/>
            </w:tcBorders>
            <w:shd w:val="clear" w:color="auto" w:fill="auto"/>
            <w:noWrap/>
            <w:vAlign w:val="bottom"/>
            <w:hideMark/>
          </w:tcPr>
          <w:p w14:paraId="77F56EAE"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0.523</w:t>
            </w:r>
          </w:p>
        </w:tc>
      </w:tr>
      <w:tr w:rsidR="005221C9" w:rsidRPr="00A904EF" w14:paraId="76E471A8" w14:textId="77777777" w:rsidTr="003D2FA9">
        <w:trPr>
          <w:trHeight w:val="300"/>
        </w:trPr>
        <w:tc>
          <w:tcPr>
            <w:tcW w:w="1699" w:type="pct"/>
            <w:tcBorders>
              <w:top w:val="nil"/>
              <w:left w:val="nil"/>
              <w:bottom w:val="single" w:sz="4" w:space="0" w:color="auto"/>
              <w:right w:val="nil"/>
            </w:tcBorders>
            <w:shd w:val="clear" w:color="000000" w:fill="D9D9D9"/>
            <w:noWrap/>
            <w:vAlign w:val="center"/>
            <w:hideMark/>
          </w:tcPr>
          <w:p w14:paraId="39BF112F"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Reproductive pattern (prolongated)</w:t>
            </w:r>
          </w:p>
        </w:tc>
        <w:tc>
          <w:tcPr>
            <w:tcW w:w="509" w:type="pct"/>
            <w:tcBorders>
              <w:top w:val="nil"/>
              <w:left w:val="nil"/>
              <w:bottom w:val="single" w:sz="4" w:space="0" w:color="auto"/>
              <w:right w:val="nil"/>
            </w:tcBorders>
            <w:shd w:val="clear" w:color="000000" w:fill="D9D9D9"/>
            <w:noWrap/>
            <w:vAlign w:val="bottom"/>
            <w:hideMark/>
          </w:tcPr>
          <w:p w14:paraId="720301F3"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0.021</w:t>
            </w:r>
          </w:p>
        </w:tc>
        <w:tc>
          <w:tcPr>
            <w:tcW w:w="586" w:type="pct"/>
            <w:tcBorders>
              <w:top w:val="nil"/>
              <w:left w:val="nil"/>
              <w:bottom w:val="single" w:sz="4" w:space="0" w:color="auto"/>
              <w:right w:val="nil"/>
            </w:tcBorders>
            <w:shd w:val="clear" w:color="000000" w:fill="D9D9D9"/>
            <w:noWrap/>
            <w:vAlign w:val="bottom"/>
            <w:hideMark/>
          </w:tcPr>
          <w:p w14:paraId="786ECB39"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0.285</w:t>
            </w:r>
          </w:p>
        </w:tc>
        <w:tc>
          <w:tcPr>
            <w:tcW w:w="417" w:type="pct"/>
            <w:tcBorders>
              <w:top w:val="nil"/>
              <w:left w:val="nil"/>
              <w:bottom w:val="single" w:sz="4" w:space="0" w:color="auto"/>
              <w:right w:val="nil"/>
            </w:tcBorders>
            <w:shd w:val="clear" w:color="000000" w:fill="D9D9D9"/>
            <w:noWrap/>
            <w:vAlign w:val="bottom"/>
            <w:hideMark/>
          </w:tcPr>
          <w:p w14:paraId="4D7744F7"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0.071</w:t>
            </w:r>
          </w:p>
        </w:tc>
        <w:tc>
          <w:tcPr>
            <w:tcW w:w="810" w:type="pct"/>
            <w:tcBorders>
              <w:top w:val="nil"/>
              <w:left w:val="nil"/>
              <w:bottom w:val="single" w:sz="4" w:space="0" w:color="auto"/>
              <w:right w:val="nil"/>
            </w:tcBorders>
            <w:shd w:val="clear" w:color="000000" w:fill="D9D9D9"/>
            <w:noWrap/>
            <w:vAlign w:val="bottom"/>
            <w:hideMark/>
          </w:tcPr>
          <w:p w14:paraId="739D89ED" w14:textId="77777777" w:rsidR="005221C9" w:rsidRPr="00927194"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-0.550</w:t>
            </w:r>
          </w:p>
        </w:tc>
        <w:tc>
          <w:tcPr>
            <w:tcW w:w="979" w:type="pct"/>
            <w:tcBorders>
              <w:top w:val="nil"/>
              <w:left w:val="nil"/>
              <w:bottom w:val="single" w:sz="4" w:space="0" w:color="auto"/>
              <w:right w:val="nil"/>
            </w:tcBorders>
            <w:shd w:val="clear" w:color="000000" w:fill="D9D9D9"/>
            <w:noWrap/>
            <w:vAlign w:val="bottom"/>
            <w:hideMark/>
          </w:tcPr>
          <w:p w14:paraId="7DC12CE6" w14:textId="77777777" w:rsidR="005221C9" w:rsidRPr="00A904EF" w:rsidRDefault="005221C9" w:rsidP="003D2FA9">
            <w:pPr>
              <w:spacing w:line="240" w:lineRule="auto"/>
              <w:jc w:val="center"/>
              <w:rPr>
                <w:rFonts w:ascii="Times New Roman" w:eastAsia="Times New Roman" w:hAnsi="Times New Roman" w:cs="Times New Roman"/>
                <w:color w:val="000000"/>
              </w:rPr>
            </w:pPr>
            <w:r w:rsidRPr="00927194">
              <w:rPr>
                <w:rFonts w:ascii="Times New Roman" w:eastAsia="Times New Roman" w:hAnsi="Times New Roman" w:cs="Times New Roman"/>
                <w:color w:val="000000"/>
              </w:rPr>
              <w:t>0.591</w:t>
            </w:r>
          </w:p>
        </w:tc>
      </w:tr>
    </w:tbl>
    <w:p w14:paraId="77668CE4" w14:textId="77777777" w:rsidR="00927194" w:rsidRDefault="00927194" w:rsidP="00927194">
      <w:pPr>
        <w:widowControl w:val="0"/>
        <w:spacing w:line="480" w:lineRule="auto"/>
        <w:jc w:val="both"/>
        <w:rPr>
          <w:rFonts w:ascii="Times New Roman" w:eastAsia="Times New Roman" w:hAnsi="Times New Roman" w:cs="Times New Roman"/>
          <w:sz w:val="24"/>
          <w:szCs w:val="24"/>
        </w:rPr>
        <w:sectPr w:rsidR="00927194">
          <w:pgSz w:w="11909" w:h="16834"/>
          <w:pgMar w:top="1440" w:right="1440" w:bottom="1440" w:left="1440" w:header="720" w:footer="720" w:gutter="0"/>
          <w:pgNumType w:start="1"/>
          <w:cols w:space="720"/>
        </w:sectPr>
      </w:pPr>
    </w:p>
    <w:tbl>
      <w:tblPr>
        <w:tblW w:w="13892" w:type="dxa"/>
        <w:tblInd w:w="-709" w:type="dxa"/>
        <w:tblCellMar>
          <w:left w:w="70" w:type="dxa"/>
          <w:right w:w="70" w:type="dxa"/>
        </w:tblCellMar>
        <w:tblLook w:val="04A0" w:firstRow="1" w:lastRow="0" w:firstColumn="1" w:lastColumn="0" w:noHBand="0" w:noVBand="1"/>
      </w:tblPr>
      <w:tblGrid>
        <w:gridCol w:w="2694"/>
        <w:gridCol w:w="940"/>
        <w:gridCol w:w="903"/>
        <w:gridCol w:w="850"/>
        <w:gridCol w:w="1134"/>
        <w:gridCol w:w="851"/>
        <w:gridCol w:w="850"/>
        <w:gridCol w:w="1034"/>
        <w:gridCol w:w="2085"/>
        <w:gridCol w:w="1275"/>
        <w:gridCol w:w="1276"/>
      </w:tblGrid>
      <w:tr w:rsidR="00927194" w:rsidRPr="00927194" w14:paraId="197F6831" w14:textId="77777777" w:rsidTr="00927194">
        <w:trPr>
          <w:trHeight w:val="300"/>
        </w:trPr>
        <w:tc>
          <w:tcPr>
            <w:tcW w:w="2694" w:type="dxa"/>
            <w:tcBorders>
              <w:top w:val="single" w:sz="4" w:space="0" w:color="auto"/>
              <w:left w:val="nil"/>
              <w:bottom w:val="single" w:sz="4" w:space="0" w:color="auto"/>
              <w:right w:val="nil"/>
            </w:tcBorders>
            <w:shd w:val="clear" w:color="000000" w:fill="E7E6E6"/>
            <w:noWrap/>
            <w:vAlign w:val="bottom"/>
            <w:hideMark/>
          </w:tcPr>
          <w:p w14:paraId="326A909C" w14:textId="77777777" w:rsidR="00927194" w:rsidRPr="00927194" w:rsidRDefault="00927194" w:rsidP="00927194">
            <w:pPr>
              <w:spacing w:line="240" w:lineRule="auto"/>
              <w:jc w:val="center"/>
              <w:rPr>
                <w:rFonts w:ascii="Calibri" w:eastAsia="Times New Roman" w:hAnsi="Calibri" w:cs="Calibri"/>
                <w:b/>
                <w:bCs/>
                <w:color w:val="000000"/>
                <w:sz w:val="18"/>
                <w:szCs w:val="18"/>
              </w:rPr>
            </w:pPr>
            <w:r w:rsidRPr="00927194">
              <w:rPr>
                <w:rFonts w:ascii="Calibri" w:eastAsia="Times New Roman" w:hAnsi="Calibri" w:cs="Calibri"/>
                <w:b/>
                <w:bCs/>
                <w:color w:val="000000"/>
                <w:sz w:val="18"/>
                <w:szCs w:val="18"/>
              </w:rPr>
              <w:lastRenderedPageBreak/>
              <w:t>Specie</w:t>
            </w:r>
          </w:p>
        </w:tc>
        <w:tc>
          <w:tcPr>
            <w:tcW w:w="940" w:type="dxa"/>
            <w:tcBorders>
              <w:top w:val="single" w:sz="4" w:space="0" w:color="auto"/>
              <w:left w:val="nil"/>
              <w:bottom w:val="single" w:sz="4" w:space="0" w:color="auto"/>
              <w:right w:val="nil"/>
            </w:tcBorders>
            <w:shd w:val="clear" w:color="000000" w:fill="E7E6E6"/>
            <w:noWrap/>
            <w:vAlign w:val="bottom"/>
            <w:hideMark/>
          </w:tcPr>
          <w:p w14:paraId="3D3A6CD7" w14:textId="77777777" w:rsidR="00927194" w:rsidRPr="00927194" w:rsidRDefault="00927194" w:rsidP="00927194">
            <w:pPr>
              <w:spacing w:line="240" w:lineRule="auto"/>
              <w:jc w:val="center"/>
              <w:rPr>
                <w:rFonts w:ascii="Calibri" w:eastAsia="Times New Roman" w:hAnsi="Calibri" w:cs="Calibri"/>
                <w:b/>
                <w:bCs/>
                <w:color w:val="000000"/>
                <w:sz w:val="18"/>
                <w:szCs w:val="18"/>
              </w:rPr>
            </w:pPr>
            <w:r w:rsidRPr="00927194">
              <w:rPr>
                <w:rFonts w:ascii="Calibri" w:eastAsia="Times New Roman" w:hAnsi="Calibri" w:cs="Calibri"/>
                <w:b/>
                <w:bCs/>
                <w:color w:val="000000"/>
                <w:sz w:val="18"/>
                <w:szCs w:val="18"/>
              </w:rPr>
              <w:t>Climatic scenario</w:t>
            </w:r>
          </w:p>
        </w:tc>
        <w:tc>
          <w:tcPr>
            <w:tcW w:w="903" w:type="dxa"/>
            <w:tcBorders>
              <w:top w:val="single" w:sz="4" w:space="0" w:color="auto"/>
              <w:left w:val="nil"/>
              <w:bottom w:val="single" w:sz="4" w:space="0" w:color="auto"/>
              <w:right w:val="nil"/>
            </w:tcBorders>
            <w:shd w:val="clear" w:color="000000" w:fill="E7E6E6"/>
            <w:noWrap/>
            <w:vAlign w:val="bottom"/>
            <w:hideMark/>
          </w:tcPr>
          <w:p w14:paraId="056E487B" w14:textId="77777777" w:rsidR="00927194" w:rsidRPr="00927194" w:rsidRDefault="00927194" w:rsidP="00927194">
            <w:pPr>
              <w:spacing w:line="240" w:lineRule="auto"/>
              <w:jc w:val="center"/>
              <w:rPr>
                <w:rFonts w:ascii="Calibri" w:eastAsia="Times New Roman" w:hAnsi="Calibri" w:cs="Calibri"/>
                <w:b/>
                <w:bCs/>
                <w:color w:val="000000"/>
                <w:sz w:val="18"/>
                <w:szCs w:val="18"/>
              </w:rPr>
            </w:pPr>
            <w:r w:rsidRPr="00927194">
              <w:rPr>
                <w:rFonts w:ascii="Calibri" w:eastAsia="Times New Roman" w:hAnsi="Calibri" w:cs="Calibri"/>
                <w:b/>
                <w:bCs/>
                <w:color w:val="000000"/>
                <w:sz w:val="18"/>
                <w:szCs w:val="18"/>
              </w:rPr>
              <w:t>Current (km²)</w:t>
            </w:r>
          </w:p>
        </w:tc>
        <w:tc>
          <w:tcPr>
            <w:tcW w:w="850" w:type="dxa"/>
            <w:tcBorders>
              <w:top w:val="single" w:sz="4" w:space="0" w:color="auto"/>
              <w:left w:val="nil"/>
              <w:bottom w:val="single" w:sz="4" w:space="0" w:color="auto"/>
              <w:right w:val="nil"/>
            </w:tcBorders>
            <w:shd w:val="clear" w:color="000000" w:fill="E7E6E6"/>
            <w:noWrap/>
            <w:vAlign w:val="bottom"/>
            <w:hideMark/>
          </w:tcPr>
          <w:p w14:paraId="72DF3806" w14:textId="77777777" w:rsidR="00927194" w:rsidRPr="00927194" w:rsidRDefault="00927194" w:rsidP="00927194">
            <w:pPr>
              <w:spacing w:line="240" w:lineRule="auto"/>
              <w:jc w:val="center"/>
              <w:rPr>
                <w:rFonts w:ascii="Calibri" w:eastAsia="Times New Roman" w:hAnsi="Calibri" w:cs="Calibri"/>
                <w:b/>
                <w:bCs/>
                <w:color w:val="000000"/>
                <w:sz w:val="18"/>
                <w:szCs w:val="18"/>
              </w:rPr>
            </w:pPr>
            <w:r w:rsidRPr="00927194">
              <w:rPr>
                <w:rFonts w:ascii="Calibri" w:eastAsia="Times New Roman" w:hAnsi="Calibri" w:cs="Calibri"/>
                <w:b/>
                <w:bCs/>
                <w:color w:val="000000"/>
                <w:sz w:val="18"/>
                <w:szCs w:val="18"/>
              </w:rPr>
              <w:t>Future (km²)</w:t>
            </w:r>
          </w:p>
        </w:tc>
        <w:tc>
          <w:tcPr>
            <w:tcW w:w="1134" w:type="dxa"/>
            <w:tcBorders>
              <w:top w:val="single" w:sz="4" w:space="0" w:color="auto"/>
              <w:left w:val="nil"/>
              <w:bottom w:val="single" w:sz="4" w:space="0" w:color="auto"/>
              <w:right w:val="nil"/>
            </w:tcBorders>
            <w:shd w:val="clear" w:color="000000" w:fill="E7E6E6"/>
            <w:noWrap/>
            <w:vAlign w:val="bottom"/>
            <w:hideMark/>
          </w:tcPr>
          <w:p w14:paraId="787537DC" w14:textId="77777777" w:rsidR="00927194" w:rsidRPr="00927194" w:rsidRDefault="00927194" w:rsidP="00927194">
            <w:pPr>
              <w:spacing w:line="240" w:lineRule="auto"/>
              <w:jc w:val="center"/>
              <w:rPr>
                <w:rFonts w:ascii="Calibri" w:eastAsia="Times New Roman" w:hAnsi="Calibri" w:cs="Calibri"/>
                <w:b/>
                <w:bCs/>
                <w:color w:val="000000"/>
                <w:sz w:val="18"/>
                <w:szCs w:val="18"/>
              </w:rPr>
            </w:pPr>
            <w:r w:rsidRPr="00927194">
              <w:rPr>
                <w:rFonts w:ascii="Calibri" w:eastAsia="Times New Roman" w:hAnsi="Calibri" w:cs="Calibri"/>
                <w:b/>
                <w:bCs/>
                <w:color w:val="000000"/>
                <w:sz w:val="18"/>
                <w:szCs w:val="18"/>
              </w:rPr>
              <w:t>Ecoregion</w:t>
            </w:r>
          </w:p>
        </w:tc>
        <w:tc>
          <w:tcPr>
            <w:tcW w:w="851" w:type="dxa"/>
            <w:tcBorders>
              <w:top w:val="single" w:sz="4" w:space="0" w:color="auto"/>
              <w:left w:val="nil"/>
              <w:bottom w:val="single" w:sz="4" w:space="0" w:color="auto"/>
              <w:right w:val="nil"/>
            </w:tcBorders>
            <w:shd w:val="clear" w:color="000000" w:fill="E7E6E6"/>
            <w:noWrap/>
            <w:vAlign w:val="bottom"/>
            <w:hideMark/>
          </w:tcPr>
          <w:p w14:paraId="43ECF286" w14:textId="77777777" w:rsidR="00927194" w:rsidRPr="00927194" w:rsidRDefault="00927194" w:rsidP="00927194">
            <w:pPr>
              <w:spacing w:line="240" w:lineRule="auto"/>
              <w:jc w:val="center"/>
              <w:rPr>
                <w:rFonts w:ascii="Calibri" w:eastAsia="Times New Roman" w:hAnsi="Calibri" w:cs="Calibri"/>
                <w:b/>
                <w:bCs/>
                <w:color w:val="000000"/>
                <w:sz w:val="18"/>
                <w:szCs w:val="18"/>
              </w:rPr>
            </w:pPr>
            <w:r w:rsidRPr="00927194">
              <w:rPr>
                <w:rFonts w:ascii="Calibri" w:eastAsia="Times New Roman" w:hAnsi="Calibri" w:cs="Calibri"/>
                <w:b/>
                <w:bCs/>
                <w:color w:val="000000"/>
                <w:sz w:val="18"/>
                <w:szCs w:val="18"/>
              </w:rPr>
              <w:t>Elevation</w:t>
            </w:r>
          </w:p>
        </w:tc>
        <w:tc>
          <w:tcPr>
            <w:tcW w:w="850" w:type="dxa"/>
            <w:tcBorders>
              <w:top w:val="single" w:sz="4" w:space="0" w:color="auto"/>
              <w:left w:val="nil"/>
              <w:bottom w:val="single" w:sz="4" w:space="0" w:color="auto"/>
              <w:right w:val="nil"/>
            </w:tcBorders>
            <w:shd w:val="clear" w:color="000000" w:fill="E7E6E6"/>
            <w:noWrap/>
            <w:vAlign w:val="bottom"/>
            <w:hideMark/>
          </w:tcPr>
          <w:p w14:paraId="7420E567" w14:textId="77777777" w:rsidR="00927194" w:rsidRPr="00927194" w:rsidRDefault="00927194" w:rsidP="00927194">
            <w:pPr>
              <w:spacing w:line="240" w:lineRule="auto"/>
              <w:jc w:val="center"/>
              <w:rPr>
                <w:rFonts w:ascii="Calibri" w:eastAsia="Times New Roman" w:hAnsi="Calibri" w:cs="Calibri"/>
                <w:b/>
                <w:bCs/>
                <w:color w:val="000000"/>
                <w:sz w:val="18"/>
                <w:szCs w:val="18"/>
              </w:rPr>
            </w:pPr>
            <w:r w:rsidRPr="00927194">
              <w:rPr>
                <w:rFonts w:ascii="Calibri" w:eastAsia="Times New Roman" w:hAnsi="Calibri" w:cs="Calibri"/>
                <w:b/>
                <w:bCs/>
                <w:color w:val="000000"/>
                <w:sz w:val="18"/>
                <w:szCs w:val="18"/>
              </w:rPr>
              <w:t>SVL (mm)</w:t>
            </w:r>
          </w:p>
        </w:tc>
        <w:tc>
          <w:tcPr>
            <w:tcW w:w="1034" w:type="dxa"/>
            <w:tcBorders>
              <w:top w:val="single" w:sz="4" w:space="0" w:color="auto"/>
              <w:left w:val="nil"/>
              <w:bottom w:val="single" w:sz="4" w:space="0" w:color="auto"/>
              <w:right w:val="nil"/>
            </w:tcBorders>
            <w:shd w:val="clear" w:color="000000" w:fill="E7E6E6"/>
            <w:noWrap/>
            <w:vAlign w:val="bottom"/>
            <w:hideMark/>
          </w:tcPr>
          <w:p w14:paraId="2D0DA1BF" w14:textId="77777777" w:rsidR="00927194" w:rsidRPr="00927194" w:rsidRDefault="00927194" w:rsidP="00927194">
            <w:pPr>
              <w:spacing w:line="240" w:lineRule="auto"/>
              <w:jc w:val="center"/>
              <w:rPr>
                <w:rFonts w:ascii="Calibri" w:eastAsia="Times New Roman" w:hAnsi="Calibri" w:cs="Calibri"/>
                <w:b/>
                <w:bCs/>
                <w:color w:val="000000"/>
                <w:sz w:val="18"/>
                <w:szCs w:val="18"/>
              </w:rPr>
            </w:pPr>
            <w:r w:rsidRPr="00927194">
              <w:rPr>
                <w:rFonts w:ascii="Calibri" w:eastAsia="Times New Roman" w:hAnsi="Calibri" w:cs="Calibri"/>
                <w:b/>
                <w:bCs/>
                <w:color w:val="000000"/>
                <w:sz w:val="18"/>
                <w:szCs w:val="18"/>
              </w:rPr>
              <w:t>Distribution</w:t>
            </w:r>
          </w:p>
        </w:tc>
        <w:tc>
          <w:tcPr>
            <w:tcW w:w="2085" w:type="dxa"/>
            <w:tcBorders>
              <w:top w:val="single" w:sz="4" w:space="0" w:color="auto"/>
              <w:left w:val="nil"/>
              <w:bottom w:val="single" w:sz="4" w:space="0" w:color="auto"/>
              <w:right w:val="nil"/>
            </w:tcBorders>
            <w:shd w:val="clear" w:color="000000" w:fill="E7E6E6"/>
            <w:noWrap/>
            <w:vAlign w:val="bottom"/>
            <w:hideMark/>
          </w:tcPr>
          <w:p w14:paraId="7F02E3A4" w14:textId="77777777" w:rsidR="00927194" w:rsidRPr="00927194" w:rsidRDefault="00927194" w:rsidP="00927194">
            <w:pPr>
              <w:spacing w:line="240" w:lineRule="auto"/>
              <w:jc w:val="center"/>
              <w:rPr>
                <w:rFonts w:ascii="Calibri" w:eastAsia="Times New Roman" w:hAnsi="Calibri" w:cs="Calibri"/>
                <w:b/>
                <w:bCs/>
                <w:color w:val="000000"/>
                <w:sz w:val="18"/>
                <w:szCs w:val="18"/>
              </w:rPr>
            </w:pPr>
            <w:r w:rsidRPr="00927194">
              <w:rPr>
                <w:rFonts w:ascii="Calibri" w:eastAsia="Times New Roman" w:hAnsi="Calibri" w:cs="Calibri"/>
                <w:b/>
                <w:bCs/>
                <w:color w:val="000000"/>
                <w:sz w:val="18"/>
                <w:szCs w:val="18"/>
              </w:rPr>
              <w:t>Habitat</w:t>
            </w:r>
          </w:p>
        </w:tc>
        <w:tc>
          <w:tcPr>
            <w:tcW w:w="1275" w:type="dxa"/>
            <w:tcBorders>
              <w:top w:val="single" w:sz="4" w:space="0" w:color="auto"/>
              <w:left w:val="nil"/>
              <w:bottom w:val="single" w:sz="4" w:space="0" w:color="auto"/>
              <w:right w:val="nil"/>
            </w:tcBorders>
            <w:shd w:val="clear" w:color="000000" w:fill="E7E6E6"/>
            <w:noWrap/>
            <w:vAlign w:val="bottom"/>
            <w:hideMark/>
          </w:tcPr>
          <w:p w14:paraId="2CE400D1" w14:textId="77777777" w:rsidR="00927194" w:rsidRPr="00927194" w:rsidRDefault="00927194" w:rsidP="00927194">
            <w:pPr>
              <w:spacing w:line="240" w:lineRule="auto"/>
              <w:jc w:val="center"/>
              <w:rPr>
                <w:rFonts w:ascii="Calibri" w:eastAsia="Times New Roman" w:hAnsi="Calibri" w:cs="Calibri"/>
                <w:b/>
                <w:bCs/>
                <w:color w:val="000000"/>
                <w:sz w:val="18"/>
                <w:szCs w:val="18"/>
              </w:rPr>
            </w:pPr>
            <w:r w:rsidRPr="00927194">
              <w:rPr>
                <w:rFonts w:ascii="Calibri" w:eastAsia="Times New Roman" w:hAnsi="Calibri" w:cs="Calibri"/>
                <w:b/>
                <w:bCs/>
                <w:color w:val="000000"/>
                <w:sz w:val="18"/>
                <w:szCs w:val="18"/>
              </w:rPr>
              <w:t>Reproduction pattern</w:t>
            </w:r>
          </w:p>
        </w:tc>
        <w:tc>
          <w:tcPr>
            <w:tcW w:w="1276" w:type="dxa"/>
            <w:tcBorders>
              <w:top w:val="nil"/>
              <w:left w:val="nil"/>
              <w:bottom w:val="single" w:sz="4" w:space="0" w:color="auto"/>
              <w:right w:val="nil"/>
            </w:tcBorders>
            <w:shd w:val="clear" w:color="000000" w:fill="E7E6E6"/>
            <w:noWrap/>
            <w:vAlign w:val="bottom"/>
            <w:hideMark/>
          </w:tcPr>
          <w:p w14:paraId="42001DAE" w14:textId="77777777" w:rsidR="00927194" w:rsidRPr="00927194" w:rsidRDefault="00927194" w:rsidP="00927194">
            <w:pPr>
              <w:spacing w:line="240" w:lineRule="auto"/>
              <w:jc w:val="center"/>
              <w:rPr>
                <w:rFonts w:ascii="Calibri" w:eastAsia="Times New Roman" w:hAnsi="Calibri" w:cs="Calibri"/>
                <w:b/>
                <w:bCs/>
                <w:color w:val="000000"/>
                <w:sz w:val="18"/>
                <w:szCs w:val="18"/>
              </w:rPr>
            </w:pPr>
            <w:r w:rsidRPr="00927194">
              <w:rPr>
                <w:rFonts w:ascii="Calibri" w:eastAsia="Times New Roman" w:hAnsi="Calibri" w:cs="Calibri"/>
                <w:b/>
                <w:bCs/>
                <w:color w:val="000000"/>
                <w:sz w:val="18"/>
                <w:szCs w:val="18"/>
              </w:rPr>
              <w:t>Records number</w:t>
            </w:r>
          </w:p>
        </w:tc>
      </w:tr>
      <w:tr w:rsidR="00927194" w:rsidRPr="00927194" w14:paraId="061CE936" w14:textId="77777777" w:rsidTr="00927194">
        <w:trPr>
          <w:trHeight w:val="300"/>
        </w:trPr>
        <w:tc>
          <w:tcPr>
            <w:tcW w:w="2694" w:type="dxa"/>
            <w:tcBorders>
              <w:top w:val="nil"/>
              <w:left w:val="nil"/>
              <w:bottom w:val="nil"/>
              <w:right w:val="nil"/>
            </w:tcBorders>
            <w:shd w:val="clear" w:color="auto" w:fill="auto"/>
            <w:noWrap/>
            <w:vAlign w:val="bottom"/>
            <w:hideMark/>
          </w:tcPr>
          <w:p w14:paraId="47CCDA52"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Adenomera hylaedactyla</w:t>
            </w:r>
          </w:p>
        </w:tc>
        <w:tc>
          <w:tcPr>
            <w:tcW w:w="940" w:type="dxa"/>
            <w:tcBorders>
              <w:top w:val="nil"/>
              <w:left w:val="nil"/>
              <w:bottom w:val="nil"/>
              <w:right w:val="nil"/>
            </w:tcBorders>
            <w:shd w:val="clear" w:color="auto" w:fill="auto"/>
            <w:noWrap/>
            <w:vAlign w:val="bottom"/>
            <w:hideMark/>
          </w:tcPr>
          <w:p w14:paraId="18E0505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7075BC5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2774713</w:t>
            </w:r>
          </w:p>
        </w:tc>
        <w:tc>
          <w:tcPr>
            <w:tcW w:w="850" w:type="dxa"/>
            <w:tcBorders>
              <w:top w:val="nil"/>
              <w:left w:val="nil"/>
              <w:bottom w:val="nil"/>
              <w:right w:val="nil"/>
            </w:tcBorders>
            <w:shd w:val="clear" w:color="auto" w:fill="auto"/>
            <w:noWrap/>
            <w:vAlign w:val="bottom"/>
            <w:hideMark/>
          </w:tcPr>
          <w:p w14:paraId="6FC7470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1954632</w:t>
            </w:r>
          </w:p>
        </w:tc>
        <w:tc>
          <w:tcPr>
            <w:tcW w:w="1134" w:type="dxa"/>
            <w:tcBorders>
              <w:top w:val="nil"/>
              <w:left w:val="nil"/>
              <w:bottom w:val="nil"/>
              <w:right w:val="nil"/>
            </w:tcBorders>
            <w:shd w:val="clear" w:color="auto" w:fill="auto"/>
            <w:noWrap/>
            <w:vAlign w:val="bottom"/>
            <w:hideMark/>
          </w:tcPr>
          <w:p w14:paraId="4AFD717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77F802C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008E9C5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22</w:t>
            </w:r>
          </w:p>
        </w:tc>
        <w:tc>
          <w:tcPr>
            <w:tcW w:w="1034" w:type="dxa"/>
            <w:tcBorders>
              <w:top w:val="nil"/>
              <w:left w:val="nil"/>
              <w:bottom w:val="nil"/>
              <w:right w:val="nil"/>
            </w:tcBorders>
            <w:shd w:val="clear" w:color="auto" w:fill="auto"/>
            <w:noWrap/>
            <w:vAlign w:val="bottom"/>
            <w:hideMark/>
          </w:tcPr>
          <w:p w14:paraId="7A10F47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777EABC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518FF78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1B18165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19</w:t>
            </w:r>
          </w:p>
        </w:tc>
      </w:tr>
      <w:tr w:rsidR="00927194" w:rsidRPr="00927194" w14:paraId="070876E2" w14:textId="77777777" w:rsidTr="00927194">
        <w:trPr>
          <w:trHeight w:val="300"/>
        </w:trPr>
        <w:tc>
          <w:tcPr>
            <w:tcW w:w="2694" w:type="dxa"/>
            <w:tcBorders>
              <w:top w:val="nil"/>
              <w:left w:val="nil"/>
              <w:bottom w:val="nil"/>
              <w:right w:val="nil"/>
            </w:tcBorders>
            <w:shd w:val="clear" w:color="auto" w:fill="auto"/>
            <w:noWrap/>
            <w:vAlign w:val="bottom"/>
            <w:hideMark/>
          </w:tcPr>
          <w:p w14:paraId="1E2B708B"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Ameerega flavopicta</w:t>
            </w:r>
          </w:p>
        </w:tc>
        <w:tc>
          <w:tcPr>
            <w:tcW w:w="940" w:type="dxa"/>
            <w:tcBorders>
              <w:top w:val="nil"/>
              <w:left w:val="nil"/>
              <w:bottom w:val="nil"/>
              <w:right w:val="nil"/>
            </w:tcBorders>
            <w:shd w:val="clear" w:color="auto" w:fill="auto"/>
            <w:noWrap/>
            <w:vAlign w:val="bottom"/>
            <w:hideMark/>
          </w:tcPr>
          <w:p w14:paraId="0389599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473FC31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1381027</w:t>
            </w:r>
          </w:p>
        </w:tc>
        <w:tc>
          <w:tcPr>
            <w:tcW w:w="850" w:type="dxa"/>
            <w:tcBorders>
              <w:top w:val="nil"/>
              <w:left w:val="nil"/>
              <w:bottom w:val="nil"/>
              <w:right w:val="nil"/>
            </w:tcBorders>
            <w:shd w:val="clear" w:color="auto" w:fill="auto"/>
            <w:noWrap/>
            <w:vAlign w:val="bottom"/>
            <w:hideMark/>
          </w:tcPr>
          <w:p w14:paraId="742B0D4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398803</w:t>
            </w:r>
          </w:p>
        </w:tc>
        <w:tc>
          <w:tcPr>
            <w:tcW w:w="1134" w:type="dxa"/>
            <w:tcBorders>
              <w:top w:val="nil"/>
              <w:left w:val="nil"/>
              <w:bottom w:val="nil"/>
              <w:right w:val="nil"/>
            </w:tcBorders>
            <w:shd w:val="clear" w:color="auto" w:fill="auto"/>
            <w:noWrap/>
            <w:vAlign w:val="bottom"/>
            <w:hideMark/>
          </w:tcPr>
          <w:p w14:paraId="32A9868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2C99ECB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281BDB6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30</w:t>
            </w:r>
          </w:p>
        </w:tc>
        <w:tc>
          <w:tcPr>
            <w:tcW w:w="1034" w:type="dxa"/>
            <w:tcBorders>
              <w:top w:val="nil"/>
              <w:left w:val="nil"/>
              <w:bottom w:val="nil"/>
              <w:right w:val="nil"/>
            </w:tcBorders>
            <w:shd w:val="clear" w:color="auto" w:fill="auto"/>
            <w:noWrap/>
            <w:vAlign w:val="bottom"/>
            <w:hideMark/>
          </w:tcPr>
          <w:p w14:paraId="4FBC3EC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03C2368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rupestrian fields</w:t>
            </w:r>
          </w:p>
        </w:tc>
        <w:tc>
          <w:tcPr>
            <w:tcW w:w="1275" w:type="dxa"/>
            <w:tcBorders>
              <w:top w:val="nil"/>
              <w:left w:val="nil"/>
              <w:bottom w:val="nil"/>
              <w:right w:val="nil"/>
            </w:tcBorders>
            <w:shd w:val="clear" w:color="auto" w:fill="auto"/>
            <w:noWrap/>
            <w:vAlign w:val="bottom"/>
            <w:hideMark/>
          </w:tcPr>
          <w:p w14:paraId="4CB1F29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61B5659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37</w:t>
            </w:r>
          </w:p>
        </w:tc>
      </w:tr>
      <w:tr w:rsidR="00927194" w:rsidRPr="00927194" w14:paraId="7D0386D5" w14:textId="77777777" w:rsidTr="00927194">
        <w:trPr>
          <w:trHeight w:val="300"/>
        </w:trPr>
        <w:tc>
          <w:tcPr>
            <w:tcW w:w="2694" w:type="dxa"/>
            <w:tcBorders>
              <w:top w:val="nil"/>
              <w:left w:val="nil"/>
              <w:bottom w:val="nil"/>
              <w:right w:val="nil"/>
            </w:tcBorders>
            <w:shd w:val="clear" w:color="auto" w:fill="auto"/>
            <w:noWrap/>
            <w:vAlign w:val="bottom"/>
            <w:hideMark/>
          </w:tcPr>
          <w:p w14:paraId="6AC561B7"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Boana albopunctata</w:t>
            </w:r>
          </w:p>
        </w:tc>
        <w:tc>
          <w:tcPr>
            <w:tcW w:w="940" w:type="dxa"/>
            <w:tcBorders>
              <w:top w:val="nil"/>
              <w:left w:val="nil"/>
              <w:bottom w:val="nil"/>
              <w:right w:val="nil"/>
            </w:tcBorders>
            <w:shd w:val="clear" w:color="auto" w:fill="auto"/>
            <w:noWrap/>
            <w:vAlign w:val="bottom"/>
            <w:hideMark/>
          </w:tcPr>
          <w:p w14:paraId="31428A5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60C2E66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2012698</w:t>
            </w:r>
          </w:p>
        </w:tc>
        <w:tc>
          <w:tcPr>
            <w:tcW w:w="850" w:type="dxa"/>
            <w:tcBorders>
              <w:top w:val="nil"/>
              <w:left w:val="nil"/>
              <w:bottom w:val="nil"/>
              <w:right w:val="nil"/>
            </w:tcBorders>
            <w:shd w:val="clear" w:color="auto" w:fill="auto"/>
            <w:noWrap/>
            <w:vAlign w:val="bottom"/>
            <w:hideMark/>
          </w:tcPr>
          <w:p w14:paraId="300CF3D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875014</w:t>
            </w:r>
          </w:p>
        </w:tc>
        <w:tc>
          <w:tcPr>
            <w:tcW w:w="1134" w:type="dxa"/>
            <w:tcBorders>
              <w:top w:val="nil"/>
              <w:left w:val="nil"/>
              <w:bottom w:val="nil"/>
              <w:right w:val="nil"/>
            </w:tcBorders>
            <w:shd w:val="clear" w:color="auto" w:fill="auto"/>
            <w:noWrap/>
            <w:vAlign w:val="bottom"/>
            <w:hideMark/>
          </w:tcPr>
          <w:p w14:paraId="7BF3B92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5012E78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004928A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60</w:t>
            </w:r>
          </w:p>
        </w:tc>
        <w:tc>
          <w:tcPr>
            <w:tcW w:w="1034" w:type="dxa"/>
            <w:tcBorders>
              <w:top w:val="nil"/>
              <w:left w:val="nil"/>
              <w:bottom w:val="nil"/>
              <w:right w:val="nil"/>
            </w:tcBorders>
            <w:shd w:val="clear" w:color="auto" w:fill="auto"/>
            <w:noWrap/>
            <w:vAlign w:val="bottom"/>
            <w:hideMark/>
          </w:tcPr>
          <w:p w14:paraId="11A90C6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1D4E53D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60F347A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7011FC2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77</w:t>
            </w:r>
          </w:p>
        </w:tc>
      </w:tr>
      <w:tr w:rsidR="00927194" w:rsidRPr="00927194" w14:paraId="25E78A06" w14:textId="77777777" w:rsidTr="00927194">
        <w:trPr>
          <w:trHeight w:val="300"/>
        </w:trPr>
        <w:tc>
          <w:tcPr>
            <w:tcW w:w="2694" w:type="dxa"/>
            <w:tcBorders>
              <w:top w:val="nil"/>
              <w:left w:val="nil"/>
              <w:bottom w:val="nil"/>
              <w:right w:val="nil"/>
            </w:tcBorders>
            <w:shd w:val="clear" w:color="auto" w:fill="auto"/>
            <w:noWrap/>
            <w:vAlign w:val="bottom"/>
            <w:hideMark/>
          </w:tcPr>
          <w:p w14:paraId="0B58A6C6"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Boana crepitans</w:t>
            </w:r>
          </w:p>
        </w:tc>
        <w:tc>
          <w:tcPr>
            <w:tcW w:w="940" w:type="dxa"/>
            <w:tcBorders>
              <w:top w:val="nil"/>
              <w:left w:val="nil"/>
              <w:bottom w:val="nil"/>
              <w:right w:val="nil"/>
            </w:tcBorders>
            <w:shd w:val="clear" w:color="auto" w:fill="auto"/>
            <w:noWrap/>
            <w:vAlign w:val="bottom"/>
            <w:hideMark/>
          </w:tcPr>
          <w:p w14:paraId="6302A41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775ED07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1814440</w:t>
            </w:r>
          </w:p>
        </w:tc>
        <w:tc>
          <w:tcPr>
            <w:tcW w:w="850" w:type="dxa"/>
            <w:tcBorders>
              <w:top w:val="nil"/>
              <w:left w:val="nil"/>
              <w:bottom w:val="nil"/>
              <w:right w:val="nil"/>
            </w:tcBorders>
            <w:shd w:val="clear" w:color="auto" w:fill="auto"/>
            <w:noWrap/>
            <w:vAlign w:val="bottom"/>
            <w:hideMark/>
          </w:tcPr>
          <w:p w14:paraId="0B71311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2431746</w:t>
            </w:r>
          </w:p>
        </w:tc>
        <w:tc>
          <w:tcPr>
            <w:tcW w:w="1134" w:type="dxa"/>
            <w:tcBorders>
              <w:top w:val="nil"/>
              <w:left w:val="nil"/>
              <w:bottom w:val="nil"/>
              <w:right w:val="nil"/>
            </w:tcBorders>
            <w:shd w:val="clear" w:color="auto" w:fill="auto"/>
            <w:noWrap/>
            <w:vAlign w:val="bottom"/>
            <w:hideMark/>
          </w:tcPr>
          <w:p w14:paraId="1075059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746346B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1F9CDFC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59</w:t>
            </w:r>
          </w:p>
        </w:tc>
        <w:tc>
          <w:tcPr>
            <w:tcW w:w="1034" w:type="dxa"/>
            <w:tcBorders>
              <w:top w:val="nil"/>
              <w:left w:val="nil"/>
              <w:bottom w:val="nil"/>
              <w:right w:val="nil"/>
            </w:tcBorders>
            <w:shd w:val="clear" w:color="auto" w:fill="auto"/>
            <w:noWrap/>
            <w:vAlign w:val="bottom"/>
            <w:hideMark/>
          </w:tcPr>
          <w:p w14:paraId="6041B48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53B773B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3FDEF0B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66C4C5D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19</w:t>
            </w:r>
          </w:p>
        </w:tc>
      </w:tr>
      <w:tr w:rsidR="00927194" w:rsidRPr="00927194" w14:paraId="0021C8DD" w14:textId="77777777" w:rsidTr="00927194">
        <w:trPr>
          <w:trHeight w:val="300"/>
        </w:trPr>
        <w:tc>
          <w:tcPr>
            <w:tcW w:w="2694" w:type="dxa"/>
            <w:tcBorders>
              <w:top w:val="nil"/>
              <w:left w:val="nil"/>
              <w:bottom w:val="nil"/>
              <w:right w:val="nil"/>
            </w:tcBorders>
            <w:shd w:val="clear" w:color="auto" w:fill="auto"/>
            <w:noWrap/>
            <w:vAlign w:val="bottom"/>
            <w:hideMark/>
          </w:tcPr>
          <w:p w14:paraId="3EA6E0BF"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Boana faber</w:t>
            </w:r>
          </w:p>
        </w:tc>
        <w:tc>
          <w:tcPr>
            <w:tcW w:w="940" w:type="dxa"/>
            <w:tcBorders>
              <w:top w:val="nil"/>
              <w:left w:val="nil"/>
              <w:bottom w:val="nil"/>
              <w:right w:val="nil"/>
            </w:tcBorders>
            <w:shd w:val="clear" w:color="auto" w:fill="auto"/>
            <w:noWrap/>
            <w:vAlign w:val="bottom"/>
            <w:hideMark/>
          </w:tcPr>
          <w:p w14:paraId="2308CDB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23C7ABA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624042</w:t>
            </w:r>
          </w:p>
        </w:tc>
        <w:tc>
          <w:tcPr>
            <w:tcW w:w="850" w:type="dxa"/>
            <w:tcBorders>
              <w:top w:val="nil"/>
              <w:left w:val="nil"/>
              <w:bottom w:val="nil"/>
              <w:right w:val="nil"/>
            </w:tcBorders>
            <w:shd w:val="clear" w:color="auto" w:fill="auto"/>
            <w:noWrap/>
            <w:vAlign w:val="bottom"/>
            <w:hideMark/>
          </w:tcPr>
          <w:p w14:paraId="3E113A4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242767</w:t>
            </w:r>
          </w:p>
        </w:tc>
        <w:tc>
          <w:tcPr>
            <w:tcW w:w="1134" w:type="dxa"/>
            <w:tcBorders>
              <w:top w:val="nil"/>
              <w:left w:val="nil"/>
              <w:bottom w:val="nil"/>
              <w:right w:val="nil"/>
            </w:tcBorders>
            <w:shd w:val="clear" w:color="auto" w:fill="auto"/>
            <w:noWrap/>
            <w:vAlign w:val="bottom"/>
            <w:hideMark/>
          </w:tcPr>
          <w:p w14:paraId="35F48A8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01726E3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1DFB681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80</w:t>
            </w:r>
          </w:p>
        </w:tc>
        <w:tc>
          <w:tcPr>
            <w:tcW w:w="1034" w:type="dxa"/>
            <w:tcBorders>
              <w:top w:val="nil"/>
              <w:left w:val="nil"/>
              <w:bottom w:val="nil"/>
              <w:right w:val="nil"/>
            </w:tcBorders>
            <w:shd w:val="clear" w:color="auto" w:fill="auto"/>
            <w:noWrap/>
            <w:vAlign w:val="bottom"/>
            <w:hideMark/>
          </w:tcPr>
          <w:p w14:paraId="50D5C72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3444EA8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w:t>
            </w:r>
          </w:p>
        </w:tc>
        <w:tc>
          <w:tcPr>
            <w:tcW w:w="1275" w:type="dxa"/>
            <w:tcBorders>
              <w:top w:val="nil"/>
              <w:left w:val="nil"/>
              <w:bottom w:val="nil"/>
              <w:right w:val="nil"/>
            </w:tcBorders>
            <w:shd w:val="clear" w:color="auto" w:fill="auto"/>
            <w:noWrap/>
            <w:vAlign w:val="bottom"/>
            <w:hideMark/>
          </w:tcPr>
          <w:p w14:paraId="52E5512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nil"/>
              <w:right w:val="nil"/>
            </w:tcBorders>
            <w:shd w:val="clear" w:color="auto" w:fill="auto"/>
            <w:noWrap/>
            <w:vAlign w:val="bottom"/>
            <w:hideMark/>
          </w:tcPr>
          <w:p w14:paraId="4266E31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34</w:t>
            </w:r>
          </w:p>
        </w:tc>
      </w:tr>
      <w:tr w:rsidR="00927194" w:rsidRPr="00927194" w14:paraId="1D947EC2" w14:textId="77777777" w:rsidTr="00927194">
        <w:trPr>
          <w:trHeight w:val="300"/>
        </w:trPr>
        <w:tc>
          <w:tcPr>
            <w:tcW w:w="2694" w:type="dxa"/>
            <w:tcBorders>
              <w:top w:val="nil"/>
              <w:left w:val="nil"/>
              <w:bottom w:val="nil"/>
              <w:right w:val="nil"/>
            </w:tcBorders>
            <w:shd w:val="clear" w:color="auto" w:fill="auto"/>
            <w:noWrap/>
            <w:vAlign w:val="bottom"/>
            <w:hideMark/>
          </w:tcPr>
          <w:p w14:paraId="2B2376EA"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Boana lundii</w:t>
            </w:r>
          </w:p>
        </w:tc>
        <w:tc>
          <w:tcPr>
            <w:tcW w:w="940" w:type="dxa"/>
            <w:tcBorders>
              <w:top w:val="nil"/>
              <w:left w:val="nil"/>
              <w:bottom w:val="nil"/>
              <w:right w:val="nil"/>
            </w:tcBorders>
            <w:shd w:val="clear" w:color="auto" w:fill="auto"/>
            <w:noWrap/>
            <w:vAlign w:val="bottom"/>
            <w:hideMark/>
          </w:tcPr>
          <w:p w14:paraId="0A95C46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2E9D748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775007</w:t>
            </w:r>
          </w:p>
        </w:tc>
        <w:tc>
          <w:tcPr>
            <w:tcW w:w="850" w:type="dxa"/>
            <w:tcBorders>
              <w:top w:val="nil"/>
              <w:left w:val="nil"/>
              <w:bottom w:val="nil"/>
              <w:right w:val="nil"/>
            </w:tcBorders>
            <w:shd w:val="clear" w:color="auto" w:fill="auto"/>
            <w:noWrap/>
            <w:vAlign w:val="bottom"/>
            <w:hideMark/>
          </w:tcPr>
          <w:p w14:paraId="698BF3D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287308</w:t>
            </w:r>
          </w:p>
        </w:tc>
        <w:tc>
          <w:tcPr>
            <w:tcW w:w="1134" w:type="dxa"/>
            <w:tcBorders>
              <w:top w:val="nil"/>
              <w:left w:val="nil"/>
              <w:bottom w:val="nil"/>
              <w:right w:val="nil"/>
            </w:tcBorders>
            <w:shd w:val="clear" w:color="auto" w:fill="auto"/>
            <w:noWrap/>
            <w:vAlign w:val="bottom"/>
            <w:hideMark/>
          </w:tcPr>
          <w:p w14:paraId="39179EE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5A371B0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0F145D4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70.8</w:t>
            </w:r>
          </w:p>
        </w:tc>
        <w:tc>
          <w:tcPr>
            <w:tcW w:w="1034" w:type="dxa"/>
            <w:tcBorders>
              <w:top w:val="nil"/>
              <w:left w:val="nil"/>
              <w:bottom w:val="nil"/>
              <w:right w:val="nil"/>
            </w:tcBorders>
            <w:shd w:val="clear" w:color="auto" w:fill="auto"/>
            <w:noWrap/>
            <w:vAlign w:val="bottom"/>
            <w:hideMark/>
          </w:tcPr>
          <w:p w14:paraId="1B4ADA5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21A7E16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w:t>
            </w:r>
          </w:p>
        </w:tc>
        <w:tc>
          <w:tcPr>
            <w:tcW w:w="1275" w:type="dxa"/>
            <w:tcBorders>
              <w:top w:val="nil"/>
              <w:left w:val="nil"/>
              <w:bottom w:val="nil"/>
              <w:right w:val="nil"/>
            </w:tcBorders>
            <w:shd w:val="clear" w:color="auto" w:fill="auto"/>
            <w:noWrap/>
            <w:vAlign w:val="bottom"/>
            <w:hideMark/>
          </w:tcPr>
          <w:p w14:paraId="407EE81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5F9977C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43</w:t>
            </w:r>
          </w:p>
        </w:tc>
      </w:tr>
      <w:tr w:rsidR="00927194" w:rsidRPr="00927194" w14:paraId="07F222BA" w14:textId="77777777" w:rsidTr="00927194">
        <w:trPr>
          <w:trHeight w:val="300"/>
        </w:trPr>
        <w:tc>
          <w:tcPr>
            <w:tcW w:w="2694" w:type="dxa"/>
            <w:tcBorders>
              <w:top w:val="nil"/>
              <w:left w:val="nil"/>
              <w:bottom w:val="nil"/>
              <w:right w:val="nil"/>
            </w:tcBorders>
            <w:shd w:val="clear" w:color="auto" w:fill="auto"/>
            <w:noWrap/>
            <w:vAlign w:val="bottom"/>
            <w:hideMark/>
          </w:tcPr>
          <w:p w14:paraId="64CFA92C"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Boana multifasciata</w:t>
            </w:r>
          </w:p>
        </w:tc>
        <w:tc>
          <w:tcPr>
            <w:tcW w:w="940" w:type="dxa"/>
            <w:tcBorders>
              <w:top w:val="nil"/>
              <w:left w:val="nil"/>
              <w:bottom w:val="nil"/>
              <w:right w:val="nil"/>
            </w:tcBorders>
            <w:shd w:val="clear" w:color="auto" w:fill="auto"/>
            <w:noWrap/>
            <w:vAlign w:val="bottom"/>
            <w:hideMark/>
          </w:tcPr>
          <w:p w14:paraId="0D99EEE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656DE4C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1006112</w:t>
            </w:r>
          </w:p>
        </w:tc>
        <w:tc>
          <w:tcPr>
            <w:tcW w:w="850" w:type="dxa"/>
            <w:tcBorders>
              <w:top w:val="nil"/>
              <w:left w:val="nil"/>
              <w:bottom w:val="nil"/>
              <w:right w:val="nil"/>
            </w:tcBorders>
            <w:shd w:val="clear" w:color="auto" w:fill="auto"/>
            <w:noWrap/>
            <w:vAlign w:val="bottom"/>
            <w:hideMark/>
          </w:tcPr>
          <w:p w14:paraId="43EFC67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1249348</w:t>
            </w:r>
          </w:p>
        </w:tc>
        <w:tc>
          <w:tcPr>
            <w:tcW w:w="1134" w:type="dxa"/>
            <w:tcBorders>
              <w:top w:val="nil"/>
              <w:left w:val="nil"/>
              <w:bottom w:val="nil"/>
              <w:right w:val="nil"/>
            </w:tcBorders>
            <w:shd w:val="clear" w:color="auto" w:fill="auto"/>
            <w:noWrap/>
            <w:vAlign w:val="bottom"/>
            <w:hideMark/>
          </w:tcPr>
          <w:p w14:paraId="609CD6C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7BE9A36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4D2EAF5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83</w:t>
            </w:r>
          </w:p>
        </w:tc>
        <w:tc>
          <w:tcPr>
            <w:tcW w:w="1034" w:type="dxa"/>
            <w:tcBorders>
              <w:top w:val="nil"/>
              <w:left w:val="nil"/>
              <w:bottom w:val="nil"/>
              <w:right w:val="nil"/>
            </w:tcBorders>
            <w:shd w:val="clear" w:color="auto" w:fill="auto"/>
            <w:noWrap/>
            <w:vAlign w:val="bottom"/>
            <w:hideMark/>
          </w:tcPr>
          <w:p w14:paraId="1308648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44049DE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002A761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7802368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17</w:t>
            </w:r>
          </w:p>
        </w:tc>
      </w:tr>
      <w:tr w:rsidR="00927194" w:rsidRPr="00927194" w14:paraId="7A3F1A45" w14:textId="77777777" w:rsidTr="00927194">
        <w:trPr>
          <w:trHeight w:val="300"/>
        </w:trPr>
        <w:tc>
          <w:tcPr>
            <w:tcW w:w="2694" w:type="dxa"/>
            <w:tcBorders>
              <w:top w:val="nil"/>
              <w:left w:val="nil"/>
              <w:bottom w:val="nil"/>
              <w:right w:val="nil"/>
            </w:tcBorders>
            <w:shd w:val="clear" w:color="auto" w:fill="auto"/>
            <w:noWrap/>
            <w:vAlign w:val="bottom"/>
            <w:hideMark/>
          </w:tcPr>
          <w:p w14:paraId="6F2AE10E"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Boana punctata</w:t>
            </w:r>
          </w:p>
        </w:tc>
        <w:tc>
          <w:tcPr>
            <w:tcW w:w="940" w:type="dxa"/>
            <w:tcBorders>
              <w:top w:val="nil"/>
              <w:left w:val="nil"/>
              <w:bottom w:val="nil"/>
              <w:right w:val="nil"/>
            </w:tcBorders>
            <w:shd w:val="clear" w:color="auto" w:fill="auto"/>
            <w:noWrap/>
            <w:vAlign w:val="bottom"/>
            <w:hideMark/>
          </w:tcPr>
          <w:p w14:paraId="5B08CBB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7B7C58F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2199447</w:t>
            </w:r>
          </w:p>
        </w:tc>
        <w:tc>
          <w:tcPr>
            <w:tcW w:w="850" w:type="dxa"/>
            <w:tcBorders>
              <w:top w:val="nil"/>
              <w:left w:val="nil"/>
              <w:bottom w:val="nil"/>
              <w:right w:val="nil"/>
            </w:tcBorders>
            <w:shd w:val="clear" w:color="auto" w:fill="auto"/>
            <w:noWrap/>
            <w:vAlign w:val="bottom"/>
            <w:hideMark/>
          </w:tcPr>
          <w:p w14:paraId="6C6CDC2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1789678</w:t>
            </w:r>
          </w:p>
        </w:tc>
        <w:tc>
          <w:tcPr>
            <w:tcW w:w="1134" w:type="dxa"/>
            <w:tcBorders>
              <w:top w:val="nil"/>
              <w:left w:val="nil"/>
              <w:bottom w:val="nil"/>
              <w:right w:val="nil"/>
            </w:tcBorders>
            <w:shd w:val="clear" w:color="auto" w:fill="auto"/>
            <w:noWrap/>
            <w:vAlign w:val="bottom"/>
            <w:hideMark/>
          </w:tcPr>
          <w:p w14:paraId="2745E26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3F0AC84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1BB3381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36.9</w:t>
            </w:r>
          </w:p>
        </w:tc>
        <w:tc>
          <w:tcPr>
            <w:tcW w:w="1034" w:type="dxa"/>
            <w:tcBorders>
              <w:top w:val="nil"/>
              <w:left w:val="nil"/>
              <w:bottom w:val="nil"/>
              <w:right w:val="nil"/>
            </w:tcBorders>
            <w:shd w:val="clear" w:color="auto" w:fill="auto"/>
            <w:noWrap/>
            <w:vAlign w:val="bottom"/>
            <w:hideMark/>
          </w:tcPr>
          <w:p w14:paraId="457BCFC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39DFD89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5B841E7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7692D69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27</w:t>
            </w:r>
          </w:p>
        </w:tc>
      </w:tr>
      <w:tr w:rsidR="00927194" w:rsidRPr="00927194" w14:paraId="3E22C9B6" w14:textId="77777777" w:rsidTr="00927194">
        <w:trPr>
          <w:trHeight w:val="300"/>
        </w:trPr>
        <w:tc>
          <w:tcPr>
            <w:tcW w:w="2694" w:type="dxa"/>
            <w:tcBorders>
              <w:top w:val="nil"/>
              <w:left w:val="nil"/>
              <w:bottom w:val="nil"/>
              <w:right w:val="nil"/>
            </w:tcBorders>
            <w:shd w:val="clear" w:color="auto" w:fill="auto"/>
            <w:noWrap/>
            <w:vAlign w:val="bottom"/>
            <w:hideMark/>
          </w:tcPr>
          <w:p w14:paraId="61DFCAEA"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Boana raniceps</w:t>
            </w:r>
          </w:p>
        </w:tc>
        <w:tc>
          <w:tcPr>
            <w:tcW w:w="940" w:type="dxa"/>
            <w:tcBorders>
              <w:top w:val="nil"/>
              <w:left w:val="nil"/>
              <w:bottom w:val="nil"/>
              <w:right w:val="nil"/>
            </w:tcBorders>
            <w:shd w:val="clear" w:color="auto" w:fill="auto"/>
            <w:noWrap/>
            <w:vAlign w:val="bottom"/>
            <w:hideMark/>
          </w:tcPr>
          <w:p w14:paraId="61786AF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63AC7E8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2203818</w:t>
            </w:r>
          </w:p>
        </w:tc>
        <w:tc>
          <w:tcPr>
            <w:tcW w:w="850" w:type="dxa"/>
            <w:tcBorders>
              <w:top w:val="nil"/>
              <w:left w:val="nil"/>
              <w:bottom w:val="nil"/>
              <w:right w:val="nil"/>
            </w:tcBorders>
            <w:shd w:val="clear" w:color="auto" w:fill="auto"/>
            <w:noWrap/>
            <w:vAlign w:val="bottom"/>
            <w:hideMark/>
          </w:tcPr>
          <w:p w14:paraId="6B7E604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1771961</w:t>
            </w:r>
          </w:p>
        </w:tc>
        <w:tc>
          <w:tcPr>
            <w:tcW w:w="1134" w:type="dxa"/>
            <w:tcBorders>
              <w:top w:val="nil"/>
              <w:left w:val="nil"/>
              <w:bottom w:val="nil"/>
              <w:right w:val="nil"/>
            </w:tcBorders>
            <w:shd w:val="clear" w:color="auto" w:fill="auto"/>
            <w:noWrap/>
            <w:vAlign w:val="bottom"/>
            <w:hideMark/>
          </w:tcPr>
          <w:p w14:paraId="6A41355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62A88D5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7743460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75</w:t>
            </w:r>
          </w:p>
        </w:tc>
        <w:tc>
          <w:tcPr>
            <w:tcW w:w="1034" w:type="dxa"/>
            <w:tcBorders>
              <w:top w:val="nil"/>
              <w:left w:val="nil"/>
              <w:bottom w:val="nil"/>
              <w:right w:val="nil"/>
            </w:tcBorders>
            <w:shd w:val="clear" w:color="auto" w:fill="auto"/>
            <w:noWrap/>
            <w:vAlign w:val="bottom"/>
            <w:hideMark/>
          </w:tcPr>
          <w:p w14:paraId="6AE26B4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0B3B9DC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09209A5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42CC995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78</w:t>
            </w:r>
          </w:p>
        </w:tc>
      </w:tr>
      <w:tr w:rsidR="00927194" w:rsidRPr="00927194" w14:paraId="3AB38171" w14:textId="77777777" w:rsidTr="00927194">
        <w:trPr>
          <w:trHeight w:val="300"/>
        </w:trPr>
        <w:tc>
          <w:tcPr>
            <w:tcW w:w="2694" w:type="dxa"/>
            <w:tcBorders>
              <w:top w:val="nil"/>
              <w:left w:val="nil"/>
              <w:bottom w:val="nil"/>
              <w:right w:val="nil"/>
            </w:tcBorders>
            <w:shd w:val="clear" w:color="auto" w:fill="auto"/>
            <w:noWrap/>
            <w:vAlign w:val="bottom"/>
            <w:hideMark/>
          </w:tcPr>
          <w:p w14:paraId="57A12CAC"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Bokermannohyla saxicola</w:t>
            </w:r>
          </w:p>
        </w:tc>
        <w:tc>
          <w:tcPr>
            <w:tcW w:w="940" w:type="dxa"/>
            <w:tcBorders>
              <w:top w:val="nil"/>
              <w:left w:val="nil"/>
              <w:bottom w:val="nil"/>
              <w:right w:val="nil"/>
            </w:tcBorders>
            <w:shd w:val="clear" w:color="auto" w:fill="auto"/>
            <w:noWrap/>
            <w:vAlign w:val="bottom"/>
            <w:hideMark/>
          </w:tcPr>
          <w:p w14:paraId="5D3BAF5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55C30CF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100514</w:t>
            </w:r>
          </w:p>
        </w:tc>
        <w:tc>
          <w:tcPr>
            <w:tcW w:w="850" w:type="dxa"/>
            <w:tcBorders>
              <w:top w:val="nil"/>
              <w:left w:val="nil"/>
              <w:bottom w:val="nil"/>
              <w:right w:val="nil"/>
            </w:tcBorders>
            <w:shd w:val="clear" w:color="auto" w:fill="auto"/>
            <w:noWrap/>
            <w:vAlign w:val="bottom"/>
            <w:hideMark/>
          </w:tcPr>
          <w:p w14:paraId="36D5A14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108150</w:t>
            </w:r>
          </w:p>
        </w:tc>
        <w:tc>
          <w:tcPr>
            <w:tcW w:w="1134" w:type="dxa"/>
            <w:tcBorders>
              <w:top w:val="nil"/>
              <w:left w:val="nil"/>
              <w:bottom w:val="nil"/>
              <w:right w:val="nil"/>
            </w:tcBorders>
            <w:shd w:val="clear" w:color="auto" w:fill="auto"/>
            <w:noWrap/>
            <w:vAlign w:val="bottom"/>
            <w:hideMark/>
          </w:tcPr>
          <w:p w14:paraId="3C98B4B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1</w:t>
            </w:r>
          </w:p>
        </w:tc>
        <w:tc>
          <w:tcPr>
            <w:tcW w:w="851" w:type="dxa"/>
            <w:tcBorders>
              <w:top w:val="nil"/>
              <w:left w:val="nil"/>
              <w:bottom w:val="nil"/>
              <w:right w:val="nil"/>
            </w:tcBorders>
            <w:shd w:val="clear" w:color="auto" w:fill="auto"/>
            <w:noWrap/>
            <w:vAlign w:val="bottom"/>
            <w:hideMark/>
          </w:tcPr>
          <w:p w14:paraId="495A032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1D39041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55</w:t>
            </w:r>
          </w:p>
        </w:tc>
        <w:tc>
          <w:tcPr>
            <w:tcW w:w="1034" w:type="dxa"/>
            <w:tcBorders>
              <w:top w:val="nil"/>
              <w:left w:val="nil"/>
              <w:bottom w:val="nil"/>
              <w:right w:val="nil"/>
            </w:tcBorders>
            <w:shd w:val="clear" w:color="auto" w:fill="auto"/>
            <w:noWrap/>
            <w:vAlign w:val="bottom"/>
            <w:hideMark/>
          </w:tcPr>
          <w:p w14:paraId="2F5E639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531F2FA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rupestrian fields</w:t>
            </w:r>
          </w:p>
        </w:tc>
        <w:tc>
          <w:tcPr>
            <w:tcW w:w="1275" w:type="dxa"/>
            <w:tcBorders>
              <w:top w:val="nil"/>
              <w:left w:val="nil"/>
              <w:bottom w:val="nil"/>
              <w:right w:val="nil"/>
            </w:tcBorders>
            <w:shd w:val="clear" w:color="auto" w:fill="auto"/>
            <w:noWrap/>
            <w:vAlign w:val="bottom"/>
            <w:hideMark/>
          </w:tcPr>
          <w:p w14:paraId="6E751D4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1DF0D1F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17</w:t>
            </w:r>
          </w:p>
        </w:tc>
      </w:tr>
      <w:tr w:rsidR="00927194" w:rsidRPr="00927194" w14:paraId="6EFCDEAE" w14:textId="77777777" w:rsidTr="00927194">
        <w:trPr>
          <w:trHeight w:val="300"/>
        </w:trPr>
        <w:tc>
          <w:tcPr>
            <w:tcW w:w="2694" w:type="dxa"/>
            <w:tcBorders>
              <w:top w:val="nil"/>
              <w:left w:val="nil"/>
              <w:bottom w:val="nil"/>
              <w:right w:val="nil"/>
            </w:tcBorders>
            <w:shd w:val="clear" w:color="auto" w:fill="auto"/>
            <w:noWrap/>
            <w:vAlign w:val="bottom"/>
            <w:hideMark/>
          </w:tcPr>
          <w:p w14:paraId="137992F0"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Chiasmocleis albopunctata</w:t>
            </w:r>
          </w:p>
        </w:tc>
        <w:tc>
          <w:tcPr>
            <w:tcW w:w="940" w:type="dxa"/>
            <w:tcBorders>
              <w:top w:val="nil"/>
              <w:left w:val="nil"/>
              <w:bottom w:val="nil"/>
              <w:right w:val="nil"/>
            </w:tcBorders>
            <w:shd w:val="clear" w:color="auto" w:fill="auto"/>
            <w:noWrap/>
            <w:vAlign w:val="bottom"/>
            <w:hideMark/>
          </w:tcPr>
          <w:p w14:paraId="3A06AE3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2D567A8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1795650</w:t>
            </w:r>
          </w:p>
        </w:tc>
        <w:tc>
          <w:tcPr>
            <w:tcW w:w="850" w:type="dxa"/>
            <w:tcBorders>
              <w:top w:val="nil"/>
              <w:left w:val="nil"/>
              <w:bottom w:val="nil"/>
              <w:right w:val="nil"/>
            </w:tcBorders>
            <w:shd w:val="clear" w:color="auto" w:fill="auto"/>
            <w:noWrap/>
            <w:vAlign w:val="bottom"/>
            <w:hideMark/>
          </w:tcPr>
          <w:p w14:paraId="69A855C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883994</w:t>
            </w:r>
          </w:p>
        </w:tc>
        <w:tc>
          <w:tcPr>
            <w:tcW w:w="1134" w:type="dxa"/>
            <w:tcBorders>
              <w:top w:val="nil"/>
              <w:left w:val="nil"/>
              <w:bottom w:val="nil"/>
              <w:right w:val="nil"/>
            </w:tcBorders>
            <w:shd w:val="clear" w:color="auto" w:fill="auto"/>
            <w:noWrap/>
            <w:vAlign w:val="bottom"/>
            <w:hideMark/>
          </w:tcPr>
          <w:p w14:paraId="79EEA17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52B5D9C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256F948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24.94</w:t>
            </w:r>
          </w:p>
        </w:tc>
        <w:tc>
          <w:tcPr>
            <w:tcW w:w="1034" w:type="dxa"/>
            <w:tcBorders>
              <w:top w:val="nil"/>
              <w:left w:val="nil"/>
              <w:bottom w:val="nil"/>
              <w:right w:val="nil"/>
            </w:tcBorders>
            <w:shd w:val="clear" w:color="auto" w:fill="auto"/>
            <w:noWrap/>
            <w:vAlign w:val="bottom"/>
            <w:hideMark/>
          </w:tcPr>
          <w:p w14:paraId="44A11F6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743FC7D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4DE2F0E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nil"/>
              <w:right w:val="nil"/>
            </w:tcBorders>
            <w:shd w:val="clear" w:color="auto" w:fill="auto"/>
            <w:noWrap/>
            <w:vAlign w:val="bottom"/>
            <w:hideMark/>
          </w:tcPr>
          <w:p w14:paraId="1641A25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61</w:t>
            </w:r>
          </w:p>
        </w:tc>
      </w:tr>
      <w:tr w:rsidR="00927194" w:rsidRPr="00927194" w14:paraId="181CC776" w14:textId="77777777" w:rsidTr="00927194">
        <w:trPr>
          <w:trHeight w:val="300"/>
        </w:trPr>
        <w:tc>
          <w:tcPr>
            <w:tcW w:w="2694" w:type="dxa"/>
            <w:tcBorders>
              <w:top w:val="nil"/>
              <w:left w:val="nil"/>
              <w:bottom w:val="nil"/>
              <w:right w:val="nil"/>
            </w:tcBorders>
            <w:shd w:val="clear" w:color="auto" w:fill="auto"/>
            <w:noWrap/>
            <w:vAlign w:val="bottom"/>
            <w:hideMark/>
          </w:tcPr>
          <w:p w14:paraId="75F7B092"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Dendropsophus cruzi</w:t>
            </w:r>
          </w:p>
        </w:tc>
        <w:tc>
          <w:tcPr>
            <w:tcW w:w="940" w:type="dxa"/>
            <w:tcBorders>
              <w:top w:val="nil"/>
              <w:left w:val="nil"/>
              <w:bottom w:val="nil"/>
              <w:right w:val="nil"/>
            </w:tcBorders>
            <w:shd w:val="clear" w:color="auto" w:fill="auto"/>
            <w:noWrap/>
            <w:vAlign w:val="bottom"/>
            <w:hideMark/>
          </w:tcPr>
          <w:p w14:paraId="3A3DB88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6CDC73F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2278000</w:t>
            </w:r>
          </w:p>
        </w:tc>
        <w:tc>
          <w:tcPr>
            <w:tcW w:w="850" w:type="dxa"/>
            <w:tcBorders>
              <w:top w:val="nil"/>
              <w:left w:val="nil"/>
              <w:bottom w:val="nil"/>
              <w:right w:val="nil"/>
            </w:tcBorders>
            <w:shd w:val="clear" w:color="auto" w:fill="auto"/>
            <w:noWrap/>
            <w:vAlign w:val="bottom"/>
            <w:hideMark/>
          </w:tcPr>
          <w:p w14:paraId="6058FC8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1664794</w:t>
            </w:r>
          </w:p>
        </w:tc>
        <w:tc>
          <w:tcPr>
            <w:tcW w:w="1134" w:type="dxa"/>
            <w:tcBorders>
              <w:top w:val="nil"/>
              <w:left w:val="nil"/>
              <w:bottom w:val="nil"/>
              <w:right w:val="nil"/>
            </w:tcBorders>
            <w:shd w:val="clear" w:color="auto" w:fill="auto"/>
            <w:noWrap/>
            <w:vAlign w:val="bottom"/>
            <w:hideMark/>
          </w:tcPr>
          <w:p w14:paraId="50DBC8C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1AB2C4C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5732CBA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19.4</w:t>
            </w:r>
          </w:p>
        </w:tc>
        <w:tc>
          <w:tcPr>
            <w:tcW w:w="1034" w:type="dxa"/>
            <w:tcBorders>
              <w:top w:val="nil"/>
              <w:left w:val="nil"/>
              <w:bottom w:val="nil"/>
              <w:right w:val="nil"/>
            </w:tcBorders>
            <w:shd w:val="clear" w:color="auto" w:fill="auto"/>
            <w:noWrap/>
            <w:vAlign w:val="bottom"/>
            <w:hideMark/>
          </w:tcPr>
          <w:p w14:paraId="52BB673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7A74510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5B55200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6BBBA10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26</w:t>
            </w:r>
          </w:p>
        </w:tc>
      </w:tr>
      <w:tr w:rsidR="00927194" w:rsidRPr="00927194" w14:paraId="45D4E013" w14:textId="77777777" w:rsidTr="00927194">
        <w:trPr>
          <w:trHeight w:val="300"/>
        </w:trPr>
        <w:tc>
          <w:tcPr>
            <w:tcW w:w="2694" w:type="dxa"/>
            <w:tcBorders>
              <w:top w:val="nil"/>
              <w:left w:val="nil"/>
              <w:bottom w:val="nil"/>
              <w:right w:val="nil"/>
            </w:tcBorders>
            <w:shd w:val="clear" w:color="auto" w:fill="auto"/>
            <w:noWrap/>
            <w:vAlign w:val="bottom"/>
            <w:hideMark/>
          </w:tcPr>
          <w:p w14:paraId="231CA58D"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Dendropsophus elianeae</w:t>
            </w:r>
          </w:p>
        </w:tc>
        <w:tc>
          <w:tcPr>
            <w:tcW w:w="940" w:type="dxa"/>
            <w:tcBorders>
              <w:top w:val="nil"/>
              <w:left w:val="nil"/>
              <w:bottom w:val="nil"/>
              <w:right w:val="nil"/>
            </w:tcBorders>
            <w:shd w:val="clear" w:color="auto" w:fill="auto"/>
            <w:noWrap/>
            <w:vAlign w:val="bottom"/>
            <w:hideMark/>
          </w:tcPr>
          <w:p w14:paraId="1D07E81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535F9A5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1815286</w:t>
            </w:r>
          </w:p>
        </w:tc>
        <w:tc>
          <w:tcPr>
            <w:tcW w:w="850" w:type="dxa"/>
            <w:tcBorders>
              <w:top w:val="nil"/>
              <w:left w:val="nil"/>
              <w:bottom w:val="nil"/>
              <w:right w:val="nil"/>
            </w:tcBorders>
            <w:shd w:val="clear" w:color="auto" w:fill="auto"/>
            <w:noWrap/>
            <w:vAlign w:val="bottom"/>
            <w:hideMark/>
          </w:tcPr>
          <w:p w14:paraId="15B0C93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1253972</w:t>
            </w:r>
          </w:p>
        </w:tc>
        <w:tc>
          <w:tcPr>
            <w:tcW w:w="1134" w:type="dxa"/>
            <w:tcBorders>
              <w:top w:val="nil"/>
              <w:left w:val="nil"/>
              <w:bottom w:val="nil"/>
              <w:right w:val="nil"/>
            </w:tcBorders>
            <w:shd w:val="clear" w:color="auto" w:fill="auto"/>
            <w:noWrap/>
            <w:vAlign w:val="bottom"/>
            <w:hideMark/>
          </w:tcPr>
          <w:p w14:paraId="3A24BD2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1</w:t>
            </w:r>
          </w:p>
        </w:tc>
        <w:tc>
          <w:tcPr>
            <w:tcW w:w="851" w:type="dxa"/>
            <w:tcBorders>
              <w:top w:val="nil"/>
              <w:left w:val="nil"/>
              <w:bottom w:val="nil"/>
              <w:right w:val="nil"/>
            </w:tcBorders>
            <w:shd w:val="clear" w:color="auto" w:fill="auto"/>
            <w:noWrap/>
            <w:vAlign w:val="bottom"/>
            <w:hideMark/>
          </w:tcPr>
          <w:p w14:paraId="2E79E13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14C165C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22.8</w:t>
            </w:r>
          </w:p>
        </w:tc>
        <w:tc>
          <w:tcPr>
            <w:tcW w:w="1034" w:type="dxa"/>
            <w:tcBorders>
              <w:top w:val="nil"/>
              <w:left w:val="nil"/>
              <w:bottom w:val="nil"/>
              <w:right w:val="nil"/>
            </w:tcBorders>
            <w:shd w:val="clear" w:color="auto" w:fill="auto"/>
            <w:noWrap/>
            <w:vAlign w:val="bottom"/>
            <w:hideMark/>
          </w:tcPr>
          <w:p w14:paraId="5A6A4D9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3B30ADC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5588273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6354C34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35</w:t>
            </w:r>
          </w:p>
        </w:tc>
      </w:tr>
      <w:tr w:rsidR="00927194" w:rsidRPr="00927194" w14:paraId="7D0A899F" w14:textId="77777777" w:rsidTr="00927194">
        <w:trPr>
          <w:trHeight w:val="300"/>
        </w:trPr>
        <w:tc>
          <w:tcPr>
            <w:tcW w:w="2694" w:type="dxa"/>
            <w:tcBorders>
              <w:top w:val="nil"/>
              <w:left w:val="nil"/>
              <w:bottom w:val="nil"/>
              <w:right w:val="nil"/>
            </w:tcBorders>
            <w:shd w:val="clear" w:color="auto" w:fill="auto"/>
            <w:noWrap/>
            <w:vAlign w:val="bottom"/>
            <w:hideMark/>
          </w:tcPr>
          <w:p w14:paraId="12A50BDA"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Dendropsophus jimi</w:t>
            </w:r>
          </w:p>
        </w:tc>
        <w:tc>
          <w:tcPr>
            <w:tcW w:w="940" w:type="dxa"/>
            <w:tcBorders>
              <w:top w:val="nil"/>
              <w:left w:val="nil"/>
              <w:bottom w:val="nil"/>
              <w:right w:val="nil"/>
            </w:tcBorders>
            <w:shd w:val="clear" w:color="auto" w:fill="auto"/>
            <w:noWrap/>
            <w:vAlign w:val="bottom"/>
            <w:hideMark/>
          </w:tcPr>
          <w:p w14:paraId="60C4609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68BA7C1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1642002</w:t>
            </w:r>
          </w:p>
        </w:tc>
        <w:tc>
          <w:tcPr>
            <w:tcW w:w="850" w:type="dxa"/>
            <w:tcBorders>
              <w:top w:val="nil"/>
              <w:left w:val="nil"/>
              <w:bottom w:val="nil"/>
              <w:right w:val="nil"/>
            </w:tcBorders>
            <w:shd w:val="clear" w:color="auto" w:fill="auto"/>
            <w:noWrap/>
            <w:vAlign w:val="bottom"/>
            <w:hideMark/>
          </w:tcPr>
          <w:p w14:paraId="553836A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584134</w:t>
            </w:r>
          </w:p>
        </w:tc>
        <w:tc>
          <w:tcPr>
            <w:tcW w:w="1134" w:type="dxa"/>
            <w:tcBorders>
              <w:top w:val="nil"/>
              <w:left w:val="nil"/>
              <w:bottom w:val="nil"/>
              <w:right w:val="nil"/>
            </w:tcBorders>
            <w:shd w:val="clear" w:color="auto" w:fill="auto"/>
            <w:noWrap/>
            <w:vAlign w:val="bottom"/>
            <w:hideMark/>
          </w:tcPr>
          <w:p w14:paraId="6895A7D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5055CB8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066D2E9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18.78</w:t>
            </w:r>
          </w:p>
        </w:tc>
        <w:tc>
          <w:tcPr>
            <w:tcW w:w="1034" w:type="dxa"/>
            <w:tcBorders>
              <w:top w:val="nil"/>
              <w:left w:val="nil"/>
              <w:bottom w:val="nil"/>
              <w:right w:val="nil"/>
            </w:tcBorders>
            <w:shd w:val="clear" w:color="auto" w:fill="auto"/>
            <w:noWrap/>
            <w:vAlign w:val="bottom"/>
            <w:hideMark/>
          </w:tcPr>
          <w:p w14:paraId="25A1341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3457488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1385CFB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0F7E583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20</w:t>
            </w:r>
          </w:p>
        </w:tc>
      </w:tr>
      <w:tr w:rsidR="00927194" w:rsidRPr="00927194" w14:paraId="3028C6C3" w14:textId="77777777" w:rsidTr="00927194">
        <w:trPr>
          <w:trHeight w:val="300"/>
        </w:trPr>
        <w:tc>
          <w:tcPr>
            <w:tcW w:w="2694" w:type="dxa"/>
            <w:tcBorders>
              <w:top w:val="nil"/>
              <w:left w:val="nil"/>
              <w:bottom w:val="nil"/>
              <w:right w:val="nil"/>
            </w:tcBorders>
            <w:shd w:val="clear" w:color="auto" w:fill="auto"/>
            <w:noWrap/>
            <w:vAlign w:val="bottom"/>
            <w:hideMark/>
          </w:tcPr>
          <w:p w14:paraId="184E8496"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Dendropsophus melanargyreus</w:t>
            </w:r>
          </w:p>
        </w:tc>
        <w:tc>
          <w:tcPr>
            <w:tcW w:w="940" w:type="dxa"/>
            <w:tcBorders>
              <w:top w:val="nil"/>
              <w:left w:val="nil"/>
              <w:bottom w:val="nil"/>
              <w:right w:val="nil"/>
            </w:tcBorders>
            <w:shd w:val="clear" w:color="auto" w:fill="auto"/>
            <w:noWrap/>
            <w:vAlign w:val="bottom"/>
            <w:hideMark/>
          </w:tcPr>
          <w:p w14:paraId="174130A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3AF45F6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3140538</w:t>
            </w:r>
          </w:p>
        </w:tc>
        <w:tc>
          <w:tcPr>
            <w:tcW w:w="850" w:type="dxa"/>
            <w:tcBorders>
              <w:top w:val="nil"/>
              <w:left w:val="nil"/>
              <w:bottom w:val="nil"/>
              <w:right w:val="nil"/>
            </w:tcBorders>
            <w:shd w:val="clear" w:color="auto" w:fill="auto"/>
            <w:noWrap/>
            <w:vAlign w:val="bottom"/>
            <w:hideMark/>
          </w:tcPr>
          <w:p w14:paraId="4BFD632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2645155</w:t>
            </w:r>
          </w:p>
        </w:tc>
        <w:tc>
          <w:tcPr>
            <w:tcW w:w="1134" w:type="dxa"/>
            <w:tcBorders>
              <w:top w:val="nil"/>
              <w:left w:val="nil"/>
              <w:bottom w:val="nil"/>
              <w:right w:val="nil"/>
            </w:tcBorders>
            <w:shd w:val="clear" w:color="auto" w:fill="auto"/>
            <w:noWrap/>
            <w:vAlign w:val="bottom"/>
            <w:hideMark/>
          </w:tcPr>
          <w:p w14:paraId="52D20D2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5F50B67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3675C14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40.9</w:t>
            </w:r>
          </w:p>
        </w:tc>
        <w:tc>
          <w:tcPr>
            <w:tcW w:w="1034" w:type="dxa"/>
            <w:tcBorders>
              <w:top w:val="nil"/>
              <w:left w:val="nil"/>
              <w:bottom w:val="nil"/>
              <w:right w:val="nil"/>
            </w:tcBorders>
            <w:shd w:val="clear" w:color="auto" w:fill="auto"/>
            <w:noWrap/>
            <w:vAlign w:val="bottom"/>
            <w:hideMark/>
          </w:tcPr>
          <w:p w14:paraId="5E83F7B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07C3E3A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010251C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nil"/>
              <w:right w:val="nil"/>
            </w:tcBorders>
            <w:shd w:val="clear" w:color="auto" w:fill="auto"/>
            <w:noWrap/>
            <w:vAlign w:val="bottom"/>
            <w:hideMark/>
          </w:tcPr>
          <w:p w14:paraId="5107B7F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29</w:t>
            </w:r>
          </w:p>
        </w:tc>
      </w:tr>
      <w:tr w:rsidR="00927194" w:rsidRPr="00927194" w14:paraId="4A5448EB" w14:textId="77777777" w:rsidTr="00927194">
        <w:trPr>
          <w:trHeight w:val="300"/>
        </w:trPr>
        <w:tc>
          <w:tcPr>
            <w:tcW w:w="2694" w:type="dxa"/>
            <w:tcBorders>
              <w:top w:val="nil"/>
              <w:left w:val="nil"/>
              <w:bottom w:val="nil"/>
              <w:right w:val="nil"/>
            </w:tcBorders>
            <w:shd w:val="clear" w:color="auto" w:fill="auto"/>
            <w:noWrap/>
            <w:vAlign w:val="bottom"/>
            <w:hideMark/>
          </w:tcPr>
          <w:p w14:paraId="275DF1D8"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Dendropsophus minutus</w:t>
            </w:r>
          </w:p>
        </w:tc>
        <w:tc>
          <w:tcPr>
            <w:tcW w:w="940" w:type="dxa"/>
            <w:tcBorders>
              <w:top w:val="nil"/>
              <w:left w:val="nil"/>
              <w:bottom w:val="nil"/>
              <w:right w:val="nil"/>
            </w:tcBorders>
            <w:shd w:val="clear" w:color="auto" w:fill="auto"/>
            <w:noWrap/>
            <w:vAlign w:val="bottom"/>
            <w:hideMark/>
          </w:tcPr>
          <w:p w14:paraId="5A13BE7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427FA52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2495312</w:t>
            </w:r>
          </w:p>
        </w:tc>
        <w:tc>
          <w:tcPr>
            <w:tcW w:w="850" w:type="dxa"/>
            <w:tcBorders>
              <w:top w:val="nil"/>
              <w:left w:val="nil"/>
              <w:bottom w:val="nil"/>
              <w:right w:val="nil"/>
            </w:tcBorders>
            <w:shd w:val="clear" w:color="auto" w:fill="auto"/>
            <w:noWrap/>
            <w:vAlign w:val="bottom"/>
            <w:hideMark/>
          </w:tcPr>
          <w:p w14:paraId="35EF26D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1797062</w:t>
            </w:r>
          </w:p>
        </w:tc>
        <w:tc>
          <w:tcPr>
            <w:tcW w:w="1134" w:type="dxa"/>
            <w:tcBorders>
              <w:top w:val="nil"/>
              <w:left w:val="nil"/>
              <w:bottom w:val="nil"/>
              <w:right w:val="nil"/>
            </w:tcBorders>
            <w:shd w:val="clear" w:color="auto" w:fill="auto"/>
            <w:noWrap/>
            <w:vAlign w:val="bottom"/>
            <w:hideMark/>
          </w:tcPr>
          <w:p w14:paraId="32B24BB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7D0E9E9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34E7DAA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23</w:t>
            </w:r>
          </w:p>
        </w:tc>
        <w:tc>
          <w:tcPr>
            <w:tcW w:w="1034" w:type="dxa"/>
            <w:tcBorders>
              <w:top w:val="nil"/>
              <w:left w:val="nil"/>
              <w:bottom w:val="nil"/>
              <w:right w:val="nil"/>
            </w:tcBorders>
            <w:shd w:val="clear" w:color="auto" w:fill="auto"/>
            <w:noWrap/>
            <w:vAlign w:val="bottom"/>
            <w:hideMark/>
          </w:tcPr>
          <w:p w14:paraId="3DBC2EF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776325C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31AC3D6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37BC354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154</w:t>
            </w:r>
          </w:p>
        </w:tc>
      </w:tr>
      <w:tr w:rsidR="00927194" w:rsidRPr="00927194" w14:paraId="5FC62EC0" w14:textId="77777777" w:rsidTr="00927194">
        <w:trPr>
          <w:trHeight w:val="300"/>
        </w:trPr>
        <w:tc>
          <w:tcPr>
            <w:tcW w:w="2694" w:type="dxa"/>
            <w:tcBorders>
              <w:top w:val="nil"/>
              <w:left w:val="nil"/>
              <w:bottom w:val="nil"/>
              <w:right w:val="nil"/>
            </w:tcBorders>
            <w:shd w:val="clear" w:color="auto" w:fill="auto"/>
            <w:noWrap/>
            <w:vAlign w:val="bottom"/>
            <w:hideMark/>
          </w:tcPr>
          <w:p w14:paraId="1E7E49B2"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Dendropsophus nanus</w:t>
            </w:r>
          </w:p>
        </w:tc>
        <w:tc>
          <w:tcPr>
            <w:tcW w:w="940" w:type="dxa"/>
            <w:tcBorders>
              <w:top w:val="nil"/>
              <w:left w:val="nil"/>
              <w:bottom w:val="nil"/>
              <w:right w:val="nil"/>
            </w:tcBorders>
            <w:shd w:val="clear" w:color="auto" w:fill="auto"/>
            <w:noWrap/>
            <w:vAlign w:val="bottom"/>
            <w:hideMark/>
          </w:tcPr>
          <w:p w14:paraId="6DDE01D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78F9563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2596934</w:t>
            </w:r>
          </w:p>
        </w:tc>
        <w:tc>
          <w:tcPr>
            <w:tcW w:w="850" w:type="dxa"/>
            <w:tcBorders>
              <w:top w:val="nil"/>
              <w:left w:val="nil"/>
              <w:bottom w:val="nil"/>
              <w:right w:val="nil"/>
            </w:tcBorders>
            <w:shd w:val="clear" w:color="auto" w:fill="auto"/>
            <w:noWrap/>
            <w:vAlign w:val="bottom"/>
            <w:hideMark/>
          </w:tcPr>
          <w:p w14:paraId="106D765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2149027</w:t>
            </w:r>
          </w:p>
        </w:tc>
        <w:tc>
          <w:tcPr>
            <w:tcW w:w="1134" w:type="dxa"/>
            <w:tcBorders>
              <w:top w:val="nil"/>
              <w:left w:val="nil"/>
              <w:bottom w:val="nil"/>
              <w:right w:val="nil"/>
            </w:tcBorders>
            <w:shd w:val="clear" w:color="auto" w:fill="auto"/>
            <w:noWrap/>
            <w:vAlign w:val="bottom"/>
            <w:hideMark/>
          </w:tcPr>
          <w:p w14:paraId="5261B2E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09195D2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2D185A9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19.87</w:t>
            </w:r>
          </w:p>
        </w:tc>
        <w:tc>
          <w:tcPr>
            <w:tcW w:w="1034" w:type="dxa"/>
            <w:tcBorders>
              <w:top w:val="nil"/>
              <w:left w:val="nil"/>
              <w:bottom w:val="nil"/>
              <w:right w:val="nil"/>
            </w:tcBorders>
            <w:shd w:val="clear" w:color="auto" w:fill="auto"/>
            <w:noWrap/>
            <w:vAlign w:val="bottom"/>
            <w:hideMark/>
          </w:tcPr>
          <w:p w14:paraId="1A584B7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4854E52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7BE90FB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370BEE6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125</w:t>
            </w:r>
          </w:p>
        </w:tc>
      </w:tr>
      <w:tr w:rsidR="00927194" w:rsidRPr="00927194" w14:paraId="083CD548" w14:textId="77777777" w:rsidTr="00927194">
        <w:trPr>
          <w:trHeight w:val="300"/>
        </w:trPr>
        <w:tc>
          <w:tcPr>
            <w:tcW w:w="2694" w:type="dxa"/>
            <w:tcBorders>
              <w:top w:val="nil"/>
              <w:left w:val="nil"/>
              <w:bottom w:val="nil"/>
              <w:right w:val="nil"/>
            </w:tcBorders>
            <w:shd w:val="clear" w:color="auto" w:fill="auto"/>
            <w:noWrap/>
            <w:vAlign w:val="bottom"/>
            <w:hideMark/>
          </w:tcPr>
          <w:p w14:paraId="50FC5836"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Dendropsophus rubicundulus</w:t>
            </w:r>
          </w:p>
        </w:tc>
        <w:tc>
          <w:tcPr>
            <w:tcW w:w="940" w:type="dxa"/>
            <w:tcBorders>
              <w:top w:val="nil"/>
              <w:left w:val="nil"/>
              <w:bottom w:val="nil"/>
              <w:right w:val="nil"/>
            </w:tcBorders>
            <w:shd w:val="clear" w:color="auto" w:fill="auto"/>
            <w:noWrap/>
            <w:vAlign w:val="bottom"/>
            <w:hideMark/>
          </w:tcPr>
          <w:p w14:paraId="7BD0EEF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196DB59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1907434</w:t>
            </w:r>
          </w:p>
        </w:tc>
        <w:tc>
          <w:tcPr>
            <w:tcW w:w="850" w:type="dxa"/>
            <w:tcBorders>
              <w:top w:val="nil"/>
              <w:left w:val="nil"/>
              <w:bottom w:val="nil"/>
              <w:right w:val="nil"/>
            </w:tcBorders>
            <w:shd w:val="clear" w:color="auto" w:fill="auto"/>
            <w:noWrap/>
            <w:vAlign w:val="bottom"/>
            <w:hideMark/>
          </w:tcPr>
          <w:p w14:paraId="20DCD6A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1802307</w:t>
            </w:r>
          </w:p>
        </w:tc>
        <w:tc>
          <w:tcPr>
            <w:tcW w:w="1134" w:type="dxa"/>
            <w:tcBorders>
              <w:top w:val="nil"/>
              <w:left w:val="nil"/>
              <w:bottom w:val="nil"/>
              <w:right w:val="nil"/>
            </w:tcBorders>
            <w:shd w:val="clear" w:color="auto" w:fill="auto"/>
            <w:noWrap/>
            <w:vAlign w:val="bottom"/>
            <w:hideMark/>
          </w:tcPr>
          <w:p w14:paraId="532361E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0F6F3B8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394B596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23.4</w:t>
            </w:r>
          </w:p>
        </w:tc>
        <w:tc>
          <w:tcPr>
            <w:tcW w:w="1034" w:type="dxa"/>
            <w:tcBorders>
              <w:top w:val="nil"/>
              <w:left w:val="nil"/>
              <w:bottom w:val="nil"/>
              <w:right w:val="nil"/>
            </w:tcBorders>
            <w:shd w:val="clear" w:color="auto" w:fill="auto"/>
            <w:noWrap/>
            <w:vAlign w:val="bottom"/>
            <w:hideMark/>
          </w:tcPr>
          <w:p w14:paraId="1AB1701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24266B5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70EFBC0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380DE5F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58</w:t>
            </w:r>
          </w:p>
        </w:tc>
      </w:tr>
      <w:tr w:rsidR="00927194" w:rsidRPr="00927194" w14:paraId="497BF39E" w14:textId="77777777" w:rsidTr="00927194">
        <w:trPr>
          <w:trHeight w:val="300"/>
        </w:trPr>
        <w:tc>
          <w:tcPr>
            <w:tcW w:w="2694" w:type="dxa"/>
            <w:tcBorders>
              <w:top w:val="nil"/>
              <w:left w:val="nil"/>
              <w:bottom w:val="nil"/>
              <w:right w:val="nil"/>
            </w:tcBorders>
            <w:shd w:val="clear" w:color="auto" w:fill="auto"/>
            <w:noWrap/>
            <w:vAlign w:val="bottom"/>
            <w:hideMark/>
          </w:tcPr>
          <w:p w14:paraId="20CEF1BE"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Dendropsophus sanborni</w:t>
            </w:r>
          </w:p>
        </w:tc>
        <w:tc>
          <w:tcPr>
            <w:tcW w:w="940" w:type="dxa"/>
            <w:tcBorders>
              <w:top w:val="nil"/>
              <w:left w:val="nil"/>
              <w:bottom w:val="nil"/>
              <w:right w:val="nil"/>
            </w:tcBorders>
            <w:shd w:val="clear" w:color="auto" w:fill="auto"/>
            <w:noWrap/>
            <w:vAlign w:val="bottom"/>
            <w:hideMark/>
          </w:tcPr>
          <w:p w14:paraId="3E1CBD8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6FA06E3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1154204</w:t>
            </w:r>
          </w:p>
        </w:tc>
        <w:tc>
          <w:tcPr>
            <w:tcW w:w="850" w:type="dxa"/>
            <w:tcBorders>
              <w:top w:val="nil"/>
              <w:left w:val="nil"/>
              <w:bottom w:val="nil"/>
              <w:right w:val="nil"/>
            </w:tcBorders>
            <w:shd w:val="clear" w:color="auto" w:fill="auto"/>
            <w:noWrap/>
            <w:vAlign w:val="bottom"/>
            <w:hideMark/>
          </w:tcPr>
          <w:p w14:paraId="78B0087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782090</w:t>
            </w:r>
          </w:p>
        </w:tc>
        <w:tc>
          <w:tcPr>
            <w:tcW w:w="1134" w:type="dxa"/>
            <w:tcBorders>
              <w:top w:val="nil"/>
              <w:left w:val="nil"/>
              <w:bottom w:val="nil"/>
              <w:right w:val="nil"/>
            </w:tcBorders>
            <w:shd w:val="clear" w:color="auto" w:fill="auto"/>
            <w:noWrap/>
            <w:vAlign w:val="bottom"/>
            <w:hideMark/>
          </w:tcPr>
          <w:p w14:paraId="1441C62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1</w:t>
            </w:r>
          </w:p>
        </w:tc>
        <w:tc>
          <w:tcPr>
            <w:tcW w:w="851" w:type="dxa"/>
            <w:tcBorders>
              <w:top w:val="nil"/>
              <w:left w:val="nil"/>
              <w:bottom w:val="nil"/>
              <w:right w:val="nil"/>
            </w:tcBorders>
            <w:shd w:val="clear" w:color="auto" w:fill="auto"/>
            <w:noWrap/>
            <w:vAlign w:val="bottom"/>
            <w:hideMark/>
          </w:tcPr>
          <w:p w14:paraId="3A5A8E1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3F09173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21.1</w:t>
            </w:r>
          </w:p>
        </w:tc>
        <w:tc>
          <w:tcPr>
            <w:tcW w:w="1034" w:type="dxa"/>
            <w:tcBorders>
              <w:top w:val="nil"/>
              <w:left w:val="nil"/>
              <w:bottom w:val="nil"/>
              <w:right w:val="nil"/>
            </w:tcBorders>
            <w:shd w:val="clear" w:color="auto" w:fill="auto"/>
            <w:noWrap/>
            <w:vAlign w:val="bottom"/>
            <w:hideMark/>
          </w:tcPr>
          <w:p w14:paraId="5ACC682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6EC5865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2ABF014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7CA10CF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19</w:t>
            </w:r>
          </w:p>
        </w:tc>
      </w:tr>
      <w:tr w:rsidR="00927194" w:rsidRPr="00927194" w14:paraId="0EB19572" w14:textId="77777777" w:rsidTr="00927194">
        <w:trPr>
          <w:trHeight w:val="300"/>
        </w:trPr>
        <w:tc>
          <w:tcPr>
            <w:tcW w:w="2694" w:type="dxa"/>
            <w:tcBorders>
              <w:top w:val="nil"/>
              <w:left w:val="nil"/>
              <w:bottom w:val="nil"/>
              <w:right w:val="nil"/>
            </w:tcBorders>
            <w:shd w:val="clear" w:color="auto" w:fill="auto"/>
            <w:noWrap/>
            <w:vAlign w:val="bottom"/>
            <w:hideMark/>
          </w:tcPr>
          <w:p w14:paraId="333DC6BF"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Elachistocleis bicolor</w:t>
            </w:r>
          </w:p>
        </w:tc>
        <w:tc>
          <w:tcPr>
            <w:tcW w:w="940" w:type="dxa"/>
            <w:tcBorders>
              <w:top w:val="nil"/>
              <w:left w:val="nil"/>
              <w:bottom w:val="nil"/>
              <w:right w:val="nil"/>
            </w:tcBorders>
            <w:shd w:val="clear" w:color="auto" w:fill="auto"/>
            <w:noWrap/>
            <w:vAlign w:val="bottom"/>
            <w:hideMark/>
          </w:tcPr>
          <w:p w14:paraId="63FE58C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2FA026B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2129168</w:t>
            </w:r>
          </w:p>
        </w:tc>
        <w:tc>
          <w:tcPr>
            <w:tcW w:w="850" w:type="dxa"/>
            <w:tcBorders>
              <w:top w:val="nil"/>
              <w:left w:val="nil"/>
              <w:bottom w:val="nil"/>
              <w:right w:val="nil"/>
            </w:tcBorders>
            <w:shd w:val="clear" w:color="auto" w:fill="auto"/>
            <w:noWrap/>
            <w:vAlign w:val="bottom"/>
            <w:hideMark/>
          </w:tcPr>
          <w:p w14:paraId="2DF9968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2093544</w:t>
            </w:r>
          </w:p>
        </w:tc>
        <w:tc>
          <w:tcPr>
            <w:tcW w:w="1134" w:type="dxa"/>
            <w:tcBorders>
              <w:top w:val="nil"/>
              <w:left w:val="nil"/>
              <w:bottom w:val="nil"/>
              <w:right w:val="nil"/>
            </w:tcBorders>
            <w:shd w:val="clear" w:color="auto" w:fill="auto"/>
            <w:noWrap/>
            <w:vAlign w:val="bottom"/>
            <w:hideMark/>
          </w:tcPr>
          <w:p w14:paraId="5B10189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138C8CD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1203ACC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43</w:t>
            </w:r>
          </w:p>
        </w:tc>
        <w:tc>
          <w:tcPr>
            <w:tcW w:w="1034" w:type="dxa"/>
            <w:tcBorders>
              <w:top w:val="nil"/>
              <w:left w:val="nil"/>
              <w:bottom w:val="nil"/>
              <w:right w:val="nil"/>
            </w:tcBorders>
            <w:shd w:val="clear" w:color="auto" w:fill="auto"/>
            <w:noWrap/>
            <w:vAlign w:val="bottom"/>
            <w:hideMark/>
          </w:tcPr>
          <w:p w14:paraId="32075F1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5FD82D0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034360E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nil"/>
              <w:right w:val="nil"/>
            </w:tcBorders>
            <w:shd w:val="clear" w:color="auto" w:fill="auto"/>
            <w:noWrap/>
            <w:vAlign w:val="bottom"/>
            <w:hideMark/>
          </w:tcPr>
          <w:p w14:paraId="4AEA043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16</w:t>
            </w:r>
          </w:p>
        </w:tc>
      </w:tr>
      <w:tr w:rsidR="00927194" w:rsidRPr="00927194" w14:paraId="6A0F0CB2" w14:textId="77777777" w:rsidTr="00927194">
        <w:trPr>
          <w:trHeight w:val="300"/>
        </w:trPr>
        <w:tc>
          <w:tcPr>
            <w:tcW w:w="2694" w:type="dxa"/>
            <w:tcBorders>
              <w:top w:val="nil"/>
              <w:left w:val="nil"/>
              <w:bottom w:val="nil"/>
              <w:right w:val="nil"/>
            </w:tcBorders>
            <w:shd w:val="clear" w:color="auto" w:fill="auto"/>
            <w:noWrap/>
            <w:vAlign w:val="bottom"/>
            <w:hideMark/>
          </w:tcPr>
          <w:p w14:paraId="4DBEF581"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Elachistocleis cesarii</w:t>
            </w:r>
          </w:p>
        </w:tc>
        <w:tc>
          <w:tcPr>
            <w:tcW w:w="940" w:type="dxa"/>
            <w:tcBorders>
              <w:top w:val="nil"/>
              <w:left w:val="nil"/>
              <w:bottom w:val="nil"/>
              <w:right w:val="nil"/>
            </w:tcBorders>
            <w:shd w:val="clear" w:color="auto" w:fill="auto"/>
            <w:noWrap/>
            <w:vAlign w:val="bottom"/>
            <w:hideMark/>
          </w:tcPr>
          <w:p w14:paraId="31DD2D7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0D25A1F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1798667</w:t>
            </w:r>
          </w:p>
        </w:tc>
        <w:tc>
          <w:tcPr>
            <w:tcW w:w="850" w:type="dxa"/>
            <w:tcBorders>
              <w:top w:val="nil"/>
              <w:left w:val="nil"/>
              <w:bottom w:val="nil"/>
              <w:right w:val="nil"/>
            </w:tcBorders>
            <w:shd w:val="clear" w:color="auto" w:fill="auto"/>
            <w:noWrap/>
            <w:vAlign w:val="bottom"/>
            <w:hideMark/>
          </w:tcPr>
          <w:p w14:paraId="77C27C7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905965</w:t>
            </w:r>
          </w:p>
        </w:tc>
        <w:tc>
          <w:tcPr>
            <w:tcW w:w="1134" w:type="dxa"/>
            <w:tcBorders>
              <w:top w:val="nil"/>
              <w:left w:val="nil"/>
              <w:bottom w:val="nil"/>
              <w:right w:val="nil"/>
            </w:tcBorders>
            <w:shd w:val="clear" w:color="auto" w:fill="auto"/>
            <w:noWrap/>
            <w:vAlign w:val="bottom"/>
            <w:hideMark/>
          </w:tcPr>
          <w:p w14:paraId="7B2E640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3DC06FB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1A8B374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24.94</w:t>
            </w:r>
          </w:p>
        </w:tc>
        <w:tc>
          <w:tcPr>
            <w:tcW w:w="1034" w:type="dxa"/>
            <w:tcBorders>
              <w:top w:val="nil"/>
              <w:left w:val="nil"/>
              <w:bottom w:val="nil"/>
              <w:right w:val="nil"/>
            </w:tcBorders>
            <w:shd w:val="clear" w:color="auto" w:fill="auto"/>
            <w:noWrap/>
            <w:vAlign w:val="bottom"/>
            <w:hideMark/>
          </w:tcPr>
          <w:p w14:paraId="69D41FD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09D669C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01A4B5A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 and explosive</w:t>
            </w:r>
          </w:p>
        </w:tc>
        <w:tc>
          <w:tcPr>
            <w:tcW w:w="1276" w:type="dxa"/>
            <w:tcBorders>
              <w:top w:val="nil"/>
              <w:left w:val="nil"/>
              <w:bottom w:val="nil"/>
              <w:right w:val="nil"/>
            </w:tcBorders>
            <w:shd w:val="clear" w:color="auto" w:fill="auto"/>
            <w:noWrap/>
            <w:vAlign w:val="bottom"/>
            <w:hideMark/>
          </w:tcPr>
          <w:p w14:paraId="26D8E67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44</w:t>
            </w:r>
          </w:p>
        </w:tc>
      </w:tr>
      <w:tr w:rsidR="00927194" w:rsidRPr="00927194" w14:paraId="0CDB10E8" w14:textId="77777777" w:rsidTr="00927194">
        <w:trPr>
          <w:trHeight w:val="300"/>
        </w:trPr>
        <w:tc>
          <w:tcPr>
            <w:tcW w:w="2694" w:type="dxa"/>
            <w:tcBorders>
              <w:top w:val="nil"/>
              <w:left w:val="nil"/>
              <w:bottom w:val="nil"/>
              <w:right w:val="nil"/>
            </w:tcBorders>
            <w:shd w:val="clear" w:color="auto" w:fill="auto"/>
            <w:noWrap/>
            <w:vAlign w:val="bottom"/>
            <w:hideMark/>
          </w:tcPr>
          <w:p w14:paraId="5E66F259"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Leptodactylus bolivianus</w:t>
            </w:r>
          </w:p>
        </w:tc>
        <w:tc>
          <w:tcPr>
            <w:tcW w:w="940" w:type="dxa"/>
            <w:tcBorders>
              <w:top w:val="nil"/>
              <w:left w:val="nil"/>
              <w:bottom w:val="nil"/>
              <w:right w:val="nil"/>
            </w:tcBorders>
            <w:shd w:val="clear" w:color="auto" w:fill="auto"/>
            <w:noWrap/>
            <w:vAlign w:val="bottom"/>
            <w:hideMark/>
          </w:tcPr>
          <w:p w14:paraId="2E6C353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08428CF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1628540</w:t>
            </w:r>
          </w:p>
        </w:tc>
        <w:tc>
          <w:tcPr>
            <w:tcW w:w="850" w:type="dxa"/>
            <w:tcBorders>
              <w:top w:val="nil"/>
              <w:left w:val="nil"/>
              <w:bottom w:val="nil"/>
              <w:right w:val="nil"/>
            </w:tcBorders>
            <w:shd w:val="clear" w:color="auto" w:fill="auto"/>
            <w:noWrap/>
            <w:vAlign w:val="bottom"/>
            <w:hideMark/>
          </w:tcPr>
          <w:p w14:paraId="7C26E7F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2971143</w:t>
            </w:r>
          </w:p>
        </w:tc>
        <w:tc>
          <w:tcPr>
            <w:tcW w:w="1134" w:type="dxa"/>
            <w:tcBorders>
              <w:top w:val="nil"/>
              <w:left w:val="nil"/>
              <w:bottom w:val="nil"/>
              <w:right w:val="nil"/>
            </w:tcBorders>
            <w:shd w:val="clear" w:color="auto" w:fill="auto"/>
            <w:noWrap/>
            <w:vAlign w:val="bottom"/>
            <w:hideMark/>
          </w:tcPr>
          <w:p w14:paraId="7B9D37A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596D14E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48C7B8E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60</w:t>
            </w:r>
          </w:p>
        </w:tc>
        <w:tc>
          <w:tcPr>
            <w:tcW w:w="1034" w:type="dxa"/>
            <w:tcBorders>
              <w:top w:val="nil"/>
              <w:left w:val="nil"/>
              <w:bottom w:val="nil"/>
              <w:right w:val="nil"/>
            </w:tcBorders>
            <w:shd w:val="clear" w:color="auto" w:fill="auto"/>
            <w:noWrap/>
            <w:vAlign w:val="bottom"/>
            <w:hideMark/>
          </w:tcPr>
          <w:p w14:paraId="310D981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718F7A5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28558EB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nil"/>
              <w:right w:val="nil"/>
            </w:tcBorders>
            <w:shd w:val="clear" w:color="auto" w:fill="auto"/>
            <w:noWrap/>
            <w:vAlign w:val="bottom"/>
            <w:hideMark/>
          </w:tcPr>
          <w:p w14:paraId="754FAE3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15</w:t>
            </w:r>
          </w:p>
        </w:tc>
      </w:tr>
      <w:tr w:rsidR="00927194" w:rsidRPr="00927194" w14:paraId="3D68472B" w14:textId="77777777" w:rsidTr="00927194">
        <w:trPr>
          <w:trHeight w:val="300"/>
        </w:trPr>
        <w:tc>
          <w:tcPr>
            <w:tcW w:w="2694" w:type="dxa"/>
            <w:tcBorders>
              <w:top w:val="nil"/>
              <w:left w:val="nil"/>
              <w:bottom w:val="nil"/>
              <w:right w:val="nil"/>
            </w:tcBorders>
            <w:shd w:val="clear" w:color="auto" w:fill="auto"/>
            <w:noWrap/>
            <w:vAlign w:val="bottom"/>
            <w:hideMark/>
          </w:tcPr>
          <w:p w14:paraId="4B244C41"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Leptodactylus chaquensis</w:t>
            </w:r>
          </w:p>
        </w:tc>
        <w:tc>
          <w:tcPr>
            <w:tcW w:w="940" w:type="dxa"/>
            <w:tcBorders>
              <w:top w:val="nil"/>
              <w:left w:val="nil"/>
              <w:bottom w:val="nil"/>
              <w:right w:val="nil"/>
            </w:tcBorders>
            <w:shd w:val="clear" w:color="auto" w:fill="auto"/>
            <w:noWrap/>
            <w:vAlign w:val="bottom"/>
            <w:hideMark/>
          </w:tcPr>
          <w:p w14:paraId="4A8E276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4A89EFA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2548658</w:t>
            </w:r>
          </w:p>
        </w:tc>
        <w:tc>
          <w:tcPr>
            <w:tcW w:w="850" w:type="dxa"/>
            <w:tcBorders>
              <w:top w:val="nil"/>
              <w:left w:val="nil"/>
              <w:bottom w:val="nil"/>
              <w:right w:val="nil"/>
            </w:tcBorders>
            <w:shd w:val="clear" w:color="auto" w:fill="auto"/>
            <w:noWrap/>
            <w:vAlign w:val="bottom"/>
            <w:hideMark/>
          </w:tcPr>
          <w:p w14:paraId="28BAFE8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2672618</w:t>
            </w:r>
          </w:p>
        </w:tc>
        <w:tc>
          <w:tcPr>
            <w:tcW w:w="1134" w:type="dxa"/>
            <w:tcBorders>
              <w:top w:val="nil"/>
              <w:left w:val="nil"/>
              <w:bottom w:val="nil"/>
              <w:right w:val="nil"/>
            </w:tcBorders>
            <w:shd w:val="clear" w:color="auto" w:fill="auto"/>
            <w:noWrap/>
            <w:vAlign w:val="bottom"/>
            <w:hideMark/>
          </w:tcPr>
          <w:p w14:paraId="28C46C3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127889F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3552B37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82</w:t>
            </w:r>
          </w:p>
        </w:tc>
        <w:tc>
          <w:tcPr>
            <w:tcW w:w="1034" w:type="dxa"/>
            <w:tcBorders>
              <w:top w:val="nil"/>
              <w:left w:val="nil"/>
              <w:bottom w:val="nil"/>
              <w:right w:val="nil"/>
            </w:tcBorders>
            <w:shd w:val="clear" w:color="auto" w:fill="auto"/>
            <w:noWrap/>
            <w:vAlign w:val="bottom"/>
            <w:hideMark/>
          </w:tcPr>
          <w:p w14:paraId="40BB75B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729F714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69CA7AE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 and explosive</w:t>
            </w:r>
          </w:p>
        </w:tc>
        <w:tc>
          <w:tcPr>
            <w:tcW w:w="1276" w:type="dxa"/>
            <w:tcBorders>
              <w:top w:val="nil"/>
              <w:left w:val="nil"/>
              <w:bottom w:val="nil"/>
              <w:right w:val="nil"/>
            </w:tcBorders>
            <w:shd w:val="clear" w:color="auto" w:fill="auto"/>
            <w:noWrap/>
            <w:vAlign w:val="bottom"/>
            <w:hideMark/>
          </w:tcPr>
          <w:p w14:paraId="17DABBE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83</w:t>
            </w:r>
          </w:p>
        </w:tc>
      </w:tr>
      <w:tr w:rsidR="00927194" w:rsidRPr="00927194" w14:paraId="4089C41F" w14:textId="77777777" w:rsidTr="00927194">
        <w:trPr>
          <w:trHeight w:val="300"/>
        </w:trPr>
        <w:tc>
          <w:tcPr>
            <w:tcW w:w="2694" w:type="dxa"/>
            <w:tcBorders>
              <w:top w:val="nil"/>
              <w:left w:val="nil"/>
              <w:bottom w:val="nil"/>
              <w:right w:val="nil"/>
            </w:tcBorders>
            <w:shd w:val="clear" w:color="auto" w:fill="auto"/>
            <w:noWrap/>
            <w:vAlign w:val="bottom"/>
            <w:hideMark/>
          </w:tcPr>
          <w:p w14:paraId="647F0ED1"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Leptodactylus cunicularius</w:t>
            </w:r>
          </w:p>
        </w:tc>
        <w:tc>
          <w:tcPr>
            <w:tcW w:w="940" w:type="dxa"/>
            <w:tcBorders>
              <w:top w:val="nil"/>
              <w:left w:val="nil"/>
              <w:bottom w:val="nil"/>
              <w:right w:val="nil"/>
            </w:tcBorders>
            <w:shd w:val="clear" w:color="auto" w:fill="auto"/>
            <w:noWrap/>
            <w:vAlign w:val="bottom"/>
            <w:hideMark/>
          </w:tcPr>
          <w:p w14:paraId="79684BB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312E1CA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178385</w:t>
            </w:r>
          </w:p>
        </w:tc>
        <w:tc>
          <w:tcPr>
            <w:tcW w:w="850" w:type="dxa"/>
            <w:tcBorders>
              <w:top w:val="nil"/>
              <w:left w:val="nil"/>
              <w:bottom w:val="nil"/>
              <w:right w:val="nil"/>
            </w:tcBorders>
            <w:shd w:val="clear" w:color="auto" w:fill="auto"/>
            <w:noWrap/>
            <w:vAlign w:val="bottom"/>
            <w:hideMark/>
          </w:tcPr>
          <w:p w14:paraId="510EE74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3008923</w:t>
            </w:r>
          </w:p>
        </w:tc>
        <w:tc>
          <w:tcPr>
            <w:tcW w:w="1134" w:type="dxa"/>
            <w:tcBorders>
              <w:top w:val="nil"/>
              <w:left w:val="nil"/>
              <w:bottom w:val="nil"/>
              <w:right w:val="nil"/>
            </w:tcBorders>
            <w:shd w:val="clear" w:color="auto" w:fill="auto"/>
            <w:noWrap/>
            <w:vAlign w:val="bottom"/>
            <w:hideMark/>
          </w:tcPr>
          <w:p w14:paraId="43CC2F4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1</w:t>
            </w:r>
          </w:p>
        </w:tc>
        <w:tc>
          <w:tcPr>
            <w:tcW w:w="851" w:type="dxa"/>
            <w:tcBorders>
              <w:top w:val="nil"/>
              <w:left w:val="nil"/>
              <w:bottom w:val="nil"/>
              <w:right w:val="nil"/>
            </w:tcBorders>
            <w:shd w:val="clear" w:color="auto" w:fill="auto"/>
            <w:noWrap/>
            <w:vAlign w:val="bottom"/>
            <w:hideMark/>
          </w:tcPr>
          <w:p w14:paraId="0B3E29A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6AD1DA3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46</w:t>
            </w:r>
          </w:p>
        </w:tc>
        <w:tc>
          <w:tcPr>
            <w:tcW w:w="1034" w:type="dxa"/>
            <w:tcBorders>
              <w:top w:val="nil"/>
              <w:left w:val="nil"/>
              <w:bottom w:val="nil"/>
              <w:right w:val="nil"/>
            </w:tcBorders>
            <w:shd w:val="clear" w:color="auto" w:fill="auto"/>
            <w:noWrap/>
            <w:vAlign w:val="bottom"/>
            <w:hideMark/>
          </w:tcPr>
          <w:p w14:paraId="0FAD604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0954283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7C9883D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0206236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11</w:t>
            </w:r>
          </w:p>
        </w:tc>
      </w:tr>
      <w:tr w:rsidR="00927194" w:rsidRPr="00927194" w14:paraId="44237105" w14:textId="77777777" w:rsidTr="00927194">
        <w:trPr>
          <w:trHeight w:val="300"/>
        </w:trPr>
        <w:tc>
          <w:tcPr>
            <w:tcW w:w="2694" w:type="dxa"/>
            <w:tcBorders>
              <w:top w:val="nil"/>
              <w:left w:val="nil"/>
              <w:bottom w:val="nil"/>
              <w:right w:val="nil"/>
            </w:tcBorders>
            <w:shd w:val="clear" w:color="auto" w:fill="auto"/>
            <w:noWrap/>
            <w:vAlign w:val="bottom"/>
            <w:hideMark/>
          </w:tcPr>
          <w:p w14:paraId="0035A399"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Leptodactylus elenae</w:t>
            </w:r>
          </w:p>
        </w:tc>
        <w:tc>
          <w:tcPr>
            <w:tcW w:w="940" w:type="dxa"/>
            <w:tcBorders>
              <w:top w:val="nil"/>
              <w:left w:val="nil"/>
              <w:bottom w:val="nil"/>
              <w:right w:val="nil"/>
            </w:tcBorders>
            <w:shd w:val="clear" w:color="auto" w:fill="auto"/>
            <w:noWrap/>
            <w:vAlign w:val="bottom"/>
            <w:hideMark/>
          </w:tcPr>
          <w:p w14:paraId="24D1CFE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2021373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2596935</w:t>
            </w:r>
          </w:p>
        </w:tc>
        <w:tc>
          <w:tcPr>
            <w:tcW w:w="850" w:type="dxa"/>
            <w:tcBorders>
              <w:top w:val="nil"/>
              <w:left w:val="nil"/>
              <w:bottom w:val="nil"/>
              <w:right w:val="nil"/>
            </w:tcBorders>
            <w:shd w:val="clear" w:color="auto" w:fill="auto"/>
            <w:noWrap/>
            <w:vAlign w:val="bottom"/>
            <w:hideMark/>
          </w:tcPr>
          <w:p w14:paraId="35503BF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1550564</w:t>
            </w:r>
          </w:p>
        </w:tc>
        <w:tc>
          <w:tcPr>
            <w:tcW w:w="1134" w:type="dxa"/>
            <w:tcBorders>
              <w:top w:val="nil"/>
              <w:left w:val="nil"/>
              <w:bottom w:val="nil"/>
              <w:right w:val="nil"/>
            </w:tcBorders>
            <w:shd w:val="clear" w:color="auto" w:fill="auto"/>
            <w:noWrap/>
            <w:vAlign w:val="bottom"/>
            <w:hideMark/>
          </w:tcPr>
          <w:p w14:paraId="6218ECF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714773B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5D2FA90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50</w:t>
            </w:r>
          </w:p>
        </w:tc>
        <w:tc>
          <w:tcPr>
            <w:tcW w:w="1034" w:type="dxa"/>
            <w:tcBorders>
              <w:top w:val="nil"/>
              <w:left w:val="nil"/>
              <w:bottom w:val="nil"/>
              <w:right w:val="nil"/>
            </w:tcBorders>
            <w:shd w:val="clear" w:color="auto" w:fill="auto"/>
            <w:noWrap/>
            <w:vAlign w:val="bottom"/>
            <w:hideMark/>
          </w:tcPr>
          <w:p w14:paraId="087407C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665BF4E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70CFFD7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763AAD9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19</w:t>
            </w:r>
          </w:p>
        </w:tc>
      </w:tr>
      <w:tr w:rsidR="00927194" w:rsidRPr="00927194" w14:paraId="7A0D990B" w14:textId="77777777" w:rsidTr="00927194">
        <w:trPr>
          <w:trHeight w:val="300"/>
        </w:trPr>
        <w:tc>
          <w:tcPr>
            <w:tcW w:w="2694" w:type="dxa"/>
            <w:tcBorders>
              <w:top w:val="nil"/>
              <w:left w:val="nil"/>
              <w:bottom w:val="nil"/>
              <w:right w:val="nil"/>
            </w:tcBorders>
            <w:shd w:val="clear" w:color="auto" w:fill="auto"/>
            <w:noWrap/>
            <w:vAlign w:val="bottom"/>
            <w:hideMark/>
          </w:tcPr>
          <w:p w14:paraId="1EB3B8F1"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Leptodactylus furnarius</w:t>
            </w:r>
          </w:p>
        </w:tc>
        <w:tc>
          <w:tcPr>
            <w:tcW w:w="940" w:type="dxa"/>
            <w:tcBorders>
              <w:top w:val="nil"/>
              <w:left w:val="nil"/>
              <w:bottom w:val="nil"/>
              <w:right w:val="nil"/>
            </w:tcBorders>
            <w:shd w:val="clear" w:color="auto" w:fill="auto"/>
            <w:noWrap/>
            <w:vAlign w:val="bottom"/>
            <w:hideMark/>
          </w:tcPr>
          <w:p w14:paraId="6FCAAD2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4D615C1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1558271</w:t>
            </w:r>
          </w:p>
        </w:tc>
        <w:tc>
          <w:tcPr>
            <w:tcW w:w="850" w:type="dxa"/>
            <w:tcBorders>
              <w:top w:val="nil"/>
              <w:left w:val="nil"/>
              <w:bottom w:val="nil"/>
              <w:right w:val="nil"/>
            </w:tcBorders>
            <w:shd w:val="clear" w:color="auto" w:fill="auto"/>
            <w:noWrap/>
            <w:vAlign w:val="bottom"/>
            <w:hideMark/>
          </w:tcPr>
          <w:p w14:paraId="2B172E6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1016836</w:t>
            </w:r>
          </w:p>
        </w:tc>
        <w:tc>
          <w:tcPr>
            <w:tcW w:w="1134" w:type="dxa"/>
            <w:tcBorders>
              <w:top w:val="nil"/>
              <w:left w:val="nil"/>
              <w:bottom w:val="nil"/>
              <w:right w:val="nil"/>
            </w:tcBorders>
            <w:shd w:val="clear" w:color="auto" w:fill="auto"/>
            <w:noWrap/>
            <w:vAlign w:val="bottom"/>
            <w:hideMark/>
          </w:tcPr>
          <w:p w14:paraId="335D1BC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15FECD9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6B22448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44</w:t>
            </w:r>
          </w:p>
        </w:tc>
        <w:tc>
          <w:tcPr>
            <w:tcW w:w="1034" w:type="dxa"/>
            <w:tcBorders>
              <w:top w:val="nil"/>
              <w:left w:val="nil"/>
              <w:bottom w:val="nil"/>
              <w:right w:val="nil"/>
            </w:tcBorders>
            <w:shd w:val="clear" w:color="auto" w:fill="auto"/>
            <w:noWrap/>
            <w:vAlign w:val="bottom"/>
            <w:hideMark/>
          </w:tcPr>
          <w:p w14:paraId="1CAC59C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1AFD9DB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0E98F8B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1D8B0A0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44</w:t>
            </w:r>
          </w:p>
        </w:tc>
      </w:tr>
      <w:tr w:rsidR="00927194" w:rsidRPr="00927194" w14:paraId="33386A1C" w14:textId="77777777" w:rsidTr="00927194">
        <w:trPr>
          <w:trHeight w:val="300"/>
        </w:trPr>
        <w:tc>
          <w:tcPr>
            <w:tcW w:w="2694" w:type="dxa"/>
            <w:tcBorders>
              <w:top w:val="nil"/>
              <w:left w:val="nil"/>
              <w:bottom w:val="nil"/>
              <w:right w:val="nil"/>
            </w:tcBorders>
            <w:shd w:val="clear" w:color="auto" w:fill="auto"/>
            <w:noWrap/>
            <w:vAlign w:val="bottom"/>
            <w:hideMark/>
          </w:tcPr>
          <w:p w14:paraId="76B532A7"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Leptodactylus fuscus</w:t>
            </w:r>
          </w:p>
        </w:tc>
        <w:tc>
          <w:tcPr>
            <w:tcW w:w="940" w:type="dxa"/>
            <w:tcBorders>
              <w:top w:val="nil"/>
              <w:left w:val="nil"/>
              <w:bottom w:val="nil"/>
              <w:right w:val="nil"/>
            </w:tcBorders>
            <w:shd w:val="clear" w:color="auto" w:fill="auto"/>
            <w:noWrap/>
            <w:vAlign w:val="bottom"/>
            <w:hideMark/>
          </w:tcPr>
          <w:p w14:paraId="2065340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6589675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2756358</w:t>
            </w:r>
          </w:p>
        </w:tc>
        <w:tc>
          <w:tcPr>
            <w:tcW w:w="850" w:type="dxa"/>
            <w:tcBorders>
              <w:top w:val="nil"/>
              <w:left w:val="nil"/>
              <w:bottom w:val="nil"/>
              <w:right w:val="nil"/>
            </w:tcBorders>
            <w:shd w:val="clear" w:color="auto" w:fill="auto"/>
            <w:noWrap/>
            <w:vAlign w:val="bottom"/>
            <w:hideMark/>
          </w:tcPr>
          <w:p w14:paraId="634DCE3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2632630</w:t>
            </w:r>
          </w:p>
        </w:tc>
        <w:tc>
          <w:tcPr>
            <w:tcW w:w="1134" w:type="dxa"/>
            <w:tcBorders>
              <w:top w:val="nil"/>
              <w:left w:val="nil"/>
              <w:bottom w:val="nil"/>
              <w:right w:val="nil"/>
            </w:tcBorders>
            <w:shd w:val="clear" w:color="auto" w:fill="auto"/>
            <w:noWrap/>
            <w:vAlign w:val="bottom"/>
            <w:hideMark/>
          </w:tcPr>
          <w:p w14:paraId="3AEDFA5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56AA937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68E7C8E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47.2</w:t>
            </w:r>
          </w:p>
        </w:tc>
        <w:tc>
          <w:tcPr>
            <w:tcW w:w="1034" w:type="dxa"/>
            <w:tcBorders>
              <w:top w:val="nil"/>
              <w:left w:val="nil"/>
              <w:bottom w:val="nil"/>
              <w:right w:val="nil"/>
            </w:tcBorders>
            <w:shd w:val="clear" w:color="auto" w:fill="auto"/>
            <w:noWrap/>
            <w:vAlign w:val="bottom"/>
            <w:hideMark/>
          </w:tcPr>
          <w:p w14:paraId="1F12C76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2E791FA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77BF091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76CD0B5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166</w:t>
            </w:r>
          </w:p>
        </w:tc>
      </w:tr>
      <w:tr w:rsidR="00927194" w:rsidRPr="00927194" w14:paraId="60B0F4F1" w14:textId="77777777" w:rsidTr="00927194">
        <w:trPr>
          <w:trHeight w:val="300"/>
        </w:trPr>
        <w:tc>
          <w:tcPr>
            <w:tcW w:w="2694" w:type="dxa"/>
            <w:tcBorders>
              <w:top w:val="nil"/>
              <w:left w:val="nil"/>
              <w:bottom w:val="nil"/>
              <w:right w:val="nil"/>
            </w:tcBorders>
            <w:shd w:val="clear" w:color="auto" w:fill="auto"/>
            <w:noWrap/>
            <w:vAlign w:val="bottom"/>
            <w:hideMark/>
          </w:tcPr>
          <w:p w14:paraId="164B90DC"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lastRenderedPageBreak/>
              <w:t>Leptodactylus labyrinthicus</w:t>
            </w:r>
          </w:p>
        </w:tc>
        <w:tc>
          <w:tcPr>
            <w:tcW w:w="940" w:type="dxa"/>
            <w:tcBorders>
              <w:top w:val="nil"/>
              <w:left w:val="nil"/>
              <w:bottom w:val="nil"/>
              <w:right w:val="nil"/>
            </w:tcBorders>
            <w:shd w:val="clear" w:color="auto" w:fill="auto"/>
            <w:noWrap/>
            <w:vAlign w:val="bottom"/>
            <w:hideMark/>
          </w:tcPr>
          <w:p w14:paraId="6C0115D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00AFFC1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2052460</w:t>
            </w:r>
          </w:p>
        </w:tc>
        <w:tc>
          <w:tcPr>
            <w:tcW w:w="850" w:type="dxa"/>
            <w:tcBorders>
              <w:top w:val="nil"/>
              <w:left w:val="nil"/>
              <w:bottom w:val="nil"/>
              <w:right w:val="nil"/>
            </w:tcBorders>
            <w:shd w:val="clear" w:color="auto" w:fill="auto"/>
            <w:noWrap/>
            <w:vAlign w:val="bottom"/>
            <w:hideMark/>
          </w:tcPr>
          <w:p w14:paraId="7A66416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1198631</w:t>
            </w:r>
          </w:p>
        </w:tc>
        <w:tc>
          <w:tcPr>
            <w:tcW w:w="1134" w:type="dxa"/>
            <w:tcBorders>
              <w:top w:val="nil"/>
              <w:left w:val="nil"/>
              <w:bottom w:val="nil"/>
              <w:right w:val="nil"/>
            </w:tcBorders>
            <w:shd w:val="clear" w:color="auto" w:fill="auto"/>
            <w:noWrap/>
            <w:vAlign w:val="bottom"/>
            <w:hideMark/>
          </w:tcPr>
          <w:p w14:paraId="3FE94C0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741705A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3240D8B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188</w:t>
            </w:r>
          </w:p>
        </w:tc>
        <w:tc>
          <w:tcPr>
            <w:tcW w:w="1034" w:type="dxa"/>
            <w:tcBorders>
              <w:top w:val="nil"/>
              <w:left w:val="nil"/>
              <w:bottom w:val="nil"/>
              <w:right w:val="nil"/>
            </w:tcBorders>
            <w:shd w:val="clear" w:color="auto" w:fill="auto"/>
            <w:noWrap/>
            <w:vAlign w:val="bottom"/>
            <w:hideMark/>
          </w:tcPr>
          <w:p w14:paraId="7CC5F66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518AFA8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5BB8F11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6106E5F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127</w:t>
            </w:r>
          </w:p>
        </w:tc>
      </w:tr>
      <w:tr w:rsidR="00927194" w:rsidRPr="00927194" w14:paraId="603F03AE" w14:textId="77777777" w:rsidTr="00927194">
        <w:trPr>
          <w:trHeight w:val="300"/>
        </w:trPr>
        <w:tc>
          <w:tcPr>
            <w:tcW w:w="2694" w:type="dxa"/>
            <w:tcBorders>
              <w:top w:val="nil"/>
              <w:left w:val="nil"/>
              <w:bottom w:val="nil"/>
              <w:right w:val="nil"/>
            </w:tcBorders>
            <w:shd w:val="clear" w:color="auto" w:fill="auto"/>
            <w:noWrap/>
            <w:vAlign w:val="bottom"/>
            <w:hideMark/>
          </w:tcPr>
          <w:p w14:paraId="7FB1B4F0"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Leptodactylus latrans</w:t>
            </w:r>
          </w:p>
        </w:tc>
        <w:tc>
          <w:tcPr>
            <w:tcW w:w="940" w:type="dxa"/>
            <w:tcBorders>
              <w:top w:val="nil"/>
              <w:left w:val="nil"/>
              <w:bottom w:val="nil"/>
              <w:right w:val="nil"/>
            </w:tcBorders>
            <w:shd w:val="clear" w:color="auto" w:fill="auto"/>
            <w:noWrap/>
            <w:vAlign w:val="bottom"/>
            <w:hideMark/>
          </w:tcPr>
          <w:p w14:paraId="5F7750E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7F676F2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2231594</w:t>
            </w:r>
          </w:p>
        </w:tc>
        <w:tc>
          <w:tcPr>
            <w:tcW w:w="850" w:type="dxa"/>
            <w:tcBorders>
              <w:top w:val="nil"/>
              <w:left w:val="nil"/>
              <w:bottom w:val="nil"/>
              <w:right w:val="nil"/>
            </w:tcBorders>
            <w:shd w:val="clear" w:color="auto" w:fill="auto"/>
            <w:noWrap/>
            <w:vAlign w:val="bottom"/>
            <w:hideMark/>
          </w:tcPr>
          <w:p w14:paraId="3E21199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2195994</w:t>
            </w:r>
          </w:p>
        </w:tc>
        <w:tc>
          <w:tcPr>
            <w:tcW w:w="1134" w:type="dxa"/>
            <w:tcBorders>
              <w:top w:val="nil"/>
              <w:left w:val="nil"/>
              <w:bottom w:val="nil"/>
              <w:right w:val="nil"/>
            </w:tcBorders>
            <w:shd w:val="clear" w:color="auto" w:fill="auto"/>
            <w:noWrap/>
            <w:vAlign w:val="bottom"/>
            <w:hideMark/>
          </w:tcPr>
          <w:p w14:paraId="16DEB23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78676F9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333214D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83.22</w:t>
            </w:r>
          </w:p>
        </w:tc>
        <w:tc>
          <w:tcPr>
            <w:tcW w:w="1034" w:type="dxa"/>
            <w:tcBorders>
              <w:top w:val="nil"/>
              <w:left w:val="nil"/>
              <w:bottom w:val="nil"/>
              <w:right w:val="nil"/>
            </w:tcBorders>
            <w:shd w:val="clear" w:color="auto" w:fill="auto"/>
            <w:noWrap/>
            <w:vAlign w:val="bottom"/>
            <w:hideMark/>
          </w:tcPr>
          <w:p w14:paraId="235602C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35B5462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06508F4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5B94384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71</w:t>
            </w:r>
          </w:p>
        </w:tc>
      </w:tr>
      <w:tr w:rsidR="00927194" w:rsidRPr="00927194" w14:paraId="73549C8B" w14:textId="77777777" w:rsidTr="00927194">
        <w:trPr>
          <w:trHeight w:val="300"/>
        </w:trPr>
        <w:tc>
          <w:tcPr>
            <w:tcW w:w="2694" w:type="dxa"/>
            <w:tcBorders>
              <w:top w:val="nil"/>
              <w:left w:val="nil"/>
              <w:bottom w:val="nil"/>
              <w:right w:val="nil"/>
            </w:tcBorders>
            <w:shd w:val="clear" w:color="auto" w:fill="auto"/>
            <w:noWrap/>
            <w:vAlign w:val="bottom"/>
            <w:hideMark/>
          </w:tcPr>
          <w:p w14:paraId="6C7D23E4"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Leptodactylus mystaceus</w:t>
            </w:r>
          </w:p>
        </w:tc>
        <w:tc>
          <w:tcPr>
            <w:tcW w:w="940" w:type="dxa"/>
            <w:tcBorders>
              <w:top w:val="nil"/>
              <w:left w:val="nil"/>
              <w:bottom w:val="nil"/>
              <w:right w:val="nil"/>
            </w:tcBorders>
            <w:shd w:val="clear" w:color="auto" w:fill="auto"/>
            <w:noWrap/>
            <w:vAlign w:val="bottom"/>
            <w:hideMark/>
          </w:tcPr>
          <w:p w14:paraId="17D6E16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29931FB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1962514</w:t>
            </w:r>
          </w:p>
        </w:tc>
        <w:tc>
          <w:tcPr>
            <w:tcW w:w="850" w:type="dxa"/>
            <w:tcBorders>
              <w:top w:val="nil"/>
              <w:left w:val="nil"/>
              <w:bottom w:val="nil"/>
              <w:right w:val="nil"/>
            </w:tcBorders>
            <w:shd w:val="clear" w:color="auto" w:fill="auto"/>
            <w:noWrap/>
            <w:vAlign w:val="bottom"/>
            <w:hideMark/>
          </w:tcPr>
          <w:p w14:paraId="0C337DE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1409604</w:t>
            </w:r>
          </w:p>
        </w:tc>
        <w:tc>
          <w:tcPr>
            <w:tcW w:w="1134" w:type="dxa"/>
            <w:tcBorders>
              <w:top w:val="nil"/>
              <w:left w:val="nil"/>
              <w:bottom w:val="nil"/>
              <w:right w:val="nil"/>
            </w:tcBorders>
            <w:shd w:val="clear" w:color="auto" w:fill="auto"/>
            <w:noWrap/>
            <w:vAlign w:val="bottom"/>
            <w:hideMark/>
          </w:tcPr>
          <w:p w14:paraId="2E71CE0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5EF9A47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2A27D68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47.14</w:t>
            </w:r>
          </w:p>
        </w:tc>
        <w:tc>
          <w:tcPr>
            <w:tcW w:w="1034" w:type="dxa"/>
            <w:tcBorders>
              <w:top w:val="nil"/>
              <w:left w:val="nil"/>
              <w:bottom w:val="nil"/>
              <w:right w:val="nil"/>
            </w:tcBorders>
            <w:shd w:val="clear" w:color="auto" w:fill="auto"/>
            <w:noWrap/>
            <w:vAlign w:val="bottom"/>
            <w:hideMark/>
          </w:tcPr>
          <w:p w14:paraId="555DDCB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0CE888D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w:t>
            </w:r>
          </w:p>
        </w:tc>
        <w:tc>
          <w:tcPr>
            <w:tcW w:w="1275" w:type="dxa"/>
            <w:tcBorders>
              <w:top w:val="nil"/>
              <w:left w:val="nil"/>
              <w:bottom w:val="nil"/>
              <w:right w:val="nil"/>
            </w:tcBorders>
            <w:shd w:val="clear" w:color="auto" w:fill="auto"/>
            <w:noWrap/>
            <w:vAlign w:val="bottom"/>
            <w:hideMark/>
          </w:tcPr>
          <w:p w14:paraId="4FD629F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6615F49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74</w:t>
            </w:r>
          </w:p>
        </w:tc>
      </w:tr>
      <w:tr w:rsidR="00927194" w:rsidRPr="00927194" w14:paraId="69C6DA7C" w14:textId="77777777" w:rsidTr="00927194">
        <w:trPr>
          <w:trHeight w:val="300"/>
        </w:trPr>
        <w:tc>
          <w:tcPr>
            <w:tcW w:w="2694" w:type="dxa"/>
            <w:tcBorders>
              <w:top w:val="nil"/>
              <w:left w:val="nil"/>
              <w:bottom w:val="nil"/>
              <w:right w:val="nil"/>
            </w:tcBorders>
            <w:shd w:val="clear" w:color="auto" w:fill="auto"/>
            <w:noWrap/>
            <w:vAlign w:val="bottom"/>
            <w:hideMark/>
          </w:tcPr>
          <w:p w14:paraId="100664FA"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Leptodactylus mystacinus</w:t>
            </w:r>
          </w:p>
        </w:tc>
        <w:tc>
          <w:tcPr>
            <w:tcW w:w="940" w:type="dxa"/>
            <w:tcBorders>
              <w:top w:val="nil"/>
              <w:left w:val="nil"/>
              <w:bottom w:val="nil"/>
              <w:right w:val="nil"/>
            </w:tcBorders>
            <w:shd w:val="clear" w:color="auto" w:fill="auto"/>
            <w:noWrap/>
            <w:vAlign w:val="bottom"/>
            <w:hideMark/>
          </w:tcPr>
          <w:p w14:paraId="605C949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5ABE94B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1866075</w:t>
            </w:r>
          </w:p>
        </w:tc>
        <w:tc>
          <w:tcPr>
            <w:tcW w:w="850" w:type="dxa"/>
            <w:tcBorders>
              <w:top w:val="nil"/>
              <w:left w:val="nil"/>
              <w:bottom w:val="nil"/>
              <w:right w:val="nil"/>
            </w:tcBorders>
            <w:shd w:val="clear" w:color="auto" w:fill="auto"/>
            <w:noWrap/>
            <w:vAlign w:val="bottom"/>
            <w:hideMark/>
          </w:tcPr>
          <w:p w14:paraId="5C5D15F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1428677</w:t>
            </w:r>
          </w:p>
        </w:tc>
        <w:tc>
          <w:tcPr>
            <w:tcW w:w="1134" w:type="dxa"/>
            <w:tcBorders>
              <w:top w:val="nil"/>
              <w:left w:val="nil"/>
              <w:bottom w:val="nil"/>
              <w:right w:val="nil"/>
            </w:tcBorders>
            <w:shd w:val="clear" w:color="auto" w:fill="auto"/>
            <w:noWrap/>
            <w:vAlign w:val="bottom"/>
            <w:hideMark/>
          </w:tcPr>
          <w:p w14:paraId="7A206F8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4962B2B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6A6E938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55.8</w:t>
            </w:r>
          </w:p>
        </w:tc>
        <w:tc>
          <w:tcPr>
            <w:tcW w:w="1034" w:type="dxa"/>
            <w:tcBorders>
              <w:top w:val="nil"/>
              <w:left w:val="nil"/>
              <w:bottom w:val="nil"/>
              <w:right w:val="nil"/>
            </w:tcBorders>
            <w:shd w:val="clear" w:color="auto" w:fill="auto"/>
            <w:noWrap/>
            <w:vAlign w:val="bottom"/>
            <w:hideMark/>
          </w:tcPr>
          <w:p w14:paraId="2F1FAB9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6D05B29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0EA2222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nil"/>
              <w:right w:val="nil"/>
            </w:tcBorders>
            <w:shd w:val="clear" w:color="auto" w:fill="auto"/>
            <w:noWrap/>
            <w:vAlign w:val="bottom"/>
            <w:hideMark/>
          </w:tcPr>
          <w:p w14:paraId="7D05FCF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83</w:t>
            </w:r>
          </w:p>
        </w:tc>
      </w:tr>
      <w:tr w:rsidR="00927194" w:rsidRPr="00927194" w14:paraId="7C5B0C6F" w14:textId="77777777" w:rsidTr="00927194">
        <w:trPr>
          <w:trHeight w:val="300"/>
        </w:trPr>
        <w:tc>
          <w:tcPr>
            <w:tcW w:w="2694" w:type="dxa"/>
            <w:tcBorders>
              <w:top w:val="nil"/>
              <w:left w:val="nil"/>
              <w:bottom w:val="nil"/>
              <w:right w:val="nil"/>
            </w:tcBorders>
            <w:shd w:val="clear" w:color="auto" w:fill="auto"/>
            <w:noWrap/>
            <w:vAlign w:val="bottom"/>
            <w:hideMark/>
          </w:tcPr>
          <w:p w14:paraId="0CB8B4F8"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Leptodactylus petersii</w:t>
            </w:r>
          </w:p>
        </w:tc>
        <w:tc>
          <w:tcPr>
            <w:tcW w:w="940" w:type="dxa"/>
            <w:tcBorders>
              <w:top w:val="nil"/>
              <w:left w:val="nil"/>
              <w:bottom w:val="nil"/>
              <w:right w:val="nil"/>
            </w:tcBorders>
            <w:shd w:val="clear" w:color="auto" w:fill="auto"/>
            <w:noWrap/>
            <w:vAlign w:val="bottom"/>
            <w:hideMark/>
          </w:tcPr>
          <w:p w14:paraId="2503537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0BA650C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2761455</w:t>
            </w:r>
          </w:p>
        </w:tc>
        <w:tc>
          <w:tcPr>
            <w:tcW w:w="850" w:type="dxa"/>
            <w:tcBorders>
              <w:top w:val="nil"/>
              <w:left w:val="nil"/>
              <w:bottom w:val="nil"/>
              <w:right w:val="nil"/>
            </w:tcBorders>
            <w:shd w:val="clear" w:color="auto" w:fill="auto"/>
            <w:noWrap/>
            <w:vAlign w:val="bottom"/>
            <w:hideMark/>
          </w:tcPr>
          <w:p w14:paraId="0676AE6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1607616</w:t>
            </w:r>
          </w:p>
        </w:tc>
        <w:tc>
          <w:tcPr>
            <w:tcW w:w="1134" w:type="dxa"/>
            <w:tcBorders>
              <w:top w:val="nil"/>
              <w:left w:val="nil"/>
              <w:bottom w:val="nil"/>
              <w:right w:val="nil"/>
            </w:tcBorders>
            <w:shd w:val="clear" w:color="auto" w:fill="auto"/>
            <w:noWrap/>
            <w:vAlign w:val="bottom"/>
            <w:hideMark/>
          </w:tcPr>
          <w:p w14:paraId="120C73E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02C7A61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403B57C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37.5</w:t>
            </w:r>
          </w:p>
        </w:tc>
        <w:tc>
          <w:tcPr>
            <w:tcW w:w="1034" w:type="dxa"/>
            <w:tcBorders>
              <w:top w:val="nil"/>
              <w:left w:val="nil"/>
              <w:bottom w:val="nil"/>
              <w:right w:val="nil"/>
            </w:tcBorders>
            <w:shd w:val="clear" w:color="auto" w:fill="auto"/>
            <w:noWrap/>
            <w:vAlign w:val="bottom"/>
            <w:hideMark/>
          </w:tcPr>
          <w:p w14:paraId="3FA4746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2313240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3059333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690EEB0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14</w:t>
            </w:r>
          </w:p>
        </w:tc>
      </w:tr>
      <w:tr w:rsidR="00927194" w:rsidRPr="00927194" w14:paraId="389B64AE" w14:textId="77777777" w:rsidTr="00927194">
        <w:trPr>
          <w:trHeight w:val="300"/>
        </w:trPr>
        <w:tc>
          <w:tcPr>
            <w:tcW w:w="2694" w:type="dxa"/>
            <w:tcBorders>
              <w:top w:val="nil"/>
              <w:left w:val="nil"/>
              <w:bottom w:val="nil"/>
              <w:right w:val="nil"/>
            </w:tcBorders>
            <w:shd w:val="clear" w:color="auto" w:fill="auto"/>
            <w:noWrap/>
            <w:vAlign w:val="bottom"/>
            <w:hideMark/>
          </w:tcPr>
          <w:p w14:paraId="4BF8F490"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Leptodactylus podicipinus</w:t>
            </w:r>
          </w:p>
        </w:tc>
        <w:tc>
          <w:tcPr>
            <w:tcW w:w="940" w:type="dxa"/>
            <w:tcBorders>
              <w:top w:val="nil"/>
              <w:left w:val="nil"/>
              <w:bottom w:val="nil"/>
              <w:right w:val="nil"/>
            </w:tcBorders>
            <w:shd w:val="clear" w:color="auto" w:fill="auto"/>
            <w:noWrap/>
            <w:vAlign w:val="bottom"/>
            <w:hideMark/>
          </w:tcPr>
          <w:p w14:paraId="28CB041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0F67CC2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2016760</w:t>
            </w:r>
          </w:p>
        </w:tc>
        <w:tc>
          <w:tcPr>
            <w:tcW w:w="850" w:type="dxa"/>
            <w:tcBorders>
              <w:top w:val="nil"/>
              <w:left w:val="nil"/>
              <w:bottom w:val="nil"/>
              <w:right w:val="nil"/>
            </w:tcBorders>
            <w:shd w:val="clear" w:color="auto" w:fill="auto"/>
            <w:noWrap/>
            <w:vAlign w:val="bottom"/>
            <w:hideMark/>
          </w:tcPr>
          <w:p w14:paraId="1C0FD50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2110548</w:t>
            </w:r>
          </w:p>
        </w:tc>
        <w:tc>
          <w:tcPr>
            <w:tcW w:w="1134" w:type="dxa"/>
            <w:tcBorders>
              <w:top w:val="nil"/>
              <w:left w:val="nil"/>
              <w:bottom w:val="nil"/>
              <w:right w:val="nil"/>
            </w:tcBorders>
            <w:shd w:val="clear" w:color="auto" w:fill="auto"/>
            <w:noWrap/>
            <w:vAlign w:val="bottom"/>
            <w:hideMark/>
          </w:tcPr>
          <w:p w14:paraId="266D283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44ADA82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551944B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54</w:t>
            </w:r>
          </w:p>
        </w:tc>
        <w:tc>
          <w:tcPr>
            <w:tcW w:w="1034" w:type="dxa"/>
            <w:tcBorders>
              <w:top w:val="nil"/>
              <w:left w:val="nil"/>
              <w:bottom w:val="nil"/>
              <w:right w:val="nil"/>
            </w:tcBorders>
            <w:shd w:val="clear" w:color="auto" w:fill="auto"/>
            <w:noWrap/>
            <w:vAlign w:val="bottom"/>
            <w:hideMark/>
          </w:tcPr>
          <w:p w14:paraId="456D610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102FB61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116854F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6A90305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125</w:t>
            </w:r>
          </w:p>
        </w:tc>
      </w:tr>
      <w:tr w:rsidR="00927194" w:rsidRPr="00927194" w14:paraId="16C9CB7B" w14:textId="77777777" w:rsidTr="00927194">
        <w:trPr>
          <w:trHeight w:val="300"/>
        </w:trPr>
        <w:tc>
          <w:tcPr>
            <w:tcW w:w="2694" w:type="dxa"/>
            <w:tcBorders>
              <w:top w:val="nil"/>
              <w:left w:val="nil"/>
              <w:bottom w:val="nil"/>
              <w:right w:val="nil"/>
            </w:tcBorders>
            <w:shd w:val="clear" w:color="auto" w:fill="auto"/>
            <w:noWrap/>
            <w:vAlign w:val="bottom"/>
            <w:hideMark/>
          </w:tcPr>
          <w:p w14:paraId="3C723057"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Leptodactylus pustulatus</w:t>
            </w:r>
          </w:p>
        </w:tc>
        <w:tc>
          <w:tcPr>
            <w:tcW w:w="940" w:type="dxa"/>
            <w:tcBorders>
              <w:top w:val="nil"/>
              <w:left w:val="nil"/>
              <w:bottom w:val="nil"/>
              <w:right w:val="nil"/>
            </w:tcBorders>
            <w:shd w:val="clear" w:color="auto" w:fill="auto"/>
            <w:noWrap/>
            <w:vAlign w:val="bottom"/>
            <w:hideMark/>
          </w:tcPr>
          <w:p w14:paraId="03B55E3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5FECFB7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1098424</w:t>
            </w:r>
          </w:p>
        </w:tc>
        <w:tc>
          <w:tcPr>
            <w:tcW w:w="850" w:type="dxa"/>
            <w:tcBorders>
              <w:top w:val="nil"/>
              <w:left w:val="nil"/>
              <w:bottom w:val="nil"/>
              <w:right w:val="nil"/>
            </w:tcBorders>
            <w:shd w:val="clear" w:color="auto" w:fill="auto"/>
            <w:noWrap/>
            <w:vAlign w:val="bottom"/>
            <w:hideMark/>
          </w:tcPr>
          <w:p w14:paraId="2177CBA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2044486</w:t>
            </w:r>
          </w:p>
        </w:tc>
        <w:tc>
          <w:tcPr>
            <w:tcW w:w="1134" w:type="dxa"/>
            <w:tcBorders>
              <w:top w:val="nil"/>
              <w:left w:val="nil"/>
              <w:bottom w:val="nil"/>
              <w:right w:val="nil"/>
            </w:tcBorders>
            <w:shd w:val="clear" w:color="auto" w:fill="auto"/>
            <w:noWrap/>
            <w:vAlign w:val="bottom"/>
            <w:hideMark/>
          </w:tcPr>
          <w:p w14:paraId="0BCC0A0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2DA971E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5883901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36.22</w:t>
            </w:r>
          </w:p>
        </w:tc>
        <w:tc>
          <w:tcPr>
            <w:tcW w:w="1034" w:type="dxa"/>
            <w:tcBorders>
              <w:top w:val="nil"/>
              <w:left w:val="nil"/>
              <w:bottom w:val="nil"/>
              <w:right w:val="nil"/>
            </w:tcBorders>
            <w:shd w:val="clear" w:color="auto" w:fill="auto"/>
            <w:noWrap/>
            <w:vAlign w:val="bottom"/>
            <w:hideMark/>
          </w:tcPr>
          <w:p w14:paraId="4A3AE49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506178A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465FB20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603CC7C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23</w:t>
            </w:r>
          </w:p>
        </w:tc>
      </w:tr>
      <w:tr w:rsidR="00927194" w:rsidRPr="00927194" w14:paraId="29D06C4C" w14:textId="77777777" w:rsidTr="00927194">
        <w:trPr>
          <w:trHeight w:val="300"/>
        </w:trPr>
        <w:tc>
          <w:tcPr>
            <w:tcW w:w="2694" w:type="dxa"/>
            <w:tcBorders>
              <w:top w:val="nil"/>
              <w:left w:val="nil"/>
              <w:bottom w:val="nil"/>
              <w:right w:val="nil"/>
            </w:tcBorders>
            <w:shd w:val="clear" w:color="auto" w:fill="auto"/>
            <w:noWrap/>
            <w:vAlign w:val="bottom"/>
            <w:hideMark/>
          </w:tcPr>
          <w:p w14:paraId="568FF683"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Leptodactylus syphax</w:t>
            </w:r>
          </w:p>
        </w:tc>
        <w:tc>
          <w:tcPr>
            <w:tcW w:w="940" w:type="dxa"/>
            <w:tcBorders>
              <w:top w:val="nil"/>
              <w:left w:val="nil"/>
              <w:bottom w:val="nil"/>
              <w:right w:val="nil"/>
            </w:tcBorders>
            <w:shd w:val="clear" w:color="auto" w:fill="auto"/>
            <w:noWrap/>
            <w:vAlign w:val="bottom"/>
            <w:hideMark/>
          </w:tcPr>
          <w:p w14:paraId="6BF0EEB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15027DE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2488970</w:t>
            </w:r>
          </w:p>
        </w:tc>
        <w:tc>
          <w:tcPr>
            <w:tcW w:w="850" w:type="dxa"/>
            <w:tcBorders>
              <w:top w:val="nil"/>
              <w:left w:val="nil"/>
              <w:bottom w:val="nil"/>
              <w:right w:val="nil"/>
            </w:tcBorders>
            <w:shd w:val="clear" w:color="auto" w:fill="auto"/>
            <w:noWrap/>
            <w:vAlign w:val="bottom"/>
            <w:hideMark/>
          </w:tcPr>
          <w:p w14:paraId="1BA4F35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1595670</w:t>
            </w:r>
          </w:p>
        </w:tc>
        <w:tc>
          <w:tcPr>
            <w:tcW w:w="1134" w:type="dxa"/>
            <w:tcBorders>
              <w:top w:val="nil"/>
              <w:left w:val="nil"/>
              <w:bottom w:val="nil"/>
              <w:right w:val="nil"/>
            </w:tcBorders>
            <w:shd w:val="clear" w:color="auto" w:fill="auto"/>
            <w:noWrap/>
            <w:vAlign w:val="bottom"/>
            <w:hideMark/>
          </w:tcPr>
          <w:p w14:paraId="2218241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132CD41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39D0E1A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78</w:t>
            </w:r>
          </w:p>
        </w:tc>
        <w:tc>
          <w:tcPr>
            <w:tcW w:w="1034" w:type="dxa"/>
            <w:tcBorders>
              <w:top w:val="nil"/>
              <w:left w:val="nil"/>
              <w:bottom w:val="nil"/>
              <w:right w:val="nil"/>
            </w:tcBorders>
            <w:shd w:val="clear" w:color="auto" w:fill="auto"/>
            <w:noWrap/>
            <w:vAlign w:val="bottom"/>
            <w:hideMark/>
          </w:tcPr>
          <w:p w14:paraId="1D6E7E9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32FB516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6E6EC17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2A02004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37</w:t>
            </w:r>
          </w:p>
        </w:tc>
      </w:tr>
      <w:tr w:rsidR="00927194" w:rsidRPr="00927194" w14:paraId="25B2095C" w14:textId="77777777" w:rsidTr="00927194">
        <w:trPr>
          <w:trHeight w:val="300"/>
        </w:trPr>
        <w:tc>
          <w:tcPr>
            <w:tcW w:w="2694" w:type="dxa"/>
            <w:tcBorders>
              <w:top w:val="nil"/>
              <w:left w:val="nil"/>
              <w:bottom w:val="nil"/>
              <w:right w:val="nil"/>
            </w:tcBorders>
            <w:shd w:val="clear" w:color="auto" w:fill="auto"/>
            <w:noWrap/>
            <w:vAlign w:val="bottom"/>
            <w:hideMark/>
          </w:tcPr>
          <w:p w14:paraId="3BD7594E"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Leptodactylus troglodytes</w:t>
            </w:r>
          </w:p>
        </w:tc>
        <w:tc>
          <w:tcPr>
            <w:tcW w:w="940" w:type="dxa"/>
            <w:tcBorders>
              <w:top w:val="nil"/>
              <w:left w:val="nil"/>
              <w:bottom w:val="nil"/>
              <w:right w:val="nil"/>
            </w:tcBorders>
            <w:shd w:val="clear" w:color="auto" w:fill="auto"/>
            <w:noWrap/>
            <w:vAlign w:val="bottom"/>
            <w:hideMark/>
          </w:tcPr>
          <w:p w14:paraId="4F89D9E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767A5C1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1537966</w:t>
            </w:r>
          </w:p>
        </w:tc>
        <w:tc>
          <w:tcPr>
            <w:tcW w:w="850" w:type="dxa"/>
            <w:tcBorders>
              <w:top w:val="nil"/>
              <w:left w:val="nil"/>
              <w:bottom w:val="nil"/>
              <w:right w:val="nil"/>
            </w:tcBorders>
            <w:shd w:val="clear" w:color="auto" w:fill="auto"/>
            <w:noWrap/>
            <w:vAlign w:val="bottom"/>
            <w:hideMark/>
          </w:tcPr>
          <w:p w14:paraId="4F2B0BD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1256163</w:t>
            </w:r>
          </w:p>
        </w:tc>
        <w:tc>
          <w:tcPr>
            <w:tcW w:w="1134" w:type="dxa"/>
            <w:tcBorders>
              <w:top w:val="nil"/>
              <w:left w:val="nil"/>
              <w:bottom w:val="nil"/>
              <w:right w:val="nil"/>
            </w:tcBorders>
            <w:shd w:val="clear" w:color="auto" w:fill="auto"/>
            <w:noWrap/>
            <w:vAlign w:val="bottom"/>
            <w:hideMark/>
          </w:tcPr>
          <w:p w14:paraId="4172D15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6CD6997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7FCABC1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40</w:t>
            </w:r>
          </w:p>
        </w:tc>
        <w:tc>
          <w:tcPr>
            <w:tcW w:w="1034" w:type="dxa"/>
            <w:tcBorders>
              <w:top w:val="nil"/>
              <w:left w:val="nil"/>
              <w:bottom w:val="nil"/>
              <w:right w:val="nil"/>
            </w:tcBorders>
            <w:shd w:val="clear" w:color="auto" w:fill="auto"/>
            <w:noWrap/>
            <w:vAlign w:val="bottom"/>
            <w:hideMark/>
          </w:tcPr>
          <w:p w14:paraId="1F9F291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37F8CDC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5EFBCE8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 and explosive</w:t>
            </w:r>
          </w:p>
        </w:tc>
        <w:tc>
          <w:tcPr>
            <w:tcW w:w="1276" w:type="dxa"/>
            <w:tcBorders>
              <w:top w:val="nil"/>
              <w:left w:val="nil"/>
              <w:bottom w:val="nil"/>
              <w:right w:val="nil"/>
            </w:tcBorders>
            <w:shd w:val="clear" w:color="auto" w:fill="auto"/>
            <w:noWrap/>
            <w:vAlign w:val="bottom"/>
            <w:hideMark/>
          </w:tcPr>
          <w:p w14:paraId="7D2F969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31</w:t>
            </w:r>
          </w:p>
        </w:tc>
      </w:tr>
      <w:tr w:rsidR="00927194" w:rsidRPr="00927194" w14:paraId="4A443A86" w14:textId="77777777" w:rsidTr="00927194">
        <w:trPr>
          <w:trHeight w:val="300"/>
        </w:trPr>
        <w:tc>
          <w:tcPr>
            <w:tcW w:w="2694" w:type="dxa"/>
            <w:tcBorders>
              <w:top w:val="nil"/>
              <w:left w:val="nil"/>
              <w:bottom w:val="nil"/>
              <w:right w:val="nil"/>
            </w:tcBorders>
            <w:shd w:val="clear" w:color="auto" w:fill="auto"/>
            <w:noWrap/>
            <w:vAlign w:val="bottom"/>
            <w:hideMark/>
          </w:tcPr>
          <w:p w14:paraId="3A1DDFDF"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Odontophrynus americanus</w:t>
            </w:r>
          </w:p>
        </w:tc>
        <w:tc>
          <w:tcPr>
            <w:tcW w:w="940" w:type="dxa"/>
            <w:tcBorders>
              <w:top w:val="nil"/>
              <w:left w:val="nil"/>
              <w:bottom w:val="nil"/>
              <w:right w:val="nil"/>
            </w:tcBorders>
            <w:shd w:val="clear" w:color="auto" w:fill="auto"/>
            <w:noWrap/>
            <w:vAlign w:val="bottom"/>
            <w:hideMark/>
          </w:tcPr>
          <w:p w14:paraId="2722327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65F80CB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902475</w:t>
            </w:r>
          </w:p>
        </w:tc>
        <w:tc>
          <w:tcPr>
            <w:tcW w:w="850" w:type="dxa"/>
            <w:tcBorders>
              <w:top w:val="nil"/>
              <w:left w:val="nil"/>
              <w:bottom w:val="nil"/>
              <w:right w:val="nil"/>
            </w:tcBorders>
            <w:shd w:val="clear" w:color="auto" w:fill="auto"/>
            <w:noWrap/>
            <w:vAlign w:val="bottom"/>
            <w:hideMark/>
          </w:tcPr>
          <w:p w14:paraId="780D063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780889</w:t>
            </w:r>
          </w:p>
        </w:tc>
        <w:tc>
          <w:tcPr>
            <w:tcW w:w="1134" w:type="dxa"/>
            <w:tcBorders>
              <w:top w:val="nil"/>
              <w:left w:val="nil"/>
              <w:bottom w:val="nil"/>
              <w:right w:val="nil"/>
            </w:tcBorders>
            <w:shd w:val="clear" w:color="auto" w:fill="auto"/>
            <w:noWrap/>
            <w:vAlign w:val="bottom"/>
            <w:hideMark/>
          </w:tcPr>
          <w:p w14:paraId="26B3A91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1</w:t>
            </w:r>
          </w:p>
        </w:tc>
        <w:tc>
          <w:tcPr>
            <w:tcW w:w="851" w:type="dxa"/>
            <w:tcBorders>
              <w:top w:val="nil"/>
              <w:left w:val="nil"/>
              <w:bottom w:val="nil"/>
              <w:right w:val="nil"/>
            </w:tcBorders>
            <w:shd w:val="clear" w:color="auto" w:fill="auto"/>
            <w:noWrap/>
            <w:vAlign w:val="bottom"/>
            <w:hideMark/>
          </w:tcPr>
          <w:p w14:paraId="5569E99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5B32F55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51</w:t>
            </w:r>
          </w:p>
        </w:tc>
        <w:tc>
          <w:tcPr>
            <w:tcW w:w="1034" w:type="dxa"/>
            <w:tcBorders>
              <w:top w:val="nil"/>
              <w:left w:val="nil"/>
              <w:bottom w:val="nil"/>
              <w:right w:val="nil"/>
            </w:tcBorders>
            <w:shd w:val="clear" w:color="auto" w:fill="auto"/>
            <w:noWrap/>
            <w:vAlign w:val="bottom"/>
            <w:hideMark/>
          </w:tcPr>
          <w:p w14:paraId="4CFBAA6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6DC5256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3F38E78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 and explosive</w:t>
            </w:r>
          </w:p>
        </w:tc>
        <w:tc>
          <w:tcPr>
            <w:tcW w:w="1276" w:type="dxa"/>
            <w:tcBorders>
              <w:top w:val="nil"/>
              <w:left w:val="nil"/>
              <w:bottom w:val="nil"/>
              <w:right w:val="nil"/>
            </w:tcBorders>
            <w:shd w:val="clear" w:color="auto" w:fill="auto"/>
            <w:noWrap/>
            <w:vAlign w:val="bottom"/>
            <w:hideMark/>
          </w:tcPr>
          <w:p w14:paraId="0516799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20</w:t>
            </w:r>
          </w:p>
        </w:tc>
      </w:tr>
      <w:tr w:rsidR="00927194" w:rsidRPr="00927194" w14:paraId="5555F2FA" w14:textId="77777777" w:rsidTr="00927194">
        <w:trPr>
          <w:trHeight w:val="300"/>
        </w:trPr>
        <w:tc>
          <w:tcPr>
            <w:tcW w:w="2694" w:type="dxa"/>
            <w:tcBorders>
              <w:top w:val="nil"/>
              <w:left w:val="nil"/>
              <w:bottom w:val="nil"/>
              <w:right w:val="nil"/>
            </w:tcBorders>
            <w:shd w:val="clear" w:color="auto" w:fill="auto"/>
            <w:noWrap/>
            <w:vAlign w:val="bottom"/>
            <w:hideMark/>
          </w:tcPr>
          <w:p w14:paraId="36861340"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Odontophrynus cultripes</w:t>
            </w:r>
          </w:p>
        </w:tc>
        <w:tc>
          <w:tcPr>
            <w:tcW w:w="940" w:type="dxa"/>
            <w:tcBorders>
              <w:top w:val="nil"/>
              <w:left w:val="nil"/>
              <w:bottom w:val="nil"/>
              <w:right w:val="nil"/>
            </w:tcBorders>
            <w:shd w:val="clear" w:color="auto" w:fill="auto"/>
            <w:noWrap/>
            <w:vAlign w:val="bottom"/>
            <w:hideMark/>
          </w:tcPr>
          <w:p w14:paraId="509D5FA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406B8EF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924595</w:t>
            </w:r>
          </w:p>
        </w:tc>
        <w:tc>
          <w:tcPr>
            <w:tcW w:w="850" w:type="dxa"/>
            <w:tcBorders>
              <w:top w:val="nil"/>
              <w:left w:val="nil"/>
              <w:bottom w:val="nil"/>
              <w:right w:val="nil"/>
            </w:tcBorders>
            <w:shd w:val="clear" w:color="auto" w:fill="auto"/>
            <w:noWrap/>
            <w:vAlign w:val="bottom"/>
            <w:hideMark/>
          </w:tcPr>
          <w:p w14:paraId="795878E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419813</w:t>
            </w:r>
          </w:p>
        </w:tc>
        <w:tc>
          <w:tcPr>
            <w:tcW w:w="1134" w:type="dxa"/>
            <w:tcBorders>
              <w:top w:val="nil"/>
              <w:left w:val="nil"/>
              <w:bottom w:val="nil"/>
              <w:right w:val="nil"/>
            </w:tcBorders>
            <w:shd w:val="clear" w:color="auto" w:fill="auto"/>
            <w:noWrap/>
            <w:vAlign w:val="bottom"/>
            <w:hideMark/>
          </w:tcPr>
          <w:p w14:paraId="5222908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130F72D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52B4ABB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50</w:t>
            </w:r>
          </w:p>
        </w:tc>
        <w:tc>
          <w:tcPr>
            <w:tcW w:w="1034" w:type="dxa"/>
            <w:tcBorders>
              <w:top w:val="nil"/>
              <w:left w:val="nil"/>
              <w:bottom w:val="nil"/>
              <w:right w:val="nil"/>
            </w:tcBorders>
            <w:shd w:val="clear" w:color="auto" w:fill="auto"/>
            <w:noWrap/>
            <w:vAlign w:val="bottom"/>
            <w:hideMark/>
          </w:tcPr>
          <w:p w14:paraId="782C8BF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600309B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6F9913F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 and explosive</w:t>
            </w:r>
          </w:p>
        </w:tc>
        <w:tc>
          <w:tcPr>
            <w:tcW w:w="1276" w:type="dxa"/>
            <w:tcBorders>
              <w:top w:val="nil"/>
              <w:left w:val="nil"/>
              <w:bottom w:val="nil"/>
              <w:right w:val="nil"/>
            </w:tcBorders>
            <w:shd w:val="clear" w:color="auto" w:fill="auto"/>
            <w:noWrap/>
            <w:vAlign w:val="bottom"/>
            <w:hideMark/>
          </w:tcPr>
          <w:p w14:paraId="5EA0AE9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19</w:t>
            </w:r>
          </w:p>
        </w:tc>
      </w:tr>
      <w:tr w:rsidR="00927194" w:rsidRPr="00927194" w14:paraId="0E066328" w14:textId="77777777" w:rsidTr="00927194">
        <w:trPr>
          <w:trHeight w:val="300"/>
        </w:trPr>
        <w:tc>
          <w:tcPr>
            <w:tcW w:w="2694" w:type="dxa"/>
            <w:tcBorders>
              <w:top w:val="nil"/>
              <w:left w:val="nil"/>
              <w:bottom w:val="nil"/>
              <w:right w:val="nil"/>
            </w:tcBorders>
            <w:shd w:val="clear" w:color="auto" w:fill="auto"/>
            <w:noWrap/>
            <w:vAlign w:val="bottom"/>
            <w:hideMark/>
          </w:tcPr>
          <w:p w14:paraId="5D5735CA"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Physalaemus albifrons</w:t>
            </w:r>
          </w:p>
        </w:tc>
        <w:tc>
          <w:tcPr>
            <w:tcW w:w="940" w:type="dxa"/>
            <w:tcBorders>
              <w:top w:val="nil"/>
              <w:left w:val="nil"/>
              <w:bottom w:val="nil"/>
              <w:right w:val="nil"/>
            </w:tcBorders>
            <w:shd w:val="clear" w:color="auto" w:fill="auto"/>
            <w:noWrap/>
            <w:vAlign w:val="bottom"/>
            <w:hideMark/>
          </w:tcPr>
          <w:p w14:paraId="75B75F7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16D67DA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1063957</w:t>
            </w:r>
          </w:p>
        </w:tc>
        <w:tc>
          <w:tcPr>
            <w:tcW w:w="850" w:type="dxa"/>
            <w:tcBorders>
              <w:top w:val="nil"/>
              <w:left w:val="nil"/>
              <w:bottom w:val="nil"/>
              <w:right w:val="nil"/>
            </w:tcBorders>
            <w:shd w:val="clear" w:color="auto" w:fill="auto"/>
            <w:noWrap/>
            <w:vAlign w:val="bottom"/>
            <w:hideMark/>
          </w:tcPr>
          <w:p w14:paraId="3DA00BB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1064569</w:t>
            </w:r>
          </w:p>
        </w:tc>
        <w:tc>
          <w:tcPr>
            <w:tcW w:w="1134" w:type="dxa"/>
            <w:tcBorders>
              <w:top w:val="nil"/>
              <w:left w:val="nil"/>
              <w:bottom w:val="nil"/>
              <w:right w:val="nil"/>
            </w:tcBorders>
            <w:shd w:val="clear" w:color="auto" w:fill="auto"/>
            <w:noWrap/>
            <w:vAlign w:val="bottom"/>
            <w:hideMark/>
          </w:tcPr>
          <w:p w14:paraId="3FEE82B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1</w:t>
            </w:r>
          </w:p>
        </w:tc>
        <w:tc>
          <w:tcPr>
            <w:tcW w:w="851" w:type="dxa"/>
            <w:tcBorders>
              <w:top w:val="nil"/>
              <w:left w:val="nil"/>
              <w:bottom w:val="nil"/>
              <w:right w:val="nil"/>
            </w:tcBorders>
            <w:shd w:val="clear" w:color="auto" w:fill="auto"/>
            <w:noWrap/>
            <w:vAlign w:val="bottom"/>
            <w:hideMark/>
          </w:tcPr>
          <w:p w14:paraId="3C18628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0E8948B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25</w:t>
            </w:r>
          </w:p>
        </w:tc>
        <w:tc>
          <w:tcPr>
            <w:tcW w:w="1034" w:type="dxa"/>
            <w:tcBorders>
              <w:top w:val="nil"/>
              <w:left w:val="nil"/>
              <w:bottom w:val="nil"/>
              <w:right w:val="nil"/>
            </w:tcBorders>
            <w:shd w:val="clear" w:color="auto" w:fill="auto"/>
            <w:noWrap/>
            <w:vAlign w:val="bottom"/>
            <w:hideMark/>
          </w:tcPr>
          <w:p w14:paraId="43B73C4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678FE7D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16BE664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21672BC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11</w:t>
            </w:r>
          </w:p>
        </w:tc>
      </w:tr>
      <w:tr w:rsidR="00927194" w:rsidRPr="00927194" w14:paraId="3D62BE4B" w14:textId="77777777" w:rsidTr="00927194">
        <w:trPr>
          <w:trHeight w:val="300"/>
        </w:trPr>
        <w:tc>
          <w:tcPr>
            <w:tcW w:w="2694" w:type="dxa"/>
            <w:tcBorders>
              <w:top w:val="nil"/>
              <w:left w:val="nil"/>
              <w:bottom w:val="nil"/>
              <w:right w:val="nil"/>
            </w:tcBorders>
            <w:shd w:val="clear" w:color="auto" w:fill="auto"/>
            <w:noWrap/>
            <w:vAlign w:val="bottom"/>
            <w:hideMark/>
          </w:tcPr>
          <w:p w14:paraId="2616B96B"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Physalaemus albonotatus</w:t>
            </w:r>
          </w:p>
        </w:tc>
        <w:tc>
          <w:tcPr>
            <w:tcW w:w="940" w:type="dxa"/>
            <w:tcBorders>
              <w:top w:val="nil"/>
              <w:left w:val="nil"/>
              <w:bottom w:val="nil"/>
              <w:right w:val="nil"/>
            </w:tcBorders>
            <w:shd w:val="clear" w:color="auto" w:fill="auto"/>
            <w:noWrap/>
            <w:vAlign w:val="bottom"/>
            <w:hideMark/>
          </w:tcPr>
          <w:p w14:paraId="50D4071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71204F7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2220053</w:t>
            </w:r>
          </w:p>
        </w:tc>
        <w:tc>
          <w:tcPr>
            <w:tcW w:w="850" w:type="dxa"/>
            <w:tcBorders>
              <w:top w:val="nil"/>
              <w:left w:val="nil"/>
              <w:bottom w:val="nil"/>
              <w:right w:val="nil"/>
            </w:tcBorders>
            <w:shd w:val="clear" w:color="auto" w:fill="auto"/>
            <w:noWrap/>
            <w:vAlign w:val="bottom"/>
            <w:hideMark/>
          </w:tcPr>
          <w:p w14:paraId="7F96B50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1456066</w:t>
            </w:r>
          </w:p>
        </w:tc>
        <w:tc>
          <w:tcPr>
            <w:tcW w:w="1134" w:type="dxa"/>
            <w:tcBorders>
              <w:top w:val="nil"/>
              <w:left w:val="nil"/>
              <w:bottom w:val="nil"/>
              <w:right w:val="nil"/>
            </w:tcBorders>
            <w:shd w:val="clear" w:color="auto" w:fill="auto"/>
            <w:noWrap/>
            <w:vAlign w:val="bottom"/>
            <w:hideMark/>
          </w:tcPr>
          <w:p w14:paraId="53AC553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154E005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6C6ED50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34.1</w:t>
            </w:r>
          </w:p>
        </w:tc>
        <w:tc>
          <w:tcPr>
            <w:tcW w:w="1034" w:type="dxa"/>
            <w:tcBorders>
              <w:top w:val="nil"/>
              <w:left w:val="nil"/>
              <w:bottom w:val="nil"/>
              <w:right w:val="nil"/>
            </w:tcBorders>
            <w:shd w:val="clear" w:color="auto" w:fill="auto"/>
            <w:noWrap/>
            <w:vAlign w:val="bottom"/>
            <w:hideMark/>
          </w:tcPr>
          <w:p w14:paraId="72EF50D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61FC7C0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2E2FF0F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003CF3D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30</w:t>
            </w:r>
          </w:p>
        </w:tc>
      </w:tr>
      <w:tr w:rsidR="00927194" w:rsidRPr="00927194" w14:paraId="769D3E22" w14:textId="77777777" w:rsidTr="00927194">
        <w:trPr>
          <w:trHeight w:val="300"/>
        </w:trPr>
        <w:tc>
          <w:tcPr>
            <w:tcW w:w="2694" w:type="dxa"/>
            <w:tcBorders>
              <w:top w:val="nil"/>
              <w:left w:val="nil"/>
              <w:bottom w:val="nil"/>
              <w:right w:val="nil"/>
            </w:tcBorders>
            <w:shd w:val="clear" w:color="auto" w:fill="auto"/>
            <w:noWrap/>
            <w:vAlign w:val="bottom"/>
            <w:hideMark/>
          </w:tcPr>
          <w:p w14:paraId="102B1885"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Physalaemus centralis</w:t>
            </w:r>
          </w:p>
        </w:tc>
        <w:tc>
          <w:tcPr>
            <w:tcW w:w="940" w:type="dxa"/>
            <w:tcBorders>
              <w:top w:val="nil"/>
              <w:left w:val="nil"/>
              <w:bottom w:val="nil"/>
              <w:right w:val="nil"/>
            </w:tcBorders>
            <w:shd w:val="clear" w:color="auto" w:fill="auto"/>
            <w:noWrap/>
            <w:vAlign w:val="bottom"/>
            <w:hideMark/>
          </w:tcPr>
          <w:p w14:paraId="60585CF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38F24CF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2759552</w:t>
            </w:r>
          </w:p>
        </w:tc>
        <w:tc>
          <w:tcPr>
            <w:tcW w:w="850" w:type="dxa"/>
            <w:tcBorders>
              <w:top w:val="nil"/>
              <w:left w:val="nil"/>
              <w:bottom w:val="nil"/>
              <w:right w:val="nil"/>
            </w:tcBorders>
            <w:shd w:val="clear" w:color="auto" w:fill="auto"/>
            <w:noWrap/>
            <w:vAlign w:val="bottom"/>
            <w:hideMark/>
          </w:tcPr>
          <w:p w14:paraId="42804BA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2126026</w:t>
            </w:r>
          </w:p>
        </w:tc>
        <w:tc>
          <w:tcPr>
            <w:tcW w:w="1134" w:type="dxa"/>
            <w:tcBorders>
              <w:top w:val="nil"/>
              <w:left w:val="nil"/>
              <w:bottom w:val="nil"/>
              <w:right w:val="nil"/>
            </w:tcBorders>
            <w:shd w:val="clear" w:color="auto" w:fill="auto"/>
            <w:noWrap/>
            <w:vAlign w:val="bottom"/>
            <w:hideMark/>
          </w:tcPr>
          <w:p w14:paraId="4EE3BD1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11D99FE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64D9240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39.2</w:t>
            </w:r>
          </w:p>
        </w:tc>
        <w:tc>
          <w:tcPr>
            <w:tcW w:w="1034" w:type="dxa"/>
            <w:tcBorders>
              <w:top w:val="nil"/>
              <w:left w:val="nil"/>
              <w:bottom w:val="nil"/>
              <w:right w:val="nil"/>
            </w:tcBorders>
            <w:shd w:val="clear" w:color="auto" w:fill="auto"/>
            <w:noWrap/>
            <w:vAlign w:val="bottom"/>
            <w:hideMark/>
          </w:tcPr>
          <w:p w14:paraId="7947438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3DF78ED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5D2F38C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nil"/>
              <w:right w:val="nil"/>
            </w:tcBorders>
            <w:shd w:val="clear" w:color="auto" w:fill="auto"/>
            <w:noWrap/>
            <w:vAlign w:val="bottom"/>
            <w:hideMark/>
          </w:tcPr>
          <w:p w14:paraId="77A1008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101</w:t>
            </w:r>
          </w:p>
        </w:tc>
      </w:tr>
      <w:tr w:rsidR="00927194" w:rsidRPr="00927194" w14:paraId="44C3996F" w14:textId="77777777" w:rsidTr="00927194">
        <w:trPr>
          <w:trHeight w:val="300"/>
        </w:trPr>
        <w:tc>
          <w:tcPr>
            <w:tcW w:w="2694" w:type="dxa"/>
            <w:tcBorders>
              <w:top w:val="nil"/>
              <w:left w:val="nil"/>
              <w:bottom w:val="nil"/>
              <w:right w:val="nil"/>
            </w:tcBorders>
            <w:shd w:val="clear" w:color="auto" w:fill="auto"/>
            <w:noWrap/>
            <w:vAlign w:val="bottom"/>
            <w:hideMark/>
          </w:tcPr>
          <w:p w14:paraId="0965A680"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Physalaemus cicada</w:t>
            </w:r>
          </w:p>
        </w:tc>
        <w:tc>
          <w:tcPr>
            <w:tcW w:w="940" w:type="dxa"/>
            <w:tcBorders>
              <w:top w:val="nil"/>
              <w:left w:val="nil"/>
              <w:bottom w:val="nil"/>
              <w:right w:val="nil"/>
            </w:tcBorders>
            <w:shd w:val="clear" w:color="auto" w:fill="auto"/>
            <w:noWrap/>
            <w:vAlign w:val="bottom"/>
            <w:hideMark/>
          </w:tcPr>
          <w:p w14:paraId="1BB131A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77C998A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884407</w:t>
            </w:r>
          </w:p>
        </w:tc>
        <w:tc>
          <w:tcPr>
            <w:tcW w:w="850" w:type="dxa"/>
            <w:tcBorders>
              <w:top w:val="nil"/>
              <w:left w:val="nil"/>
              <w:bottom w:val="nil"/>
              <w:right w:val="nil"/>
            </w:tcBorders>
            <w:shd w:val="clear" w:color="auto" w:fill="auto"/>
            <w:noWrap/>
            <w:vAlign w:val="bottom"/>
            <w:hideMark/>
          </w:tcPr>
          <w:p w14:paraId="0BF1E3C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1936604</w:t>
            </w:r>
          </w:p>
        </w:tc>
        <w:tc>
          <w:tcPr>
            <w:tcW w:w="1134" w:type="dxa"/>
            <w:tcBorders>
              <w:top w:val="nil"/>
              <w:left w:val="nil"/>
              <w:bottom w:val="nil"/>
              <w:right w:val="nil"/>
            </w:tcBorders>
            <w:shd w:val="clear" w:color="auto" w:fill="auto"/>
            <w:noWrap/>
            <w:vAlign w:val="bottom"/>
            <w:hideMark/>
          </w:tcPr>
          <w:p w14:paraId="59BB600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1</w:t>
            </w:r>
          </w:p>
        </w:tc>
        <w:tc>
          <w:tcPr>
            <w:tcW w:w="851" w:type="dxa"/>
            <w:tcBorders>
              <w:top w:val="nil"/>
              <w:left w:val="nil"/>
              <w:bottom w:val="nil"/>
              <w:right w:val="nil"/>
            </w:tcBorders>
            <w:shd w:val="clear" w:color="auto" w:fill="auto"/>
            <w:noWrap/>
            <w:vAlign w:val="bottom"/>
            <w:hideMark/>
          </w:tcPr>
          <w:p w14:paraId="045F71C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5C9D214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25.38</w:t>
            </w:r>
          </w:p>
        </w:tc>
        <w:tc>
          <w:tcPr>
            <w:tcW w:w="1034" w:type="dxa"/>
            <w:tcBorders>
              <w:top w:val="nil"/>
              <w:left w:val="nil"/>
              <w:bottom w:val="nil"/>
              <w:right w:val="nil"/>
            </w:tcBorders>
            <w:shd w:val="clear" w:color="auto" w:fill="auto"/>
            <w:noWrap/>
            <w:vAlign w:val="bottom"/>
            <w:hideMark/>
          </w:tcPr>
          <w:p w14:paraId="1312AB4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4E40F69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2D40E31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nil"/>
              <w:right w:val="nil"/>
            </w:tcBorders>
            <w:shd w:val="clear" w:color="auto" w:fill="auto"/>
            <w:noWrap/>
            <w:vAlign w:val="bottom"/>
            <w:hideMark/>
          </w:tcPr>
          <w:p w14:paraId="2D55845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12</w:t>
            </w:r>
          </w:p>
        </w:tc>
      </w:tr>
      <w:tr w:rsidR="00927194" w:rsidRPr="00927194" w14:paraId="6FCAB14D" w14:textId="77777777" w:rsidTr="00927194">
        <w:trPr>
          <w:trHeight w:val="300"/>
        </w:trPr>
        <w:tc>
          <w:tcPr>
            <w:tcW w:w="2694" w:type="dxa"/>
            <w:tcBorders>
              <w:top w:val="nil"/>
              <w:left w:val="nil"/>
              <w:bottom w:val="nil"/>
              <w:right w:val="nil"/>
            </w:tcBorders>
            <w:shd w:val="clear" w:color="auto" w:fill="auto"/>
            <w:noWrap/>
            <w:vAlign w:val="bottom"/>
            <w:hideMark/>
          </w:tcPr>
          <w:p w14:paraId="1EE21343"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Physalaemus cuvieri</w:t>
            </w:r>
          </w:p>
        </w:tc>
        <w:tc>
          <w:tcPr>
            <w:tcW w:w="940" w:type="dxa"/>
            <w:tcBorders>
              <w:top w:val="nil"/>
              <w:left w:val="nil"/>
              <w:bottom w:val="nil"/>
              <w:right w:val="nil"/>
            </w:tcBorders>
            <w:shd w:val="clear" w:color="auto" w:fill="auto"/>
            <w:noWrap/>
            <w:vAlign w:val="bottom"/>
            <w:hideMark/>
          </w:tcPr>
          <w:p w14:paraId="6209C64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2C099DC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2691951</w:t>
            </w:r>
          </w:p>
        </w:tc>
        <w:tc>
          <w:tcPr>
            <w:tcW w:w="850" w:type="dxa"/>
            <w:tcBorders>
              <w:top w:val="nil"/>
              <w:left w:val="nil"/>
              <w:bottom w:val="nil"/>
              <w:right w:val="nil"/>
            </w:tcBorders>
            <w:shd w:val="clear" w:color="auto" w:fill="auto"/>
            <w:noWrap/>
            <w:vAlign w:val="bottom"/>
            <w:hideMark/>
          </w:tcPr>
          <w:p w14:paraId="07F7271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1228987</w:t>
            </w:r>
          </w:p>
        </w:tc>
        <w:tc>
          <w:tcPr>
            <w:tcW w:w="1134" w:type="dxa"/>
            <w:tcBorders>
              <w:top w:val="nil"/>
              <w:left w:val="nil"/>
              <w:bottom w:val="nil"/>
              <w:right w:val="nil"/>
            </w:tcBorders>
            <w:shd w:val="clear" w:color="auto" w:fill="auto"/>
            <w:noWrap/>
            <w:vAlign w:val="bottom"/>
            <w:hideMark/>
          </w:tcPr>
          <w:p w14:paraId="2FA3C65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38FC024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36EFD9A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29.17</w:t>
            </w:r>
          </w:p>
        </w:tc>
        <w:tc>
          <w:tcPr>
            <w:tcW w:w="1034" w:type="dxa"/>
            <w:tcBorders>
              <w:top w:val="nil"/>
              <w:left w:val="nil"/>
              <w:bottom w:val="nil"/>
              <w:right w:val="nil"/>
            </w:tcBorders>
            <w:shd w:val="clear" w:color="auto" w:fill="auto"/>
            <w:noWrap/>
            <w:vAlign w:val="bottom"/>
            <w:hideMark/>
          </w:tcPr>
          <w:p w14:paraId="2A7E75B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5076222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5F0A037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1E34EF3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193</w:t>
            </w:r>
          </w:p>
        </w:tc>
      </w:tr>
      <w:tr w:rsidR="00927194" w:rsidRPr="00927194" w14:paraId="45DA0D1E" w14:textId="77777777" w:rsidTr="00927194">
        <w:trPr>
          <w:trHeight w:val="300"/>
        </w:trPr>
        <w:tc>
          <w:tcPr>
            <w:tcW w:w="2694" w:type="dxa"/>
            <w:tcBorders>
              <w:top w:val="nil"/>
              <w:left w:val="nil"/>
              <w:bottom w:val="nil"/>
              <w:right w:val="nil"/>
            </w:tcBorders>
            <w:shd w:val="clear" w:color="auto" w:fill="auto"/>
            <w:noWrap/>
            <w:vAlign w:val="bottom"/>
            <w:hideMark/>
          </w:tcPr>
          <w:p w14:paraId="4E00D560"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Physalaemus nattereri</w:t>
            </w:r>
          </w:p>
        </w:tc>
        <w:tc>
          <w:tcPr>
            <w:tcW w:w="940" w:type="dxa"/>
            <w:tcBorders>
              <w:top w:val="nil"/>
              <w:left w:val="nil"/>
              <w:bottom w:val="nil"/>
              <w:right w:val="nil"/>
            </w:tcBorders>
            <w:shd w:val="clear" w:color="auto" w:fill="auto"/>
            <w:noWrap/>
            <w:vAlign w:val="bottom"/>
            <w:hideMark/>
          </w:tcPr>
          <w:p w14:paraId="1106AE3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4855AAB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2313880</w:t>
            </w:r>
          </w:p>
        </w:tc>
        <w:tc>
          <w:tcPr>
            <w:tcW w:w="850" w:type="dxa"/>
            <w:tcBorders>
              <w:top w:val="nil"/>
              <w:left w:val="nil"/>
              <w:bottom w:val="nil"/>
              <w:right w:val="nil"/>
            </w:tcBorders>
            <w:shd w:val="clear" w:color="auto" w:fill="auto"/>
            <w:noWrap/>
            <w:vAlign w:val="bottom"/>
            <w:hideMark/>
          </w:tcPr>
          <w:p w14:paraId="19827C8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1503552</w:t>
            </w:r>
          </w:p>
        </w:tc>
        <w:tc>
          <w:tcPr>
            <w:tcW w:w="1134" w:type="dxa"/>
            <w:tcBorders>
              <w:top w:val="nil"/>
              <w:left w:val="nil"/>
              <w:bottom w:val="nil"/>
              <w:right w:val="nil"/>
            </w:tcBorders>
            <w:shd w:val="clear" w:color="auto" w:fill="auto"/>
            <w:noWrap/>
            <w:vAlign w:val="bottom"/>
            <w:hideMark/>
          </w:tcPr>
          <w:p w14:paraId="3DEF34C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1CC8C74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5D91DAD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29.8</w:t>
            </w:r>
          </w:p>
        </w:tc>
        <w:tc>
          <w:tcPr>
            <w:tcW w:w="1034" w:type="dxa"/>
            <w:tcBorders>
              <w:top w:val="nil"/>
              <w:left w:val="nil"/>
              <w:bottom w:val="nil"/>
              <w:right w:val="nil"/>
            </w:tcBorders>
            <w:shd w:val="clear" w:color="auto" w:fill="auto"/>
            <w:noWrap/>
            <w:vAlign w:val="bottom"/>
            <w:hideMark/>
          </w:tcPr>
          <w:p w14:paraId="3F85411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761F317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25BAD80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nil"/>
              <w:right w:val="nil"/>
            </w:tcBorders>
            <w:shd w:val="clear" w:color="auto" w:fill="auto"/>
            <w:noWrap/>
            <w:vAlign w:val="bottom"/>
            <w:hideMark/>
          </w:tcPr>
          <w:p w14:paraId="0BFEB7B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133</w:t>
            </w:r>
          </w:p>
        </w:tc>
      </w:tr>
      <w:tr w:rsidR="00927194" w:rsidRPr="00927194" w14:paraId="47F39326" w14:textId="77777777" w:rsidTr="00927194">
        <w:trPr>
          <w:trHeight w:val="300"/>
        </w:trPr>
        <w:tc>
          <w:tcPr>
            <w:tcW w:w="2694" w:type="dxa"/>
            <w:tcBorders>
              <w:top w:val="nil"/>
              <w:left w:val="nil"/>
              <w:bottom w:val="nil"/>
              <w:right w:val="nil"/>
            </w:tcBorders>
            <w:shd w:val="clear" w:color="auto" w:fill="auto"/>
            <w:noWrap/>
            <w:vAlign w:val="bottom"/>
            <w:hideMark/>
          </w:tcPr>
          <w:p w14:paraId="59360F7D"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Proceratophrys goyana</w:t>
            </w:r>
          </w:p>
        </w:tc>
        <w:tc>
          <w:tcPr>
            <w:tcW w:w="940" w:type="dxa"/>
            <w:tcBorders>
              <w:top w:val="nil"/>
              <w:left w:val="nil"/>
              <w:bottom w:val="nil"/>
              <w:right w:val="nil"/>
            </w:tcBorders>
            <w:shd w:val="clear" w:color="auto" w:fill="auto"/>
            <w:noWrap/>
            <w:vAlign w:val="bottom"/>
            <w:hideMark/>
          </w:tcPr>
          <w:p w14:paraId="09FD153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4D239A8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1394075</w:t>
            </w:r>
          </w:p>
        </w:tc>
        <w:tc>
          <w:tcPr>
            <w:tcW w:w="850" w:type="dxa"/>
            <w:tcBorders>
              <w:top w:val="nil"/>
              <w:left w:val="nil"/>
              <w:bottom w:val="nil"/>
              <w:right w:val="nil"/>
            </w:tcBorders>
            <w:shd w:val="clear" w:color="auto" w:fill="auto"/>
            <w:noWrap/>
            <w:vAlign w:val="bottom"/>
            <w:hideMark/>
          </w:tcPr>
          <w:p w14:paraId="69ECD63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3005683</w:t>
            </w:r>
          </w:p>
        </w:tc>
        <w:tc>
          <w:tcPr>
            <w:tcW w:w="1134" w:type="dxa"/>
            <w:tcBorders>
              <w:top w:val="nil"/>
              <w:left w:val="nil"/>
              <w:bottom w:val="nil"/>
              <w:right w:val="nil"/>
            </w:tcBorders>
            <w:shd w:val="clear" w:color="auto" w:fill="auto"/>
            <w:noWrap/>
            <w:vAlign w:val="bottom"/>
            <w:hideMark/>
          </w:tcPr>
          <w:p w14:paraId="3DE297E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38EB55C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3746CF1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38.8</w:t>
            </w:r>
          </w:p>
        </w:tc>
        <w:tc>
          <w:tcPr>
            <w:tcW w:w="1034" w:type="dxa"/>
            <w:tcBorders>
              <w:top w:val="nil"/>
              <w:left w:val="nil"/>
              <w:bottom w:val="nil"/>
              <w:right w:val="nil"/>
            </w:tcBorders>
            <w:shd w:val="clear" w:color="auto" w:fill="auto"/>
            <w:noWrap/>
            <w:vAlign w:val="bottom"/>
            <w:hideMark/>
          </w:tcPr>
          <w:p w14:paraId="3282B13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5AD5765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4A2A3FB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51DA8A2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14</w:t>
            </w:r>
          </w:p>
        </w:tc>
      </w:tr>
      <w:tr w:rsidR="00927194" w:rsidRPr="00927194" w14:paraId="352ABB5A" w14:textId="77777777" w:rsidTr="00927194">
        <w:trPr>
          <w:trHeight w:val="300"/>
        </w:trPr>
        <w:tc>
          <w:tcPr>
            <w:tcW w:w="2694" w:type="dxa"/>
            <w:tcBorders>
              <w:top w:val="nil"/>
              <w:left w:val="nil"/>
              <w:bottom w:val="nil"/>
              <w:right w:val="nil"/>
            </w:tcBorders>
            <w:shd w:val="clear" w:color="auto" w:fill="auto"/>
            <w:noWrap/>
            <w:vAlign w:val="bottom"/>
            <w:hideMark/>
          </w:tcPr>
          <w:p w14:paraId="6660F87C"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Pseudis bolbodactyla</w:t>
            </w:r>
          </w:p>
        </w:tc>
        <w:tc>
          <w:tcPr>
            <w:tcW w:w="940" w:type="dxa"/>
            <w:tcBorders>
              <w:top w:val="nil"/>
              <w:left w:val="nil"/>
              <w:bottom w:val="nil"/>
              <w:right w:val="nil"/>
            </w:tcBorders>
            <w:shd w:val="clear" w:color="auto" w:fill="auto"/>
            <w:noWrap/>
            <w:vAlign w:val="bottom"/>
            <w:hideMark/>
          </w:tcPr>
          <w:p w14:paraId="3129AB8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26A624E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2796681</w:t>
            </w:r>
          </w:p>
        </w:tc>
        <w:tc>
          <w:tcPr>
            <w:tcW w:w="850" w:type="dxa"/>
            <w:tcBorders>
              <w:top w:val="nil"/>
              <w:left w:val="nil"/>
              <w:bottom w:val="nil"/>
              <w:right w:val="nil"/>
            </w:tcBorders>
            <w:shd w:val="clear" w:color="auto" w:fill="auto"/>
            <w:noWrap/>
            <w:vAlign w:val="bottom"/>
            <w:hideMark/>
          </w:tcPr>
          <w:p w14:paraId="4EE250A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2551385</w:t>
            </w:r>
          </w:p>
        </w:tc>
        <w:tc>
          <w:tcPr>
            <w:tcW w:w="1134" w:type="dxa"/>
            <w:tcBorders>
              <w:top w:val="nil"/>
              <w:left w:val="nil"/>
              <w:bottom w:val="nil"/>
              <w:right w:val="nil"/>
            </w:tcBorders>
            <w:shd w:val="clear" w:color="auto" w:fill="auto"/>
            <w:noWrap/>
            <w:vAlign w:val="bottom"/>
            <w:hideMark/>
          </w:tcPr>
          <w:p w14:paraId="5B3C692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379C267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7C7C566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45</w:t>
            </w:r>
          </w:p>
        </w:tc>
        <w:tc>
          <w:tcPr>
            <w:tcW w:w="1034" w:type="dxa"/>
            <w:tcBorders>
              <w:top w:val="nil"/>
              <w:left w:val="nil"/>
              <w:bottom w:val="nil"/>
              <w:right w:val="nil"/>
            </w:tcBorders>
            <w:shd w:val="clear" w:color="auto" w:fill="auto"/>
            <w:noWrap/>
            <w:vAlign w:val="bottom"/>
            <w:hideMark/>
          </w:tcPr>
          <w:p w14:paraId="490BAFF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60699A9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4E5BD41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33E361C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26</w:t>
            </w:r>
          </w:p>
        </w:tc>
      </w:tr>
      <w:tr w:rsidR="00927194" w:rsidRPr="00927194" w14:paraId="0C3A772B" w14:textId="77777777" w:rsidTr="00927194">
        <w:trPr>
          <w:trHeight w:val="300"/>
        </w:trPr>
        <w:tc>
          <w:tcPr>
            <w:tcW w:w="2694" w:type="dxa"/>
            <w:tcBorders>
              <w:top w:val="nil"/>
              <w:left w:val="nil"/>
              <w:bottom w:val="nil"/>
              <w:right w:val="nil"/>
            </w:tcBorders>
            <w:shd w:val="clear" w:color="auto" w:fill="auto"/>
            <w:noWrap/>
            <w:vAlign w:val="bottom"/>
            <w:hideMark/>
          </w:tcPr>
          <w:p w14:paraId="43623E0B"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Pseudis platensis</w:t>
            </w:r>
          </w:p>
        </w:tc>
        <w:tc>
          <w:tcPr>
            <w:tcW w:w="940" w:type="dxa"/>
            <w:tcBorders>
              <w:top w:val="nil"/>
              <w:left w:val="nil"/>
              <w:bottom w:val="nil"/>
              <w:right w:val="nil"/>
            </w:tcBorders>
            <w:shd w:val="clear" w:color="auto" w:fill="auto"/>
            <w:noWrap/>
            <w:vAlign w:val="bottom"/>
            <w:hideMark/>
          </w:tcPr>
          <w:p w14:paraId="2AF2F76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4608ED6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1152254</w:t>
            </w:r>
          </w:p>
        </w:tc>
        <w:tc>
          <w:tcPr>
            <w:tcW w:w="850" w:type="dxa"/>
            <w:tcBorders>
              <w:top w:val="nil"/>
              <w:left w:val="nil"/>
              <w:bottom w:val="nil"/>
              <w:right w:val="nil"/>
            </w:tcBorders>
            <w:shd w:val="clear" w:color="auto" w:fill="auto"/>
            <w:noWrap/>
            <w:vAlign w:val="bottom"/>
            <w:hideMark/>
          </w:tcPr>
          <w:p w14:paraId="5F874AF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1325070</w:t>
            </w:r>
          </w:p>
        </w:tc>
        <w:tc>
          <w:tcPr>
            <w:tcW w:w="1134" w:type="dxa"/>
            <w:tcBorders>
              <w:top w:val="nil"/>
              <w:left w:val="nil"/>
              <w:bottom w:val="nil"/>
              <w:right w:val="nil"/>
            </w:tcBorders>
            <w:shd w:val="clear" w:color="auto" w:fill="auto"/>
            <w:noWrap/>
            <w:vAlign w:val="bottom"/>
            <w:hideMark/>
          </w:tcPr>
          <w:p w14:paraId="645511A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1</w:t>
            </w:r>
          </w:p>
        </w:tc>
        <w:tc>
          <w:tcPr>
            <w:tcW w:w="851" w:type="dxa"/>
            <w:tcBorders>
              <w:top w:val="nil"/>
              <w:left w:val="nil"/>
              <w:bottom w:val="nil"/>
              <w:right w:val="nil"/>
            </w:tcBorders>
            <w:shd w:val="clear" w:color="auto" w:fill="auto"/>
            <w:noWrap/>
            <w:vAlign w:val="bottom"/>
            <w:hideMark/>
          </w:tcPr>
          <w:p w14:paraId="2E92CE3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50FD132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57.5</w:t>
            </w:r>
          </w:p>
        </w:tc>
        <w:tc>
          <w:tcPr>
            <w:tcW w:w="1034" w:type="dxa"/>
            <w:tcBorders>
              <w:top w:val="nil"/>
              <w:left w:val="nil"/>
              <w:bottom w:val="nil"/>
              <w:right w:val="nil"/>
            </w:tcBorders>
            <w:shd w:val="clear" w:color="auto" w:fill="auto"/>
            <w:noWrap/>
            <w:vAlign w:val="bottom"/>
            <w:hideMark/>
          </w:tcPr>
          <w:p w14:paraId="17D59C5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78DB53C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112AC10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303C169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21</w:t>
            </w:r>
          </w:p>
        </w:tc>
      </w:tr>
      <w:tr w:rsidR="00927194" w:rsidRPr="00927194" w14:paraId="478CEB5B" w14:textId="77777777" w:rsidTr="00927194">
        <w:trPr>
          <w:trHeight w:val="300"/>
        </w:trPr>
        <w:tc>
          <w:tcPr>
            <w:tcW w:w="2694" w:type="dxa"/>
            <w:tcBorders>
              <w:top w:val="nil"/>
              <w:left w:val="nil"/>
              <w:bottom w:val="nil"/>
              <w:right w:val="nil"/>
            </w:tcBorders>
            <w:shd w:val="clear" w:color="auto" w:fill="auto"/>
            <w:noWrap/>
            <w:vAlign w:val="bottom"/>
            <w:hideMark/>
          </w:tcPr>
          <w:p w14:paraId="39FA72D4"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Pseudopaludicola falcipes</w:t>
            </w:r>
          </w:p>
        </w:tc>
        <w:tc>
          <w:tcPr>
            <w:tcW w:w="940" w:type="dxa"/>
            <w:tcBorders>
              <w:top w:val="nil"/>
              <w:left w:val="nil"/>
              <w:bottom w:val="nil"/>
              <w:right w:val="nil"/>
            </w:tcBorders>
            <w:shd w:val="clear" w:color="auto" w:fill="auto"/>
            <w:noWrap/>
            <w:vAlign w:val="bottom"/>
            <w:hideMark/>
          </w:tcPr>
          <w:p w14:paraId="5814106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14C6DE2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2705029</w:t>
            </w:r>
          </w:p>
        </w:tc>
        <w:tc>
          <w:tcPr>
            <w:tcW w:w="850" w:type="dxa"/>
            <w:tcBorders>
              <w:top w:val="nil"/>
              <w:left w:val="nil"/>
              <w:bottom w:val="nil"/>
              <w:right w:val="nil"/>
            </w:tcBorders>
            <w:shd w:val="clear" w:color="auto" w:fill="auto"/>
            <w:noWrap/>
            <w:vAlign w:val="bottom"/>
            <w:hideMark/>
          </w:tcPr>
          <w:p w14:paraId="2C45F6C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3257074</w:t>
            </w:r>
          </w:p>
        </w:tc>
        <w:tc>
          <w:tcPr>
            <w:tcW w:w="1134" w:type="dxa"/>
            <w:tcBorders>
              <w:top w:val="nil"/>
              <w:left w:val="nil"/>
              <w:bottom w:val="nil"/>
              <w:right w:val="nil"/>
            </w:tcBorders>
            <w:shd w:val="clear" w:color="auto" w:fill="auto"/>
            <w:noWrap/>
            <w:vAlign w:val="bottom"/>
            <w:hideMark/>
          </w:tcPr>
          <w:p w14:paraId="1319245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46949EC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4E9B614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18.1</w:t>
            </w:r>
          </w:p>
        </w:tc>
        <w:tc>
          <w:tcPr>
            <w:tcW w:w="1034" w:type="dxa"/>
            <w:tcBorders>
              <w:top w:val="nil"/>
              <w:left w:val="nil"/>
              <w:bottom w:val="nil"/>
              <w:right w:val="nil"/>
            </w:tcBorders>
            <w:shd w:val="clear" w:color="auto" w:fill="auto"/>
            <w:noWrap/>
            <w:vAlign w:val="bottom"/>
            <w:hideMark/>
          </w:tcPr>
          <w:p w14:paraId="39F0A53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5FFFB59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6FE6C7B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nil"/>
              <w:right w:val="nil"/>
            </w:tcBorders>
            <w:shd w:val="clear" w:color="auto" w:fill="auto"/>
            <w:noWrap/>
            <w:vAlign w:val="bottom"/>
            <w:hideMark/>
          </w:tcPr>
          <w:p w14:paraId="03895BA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25</w:t>
            </w:r>
          </w:p>
        </w:tc>
      </w:tr>
      <w:tr w:rsidR="00927194" w:rsidRPr="00927194" w14:paraId="7B9B35CB" w14:textId="77777777" w:rsidTr="00927194">
        <w:trPr>
          <w:trHeight w:val="300"/>
        </w:trPr>
        <w:tc>
          <w:tcPr>
            <w:tcW w:w="2694" w:type="dxa"/>
            <w:tcBorders>
              <w:top w:val="nil"/>
              <w:left w:val="nil"/>
              <w:bottom w:val="nil"/>
              <w:right w:val="nil"/>
            </w:tcBorders>
            <w:shd w:val="clear" w:color="auto" w:fill="auto"/>
            <w:noWrap/>
            <w:vAlign w:val="bottom"/>
            <w:hideMark/>
          </w:tcPr>
          <w:p w14:paraId="042DE0EC"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Pseudopaludicola mineira</w:t>
            </w:r>
          </w:p>
        </w:tc>
        <w:tc>
          <w:tcPr>
            <w:tcW w:w="940" w:type="dxa"/>
            <w:tcBorders>
              <w:top w:val="nil"/>
              <w:left w:val="nil"/>
              <w:bottom w:val="nil"/>
              <w:right w:val="nil"/>
            </w:tcBorders>
            <w:shd w:val="clear" w:color="auto" w:fill="auto"/>
            <w:noWrap/>
            <w:vAlign w:val="bottom"/>
            <w:hideMark/>
          </w:tcPr>
          <w:p w14:paraId="6F1A6F8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6436B92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220380</w:t>
            </w:r>
          </w:p>
        </w:tc>
        <w:tc>
          <w:tcPr>
            <w:tcW w:w="850" w:type="dxa"/>
            <w:tcBorders>
              <w:top w:val="nil"/>
              <w:left w:val="nil"/>
              <w:bottom w:val="nil"/>
              <w:right w:val="nil"/>
            </w:tcBorders>
            <w:shd w:val="clear" w:color="auto" w:fill="auto"/>
            <w:noWrap/>
            <w:vAlign w:val="bottom"/>
            <w:hideMark/>
          </w:tcPr>
          <w:p w14:paraId="226934A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926533</w:t>
            </w:r>
          </w:p>
        </w:tc>
        <w:tc>
          <w:tcPr>
            <w:tcW w:w="1134" w:type="dxa"/>
            <w:tcBorders>
              <w:top w:val="nil"/>
              <w:left w:val="nil"/>
              <w:bottom w:val="nil"/>
              <w:right w:val="nil"/>
            </w:tcBorders>
            <w:shd w:val="clear" w:color="auto" w:fill="auto"/>
            <w:noWrap/>
            <w:vAlign w:val="bottom"/>
            <w:hideMark/>
          </w:tcPr>
          <w:p w14:paraId="3916BD3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1</w:t>
            </w:r>
          </w:p>
        </w:tc>
        <w:tc>
          <w:tcPr>
            <w:tcW w:w="851" w:type="dxa"/>
            <w:tcBorders>
              <w:top w:val="nil"/>
              <w:left w:val="nil"/>
              <w:bottom w:val="nil"/>
              <w:right w:val="nil"/>
            </w:tcBorders>
            <w:shd w:val="clear" w:color="auto" w:fill="auto"/>
            <w:noWrap/>
            <w:vAlign w:val="bottom"/>
            <w:hideMark/>
          </w:tcPr>
          <w:p w14:paraId="3864F3A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13E4AC0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17.4</w:t>
            </w:r>
          </w:p>
        </w:tc>
        <w:tc>
          <w:tcPr>
            <w:tcW w:w="1034" w:type="dxa"/>
            <w:tcBorders>
              <w:top w:val="nil"/>
              <w:left w:val="nil"/>
              <w:bottom w:val="nil"/>
              <w:right w:val="nil"/>
            </w:tcBorders>
            <w:shd w:val="clear" w:color="auto" w:fill="auto"/>
            <w:noWrap/>
            <w:vAlign w:val="bottom"/>
            <w:hideMark/>
          </w:tcPr>
          <w:p w14:paraId="46A9731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6DB2448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6AFBC7D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nil"/>
              <w:right w:val="nil"/>
            </w:tcBorders>
            <w:shd w:val="clear" w:color="auto" w:fill="auto"/>
            <w:noWrap/>
            <w:vAlign w:val="bottom"/>
            <w:hideMark/>
          </w:tcPr>
          <w:p w14:paraId="582E19A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12</w:t>
            </w:r>
          </w:p>
        </w:tc>
      </w:tr>
      <w:tr w:rsidR="00927194" w:rsidRPr="00927194" w14:paraId="4E7AD558" w14:textId="77777777" w:rsidTr="00927194">
        <w:trPr>
          <w:trHeight w:val="300"/>
        </w:trPr>
        <w:tc>
          <w:tcPr>
            <w:tcW w:w="2694" w:type="dxa"/>
            <w:tcBorders>
              <w:top w:val="nil"/>
              <w:left w:val="nil"/>
              <w:bottom w:val="nil"/>
              <w:right w:val="nil"/>
            </w:tcBorders>
            <w:shd w:val="clear" w:color="auto" w:fill="auto"/>
            <w:noWrap/>
            <w:vAlign w:val="bottom"/>
            <w:hideMark/>
          </w:tcPr>
          <w:p w14:paraId="0C6B9EF1"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Pseudopaludicola mystacalis</w:t>
            </w:r>
          </w:p>
        </w:tc>
        <w:tc>
          <w:tcPr>
            <w:tcW w:w="940" w:type="dxa"/>
            <w:tcBorders>
              <w:top w:val="nil"/>
              <w:left w:val="nil"/>
              <w:bottom w:val="nil"/>
              <w:right w:val="nil"/>
            </w:tcBorders>
            <w:shd w:val="clear" w:color="auto" w:fill="auto"/>
            <w:noWrap/>
            <w:vAlign w:val="bottom"/>
            <w:hideMark/>
          </w:tcPr>
          <w:p w14:paraId="17BD302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4FEC651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2203559</w:t>
            </w:r>
          </w:p>
        </w:tc>
        <w:tc>
          <w:tcPr>
            <w:tcW w:w="850" w:type="dxa"/>
            <w:tcBorders>
              <w:top w:val="nil"/>
              <w:left w:val="nil"/>
              <w:bottom w:val="nil"/>
              <w:right w:val="nil"/>
            </w:tcBorders>
            <w:shd w:val="clear" w:color="auto" w:fill="auto"/>
            <w:noWrap/>
            <w:vAlign w:val="bottom"/>
            <w:hideMark/>
          </w:tcPr>
          <w:p w14:paraId="3AEFDE6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2623574</w:t>
            </w:r>
          </w:p>
        </w:tc>
        <w:tc>
          <w:tcPr>
            <w:tcW w:w="1134" w:type="dxa"/>
            <w:tcBorders>
              <w:top w:val="nil"/>
              <w:left w:val="nil"/>
              <w:bottom w:val="nil"/>
              <w:right w:val="nil"/>
            </w:tcBorders>
            <w:shd w:val="clear" w:color="auto" w:fill="auto"/>
            <w:noWrap/>
            <w:vAlign w:val="bottom"/>
            <w:hideMark/>
          </w:tcPr>
          <w:p w14:paraId="1F34F41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4D84A67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74F2FF1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16.1</w:t>
            </w:r>
          </w:p>
        </w:tc>
        <w:tc>
          <w:tcPr>
            <w:tcW w:w="1034" w:type="dxa"/>
            <w:tcBorders>
              <w:top w:val="nil"/>
              <w:left w:val="nil"/>
              <w:bottom w:val="nil"/>
              <w:right w:val="nil"/>
            </w:tcBorders>
            <w:shd w:val="clear" w:color="auto" w:fill="auto"/>
            <w:noWrap/>
            <w:vAlign w:val="bottom"/>
            <w:hideMark/>
          </w:tcPr>
          <w:p w14:paraId="293109B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594EB52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3B87924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5B04493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55</w:t>
            </w:r>
          </w:p>
        </w:tc>
      </w:tr>
      <w:tr w:rsidR="00927194" w:rsidRPr="00927194" w14:paraId="5B0CE4E5" w14:textId="77777777" w:rsidTr="00927194">
        <w:trPr>
          <w:trHeight w:val="300"/>
        </w:trPr>
        <w:tc>
          <w:tcPr>
            <w:tcW w:w="2694" w:type="dxa"/>
            <w:tcBorders>
              <w:top w:val="nil"/>
              <w:left w:val="nil"/>
              <w:bottom w:val="nil"/>
              <w:right w:val="nil"/>
            </w:tcBorders>
            <w:shd w:val="clear" w:color="auto" w:fill="auto"/>
            <w:noWrap/>
            <w:vAlign w:val="bottom"/>
            <w:hideMark/>
          </w:tcPr>
          <w:p w14:paraId="59577A8B"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Pseudopaludicola saltica</w:t>
            </w:r>
          </w:p>
        </w:tc>
        <w:tc>
          <w:tcPr>
            <w:tcW w:w="940" w:type="dxa"/>
            <w:tcBorders>
              <w:top w:val="nil"/>
              <w:left w:val="nil"/>
              <w:bottom w:val="nil"/>
              <w:right w:val="nil"/>
            </w:tcBorders>
            <w:shd w:val="clear" w:color="auto" w:fill="auto"/>
            <w:noWrap/>
            <w:vAlign w:val="bottom"/>
            <w:hideMark/>
          </w:tcPr>
          <w:p w14:paraId="0C04FDB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3686197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1675466</w:t>
            </w:r>
          </w:p>
        </w:tc>
        <w:tc>
          <w:tcPr>
            <w:tcW w:w="850" w:type="dxa"/>
            <w:tcBorders>
              <w:top w:val="nil"/>
              <w:left w:val="nil"/>
              <w:bottom w:val="nil"/>
              <w:right w:val="nil"/>
            </w:tcBorders>
            <w:shd w:val="clear" w:color="auto" w:fill="auto"/>
            <w:noWrap/>
            <w:vAlign w:val="bottom"/>
            <w:hideMark/>
          </w:tcPr>
          <w:p w14:paraId="518AD43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2072925</w:t>
            </w:r>
          </w:p>
        </w:tc>
        <w:tc>
          <w:tcPr>
            <w:tcW w:w="1134" w:type="dxa"/>
            <w:tcBorders>
              <w:top w:val="nil"/>
              <w:left w:val="nil"/>
              <w:bottom w:val="nil"/>
              <w:right w:val="nil"/>
            </w:tcBorders>
            <w:shd w:val="clear" w:color="auto" w:fill="auto"/>
            <w:noWrap/>
            <w:vAlign w:val="bottom"/>
            <w:hideMark/>
          </w:tcPr>
          <w:p w14:paraId="55FC762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514EBCF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54B546E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13.8</w:t>
            </w:r>
          </w:p>
        </w:tc>
        <w:tc>
          <w:tcPr>
            <w:tcW w:w="1034" w:type="dxa"/>
            <w:tcBorders>
              <w:top w:val="nil"/>
              <w:left w:val="nil"/>
              <w:bottom w:val="nil"/>
              <w:right w:val="nil"/>
            </w:tcBorders>
            <w:shd w:val="clear" w:color="auto" w:fill="auto"/>
            <w:noWrap/>
            <w:vAlign w:val="bottom"/>
            <w:hideMark/>
          </w:tcPr>
          <w:p w14:paraId="496DAB3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0F4F1A2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68AB1F9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07E79A0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25</w:t>
            </w:r>
          </w:p>
        </w:tc>
      </w:tr>
      <w:tr w:rsidR="00927194" w:rsidRPr="00927194" w14:paraId="34FEF92E" w14:textId="77777777" w:rsidTr="00927194">
        <w:trPr>
          <w:trHeight w:val="300"/>
        </w:trPr>
        <w:tc>
          <w:tcPr>
            <w:tcW w:w="2694" w:type="dxa"/>
            <w:tcBorders>
              <w:top w:val="nil"/>
              <w:left w:val="nil"/>
              <w:bottom w:val="nil"/>
              <w:right w:val="nil"/>
            </w:tcBorders>
            <w:shd w:val="clear" w:color="auto" w:fill="auto"/>
            <w:noWrap/>
            <w:vAlign w:val="bottom"/>
            <w:hideMark/>
          </w:tcPr>
          <w:p w14:paraId="18B603AE"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Rhinella diptycha</w:t>
            </w:r>
          </w:p>
        </w:tc>
        <w:tc>
          <w:tcPr>
            <w:tcW w:w="940" w:type="dxa"/>
            <w:tcBorders>
              <w:top w:val="nil"/>
              <w:left w:val="nil"/>
              <w:bottom w:val="nil"/>
              <w:right w:val="nil"/>
            </w:tcBorders>
            <w:shd w:val="clear" w:color="auto" w:fill="auto"/>
            <w:noWrap/>
            <w:vAlign w:val="bottom"/>
            <w:hideMark/>
          </w:tcPr>
          <w:p w14:paraId="19B7DF9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3E08576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1639811</w:t>
            </w:r>
          </w:p>
        </w:tc>
        <w:tc>
          <w:tcPr>
            <w:tcW w:w="850" w:type="dxa"/>
            <w:tcBorders>
              <w:top w:val="nil"/>
              <w:left w:val="nil"/>
              <w:bottom w:val="nil"/>
              <w:right w:val="nil"/>
            </w:tcBorders>
            <w:shd w:val="clear" w:color="auto" w:fill="auto"/>
            <w:noWrap/>
            <w:vAlign w:val="bottom"/>
            <w:hideMark/>
          </w:tcPr>
          <w:p w14:paraId="610CE35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631405</w:t>
            </w:r>
          </w:p>
        </w:tc>
        <w:tc>
          <w:tcPr>
            <w:tcW w:w="1134" w:type="dxa"/>
            <w:tcBorders>
              <w:top w:val="nil"/>
              <w:left w:val="nil"/>
              <w:bottom w:val="nil"/>
              <w:right w:val="nil"/>
            </w:tcBorders>
            <w:shd w:val="clear" w:color="auto" w:fill="auto"/>
            <w:noWrap/>
            <w:vAlign w:val="bottom"/>
            <w:hideMark/>
          </w:tcPr>
          <w:p w14:paraId="4679E51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4D57239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22FDF99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100</w:t>
            </w:r>
          </w:p>
        </w:tc>
        <w:tc>
          <w:tcPr>
            <w:tcW w:w="1034" w:type="dxa"/>
            <w:tcBorders>
              <w:top w:val="nil"/>
              <w:left w:val="nil"/>
              <w:bottom w:val="nil"/>
              <w:right w:val="nil"/>
            </w:tcBorders>
            <w:shd w:val="clear" w:color="auto" w:fill="auto"/>
            <w:noWrap/>
            <w:vAlign w:val="bottom"/>
            <w:hideMark/>
          </w:tcPr>
          <w:p w14:paraId="045D724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0FF68FE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00FC211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nil"/>
              <w:right w:val="nil"/>
            </w:tcBorders>
            <w:shd w:val="clear" w:color="auto" w:fill="auto"/>
            <w:noWrap/>
            <w:vAlign w:val="bottom"/>
            <w:hideMark/>
          </w:tcPr>
          <w:p w14:paraId="638D0B7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150</w:t>
            </w:r>
          </w:p>
        </w:tc>
      </w:tr>
      <w:tr w:rsidR="00927194" w:rsidRPr="00927194" w14:paraId="4888F912" w14:textId="77777777" w:rsidTr="00927194">
        <w:trPr>
          <w:trHeight w:val="300"/>
        </w:trPr>
        <w:tc>
          <w:tcPr>
            <w:tcW w:w="2694" w:type="dxa"/>
            <w:tcBorders>
              <w:top w:val="nil"/>
              <w:left w:val="nil"/>
              <w:bottom w:val="nil"/>
              <w:right w:val="nil"/>
            </w:tcBorders>
            <w:shd w:val="clear" w:color="auto" w:fill="auto"/>
            <w:noWrap/>
            <w:vAlign w:val="bottom"/>
            <w:hideMark/>
          </w:tcPr>
          <w:p w14:paraId="34AA2A2F"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Rhinella margaritifera</w:t>
            </w:r>
          </w:p>
        </w:tc>
        <w:tc>
          <w:tcPr>
            <w:tcW w:w="940" w:type="dxa"/>
            <w:tcBorders>
              <w:top w:val="nil"/>
              <w:left w:val="nil"/>
              <w:bottom w:val="nil"/>
              <w:right w:val="nil"/>
            </w:tcBorders>
            <w:shd w:val="clear" w:color="auto" w:fill="auto"/>
            <w:noWrap/>
            <w:vAlign w:val="bottom"/>
            <w:hideMark/>
          </w:tcPr>
          <w:p w14:paraId="7F212A0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36576B4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1542018</w:t>
            </w:r>
          </w:p>
        </w:tc>
        <w:tc>
          <w:tcPr>
            <w:tcW w:w="850" w:type="dxa"/>
            <w:tcBorders>
              <w:top w:val="nil"/>
              <w:left w:val="nil"/>
              <w:bottom w:val="nil"/>
              <w:right w:val="nil"/>
            </w:tcBorders>
            <w:shd w:val="clear" w:color="auto" w:fill="auto"/>
            <w:noWrap/>
            <w:vAlign w:val="bottom"/>
            <w:hideMark/>
          </w:tcPr>
          <w:p w14:paraId="52BA3C0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911073</w:t>
            </w:r>
          </w:p>
        </w:tc>
        <w:tc>
          <w:tcPr>
            <w:tcW w:w="1134" w:type="dxa"/>
            <w:tcBorders>
              <w:top w:val="nil"/>
              <w:left w:val="nil"/>
              <w:bottom w:val="nil"/>
              <w:right w:val="nil"/>
            </w:tcBorders>
            <w:shd w:val="clear" w:color="auto" w:fill="auto"/>
            <w:noWrap/>
            <w:vAlign w:val="bottom"/>
            <w:hideMark/>
          </w:tcPr>
          <w:p w14:paraId="4D9CF6B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19B08F3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2573CDB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74</w:t>
            </w:r>
          </w:p>
        </w:tc>
        <w:tc>
          <w:tcPr>
            <w:tcW w:w="1034" w:type="dxa"/>
            <w:tcBorders>
              <w:top w:val="nil"/>
              <w:left w:val="nil"/>
              <w:bottom w:val="nil"/>
              <w:right w:val="nil"/>
            </w:tcBorders>
            <w:shd w:val="clear" w:color="auto" w:fill="auto"/>
            <w:noWrap/>
            <w:vAlign w:val="bottom"/>
            <w:hideMark/>
          </w:tcPr>
          <w:p w14:paraId="66A77B9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423CF35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w:t>
            </w:r>
          </w:p>
        </w:tc>
        <w:tc>
          <w:tcPr>
            <w:tcW w:w="1275" w:type="dxa"/>
            <w:tcBorders>
              <w:top w:val="nil"/>
              <w:left w:val="nil"/>
              <w:bottom w:val="nil"/>
              <w:right w:val="nil"/>
            </w:tcBorders>
            <w:shd w:val="clear" w:color="auto" w:fill="auto"/>
            <w:noWrap/>
            <w:vAlign w:val="bottom"/>
            <w:hideMark/>
          </w:tcPr>
          <w:p w14:paraId="3751611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nil"/>
              <w:right w:val="nil"/>
            </w:tcBorders>
            <w:shd w:val="clear" w:color="auto" w:fill="auto"/>
            <w:noWrap/>
            <w:vAlign w:val="bottom"/>
            <w:hideMark/>
          </w:tcPr>
          <w:p w14:paraId="4806D0E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16</w:t>
            </w:r>
          </w:p>
        </w:tc>
      </w:tr>
      <w:tr w:rsidR="00927194" w:rsidRPr="00927194" w14:paraId="167D458F" w14:textId="77777777" w:rsidTr="00927194">
        <w:trPr>
          <w:trHeight w:val="300"/>
        </w:trPr>
        <w:tc>
          <w:tcPr>
            <w:tcW w:w="2694" w:type="dxa"/>
            <w:tcBorders>
              <w:top w:val="nil"/>
              <w:left w:val="nil"/>
              <w:bottom w:val="nil"/>
              <w:right w:val="nil"/>
            </w:tcBorders>
            <w:shd w:val="clear" w:color="auto" w:fill="auto"/>
            <w:noWrap/>
            <w:vAlign w:val="bottom"/>
            <w:hideMark/>
          </w:tcPr>
          <w:p w14:paraId="49C8087F"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Rhinella ornata</w:t>
            </w:r>
          </w:p>
        </w:tc>
        <w:tc>
          <w:tcPr>
            <w:tcW w:w="940" w:type="dxa"/>
            <w:tcBorders>
              <w:top w:val="nil"/>
              <w:left w:val="nil"/>
              <w:bottom w:val="nil"/>
              <w:right w:val="nil"/>
            </w:tcBorders>
            <w:shd w:val="clear" w:color="auto" w:fill="auto"/>
            <w:noWrap/>
            <w:vAlign w:val="bottom"/>
            <w:hideMark/>
          </w:tcPr>
          <w:p w14:paraId="19FACBA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45628AA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1281292</w:t>
            </w:r>
          </w:p>
        </w:tc>
        <w:tc>
          <w:tcPr>
            <w:tcW w:w="850" w:type="dxa"/>
            <w:tcBorders>
              <w:top w:val="nil"/>
              <w:left w:val="nil"/>
              <w:bottom w:val="nil"/>
              <w:right w:val="nil"/>
            </w:tcBorders>
            <w:shd w:val="clear" w:color="auto" w:fill="auto"/>
            <w:noWrap/>
            <w:vAlign w:val="bottom"/>
            <w:hideMark/>
          </w:tcPr>
          <w:p w14:paraId="706DCDC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531838</w:t>
            </w:r>
          </w:p>
        </w:tc>
        <w:tc>
          <w:tcPr>
            <w:tcW w:w="1134" w:type="dxa"/>
            <w:tcBorders>
              <w:top w:val="nil"/>
              <w:left w:val="nil"/>
              <w:bottom w:val="nil"/>
              <w:right w:val="nil"/>
            </w:tcBorders>
            <w:shd w:val="clear" w:color="auto" w:fill="auto"/>
            <w:noWrap/>
            <w:vAlign w:val="bottom"/>
            <w:hideMark/>
          </w:tcPr>
          <w:p w14:paraId="3F7B61F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7B694C1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1198092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84.29</w:t>
            </w:r>
          </w:p>
        </w:tc>
        <w:tc>
          <w:tcPr>
            <w:tcW w:w="1034" w:type="dxa"/>
            <w:tcBorders>
              <w:top w:val="nil"/>
              <w:left w:val="nil"/>
              <w:bottom w:val="nil"/>
              <w:right w:val="nil"/>
            </w:tcBorders>
            <w:shd w:val="clear" w:color="auto" w:fill="auto"/>
            <w:noWrap/>
            <w:vAlign w:val="bottom"/>
            <w:hideMark/>
          </w:tcPr>
          <w:p w14:paraId="10A338F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60CE215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w:t>
            </w:r>
          </w:p>
        </w:tc>
        <w:tc>
          <w:tcPr>
            <w:tcW w:w="1275" w:type="dxa"/>
            <w:tcBorders>
              <w:top w:val="nil"/>
              <w:left w:val="nil"/>
              <w:bottom w:val="nil"/>
              <w:right w:val="nil"/>
            </w:tcBorders>
            <w:shd w:val="clear" w:color="auto" w:fill="auto"/>
            <w:noWrap/>
            <w:vAlign w:val="bottom"/>
            <w:hideMark/>
          </w:tcPr>
          <w:p w14:paraId="5EE2FCB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45061C6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29</w:t>
            </w:r>
          </w:p>
        </w:tc>
      </w:tr>
      <w:tr w:rsidR="00927194" w:rsidRPr="00927194" w14:paraId="118B1332" w14:textId="77777777" w:rsidTr="00927194">
        <w:trPr>
          <w:trHeight w:val="300"/>
        </w:trPr>
        <w:tc>
          <w:tcPr>
            <w:tcW w:w="2694" w:type="dxa"/>
            <w:tcBorders>
              <w:top w:val="nil"/>
              <w:left w:val="nil"/>
              <w:bottom w:val="nil"/>
              <w:right w:val="nil"/>
            </w:tcBorders>
            <w:shd w:val="clear" w:color="auto" w:fill="auto"/>
            <w:noWrap/>
            <w:vAlign w:val="bottom"/>
            <w:hideMark/>
          </w:tcPr>
          <w:p w14:paraId="5EE24F1F"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Rhinella rubescens</w:t>
            </w:r>
          </w:p>
        </w:tc>
        <w:tc>
          <w:tcPr>
            <w:tcW w:w="940" w:type="dxa"/>
            <w:tcBorders>
              <w:top w:val="nil"/>
              <w:left w:val="nil"/>
              <w:bottom w:val="nil"/>
              <w:right w:val="nil"/>
            </w:tcBorders>
            <w:shd w:val="clear" w:color="auto" w:fill="auto"/>
            <w:noWrap/>
            <w:vAlign w:val="bottom"/>
            <w:hideMark/>
          </w:tcPr>
          <w:p w14:paraId="2B023FB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1054099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842368</w:t>
            </w:r>
          </w:p>
        </w:tc>
        <w:tc>
          <w:tcPr>
            <w:tcW w:w="850" w:type="dxa"/>
            <w:tcBorders>
              <w:top w:val="nil"/>
              <w:left w:val="nil"/>
              <w:bottom w:val="nil"/>
              <w:right w:val="nil"/>
            </w:tcBorders>
            <w:shd w:val="clear" w:color="auto" w:fill="auto"/>
            <w:noWrap/>
            <w:vAlign w:val="bottom"/>
            <w:hideMark/>
          </w:tcPr>
          <w:p w14:paraId="03005D6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241663</w:t>
            </w:r>
          </w:p>
        </w:tc>
        <w:tc>
          <w:tcPr>
            <w:tcW w:w="1134" w:type="dxa"/>
            <w:tcBorders>
              <w:top w:val="nil"/>
              <w:left w:val="nil"/>
              <w:bottom w:val="nil"/>
              <w:right w:val="nil"/>
            </w:tcBorders>
            <w:shd w:val="clear" w:color="auto" w:fill="auto"/>
            <w:noWrap/>
            <w:vAlign w:val="bottom"/>
            <w:hideMark/>
          </w:tcPr>
          <w:p w14:paraId="400B8B0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1</w:t>
            </w:r>
          </w:p>
        </w:tc>
        <w:tc>
          <w:tcPr>
            <w:tcW w:w="851" w:type="dxa"/>
            <w:tcBorders>
              <w:top w:val="nil"/>
              <w:left w:val="nil"/>
              <w:bottom w:val="nil"/>
              <w:right w:val="nil"/>
            </w:tcBorders>
            <w:shd w:val="clear" w:color="auto" w:fill="auto"/>
            <w:noWrap/>
            <w:vAlign w:val="bottom"/>
            <w:hideMark/>
          </w:tcPr>
          <w:p w14:paraId="15E0C91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6B8F170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100</w:t>
            </w:r>
          </w:p>
        </w:tc>
        <w:tc>
          <w:tcPr>
            <w:tcW w:w="1034" w:type="dxa"/>
            <w:tcBorders>
              <w:top w:val="nil"/>
              <w:left w:val="nil"/>
              <w:bottom w:val="nil"/>
              <w:right w:val="nil"/>
            </w:tcBorders>
            <w:shd w:val="clear" w:color="auto" w:fill="auto"/>
            <w:noWrap/>
            <w:vAlign w:val="bottom"/>
            <w:hideMark/>
          </w:tcPr>
          <w:p w14:paraId="6B74213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612A3C2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2C51840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nil"/>
              <w:right w:val="nil"/>
            </w:tcBorders>
            <w:shd w:val="clear" w:color="auto" w:fill="auto"/>
            <w:noWrap/>
            <w:vAlign w:val="bottom"/>
            <w:hideMark/>
          </w:tcPr>
          <w:p w14:paraId="4E4393D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44</w:t>
            </w:r>
          </w:p>
        </w:tc>
      </w:tr>
      <w:tr w:rsidR="00927194" w:rsidRPr="00927194" w14:paraId="76799E24" w14:textId="77777777" w:rsidTr="00927194">
        <w:trPr>
          <w:trHeight w:val="300"/>
        </w:trPr>
        <w:tc>
          <w:tcPr>
            <w:tcW w:w="2694" w:type="dxa"/>
            <w:tcBorders>
              <w:top w:val="nil"/>
              <w:left w:val="nil"/>
              <w:bottom w:val="nil"/>
              <w:right w:val="nil"/>
            </w:tcBorders>
            <w:shd w:val="clear" w:color="auto" w:fill="auto"/>
            <w:noWrap/>
            <w:vAlign w:val="bottom"/>
            <w:hideMark/>
          </w:tcPr>
          <w:p w14:paraId="1F6C1D36"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lastRenderedPageBreak/>
              <w:t>Rhinella scitula</w:t>
            </w:r>
          </w:p>
        </w:tc>
        <w:tc>
          <w:tcPr>
            <w:tcW w:w="940" w:type="dxa"/>
            <w:tcBorders>
              <w:top w:val="nil"/>
              <w:left w:val="nil"/>
              <w:bottom w:val="nil"/>
              <w:right w:val="nil"/>
            </w:tcBorders>
            <w:shd w:val="clear" w:color="auto" w:fill="auto"/>
            <w:noWrap/>
            <w:vAlign w:val="bottom"/>
            <w:hideMark/>
          </w:tcPr>
          <w:p w14:paraId="11A9755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2D0834F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633938</w:t>
            </w:r>
          </w:p>
        </w:tc>
        <w:tc>
          <w:tcPr>
            <w:tcW w:w="850" w:type="dxa"/>
            <w:tcBorders>
              <w:top w:val="nil"/>
              <w:left w:val="nil"/>
              <w:bottom w:val="nil"/>
              <w:right w:val="nil"/>
            </w:tcBorders>
            <w:shd w:val="clear" w:color="auto" w:fill="auto"/>
            <w:noWrap/>
            <w:vAlign w:val="bottom"/>
            <w:hideMark/>
          </w:tcPr>
          <w:p w14:paraId="2EE4F32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353033</w:t>
            </w:r>
          </w:p>
        </w:tc>
        <w:tc>
          <w:tcPr>
            <w:tcW w:w="1134" w:type="dxa"/>
            <w:tcBorders>
              <w:top w:val="nil"/>
              <w:left w:val="nil"/>
              <w:bottom w:val="nil"/>
              <w:right w:val="nil"/>
            </w:tcBorders>
            <w:shd w:val="clear" w:color="auto" w:fill="auto"/>
            <w:noWrap/>
            <w:vAlign w:val="bottom"/>
            <w:hideMark/>
          </w:tcPr>
          <w:p w14:paraId="2051BA1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7A5D261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628C79A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48</w:t>
            </w:r>
          </w:p>
        </w:tc>
        <w:tc>
          <w:tcPr>
            <w:tcW w:w="1034" w:type="dxa"/>
            <w:tcBorders>
              <w:top w:val="nil"/>
              <w:left w:val="nil"/>
              <w:bottom w:val="nil"/>
              <w:right w:val="nil"/>
            </w:tcBorders>
            <w:shd w:val="clear" w:color="auto" w:fill="auto"/>
            <w:noWrap/>
            <w:vAlign w:val="bottom"/>
            <w:hideMark/>
          </w:tcPr>
          <w:p w14:paraId="4225035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20FD24F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w:t>
            </w:r>
          </w:p>
        </w:tc>
        <w:tc>
          <w:tcPr>
            <w:tcW w:w="1275" w:type="dxa"/>
            <w:tcBorders>
              <w:top w:val="nil"/>
              <w:left w:val="nil"/>
              <w:bottom w:val="nil"/>
              <w:right w:val="nil"/>
            </w:tcBorders>
            <w:shd w:val="clear" w:color="auto" w:fill="auto"/>
            <w:noWrap/>
            <w:vAlign w:val="bottom"/>
            <w:hideMark/>
          </w:tcPr>
          <w:p w14:paraId="2A80498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nil"/>
              <w:right w:val="nil"/>
            </w:tcBorders>
            <w:shd w:val="clear" w:color="auto" w:fill="auto"/>
            <w:noWrap/>
            <w:vAlign w:val="bottom"/>
            <w:hideMark/>
          </w:tcPr>
          <w:p w14:paraId="1691E7E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15</w:t>
            </w:r>
          </w:p>
        </w:tc>
      </w:tr>
      <w:tr w:rsidR="00927194" w:rsidRPr="00927194" w14:paraId="2A6F492F" w14:textId="77777777" w:rsidTr="00927194">
        <w:trPr>
          <w:trHeight w:val="300"/>
        </w:trPr>
        <w:tc>
          <w:tcPr>
            <w:tcW w:w="2694" w:type="dxa"/>
            <w:tcBorders>
              <w:top w:val="nil"/>
              <w:left w:val="nil"/>
              <w:bottom w:val="nil"/>
              <w:right w:val="nil"/>
            </w:tcBorders>
            <w:shd w:val="clear" w:color="auto" w:fill="auto"/>
            <w:noWrap/>
            <w:vAlign w:val="bottom"/>
            <w:hideMark/>
          </w:tcPr>
          <w:p w14:paraId="32B4D180"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Scinax catharinae</w:t>
            </w:r>
          </w:p>
        </w:tc>
        <w:tc>
          <w:tcPr>
            <w:tcW w:w="940" w:type="dxa"/>
            <w:tcBorders>
              <w:top w:val="nil"/>
              <w:left w:val="nil"/>
              <w:bottom w:val="nil"/>
              <w:right w:val="nil"/>
            </w:tcBorders>
            <w:shd w:val="clear" w:color="auto" w:fill="auto"/>
            <w:noWrap/>
            <w:vAlign w:val="bottom"/>
            <w:hideMark/>
          </w:tcPr>
          <w:p w14:paraId="5DD5F03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736E651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637927</w:t>
            </w:r>
          </w:p>
        </w:tc>
        <w:tc>
          <w:tcPr>
            <w:tcW w:w="850" w:type="dxa"/>
            <w:tcBorders>
              <w:top w:val="nil"/>
              <w:left w:val="nil"/>
              <w:bottom w:val="nil"/>
              <w:right w:val="nil"/>
            </w:tcBorders>
            <w:shd w:val="clear" w:color="auto" w:fill="auto"/>
            <w:noWrap/>
            <w:vAlign w:val="bottom"/>
            <w:hideMark/>
          </w:tcPr>
          <w:p w14:paraId="6D28489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2241903</w:t>
            </w:r>
          </w:p>
        </w:tc>
        <w:tc>
          <w:tcPr>
            <w:tcW w:w="1134" w:type="dxa"/>
            <w:tcBorders>
              <w:top w:val="nil"/>
              <w:left w:val="nil"/>
              <w:bottom w:val="nil"/>
              <w:right w:val="nil"/>
            </w:tcBorders>
            <w:shd w:val="clear" w:color="auto" w:fill="auto"/>
            <w:noWrap/>
            <w:vAlign w:val="bottom"/>
            <w:hideMark/>
          </w:tcPr>
          <w:p w14:paraId="3D76B09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1</w:t>
            </w:r>
          </w:p>
        </w:tc>
        <w:tc>
          <w:tcPr>
            <w:tcW w:w="851" w:type="dxa"/>
            <w:tcBorders>
              <w:top w:val="nil"/>
              <w:left w:val="nil"/>
              <w:bottom w:val="nil"/>
              <w:right w:val="nil"/>
            </w:tcBorders>
            <w:shd w:val="clear" w:color="auto" w:fill="auto"/>
            <w:noWrap/>
            <w:vAlign w:val="bottom"/>
            <w:hideMark/>
          </w:tcPr>
          <w:p w14:paraId="0D61469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67DD7EA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45.5</w:t>
            </w:r>
          </w:p>
        </w:tc>
        <w:tc>
          <w:tcPr>
            <w:tcW w:w="1034" w:type="dxa"/>
            <w:tcBorders>
              <w:top w:val="nil"/>
              <w:left w:val="nil"/>
              <w:bottom w:val="nil"/>
              <w:right w:val="nil"/>
            </w:tcBorders>
            <w:shd w:val="clear" w:color="auto" w:fill="auto"/>
            <w:noWrap/>
            <w:vAlign w:val="bottom"/>
            <w:hideMark/>
          </w:tcPr>
          <w:p w14:paraId="37515D5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47765F5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w:t>
            </w:r>
          </w:p>
        </w:tc>
        <w:tc>
          <w:tcPr>
            <w:tcW w:w="1275" w:type="dxa"/>
            <w:tcBorders>
              <w:top w:val="nil"/>
              <w:left w:val="nil"/>
              <w:bottom w:val="nil"/>
              <w:right w:val="nil"/>
            </w:tcBorders>
            <w:shd w:val="clear" w:color="auto" w:fill="auto"/>
            <w:noWrap/>
            <w:vAlign w:val="bottom"/>
            <w:hideMark/>
          </w:tcPr>
          <w:p w14:paraId="2334882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31587AE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10</w:t>
            </w:r>
          </w:p>
        </w:tc>
      </w:tr>
      <w:tr w:rsidR="00927194" w:rsidRPr="00927194" w14:paraId="3699EBA4" w14:textId="77777777" w:rsidTr="00927194">
        <w:trPr>
          <w:trHeight w:val="300"/>
        </w:trPr>
        <w:tc>
          <w:tcPr>
            <w:tcW w:w="2694" w:type="dxa"/>
            <w:tcBorders>
              <w:top w:val="nil"/>
              <w:left w:val="nil"/>
              <w:bottom w:val="nil"/>
              <w:right w:val="nil"/>
            </w:tcBorders>
            <w:shd w:val="clear" w:color="auto" w:fill="auto"/>
            <w:noWrap/>
            <w:vAlign w:val="bottom"/>
            <w:hideMark/>
          </w:tcPr>
          <w:p w14:paraId="0A574713"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Scinax fuscomarginatus</w:t>
            </w:r>
          </w:p>
        </w:tc>
        <w:tc>
          <w:tcPr>
            <w:tcW w:w="940" w:type="dxa"/>
            <w:tcBorders>
              <w:top w:val="nil"/>
              <w:left w:val="nil"/>
              <w:bottom w:val="nil"/>
              <w:right w:val="nil"/>
            </w:tcBorders>
            <w:shd w:val="clear" w:color="auto" w:fill="auto"/>
            <w:noWrap/>
            <w:vAlign w:val="bottom"/>
            <w:hideMark/>
          </w:tcPr>
          <w:p w14:paraId="514E63D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4758207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2385586</w:t>
            </w:r>
          </w:p>
        </w:tc>
        <w:tc>
          <w:tcPr>
            <w:tcW w:w="850" w:type="dxa"/>
            <w:tcBorders>
              <w:top w:val="nil"/>
              <w:left w:val="nil"/>
              <w:bottom w:val="nil"/>
              <w:right w:val="nil"/>
            </w:tcBorders>
            <w:shd w:val="clear" w:color="auto" w:fill="auto"/>
            <w:noWrap/>
            <w:vAlign w:val="bottom"/>
            <w:hideMark/>
          </w:tcPr>
          <w:p w14:paraId="1AE16EE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1534336</w:t>
            </w:r>
          </w:p>
        </w:tc>
        <w:tc>
          <w:tcPr>
            <w:tcW w:w="1134" w:type="dxa"/>
            <w:tcBorders>
              <w:top w:val="nil"/>
              <w:left w:val="nil"/>
              <w:bottom w:val="nil"/>
              <w:right w:val="nil"/>
            </w:tcBorders>
            <w:shd w:val="clear" w:color="auto" w:fill="auto"/>
            <w:noWrap/>
            <w:vAlign w:val="bottom"/>
            <w:hideMark/>
          </w:tcPr>
          <w:p w14:paraId="5567BA2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075D532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224B784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22.21</w:t>
            </w:r>
          </w:p>
        </w:tc>
        <w:tc>
          <w:tcPr>
            <w:tcW w:w="1034" w:type="dxa"/>
            <w:tcBorders>
              <w:top w:val="nil"/>
              <w:left w:val="nil"/>
              <w:bottom w:val="nil"/>
              <w:right w:val="nil"/>
            </w:tcBorders>
            <w:shd w:val="clear" w:color="auto" w:fill="auto"/>
            <w:noWrap/>
            <w:vAlign w:val="bottom"/>
            <w:hideMark/>
          </w:tcPr>
          <w:p w14:paraId="4451FA5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17FE689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15FF92D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08B22DF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107</w:t>
            </w:r>
          </w:p>
        </w:tc>
      </w:tr>
      <w:tr w:rsidR="00927194" w:rsidRPr="00927194" w14:paraId="7E22329B" w14:textId="77777777" w:rsidTr="00927194">
        <w:trPr>
          <w:trHeight w:val="300"/>
        </w:trPr>
        <w:tc>
          <w:tcPr>
            <w:tcW w:w="2694" w:type="dxa"/>
            <w:tcBorders>
              <w:top w:val="nil"/>
              <w:left w:val="nil"/>
              <w:bottom w:val="nil"/>
              <w:right w:val="nil"/>
            </w:tcBorders>
            <w:shd w:val="clear" w:color="auto" w:fill="auto"/>
            <w:noWrap/>
            <w:vAlign w:val="bottom"/>
            <w:hideMark/>
          </w:tcPr>
          <w:p w14:paraId="49F1D209"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Scinax fuscovarius</w:t>
            </w:r>
          </w:p>
        </w:tc>
        <w:tc>
          <w:tcPr>
            <w:tcW w:w="940" w:type="dxa"/>
            <w:tcBorders>
              <w:top w:val="nil"/>
              <w:left w:val="nil"/>
              <w:bottom w:val="nil"/>
              <w:right w:val="nil"/>
            </w:tcBorders>
            <w:shd w:val="clear" w:color="auto" w:fill="auto"/>
            <w:noWrap/>
            <w:vAlign w:val="bottom"/>
            <w:hideMark/>
          </w:tcPr>
          <w:p w14:paraId="5D138CD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520F11A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1865884</w:t>
            </w:r>
          </w:p>
        </w:tc>
        <w:tc>
          <w:tcPr>
            <w:tcW w:w="850" w:type="dxa"/>
            <w:tcBorders>
              <w:top w:val="nil"/>
              <w:left w:val="nil"/>
              <w:bottom w:val="nil"/>
              <w:right w:val="nil"/>
            </w:tcBorders>
            <w:shd w:val="clear" w:color="auto" w:fill="auto"/>
            <w:noWrap/>
            <w:vAlign w:val="bottom"/>
            <w:hideMark/>
          </w:tcPr>
          <w:p w14:paraId="272650E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933843</w:t>
            </w:r>
          </w:p>
        </w:tc>
        <w:tc>
          <w:tcPr>
            <w:tcW w:w="1134" w:type="dxa"/>
            <w:tcBorders>
              <w:top w:val="nil"/>
              <w:left w:val="nil"/>
              <w:bottom w:val="nil"/>
              <w:right w:val="nil"/>
            </w:tcBorders>
            <w:shd w:val="clear" w:color="auto" w:fill="auto"/>
            <w:noWrap/>
            <w:vAlign w:val="bottom"/>
            <w:hideMark/>
          </w:tcPr>
          <w:p w14:paraId="03FA57B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3604620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61323A4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47</w:t>
            </w:r>
          </w:p>
        </w:tc>
        <w:tc>
          <w:tcPr>
            <w:tcW w:w="1034" w:type="dxa"/>
            <w:tcBorders>
              <w:top w:val="nil"/>
              <w:left w:val="nil"/>
              <w:bottom w:val="nil"/>
              <w:right w:val="nil"/>
            </w:tcBorders>
            <w:shd w:val="clear" w:color="auto" w:fill="auto"/>
            <w:noWrap/>
            <w:vAlign w:val="bottom"/>
            <w:hideMark/>
          </w:tcPr>
          <w:p w14:paraId="5EF2A06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1D00EE8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47CC949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0E6CC73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205</w:t>
            </w:r>
          </w:p>
        </w:tc>
      </w:tr>
      <w:tr w:rsidR="00927194" w:rsidRPr="00927194" w14:paraId="032E3AC7" w14:textId="77777777" w:rsidTr="00927194">
        <w:trPr>
          <w:trHeight w:val="300"/>
        </w:trPr>
        <w:tc>
          <w:tcPr>
            <w:tcW w:w="2694" w:type="dxa"/>
            <w:tcBorders>
              <w:top w:val="nil"/>
              <w:left w:val="nil"/>
              <w:bottom w:val="nil"/>
              <w:right w:val="nil"/>
            </w:tcBorders>
            <w:shd w:val="clear" w:color="auto" w:fill="auto"/>
            <w:noWrap/>
            <w:vAlign w:val="bottom"/>
            <w:hideMark/>
          </w:tcPr>
          <w:p w14:paraId="00FC7107"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Scinax nasicus</w:t>
            </w:r>
          </w:p>
        </w:tc>
        <w:tc>
          <w:tcPr>
            <w:tcW w:w="940" w:type="dxa"/>
            <w:tcBorders>
              <w:top w:val="nil"/>
              <w:left w:val="nil"/>
              <w:bottom w:val="nil"/>
              <w:right w:val="nil"/>
            </w:tcBorders>
            <w:shd w:val="clear" w:color="auto" w:fill="auto"/>
            <w:noWrap/>
            <w:vAlign w:val="bottom"/>
            <w:hideMark/>
          </w:tcPr>
          <w:p w14:paraId="6F88D1D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6EE6023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2242403</w:t>
            </w:r>
          </w:p>
        </w:tc>
        <w:tc>
          <w:tcPr>
            <w:tcW w:w="850" w:type="dxa"/>
            <w:tcBorders>
              <w:top w:val="nil"/>
              <w:left w:val="nil"/>
              <w:bottom w:val="nil"/>
              <w:right w:val="nil"/>
            </w:tcBorders>
            <w:shd w:val="clear" w:color="auto" w:fill="auto"/>
            <w:noWrap/>
            <w:vAlign w:val="bottom"/>
            <w:hideMark/>
          </w:tcPr>
          <w:p w14:paraId="08EFBB5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1547550</w:t>
            </w:r>
          </w:p>
        </w:tc>
        <w:tc>
          <w:tcPr>
            <w:tcW w:w="1134" w:type="dxa"/>
            <w:tcBorders>
              <w:top w:val="nil"/>
              <w:left w:val="nil"/>
              <w:bottom w:val="nil"/>
              <w:right w:val="nil"/>
            </w:tcBorders>
            <w:shd w:val="clear" w:color="auto" w:fill="auto"/>
            <w:noWrap/>
            <w:vAlign w:val="bottom"/>
            <w:hideMark/>
          </w:tcPr>
          <w:p w14:paraId="6FF2DDD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53351D6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37B6D1E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39</w:t>
            </w:r>
          </w:p>
        </w:tc>
        <w:tc>
          <w:tcPr>
            <w:tcW w:w="1034" w:type="dxa"/>
            <w:tcBorders>
              <w:top w:val="nil"/>
              <w:left w:val="nil"/>
              <w:bottom w:val="nil"/>
              <w:right w:val="nil"/>
            </w:tcBorders>
            <w:shd w:val="clear" w:color="auto" w:fill="auto"/>
            <w:noWrap/>
            <w:vAlign w:val="bottom"/>
            <w:hideMark/>
          </w:tcPr>
          <w:p w14:paraId="7B9FC66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3B8AAFA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5280DAC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 and explosive</w:t>
            </w:r>
          </w:p>
        </w:tc>
        <w:tc>
          <w:tcPr>
            <w:tcW w:w="1276" w:type="dxa"/>
            <w:tcBorders>
              <w:top w:val="nil"/>
              <w:left w:val="nil"/>
              <w:bottom w:val="nil"/>
              <w:right w:val="nil"/>
            </w:tcBorders>
            <w:shd w:val="clear" w:color="auto" w:fill="auto"/>
            <w:noWrap/>
            <w:vAlign w:val="bottom"/>
            <w:hideMark/>
          </w:tcPr>
          <w:p w14:paraId="3456DB7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20</w:t>
            </w:r>
          </w:p>
        </w:tc>
      </w:tr>
      <w:tr w:rsidR="00927194" w:rsidRPr="00927194" w14:paraId="4FBCDEAD" w14:textId="77777777" w:rsidTr="00927194">
        <w:trPr>
          <w:trHeight w:val="300"/>
        </w:trPr>
        <w:tc>
          <w:tcPr>
            <w:tcW w:w="2694" w:type="dxa"/>
            <w:tcBorders>
              <w:top w:val="nil"/>
              <w:left w:val="nil"/>
              <w:bottom w:val="nil"/>
              <w:right w:val="nil"/>
            </w:tcBorders>
            <w:shd w:val="clear" w:color="auto" w:fill="auto"/>
            <w:noWrap/>
            <w:vAlign w:val="bottom"/>
            <w:hideMark/>
          </w:tcPr>
          <w:p w14:paraId="1F918FE7"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Scinax squalirostris</w:t>
            </w:r>
          </w:p>
        </w:tc>
        <w:tc>
          <w:tcPr>
            <w:tcW w:w="940" w:type="dxa"/>
            <w:tcBorders>
              <w:top w:val="nil"/>
              <w:left w:val="nil"/>
              <w:bottom w:val="nil"/>
              <w:right w:val="nil"/>
            </w:tcBorders>
            <w:shd w:val="clear" w:color="auto" w:fill="auto"/>
            <w:noWrap/>
            <w:vAlign w:val="bottom"/>
            <w:hideMark/>
          </w:tcPr>
          <w:p w14:paraId="2E4A5FD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764AD00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496630</w:t>
            </w:r>
          </w:p>
        </w:tc>
        <w:tc>
          <w:tcPr>
            <w:tcW w:w="850" w:type="dxa"/>
            <w:tcBorders>
              <w:top w:val="nil"/>
              <w:left w:val="nil"/>
              <w:bottom w:val="nil"/>
              <w:right w:val="nil"/>
            </w:tcBorders>
            <w:shd w:val="clear" w:color="auto" w:fill="auto"/>
            <w:noWrap/>
            <w:vAlign w:val="bottom"/>
            <w:hideMark/>
          </w:tcPr>
          <w:p w14:paraId="2F1BAD7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207493</w:t>
            </w:r>
          </w:p>
        </w:tc>
        <w:tc>
          <w:tcPr>
            <w:tcW w:w="1134" w:type="dxa"/>
            <w:tcBorders>
              <w:top w:val="nil"/>
              <w:left w:val="nil"/>
              <w:bottom w:val="nil"/>
              <w:right w:val="nil"/>
            </w:tcBorders>
            <w:shd w:val="clear" w:color="auto" w:fill="auto"/>
            <w:noWrap/>
            <w:vAlign w:val="bottom"/>
            <w:hideMark/>
          </w:tcPr>
          <w:p w14:paraId="53DA205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1</w:t>
            </w:r>
          </w:p>
        </w:tc>
        <w:tc>
          <w:tcPr>
            <w:tcW w:w="851" w:type="dxa"/>
            <w:tcBorders>
              <w:top w:val="nil"/>
              <w:left w:val="nil"/>
              <w:bottom w:val="nil"/>
              <w:right w:val="nil"/>
            </w:tcBorders>
            <w:shd w:val="clear" w:color="auto" w:fill="auto"/>
            <w:noWrap/>
            <w:vAlign w:val="bottom"/>
            <w:hideMark/>
          </w:tcPr>
          <w:p w14:paraId="72189F3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35A0345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29</w:t>
            </w:r>
          </w:p>
        </w:tc>
        <w:tc>
          <w:tcPr>
            <w:tcW w:w="1034" w:type="dxa"/>
            <w:tcBorders>
              <w:top w:val="nil"/>
              <w:left w:val="nil"/>
              <w:bottom w:val="nil"/>
              <w:right w:val="nil"/>
            </w:tcBorders>
            <w:shd w:val="clear" w:color="auto" w:fill="auto"/>
            <w:noWrap/>
            <w:vAlign w:val="bottom"/>
            <w:hideMark/>
          </w:tcPr>
          <w:p w14:paraId="5E045B6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68332C9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0E41D90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0F306C7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20</w:t>
            </w:r>
          </w:p>
        </w:tc>
      </w:tr>
      <w:tr w:rsidR="00927194" w:rsidRPr="00927194" w14:paraId="1E32D0B8" w14:textId="77777777" w:rsidTr="00927194">
        <w:trPr>
          <w:trHeight w:val="300"/>
        </w:trPr>
        <w:tc>
          <w:tcPr>
            <w:tcW w:w="2694" w:type="dxa"/>
            <w:tcBorders>
              <w:top w:val="nil"/>
              <w:left w:val="nil"/>
              <w:bottom w:val="nil"/>
              <w:right w:val="nil"/>
            </w:tcBorders>
            <w:shd w:val="clear" w:color="auto" w:fill="auto"/>
            <w:noWrap/>
            <w:vAlign w:val="bottom"/>
            <w:hideMark/>
          </w:tcPr>
          <w:p w14:paraId="1BB77275"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Thoropa megatympanum</w:t>
            </w:r>
          </w:p>
        </w:tc>
        <w:tc>
          <w:tcPr>
            <w:tcW w:w="940" w:type="dxa"/>
            <w:tcBorders>
              <w:top w:val="nil"/>
              <w:left w:val="nil"/>
              <w:bottom w:val="nil"/>
              <w:right w:val="nil"/>
            </w:tcBorders>
            <w:shd w:val="clear" w:color="auto" w:fill="auto"/>
            <w:noWrap/>
            <w:vAlign w:val="bottom"/>
            <w:hideMark/>
          </w:tcPr>
          <w:p w14:paraId="67AEC3A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3694ACA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104367</w:t>
            </w:r>
          </w:p>
        </w:tc>
        <w:tc>
          <w:tcPr>
            <w:tcW w:w="850" w:type="dxa"/>
            <w:tcBorders>
              <w:top w:val="nil"/>
              <w:left w:val="nil"/>
              <w:bottom w:val="nil"/>
              <w:right w:val="nil"/>
            </w:tcBorders>
            <w:shd w:val="clear" w:color="auto" w:fill="auto"/>
            <w:noWrap/>
            <w:vAlign w:val="bottom"/>
            <w:hideMark/>
          </w:tcPr>
          <w:p w14:paraId="00AFFAA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99311</w:t>
            </w:r>
          </w:p>
        </w:tc>
        <w:tc>
          <w:tcPr>
            <w:tcW w:w="1134" w:type="dxa"/>
            <w:tcBorders>
              <w:top w:val="nil"/>
              <w:left w:val="nil"/>
              <w:bottom w:val="nil"/>
              <w:right w:val="nil"/>
            </w:tcBorders>
            <w:shd w:val="clear" w:color="auto" w:fill="auto"/>
            <w:noWrap/>
            <w:vAlign w:val="bottom"/>
            <w:hideMark/>
          </w:tcPr>
          <w:p w14:paraId="7A2FA1C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1</w:t>
            </w:r>
          </w:p>
        </w:tc>
        <w:tc>
          <w:tcPr>
            <w:tcW w:w="851" w:type="dxa"/>
            <w:tcBorders>
              <w:top w:val="nil"/>
              <w:left w:val="nil"/>
              <w:bottom w:val="nil"/>
              <w:right w:val="nil"/>
            </w:tcBorders>
            <w:shd w:val="clear" w:color="auto" w:fill="auto"/>
            <w:noWrap/>
            <w:vAlign w:val="bottom"/>
            <w:hideMark/>
          </w:tcPr>
          <w:p w14:paraId="105EF3B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25B97CF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53</w:t>
            </w:r>
          </w:p>
        </w:tc>
        <w:tc>
          <w:tcPr>
            <w:tcW w:w="1034" w:type="dxa"/>
            <w:tcBorders>
              <w:top w:val="nil"/>
              <w:left w:val="nil"/>
              <w:bottom w:val="nil"/>
              <w:right w:val="nil"/>
            </w:tcBorders>
            <w:shd w:val="clear" w:color="auto" w:fill="auto"/>
            <w:noWrap/>
            <w:vAlign w:val="bottom"/>
            <w:hideMark/>
          </w:tcPr>
          <w:p w14:paraId="57FAF6E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51DDDA9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rupestrian fields</w:t>
            </w:r>
          </w:p>
        </w:tc>
        <w:tc>
          <w:tcPr>
            <w:tcW w:w="1275" w:type="dxa"/>
            <w:tcBorders>
              <w:top w:val="nil"/>
              <w:left w:val="nil"/>
              <w:bottom w:val="nil"/>
              <w:right w:val="nil"/>
            </w:tcBorders>
            <w:shd w:val="clear" w:color="auto" w:fill="auto"/>
            <w:noWrap/>
            <w:vAlign w:val="bottom"/>
            <w:hideMark/>
          </w:tcPr>
          <w:p w14:paraId="4717F6A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7D5E1AB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15</w:t>
            </w:r>
          </w:p>
        </w:tc>
      </w:tr>
      <w:tr w:rsidR="00927194" w:rsidRPr="00927194" w14:paraId="722425ED" w14:textId="77777777" w:rsidTr="00927194">
        <w:trPr>
          <w:trHeight w:val="300"/>
        </w:trPr>
        <w:tc>
          <w:tcPr>
            <w:tcW w:w="2694" w:type="dxa"/>
            <w:tcBorders>
              <w:top w:val="nil"/>
              <w:left w:val="nil"/>
              <w:bottom w:val="nil"/>
              <w:right w:val="nil"/>
            </w:tcBorders>
            <w:shd w:val="clear" w:color="auto" w:fill="auto"/>
            <w:noWrap/>
            <w:vAlign w:val="bottom"/>
            <w:hideMark/>
          </w:tcPr>
          <w:p w14:paraId="1E7DE336"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Trachycephalus nigromaculatus</w:t>
            </w:r>
          </w:p>
        </w:tc>
        <w:tc>
          <w:tcPr>
            <w:tcW w:w="940" w:type="dxa"/>
            <w:tcBorders>
              <w:top w:val="nil"/>
              <w:left w:val="nil"/>
              <w:bottom w:val="nil"/>
              <w:right w:val="nil"/>
            </w:tcBorders>
            <w:shd w:val="clear" w:color="auto" w:fill="auto"/>
            <w:noWrap/>
            <w:vAlign w:val="bottom"/>
            <w:hideMark/>
          </w:tcPr>
          <w:p w14:paraId="5E82433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optimistic</w:t>
            </w:r>
          </w:p>
        </w:tc>
        <w:tc>
          <w:tcPr>
            <w:tcW w:w="903" w:type="dxa"/>
            <w:tcBorders>
              <w:top w:val="nil"/>
              <w:left w:val="nil"/>
              <w:bottom w:val="nil"/>
              <w:right w:val="nil"/>
            </w:tcBorders>
            <w:shd w:val="clear" w:color="auto" w:fill="auto"/>
            <w:noWrap/>
            <w:vAlign w:val="bottom"/>
            <w:hideMark/>
          </w:tcPr>
          <w:p w14:paraId="4659827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638708</w:t>
            </w:r>
          </w:p>
        </w:tc>
        <w:tc>
          <w:tcPr>
            <w:tcW w:w="850" w:type="dxa"/>
            <w:tcBorders>
              <w:top w:val="nil"/>
              <w:left w:val="nil"/>
              <w:bottom w:val="nil"/>
              <w:right w:val="nil"/>
            </w:tcBorders>
            <w:shd w:val="clear" w:color="auto" w:fill="auto"/>
            <w:noWrap/>
            <w:vAlign w:val="bottom"/>
            <w:hideMark/>
          </w:tcPr>
          <w:p w14:paraId="72EE5E1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1046954</w:t>
            </w:r>
          </w:p>
        </w:tc>
        <w:tc>
          <w:tcPr>
            <w:tcW w:w="1134" w:type="dxa"/>
            <w:tcBorders>
              <w:top w:val="nil"/>
              <w:left w:val="nil"/>
              <w:bottom w:val="nil"/>
              <w:right w:val="nil"/>
            </w:tcBorders>
            <w:shd w:val="clear" w:color="auto" w:fill="auto"/>
            <w:noWrap/>
            <w:vAlign w:val="bottom"/>
            <w:hideMark/>
          </w:tcPr>
          <w:p w14:paraId="3D9BF91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1</w:t>
            </w:r>
          </w:p>
        </w:tc>
        <w:tc>
          <w:tcPr>
            <w:tcW w:w="851" w:type="dxa"/>
            <w:tcBorders>
              <w:top w:val="nil"/>
              <w:left w:val="nil"/>
              <w:bottom w:val="nil"/>
              <w:right w:val="nil"/>
            </w:tcBorders>
            <w:shd w:val="clear" w:color="auto" w:fill="auto"/>
            <w:noWrap/>
            <w:vAlign w:val="bottom"/>
            <w:hideMark/>
          </w:tcPr>
          <w:p w14:paraId="23B08AE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46CD90B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91.05</w:t>
            </w:r>
          </w:p>
        </w:tc>
        <w:tc>
          <w:tcPr>
            <w:tcW w:w="1034" w:type="dxa"/>
            <w:tcBorders>
              <w:top w:val="nil"/>
              <w:left w:val="nil"/>
              <w:bottom w:val="nil"/>
              <w:right w:val="nil"/>
            </w:tcBorders>
            <w:shd w:val="clear" w:color="auto" w:fill="auto"/>
            <w:noWrap/>
            <w:vAlign w:val="bottom"/>
            <w:hideMark/>
          </w:tcPr>
          <w:p w14:paraId="5734A8C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1A3C736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1C24E3D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nil"/>
              <w:right w:val="nil"/>
            </w:tcBorders>
            <w:shd w:val="clear" w:color="auto" w:fill="auto"/>
            <w:noWrap/>
            <w:vAlign w:val="bottom"/>
            <w:hideMark/>
          </w:tcPr>
          <w:p w14:paraId="4E46186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11</w:t>
            </w:r>
          </w:p>
        </w:tc>
      </w:tr>
      <w:tr w:rsidR="00927194" w:rsidRPr="00927194" w14:paraId="6D47F8DA" w14:textId="77777777" w:rsidTr="00927194">
        <w:trPr>
          <w:trHeight w:val="300"/>
        </w:trPr>
        <w:tc>
          <w:tcPr>
            <w:tcW w:w="2694" w:type="dxa"/>
            <w:tcBorders>
              <w:top w:val="nil"/>
              <w:left w:val="nil"/>
              <w:bottom w:val="nil"/>
              <w:right w:val="nil"/>
            </w:tcBorders>
            <w:shd w:val="clear" w:color="auto" w:fill="auto"/>
            <w:noWrap/>
            <w:vAlign w:val="bottom"/>
            <w:hideMark/>
          </w:tcPr>
          <w:p w14:paraId="6FCFD980"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Adenomera hylaedactyla</w:t>
            </w:r>
          </w:p>
        </w:tc>
        <w:tc>
          <w:tcPr>
            <w:tcW w:w="940" w:type="dxa"/>
            <w:tcBorders>
              <w:top w:val="nil"/>
              <w:left w:val="nil"/>
              <w:bottom w:val="nil"/>
              <w:right w:val="nil"/>
            </w:tcBorders>
            <w:shd w:val="clear" w:color="auto" w:fill="auto"/>
            <w:noWrap/>
            <w:vAlign w:val="bottom"/>
            <w:hideMark/>
          </w:tcPr>
          <w:p w14:paraId="13D7ECA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5D9D89F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2774713</w:t>
            </w:r>
          </w:p>
        </w:tc>
        <w:tc>
          <w:tcPr>
            <w:tcW w:w="850" w:type="dxa"/>
            <w:tcBorders>
              <w:top w:val="nil"/>
              <w:left w:val="nil"/>
              <w:bottom w:val="nil"/>
              <w:right w:val="nil"/>
            </w:tcBorders>
            <w:shd w:val="clear" w:color="auto" w:fill="auto"/>
            <w:noWrap/>
            <w:vAlign w:val="bottom"/>
            <w:hideMark/>
          </w:tcPr>
          <w:p w14:paraId="7FC2D2B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1782700</w:t>
            </w:r>
          </w:p>
        </w:tc>
        <w:tc>
          <w:tcPr>
            <w:tcW w:w="1134" w:type="dxa"/>
            <w:tcBorders>
              <w:top w:val="nil"/>
              <w:left w:val="nil"/>
              <w:bottom w:val="nil"/>
              <w:right w:val="nil"/>
            </w:tcBorders>
            <w:shd w:val="clear" w:color="auto" w:fill="auto"/>
            <w:noWrap/>
            <w:vAlign w:val="bottom"/>
            <w:hideMark/>
          </w:tcPr>
          <w:p w14:paraId="701BD98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7775F34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0302CAC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22</w:t>
            </w:r>
          </w:p>
        </w:tc>
        <w:tc>
          <w:tcPr>
            <w:tcW w:w="1034" w:type="dxa"/>
            <w:tcBorders>
              <w:top w:val="nil"/>
              <w:left w:val="nil"/>
              <w:bottom w:val="nil"/>
              <w:right w:val="nil"/>
            </w:tcBorders>
            <w:shd w:val="clear" w:color="auto" w:fill="auto"/>
            <w:noWrap/>
            <w:vAlign w:val="bottom"/>
            <w:hideMark/>
          </w:tcPr>
          <w:p w14:paraId="1D2A01F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6F9B54F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3517D44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6E37C9D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19</w:t>
            </w:r>
          </w:p>
        </w:tc>
      </w:tr>
      <w:tr w:rsidR="00927194" w:rsidRPr="00927194" w14:paraId="2A1D4A1C" w14:textId="77777777" w:rsidTr="00927194">
        <w:trPr>
          <w:trHeight w:val="300"/>
        </w:trPr>
        <w:tc>
          <w:tcPr>
            <w:tcW w:w="2694" w:type="dxa"/>
            <w:tcBorders>
              <w:top w:val="nil"/>
              <w:left w:val="nil"/>
              <w:bottom w:val="nil"/>
              <w:right w:val="nil"/>
            </w:tcBorders>
            <w:shd w:val="clear" w:color="auto" w:fill="auto"/>
            <w:noWrap/>
            <w:vAlign w:val="bottom"/>
            <w:hideMark/>
          </w:tcPr>
          <w:p w14:paraId="7D22ADD1"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Ameerega flavopicta</w:t>
            </w:r>
          </w:p>
        </w:tc>
        <w:tc>
          <w:tcPr>
            <w:tcW w:w="940" w:type="dxa"/>
            <w:tcBorders>
              <w:top w:val="nil"/>
              <w:left w:val="nil"/>
              <w:bottom w:val="nil"/>
              <w:right w:val="nil"/>
            </w:tcBorders>
            <w:shd w:val="clear" w:color="auto" w:fill="auto"/>
            <w:noWrap/>
            <w:vAlign w:val="bottom"/>
            <w:hideMark/>
          </w:tcPr>
          <w:p w14:paraId="3673170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7848056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1381027</w:t>
            </w:r>
          </w:p>
        </w:tc>
        <w:tc>
          <w:tcPr>
            <w:tcW w:w="850" w:type="dxa"/>
            <w:tcBorders>
              <w:top w:val="nil"/>
              <w:left w:val="nil"/>
              <w:bottom w:val="nil"/>
              <w:right w:val="nil"/>
            </w:tcBorders>
            <w:shd w:val="clear" w:color="auto" w:fill="auto"/>
            <w:noWrap/>
            <w:vAlign w:val="bottom"/>
            <w:hideMark/>
          </w:tcPr>
          <w:p w14:paraId="7E03CBF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190560</w:t>
            </w:r>
          </w:p>
        </w:tc>
        <w:tc>
          <w:tcPr>
            <w:tcW w:w="1134" w:type="dxa"/>
            <w:tcBorders>
              <w:top w:val="nil"/>
              <w:left w:val="nil"/>
              <w:bottom w:val="nil"/>
              <w:right w:val="nil"/>
            </w:tcBorders>
            <w:shd w:val="clear" w:color="auto" w:fill="auto"/>
            <w:noWrap/>
            <w:vAlign w:val="bottom"/>
            <w:hideMark/>
          </w:tcPr>
          <w:p w14:paraId="72B44EF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0A4564C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23379EB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30</w:t>
            </w:r>
          </w:p>
        </w:tc>
        <w:tc>
          <w:tcPr>
            <w:tcW w:w="1034" w:type="dxa"/>
            <w:tcBorders>
              <w:top w:val="nil"/>
              <w:left w:val="nil"/>
              <w:bottom w:val="nil"/>
              <w:right w:val="nil"/>
            </w:tcBorders>
            <w:shd w:val="clear" w:color="auto" w:fill="auto"/>
            <w:noWrap/>
            <w:vAlign w:val="bottom"/>
            <w:hideMark/>
          </w:tcPr>
          <w:p w14:paraId="27D1122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1AB207B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rupestrian fields</w:t>
            </w:r>
          </w:p>
        </w:tc>
        <w:tc>
          <w:tcPr>
            <w:tcW w:w="1275" w:type="dxa"/>
            <w:tcBorders>
              <w:top w:val="nil"/>
              <w:left w:val="nil"/>
              <w:bottom w:val="nil"/>
              <w:right w:val="nil"/>
            </w:tcBorders>
            <w:shd w:val="clear" w:color="auto" w:fill="auto"/>
            <w:noWrap/>
            <w:vAlign w:val="bottom"/>
            <w:hideMark/>
          </w:tcPr>
          <w:p w14:paraId="3ADE84A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05946CC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37</w:t>
            </w:r>
          </w:p>
        </w:tc>
      </w:tr>
      <w:tr w:rsidR="00927194" w:rsidRPr="00927194" w14:paraId="321A1D32" w14:textId="77777777" w:rsidTr="00927194">
        <w:trPr>
          <w:trHeight w:val="300"/>
        </w:trPr>
        <w:tc>
          <w:tcPr>
            <w:tcW w:w="2694" w:type="dxa"/>
            <w:tcBorders>
              <w:top w:val="nil"/>
              <w:left w:val="nil"/>
              <w:bottom w:val="nil"/>
              <w:right w:val="nil"/>
            </w:tcBorders>
            <w:shd w:val="clear" w:color="auto" w:fill="auto"/>
            <w:noWrap/>
            <w:vAlign w:val="bottom"/>
            <w:hideMark/>
          </w:tcPr>
          <w:p w14:paraId="40B0E2C6"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Boana albopunctata</w:t>
            </w:r>
          </w:p>
        </w:tc>
        <w:tc>
          <w:tcPr>
            <w:tcW w:w="940" w:type="dxa"/>
            <w:tcBorders>
              <w:top w:val="nil"/>
              <w:left w:val="nil"/>
              <w:bottom w:val="nil"/>
              <w:right w:val="nil"/>
            </w:tcBorders>
            <w:shd w:val="clear" w:color="auto" w:fill="auto"/>
            <w:noWrap/>
            <w:vAlign w:val="bottom"/>
            <w:hideMark/>
          </w:tcPr>
          <w:p w14:paraId="5CF88E2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467298A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2012698</w:t>
            </w:r>
          </w:p>
        </w:tc>
        <w:tc>
          <w:tcPr>
            <w:tcW w:w="850" w:type="dxa"/>
            <w:tcBorders>
              <w:top w:val="nil"/>
              <w:left w:val="nil"/>
              <w:bottom w:val="nil"/>
              <w:right w:val="nil"/>
            </w:tcBorders>
            <w:shd w:val="clear" w:color="auto" w:fill="auto"/>
            <w:noWrap/>
            <w:vAlign w:val="bottom"/>
            <w:hideMark/>
          </w:tcPr>
          <w:p w14:paraId="35563B3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810548</w:t>
            </w:r>
          </w:p>
        </w:tc>
        <w:tc>
          <w:tcPr>
            <w:tcW w:w="1134" w:type="dxa"/>
            <w:tcBorders>
              <w:top w:val="nil"/>
              <w:left w:val="nil"/>
              <w:bottom w:val="nil"/>
              <w:right w:val="nil"/>
            </w:tcBorders>
            <w:shd w:val="clear" w:color="auto" w:fill="auto"/>
            <w:noWrap/>
            <w:vAlign w:val="bottom"/>
            <w:hideMark/>
          </w:tcPr>
          <w:p w14:paraId="482BA2C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4D114DD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2BE31F5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60</w:t>
            </w:r>
          </w:p>
        </w:tc>
        <w:tc>
          <w:tcPr>
            <w:tcW w:w="1034" w:type="dxa"/>
            <w:tcBorders>
              <w:top w:val="nil"/>
              <w:left w:val="nil"/>
              <w:bottom w:val="nil"/>
              <w:right w:val="nil"/>
            </w:tcBorders>
            <w:shd w:val="clear" w:color="auto" w:fill="auto"/>
            <w:noWrap/>
            <w:vAlign w:val="bottom"/>
            <w:hideMark/>
          </w:tcPr>
          <w:p w14:paraId="43374E3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3BBF56A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366B84D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55D39C2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77</w:t>
            </w:r>
          </w:p>
        </w:tc>
      </w:tr>
      <w:tr w:rsidR="00927194" w:rsidRPr="00927194" w14:paraId="0FE3DB90" w14:textId="77777777" w:rsidTr="00927194">
        <w:trPr>
          <w:trHeight w:val="300"/>
        </w:trPr>
        <w:tc>
          <w:tcPr>
            <w:tcW w:w="2694" w:type="dxa"/>
            <w:tcBorders>
              <w:top w:val="nil"/>
              <w:left w:val="nil"/>
              <w:bottom w:val="nil"/>
              <w:right w:val="nil"/>
            </w:tcBorders>
            <w:shd w:val="clear" w:color="auto" w:fill="auto"/>
            <w:noWrap/>
            <w:vAlign w:val="bottom"/>
            <w:hideMark/>
          </w:tcPr>
          <w:p w14:paraId="2EDED444"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Boana crepitans</w:t>
            </w:r>
          </w:p>
        </w:tc>
        <w:tc>
          <w:tcPr>
            <w:tcW w:w="940" w:type="dxa"/>
            <w:tcBorders>
              <w:top w:val="nil"/>
              <w:left w:val="nil"/>
              <w:bottom w:val="nil"/>
              <w:right w:val="nil"/>
            </w:tcBorders>
            <w:shd w:val="clear" w:color="auto" w:fill="auto"/>
            <w:noWrap/>
            <w:vAlign w:val="bottom"/>
            <w:hideMark/>
          </w:tcPr>
          <w:p w14:paraId="35820B0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58EDA23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1814440</w:t>
            </w:r>
          </w:p>
        </w:tc>
        <w:tc>
          <w:tcPr>
            <w:tcW w:w="850" w:type="dxa"/>
            <w:tcBorders>
              <w:top w:val="nil"/>
              <w:left w:val="nil"/>
              <w:bottom w:val="nil"/>
              <w:right w:val="nil"/>
            </w:tcBorders>
            <w:shd w:val="clear" w:color="auto" w:fill="auto"/>
            <w:noWrap/>
            <w:vAlign w:val="bottom"/>
            <w:hideMark/>
          </w:tcPr>
          <w:p w14:paraId="2F76262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2655664</w:t>
            </w:r>
          </w:p>
        </w:tc>
        <w:tc>
          <w:tcPr>
            <w:tcW w:w="1134" w:type="dxa"/>
            <w:tcBorders>
              <w:top w:val="nil"/>
              <w:left w:val="nil"/>
              <w:bottom w:val="nil"/>
              <w:right w:val="nil"/>
            </w:tcBorders>
            <w:shd w:val="clear" w:color="auto" w:fill="auto"/>
            <w:noWrap/>
            <w:vAlign w:val="bottom"/>
            <w:hideMark/>
          </w:tcPr>
          <w:p w14:paraId="62A262C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0AB490D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4C25371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59</w:t>
            </w:r>
          </w:p>
        </w:tc>
        <w:tc>
          <w:tcPr>
            <w:tcW w:w="1034" w:type="dxa"/>
            <w:tcBorders>
              <w:top w:val="nil"/>
              <w:left w:val="nil"/>
              <w:bottom w:val="nil"/>
              <w:right w:val="nil"/>
            </w:tcBorders>
            <w:shd w:val="clear" w:color="auto" w:fill="auto"/>
            <w:noWrap/>
            <w:vAlign w:val="bottom"/>
            <w:hideMark/>
          </w:tcPr>
          <w:p w14:paraId="4ABF1C8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20B7846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3B60015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6D206C3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19</w:t>
            </w:r>
          </w:p>
        </w:tc>
      </w:tr>
      <w:tr w:rsidR="00927194" w:rsidRPr="00927194" w14:paraId="397D32FE" w14:textId="77777777" w:rsidTr="00927194">
        <w:trPr>
          <w:trHeight w:val="300"/>
        </w:trPr>
        <w:tc>
          <w:tcPr>
            <w:tcW w:w="2694" w:type="dxa"/>
            <w:tcBorders>
              <w:top w:val="nil"/>
              <w:left w:val="nil"/>
              <w:bottom w:val="nil"/>
              <w:right w:val="nil"/>
            </w:tcBorders>
            <w:shd w:val="clear" w:color="auto" w:fill="auto"/>
            <w:noWrap/>
            <w:vAlign w:val="bottom"/>
            <w:hideMark/>
          </w:tcPr>
          <w:p w14:paraId="336AE0AE"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Boana faber</w:t>
            </w:r>
          </w:p>
        </w:tc>
        <w:tc>
          <w:tcPr>
            <w:tcW w:w="940" w:type="dxa"/>
            <w:tcBorders>
              <w:top w:val="nil"/>
              <w:left w:val="nil"/>
              <w:bottom w:val="nil"/>
              <w:right w:val="nil"/>
            </w:tcBorders>
            <w:shd w:val="clear" w:color="auto" w:fill="auto"/>
            <w:noWrap/>
            <w:vAlign w:val="bottom"/>
            <w:hideMark/>
          </w:tcPr>
          <w:p w14:paraId="263A43F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244EED0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624042</w:t>
            </w:r>
          </w:p>
        </w:tc>
        <w:tc>
          <w:tcPr>
            <w:tcW w:w="850" w:type="dxa"/>
            <w:tcBorders>
              <w:top w:val="nil"/>
              <w:left w:val="nil"/>
              <w:bottom w:val="nil"/>
              <w:right w:val="nil"/>
            </w:tcBorders>
            <w:shd w:val="clear" w:color="auto" w:fill="auto"/>
            <w:noWrap/>
            <w:vAlign w:val="bottom"/>
            <w:hideMark/>
          </w:tcPr>
          <w:p w14:paraId="02E8985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183924</w:t>
            </w:r>
          </w:p>
        </w:tc>
        <w:tc>
          <w:tcPr>
            <w:tcW w:w="1134" w:type="dxa"/>
            <w:tcBorders>
              <w:top w:val="nil"/>
              <w:left w:val="nil"/>
              <w:bottom w:val="nil"/>
              <w:right w:val="nil"/>
            </w:tcBorders>
            <w:shd w:val="clear" w:color="auto" w:fill="auto"/>
            <w:noWrap/>
            <w:vAlign w:val="bottom"/>
            <w:hideMark/>
          </w:tcPr>
          <w:p w14:paraId="3027FC5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0907A5A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056B4D5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80</w:t>
            </w:r>
          </w:p>
        </w:tc>
        <w:tc>
          <w:tcPr>
            <w:tcW w:w="1034" w:type="dxa"/>
            <w:tcBorders>
              <w:top w:val="nil"/>
              <w:left w:val="nil"/>
              <w:bottom w:val="nil"/>
              <w:right w:val="nil"/>
            </w:tcBorders>
            <w:shd w:val="clear" w:color="auto" w:fill="auto"/>
            <w:noWrap/>
            <w:vAlign w:val="bottom"/>
            <w:hideMark/>
          </w:tcPr>
          <w:p w14:paraId="0083C42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5A07C33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w:t>
            </w:r>
          </w:p>
        </w:tc>
        <w:tc>
          <w:tcPr>
            <w:tcW w:w="1275" w:type="dxa"/>
            <w:tcBorders>
              <w:top w:val="nil"/>
              <w:left w:val="nil"/>
              <w:bottom w:val="nil"/>
              <w:right w:val="nil"/>
            </w:tcBorders>
            <w:shd w:val="clear" w:color="auto" w:fill="auto"/>
            <w:noWrap/>
            <w:vAlign w:val="bottom"/>
            <w:hideMark/>
          </w:tcPr>
          <w:p w14:paraId="76D8C24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nil"/>
              <w:right w:val="nil"/>
            </w:tcBorders>
            <w:shd w:val="clear" w:color="auto" w:fill="auto"/>
            <w:noWrap/>
            <w:vAlign w:val="bottom"/>
            <w:hideMark/>
          </w:tcPr>
          <w:p w14:paraId="74A3583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34</w:t>
            </w:r>
          </w:p>
        </w:tc>
      </w:tr>
      <w:tr w:rsidR="00927194" w:rsidRPr="00927194" w14:paraId="1520C2CD" w14:textId="77777777" w:rsidTr="00927194">
        <w:trPr>
          <w:trHeight w:val="300"/>
        </w:trPr>
        <w:tc>
          <w:tcPr>
            <w:tcW w:w="2694" w:type="dxa"/>
            <w:tcBorders>
              <w:top w:val="nil"/>
              <w:left w:val="nil"/>
              <w:bottom w:val="nil"/>
              <w:right w:val="nil"/>
            </w:tcBorders>
            <w:shd w:val="clear" w:color="auto" w:fill="auto"/>
            <w:noWrap/>
            <w:vAlign w:val="bottom"/>
            <w:hideMark/>
          </w:tcPr>
          <w:p w14:paraId="131A067B"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Boana lundii</w:t>
            </w:r>
          </w:p>
        </w:tc>
        <w:tc>
          <w:tcPr>
            <w:tcW w:w="940" w:type="dxa"/>
            <w:tcBorders>
              <w:top w:val="nil"/>
              <w:left w:val="nil"/>
              <w:bottom w:val="nil"/>
              <w:right w:val="nil"/>
            </w:tcBorders>
            <w:shd w:val="clear" w:color="auto" w:fill="auto"/>
            <w:noWrap/>
            <w:vAlign w:val="bottom"/>
            <w:hideMark/>
          </w:tcPr>
          <w:p w14:paraId="687745B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42BB788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775007</w:t>
            </w:r>
          </w:p>
        </w:tc>
        <w:tc>
          <w:tcPr>
            <w:tcW w:w="850" w:type="dxa"/>
            <w:tcBorders>
              <w:top w:val="nil"/>
              <w:left w:val="nil"/>
              <w:bottom w:val="nil"/>
              <w:right w:val="nil"/>
            </w:tcBorders>
            <w:shd w:val="clear" w:color="auto" w:fill="auto"/>
            <w:noWrap/>
            <w:vAlign w:val="bottom"/>
            <w:hideMark/>
          </w:tcPr>
          <w:p w14:paraId="2D0C434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222961</w:t>
            </w:r>
          </w:p>
        </w:tc>
        <w:tc>
          <w:tcPr>
            <w:tcW w:w="1134" w:type="dxa"/>
            <w:tcBorders>
              <w:top w:val="nil"/>
              <w:left w:val="nil"/>
              <w:bottom w:val="nil"/>
              <w:right w:val="nil"/>
            </w:tcBorders>
            <w:shd w:val="clear" w:color="auto" w:fill="auto"/>
            <w:noWrap/>
            <w:vAlign w:val="bottom"/>
            <w:hideMark/>
          </w:tcPr>
          <w:p w14:paraId="4A7D483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43484EE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4806F2F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70.8</w:t>
            </w:r>
          </w:p>
        </w:tc>
        <w:tc>
          <w:tcPr>
            <w:tcW w:w="1034" w:type="dxa"/>
            <w:tcBorders>
              <w:top w:val="nil"/>
              <w:left w:val="nil"/>
              <w:bottom w:val="nil"/>
              <w:right w:val="nil"/>
            </w:tcBorders>
            <w:shd w:val="clear" w:color="auto" w:fill="auto"/>
            <w:noWrap/>
            <w:vAlign w:val="bottom"/>
            <w:hideMark/>
          </w:tcPr>
          <w:p w14:paraId="4DA3D6C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2173837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w:t>
            </w:r>
          </w:p>
        </w:tc>
        <w:tc>
          <w:tcPr>
            <w:tcW w:w="1275" w:type="dxa"/>
            <w:tcBorders>
              <w:top w:val="nil"/>
              <w:left w:val="nil"/>
              <w:bottom w:val="nil"/>
              <w:right w:val="nil"/>
            </w:tcBorders>
            <w:shd w:val="clear" w:color="auto" w:fill="auto"/>
            <w:noWrap/>
            <w:vAlign w:val="bottom"/>
            <w:hideMark/>
          </w:tcPr>
          <w:p w14:paraId="6787004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4123CA9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43</w:t>
            </w:r>
          </w:p>
        </w:tc>
      </w:tr>
      <w:tr w:rsidR="00927194" w:rsidRPr="00927194" w14:paraId="79EF738B" w14:textId="77777777" w:rsidTr="00927194">
        <w:trPr>
          <w:trHeight w:val="300"/>
        </w:trPr>
        <w:tc>
          <w:tcPr>
            <w:tcW w:w="2694" w:type="dxa"/>
            <w:tcBorders>
              <w:top w:val="nil"/>
              <w:left w:val="nil"/>
              <w:bottom w:val="nil"/>
              <w:right w:val="nil"/>
            </w:tcBorders>
            <w:shd w:val="clear" w:color="auto" w:fill="auto"/>
            <w:noWrap/>
            <w:vAlign w:val="bottom"/>
            <w:hideMark/>
          </w:tcPr>
          <w:p w14:paraId="24DDFD2E"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Boana multifasciata</w:t>
            </w:r>
          </w:p>
        </w:tc>
        <w:tc>
          <w:tcPr>
            <w:tcW w:w="940" w:type="dxa"/>
            <w:tcBorders>
              <w:top w:val="nil"/>
              <w:left w:val="nil"/>
              <w:bottom w:val="nil"/>
              <w:right w:val="nil"/>
            </w:tcBorders>
            <w:shd w:val="clear" w:color="auto" w:fill="auto"/>
            <w:noWrap/>
            <w:vAlign w:val="bottom"/>
            <w:hideMark/>
          </w:tcPr>
          <w:p w14:paraId="734684D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7363B9C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1006112</w:t>
            </w:r>
          </w:p>
        </w:tc>
        <w:tc>
          <w:tcPr>
            <w:tcW w:w="850" w:type="dxa"/>
            <w:tcBorders>
              <w:top w:val="nil"/>
              <w:left w:val="nil"/>
              <w:bottom w:val="nil"/>
              <w:right w:val="nil"/>
            </w:tcBorders>
            <w:shd w:val="clear" w:color="auto" w:fill="auto"/>
            <w:noWrap/>
            <w:vAlign w:val="bottom"/>
            <w:hideMark/>
          </w:tcPr>
          <w:p w14:paraId="53DAB04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1278096</w:t>
            </w:r>
          </w:p>
        </w:tc>
        <w:tc>
          <w:tcPr>
            <w:tcW w:w="1134" w:type="dxa"/>
            <w:tcBorders>
              <w:top w:val="nil"/>
              <w:left w:val="nil"/>
              <w:bottom w:val="nil"/>
              <w:right w:val="nil"/>
            </w:tcBorders>
            <w:shd w:val="clear" w:color="auto" w:fill="auto"/>
            <w:noWrap/>
            <w:vAlign w:val="bottom"/>
            <w:hideMark/>
          </w:tcPr>
          <w:p w14:paraId="07A97B6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0BF099B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284656F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83</w:t>
            </w:r>
          </w:p>
        </w:tc>
        <w:tc>
          <w:tcPr>
            <w:tcW w:w="1034" w:type="dxa"/>
            <w:tcBorders>
              <w:top w:val="nil"/>
              <w:left w:val="nil"/>
              <w:bottom w:val="nil"/>
              <w:right w:val="nil"/>
            </w:tcBorders>
            <w:shd w:val="clear" w:color="auto" w:fill="auto"/>
            <w:noWrap/>
            <w:vAlign w:val="bottom"/>
            <w:hideMark/>
          </w:tcPr>
          <w:p w14:paraId="2D82951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059DC9D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115582C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1886797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17</w:t>
            </w:r>
          </w:p>
        </w:tc>
      </w:tr>
      <w:tr w:rsidR="00927194" w:rsidRPr="00927194" w14:paraId="715753FB" w14:textId="77777777" w:rsidTr="00927194">
        <w:trPr>
          <w:trHeight w:val="300"/>
        </w:trPr>
        <w:tc>
          <w:tcPr>
            <w:tcW w:w="2694" w:type="dxa"/>
            <w:tcBorders>
              <w:top w:val="nil"/>
              <w:left w:val="nil"/>
              <w:bottom w:val="nil"/>
              <w:right w:val="nil"/>
            </w:tcBorders>
            <w:shd w:val="clear" w:color="auto" w:fill="auto"/>
            <w:noWrap/>
            <w:vAlign w:val="bottom"/>
            <w:hideMark/>
          </w:tcPr>
          <w:p w14:paraId="7230921B"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Boana punctata</w:t>
            </w:r>
          </w:p>
        </w:tc>
        <w:tc>
          <w:tcPr>
            <w:tcW w:w="940" w:type="dxa"/>
            <w:tcBorders>
              <w:top w:val="nil"/>
              <w:left w:val="nil"/>
              <w:bottom w:val="nil"/>
              <w:right w:val="nil"/>
            </w:tcBorders>
            <w:shd w:val="clear" w:color="auto" w:fill="auto"/>
            <w:noWrap/>
            <w:vAlign w:val="bottom"/>
            <w:hideMark/>
          </w:tcPr>
          <w:p w14:paraId="4C62045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674CE15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2199447</w:t>
            </w:r>
          </w:p>
        </w:tc>
        <w:tc>
          <w:tcPr>
            <w:tcW w:w="850" w:type="dxa"/>
            <w:tcBorders>
              <w:top w:val="nil"/>
              <w:left w:val="nil"/>
              <w:bottom w:val="nil"/>
              <w:right w:val="nil"/>
            </w:tcBorders>
            <w:shd w:val="clear" w:color="auto" w:fill="auto"/>
            <w:noWrap/>
            <w:vAlign w:val="bottom"/>
            <w:hideMark/>
          </w:tcPr>
          <w:p w14:paraId="0B6E4DE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1650358</w:t>
            </w:r>
          </w:p>
        </w:tc>
        <w:tc>
          <w:tcPr>
            <w:tcW w:w="1134" w:type="dxa"/>
            <w:tcBorders>
              <w:top w:val="nil"/>
              <w:left w:val="nil"/>
              <w:bottom w:val="nil"/>
              <w:right w:val="nil"/>
            </w:tcBorders>
            <w:shd w:val="clear" w:color="auto" w:fill="auto"/>
            <w:noWrap/>
            <w:vAlign w:val="bottom"/>
            <w:hideMark/>
          </w:tcPr>
          <w:p w14:paraId="21AF7BB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6429414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1DB9B33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36.9</w:t>
            </w:r>
          </w:p>
        </w:tc>
        <w:tc>
          <w:tcPr>
            <w:tcW w:w="1034" w:type="dxa"/>
            <w:tcBorders>
              <w:top w:val="nil"/>
              <w:left w:val="nil"/>
              <w:bottom w:val="nil"/>
              <w:right w:val="nil"/>
            </w:tcBorders>
            <w:shd w:val="clear" w:color="auto" w:fill="auto"/>
            <w:noWrap/>
            <w:vAlign w:val="bottom"/>
            <w:hideMark/>
          </w:tcPr>
          <w:p w14:paraId="781DBCF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27E83EF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13C3F90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6035219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27</w:t>
            </w:r>
          </w:p>
        </w:tc>
      </w:tr>
      <w:tr w:rsidR="00927194" w:rsidRPr="00927194" w14:paraId="1B226DFA" w14:textId="77777777" w:rsidTr="00927194">
        <w:trPr>
          <w:trHeight w:val="300"/>
        </w:trPr>
        <w:tc>
          <w:tcPr>
            <w:tcW w:w="2694" w:type="dxa"/>
            <w:tcBorders>
              <w:top w:val="nil"/>
              <w:left w:val="nil"/>
              <w:bottom w:val="nil"/>
              <w:right w:val="nil"/>
            </w:tcBorders>
            <w:shd w:val="clear" w:color="auto" w:fill="auto"/>
            <w:noWrap/>
            <w:vAlign w:val="bottom"/>
            <w:hideMark/>
          </w:tcPr>
          <w:p w14:paraId="3E3DBD1E"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Boana raniceps</w:t>
            </w:r>
          </w:p>
        </w:tc>
        <w:tc>
          <w:tcPr>
            <w:tcW w:w="940" w:type="dxa"/>
            <w:tcBorders>
              <w:top w:val="nil"/>
              <w:left w:val="nil"/>
              <w:bottom w:val="nil"/>
              <w:right w:val="nil"/>
            </w:tcBorders>
            <w:shd w:val="clear" w:color="auto" w:fill="auto"/>
            <w:noWrap/>
            <w:vAlign w:val="bottom"/>
            <w:hideMark/>
          </w:tcPr>
          <w:p w14:paraId="618D085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7A8575F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2203818</w:t>
            </w:r>
          </w:p>
        </w:tc>
        <w:tc>
          <w:tcPr>
            <w:tcW w:w="850" w:type="dxa"/>
            <w:tcBorders>
              <w:top w:val="nil"/>
              <w:left w:val="nil"/>
              <w:bottom w:val="nil"/>
              <w:right w:val="nil"/>
            </w:tcBorders>
            <w:shd w:val="clear" w:color="auto" w:fill="auto"/>
            <w:noWrap/>
            <w:vAlign w:val="bottom"/>
            <w:hideMark/>
          </w:tcPr>
          <w:p w14:paraId="6D0AD9A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1627149</w:t>
            </w:r>
          </w:p>
        </w:tc>
        <w:tc>
          <w:tcPr>
            <w:tcW w:w="1134" w:type="dxa"/>
            <w:tcBorders>
              <w:top w:val="nil"/>
              <w:left w:val="nil"/>
              <w:bottom w:val="nil"/>
              <w:right w:val="nil"/>
            </w:tcBorders>
            <w:shd w:val="clear" w:color="auto" w:fill="auto"/>
            <w:noWrap/>
            <w:vAlign w:val="bottom"/>
            <w:hideMark/>
          </w:tcPr>
          <w:p w14:paraId="544C7E3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1592AD6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3713A68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75</w:t>
            </w:r>
          </w:p>
        </w:tc>
        <w:tc>
          <w:tcPr>
            <w:tcW w:w="1034" w:type="dxa"/>
            <w:tcBorders>
              <w:top w:val="nil"/>
              <w:left w:val="nil"/>
              <w:bottom w:val="nil"/>
              <w:right w:val="nil"/>
            </w:tcBorders>
            <w:shd w:val="clear" w:color="auto" w:fill="auto"/>
            <w:noWrap/>
            <w:vAlign w:val="bottom"/>
            <w:hideMark/>
          </w:tcPr>
          <w:p w14:paraId="07E78B6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58DB3DB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6DDB6CC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15E8B2D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78</w:t>
            </w:r>
          </w:p>
        </w:tc>
      </w:tr>
      <w:tr w:rsidR="00927194" w:rsidRPr="00927194" w14:paraId="481717AA" w14:textId="77777777" w:rsidTr="00927194">
        <w:trPr>
          <w:trHeight w:val="300"/>
        </w:trPr>
        <w:tc>
          <w:tcPr>
            <w:tcW w:w="2694" w:type="dxa"/>
            <w:tcBorders>
              <w:top w:val="nil"/>
              <w:left w:val="nil"/>
              <w:bottom w:val="nil"/>
              <w:right w:val="nil"/>
            </w:tcBorders>
            <w:shd w:val="clear" w:color="auto" w:fill="auto"/>
            <w:noWrap/>
            <w:vAlign w:val="bottom"/>
            <w:hideMark/>
          </w:tcPr>
          <w:p w14:paraId="12E1D150"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Bokermannohyla saxicola</w:t>
            </w:r>
          </w:p>
        </w:tc>
        <w:tc>
          <w:tcPr>
            <w:tcW w:w="940" w:type="dxa"/>
            <w:tcBorders>
              <w:top w:val="nil"/>
              <w:left w:val="nil"/>
              <w:bottom w:val="nil"/>
              <w:right w:val="nil"/>
            </w:tcBorders>
            <w:shd w:val="clear" w:color="auto" w:fill="auto"/>
            <w:noWrap/>
            <w:vAlign w:val="bottom"/>
            <w:hideMark/>
          </w:tcPr>
          <w:p w14:paraId="7C27941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1569591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100514</w:t>
            </w:r>
          </w:p>
        </w:tc>
        <w:tc>
          <w:tcPr>
            <w:tcW w:w="850" w:type="dxa"/>
            <w:tcBorders>
              <w:top w:val="nil"/>
              <w:left w:val="nil"/>
              <w:bottom w:val="nil"/>
              <w:right w:val="nil"/>
            </w:tcBorders>
            <w:shd w:val="clear" w:color="auto" w:fill="auto"/>
            <w:noWrap/>
            <w:vAlign w:val="bottom"/>
            <w:hideMark/>
          </w:tcPr>
          <w:p w14:paraId="058C020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136551</w:t>
            </w:r>
          </w:p>
        </w:tc>
        <w:tc>
          <w:tcPr>
            <w:tcW w:w="1134" w:type="dxa"/>
            <w:tcBorders>
              <w:top w:val="nil"/>
              <w:left w:val="nil"/>
              <w:bottom w:val="nil"/>
              <w:right w:val="nil"/>
            </w:tcBorders>
            <w:shd w:val="clear" w:color="auto" w:fill="auto"/>
            <w:noWrap/>
            <w:vAlign w:val="bottom"/>
            <w:hideMark/>
          </w:tcPr>
          <w:p w14:paraId="6735A5B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1</w:t>
            </w:r>
          </w:p>
        </w:tc>
        <w:tc>
          <w:tcPr>
            <w:tcW w:w="851" w:type="dxa"/>
            <w:tcBorders>
              <w:top w:val="nil"/>
              <w:left w:val="nil"/>
              <w:bottom w:val="nil"/>
              <w:right w:val="nil"/>
            </w:tcBorders>
            <w:shd w:val="clear" w:color="auto" w:fill="auto"/>
            <w:noWrap/>
            <w:vAlign w:val="bottom"/>
            <w:hideMark/>
          </w:tcPr>
          <w:p w14:paraId="102471D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6131378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55</w:t>
            </w:r>
          </w:p>
        </w:tc>
        <w:tc>
          <w:tcPr>
            <w:tcW w:w="1034" w:type="dxa"/>
            <w:tcBorders>
              <w:top w:val="nil"/>
              <w:left w:val="nil"/>
              <w:bottom w:val="nil"/>
              <w:right w:val="nil"/>
            </w:tcBorders>
            <w:shd w:val="clear" w:color="auto" w:fill="auto"/>
            <w:noWrap/>
            <w:vAlign w:val="bottom"/>
            <w:hideMark/>
          </w:tcPr>
          <w:p w14:paraId="382CF74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3016936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rupestrian fields</w:t>
            </w:r>
          </w:p>
        </w:tc>
        <w:tc>
          <w:tcPr>
            <w:tcW w:w="1275" w:type="dxa"/>
            <w:tcBorders>
              <w:top w:val="nil"/>
              <w:left w:val="nil"/>
              <w:bottom w:val="nil"/>
              <w:right w:val="nil"/>
            </w:tcBorders>
            <w:shd w:val="clear" w:color="auto" w:fill="auto"/>
            <w:noWrap/>
            <w:vAlign w:val="bottom"/>
            <w:hideMark/>
          </w:tcPr>
          <w:p w14:paraId="6D222DA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533F8D2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17</w:t>
            </w:r>
          </w:p>
        </w:tc>
      </w:tr>
      <w:tr w:rsidR="00927194" w:rsidRPr="00927194" w14:paraId="4A08E8C3" w14:textId="77777777" w:rsidTr="00927194">
        <w:trPr>
          <w:trHeight w:val="300"/>
        </w:trPr>
        <w:tc>
          <w:tcPr>
            <w:tcW w:w="2694" w:type="dxa"/>
            <w:tcBorders>
              <w:top w:val="nil"/>
              <w:left w:val="nil"/>
              <w:bottom w:val="nil"/>
              <w:right w:val="nil"/>
            </w:tcBorders>
            <w:shd w:val="clear" w:color="auto" w:fill="auto"/>
            <w:noWrap/>
            <w:vAlign w:val="bottom"/>
            <w:hideMark/>
          </w:tcPr>
          <w:p w14:paraId="38F3B052"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Chiasmocleis albopunctata</w:t>
            </w:r>
          </w:p>
        </w:tc>
        <w:tc>
          <w:tcPr>
            <w:tcW w:w="940" w:type="dxa"/>
            <w:tcBorders>
              <w:top w:val="nil"/>
              <w:left w:val="nil"/>
              <w:bottom w:val="nil"/>
              <w:right w:val="nil"/>
            </w:tcBorders>
            <w:shd w:val="clear" w:color="auto" w:fill="auto"/>
            <w:noWrap/>
            <w:vAlign w:val="bottom"/>
            <w:hideMark/>
          </w:tcPr>
          <w:p w14:paraId="77C0124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1E8A1B7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1795650</w:t>
            </w:r>
          </w:p>
        </w:tc>
        <w:tc>
          <w:tcPr>
            <w:tcW w:w="850" w:type="dxa"/>
            <w:tcBorders>
              <w:top w:val="nil"/>
              <w:left w:val="nil"/>
              <w:bottom w:val="nil"/>
              <w:right w:val="nil"/>
            </w:tcBorders>
            <w:shd w:val="clear" w:color="auto" w:fill="auto"/>
            <w:noWrap/>
            <w:vAlign w:val="bottom"/>
            <w:hideMark/>
          </w:tcPr>
          <w:p w14:paraId="334D614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641941</w:t>
            </w:r>
          </w:p>
        </w:tc>
        <w:tc>
          <w:tcPr>
            <w:tcW w:w="1134" w:type="dxa"/>
            <w:tcBorders>
              <w:top w:val="nil"/>
              <w:left w:val="nil"/>
              <w:bottom w:val="nil"/>
              <w:right w:val="nil"/>
            </w:tcBorders>
            <w:shd w:val="clear" w:color="auto" w:fill="auto"/>
            <w:noWrap/>
            <w:vAlign w:val="bottom"/>
            <w:hideMark/>
          </w:tcPr>
          <w:p w14:paraId="3A98C21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115AF78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69D5A8B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24.94</w:t>
            </w:r>
          </w:p>
        </w:tc>
        <w:tc>
          <w:tcPr>
            <w:tcW w:w="1034" w:type="dxa"/>
            <w:tcBorders>
              <w:top w:val="nil"/>
              <w:left w:val="nil"/>
              <w:bottom w:val="nil"/>
              <w:right w:val="nil"/>
            </w:tcBorders>
            <w:shd w:val="clear" w:color="auto" w:fill="auto"/>
            <w:noWrap/>
            <w:vAlign w:val="bottom"/>
            <w:hideMark/>
          </w:tcPr>
          <w:p w14:paraId="44B7403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45264FF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69D7CC5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nil"/>
              <w:right w:val="nil"/>
            </w:tcBorders>
            <w:shd w:val="clear" w:color="auto" w:fill="auto"/>
            <w:noWrap/>
            <w:vAlign w:val="bottom"/>
            <w:hideMark/>
          </w:tcPr>
          <w:p w14:paraId="16C621B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61</w:t>
            </w:r>
          </w:p>
        </w:tc>
      </w:tr>
      <w:tr w:rsidR="00927194" w:rsidRPr="00927194" w14:paraId="07548803" w14:textId="77777777" w:rsidTr="00927194">
        <w:trPr>
          <w:trHeight w:val="300"/>
        </w:trPr>
        <w:tc>
          <w:tcPr>
            <w:tcW w:w="2694" w:type="dxa"/>
            <w:tcBorders>
              <w:top w:val="nil"/>
              <w:left w:val="nil"/>
              <w:bottom w:val="nil"/>
              <w:right w:val="nil"/>
            </w:tcBorders>
            <w:shd w:val="clear" w:color="auto" w:fill="auto"/>
            <w:noWrap/>
            <w:vAlign w:val="bottom"/>
            <w:hideMark/>
          </w:tcPr>
          <w:p w14:paraId="52D654E9"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Dendropsophus cruzi</w:t>
            </w:r>
          </w:p>
        </w:tc>
        <w:tc>
          <w:tcPr>
            <w:tcW w:w="940" w:type="dxa"/>
            <w:tcBorders>
              <w:top w:val="nil"/>
              <w:left w:val="nil"/>
              <w:bottom w:val="nil"/>
              <w:right w:val="nil"/>
            </w:tcBorders>
            <w:shd w:val="clear" w:color="auto" w:fill="auto"/>
            <w:noWrap/>
            <w:vAlign w:val="bottom"/>
            <w:hideMark/>
          </w:tcPr>
          <w:p w14:paraId="038440D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03B85BE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2278000</w:t>
            </w:r>
          </w:p>
        </w:tc>
        <w:tc>
          <w:tcPr>
            <w:tcW w:w="850" w:type="dxa"/>
            <w:tcBorders>
              <w:top w:val="nil"/>
              <w:left w:val="nil"/>
              <w:bottom w:val="nil"/>
              <w:right w:val="nil"/>
            </w:tcBorders>
            <w:shd w:val="clear" w:color="auto" w:fill="auto"/>
            <w:noWrap/>
            <w:vAlign w:val="bottom"/>
            <w:hideMark/>
          </w:tcPr>
          <w:p w14:paraId="52AAD16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1591790</w:t>
            </w:r>
          </w:p>
        </w:tc>
        <w:tc>
          <w:tcPr>
            <w:tcW w:w="1134" w:type="dxa"/>
            <w:tcBorders>
              <w:top w:val="nil"/>
              <w:left w:val="nil"/>
              <w:bottom w:val="nil"/>
              <w:right w:val="nil"/>
            </w:tcBorders>
            <w:shd w:val="clear" w:color="auto" w:fill="auto"/>
            <w:noWrap/>
            <w:vAlign w:val="bottom"/>
            <w:hideMark/>
          </w:tcPr>
          <w:p w14:paraId="7E2F915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01E7904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2B97776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19.4</w:t>
            </w:r>
          </w:p>
        </w:tc>
        <w:tc>
          <w:tcPr>
            <w:tcW w:w="1034" w:type="dxa"/>
            <w:tcBorders>
              <w:top w:val="nil"/>
              <w:left w:val="nil"/>
              <w:bottom w:val="nil"/>
              <w:right w:val="nil"/>
            </w:tcBorders>
            <w:shd w:val="clear" w:color="auto" w:fill="auto"/>
            <w:noWrap/>
            <w:vAlign w:val="bottom"/>
            <w:hideMark/>
          </w:tcPr>
          <w:p w14:paraId="6CCD2C7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162FFE5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4A3C33A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0297744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26</w:t>
            </w:r>
          </w:p>
        </w:tc>
      </w:tr>
      <w:tr w:rsidR="00927194" w:rsidRPr="00927194" w14:paraId="4D003A23" w14:textId="77777777" w:rsidTr="00927194">
        <w:trPr>
          <w:trHeight w:val="300"/>
        </w:trPr>
        <w:tc>
          <w:tcPr>
            <w:tcW w:w="2694" w:type="dxa"/>
            <w:tcBorders>
              <w:top w:val="nil"/>
              <w:left w:val="nil"/>
              <w:bottom w:val="nil"/>
              <w:right w:val="nil"/>
            </w:tcBorders>
            <w:shd w:val="clear" w:color="auto" w:fill="auto"/>
            <w:noWrap/>
            <w:vAlign w:val="bottom"/>
            <w:hideMark/>
          </w:tcPr>
          <w:p w14:paraId="50F281C1"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Dendropsophus elianeae</w:t>
            </w:r>
          </w:p>
        </w:tc>
        <w:tc>
          <w:tcPr>
            <w:tcW w:w="940" w:type="dxa"/>
            <w:tcBorders>
              <w:top w:val="nil"/>
              <w:left w:val="nil"/>
              <w:bottom w:val="nil"/>
              <w:right w:val="nil"/>
            </w:tcBorders>
            <w:shd w:val="clear" w:color="auto" w:fill="auto"/>
            <w:noWrap/>
            <w:vAlign w:val="bottom"/>
            <w:hideMark/>
          </w:tcPr>
          <w:p w14:paraId="0268AF7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051FEAB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1815286</w:t>
            </w:r>
          </w:p>
        </w:tc>
        <w:tc>
          <w:tcPr>
            <w:tcW w:w="850" w:type="dxa"/>
            <w:tcBorders>
              <w:top w:val="nil"/>
              <w:left w:val="nil"/>
              <w:bottom w:val="nil"/>
              <w:right w:val="nil"/>
            </w:tcBorders>
            <w:shd w:val="clear" w:color="auto" w:fill="auto"/>
            <w:noWrap/>
            <w:vAlign w:val="bottom"/>
            <w:hideMark/>
          </w:tcPr>
          <w:p w14:paraId="347BD50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1393837</w:t>
            </w:r>
          </w:p>
        </w:tc>
        <w:tc>
          <w:tcPr>
            <w:tcW w:w="1134" w:type="dxa"/>
            <w:tcBorders>
              <w:top w:val="nil"/>
              <w:left w:val="nil"/>
              <w:bottom w:val="nil"/>
              <w:right w:val="nil"/>
            </w:tcBorders>
            <w:shd w:val="clear" w:color="auto" w:fill="auto"/>
            <w:noWrap/>
            <w:vAlign w:val="bottom"/>
            <w:hideMark/>
          </w:tcPr>
          <w:p w14:paraId="0DA7817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1</w:t>
            </w:r>
          </w:p>
        </w:tc>
        <w:tc>
          <w:tcPr>
            <w:tcW w:w="851" w:type="dxa"/>
            <w:tcBorders>
              <w:top w:val="nil"/>
              <w:left w:val="nil"/>
              <w:bottom w:val="nil"/>
              <w:right w:val="nil"/>
            </w:tcBorders>
            <w:shd w:val="clear" w:color="auto" w:fill="auto"/>
            <w:noWrap/>
            <w:vAlign w:val="bottom"/>
            <w:hideMark/>
          </w:tcPr>
          <w:p w14:paraId="6E1F65D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4593185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22.8</w:t>
            </w:r>
          </w:p>
        </w:tc>
        <w:tc>
          <w:tcPr>
            <w:tcW w:w="1034" w:type="dxa"/>
            <w:tcBorders>
              <w:top w:val="nil"/>
              <w:left w:val="nil"/>
              <w:bottom w:val="nil"/>
              <w:right w:val="nil"/>
            </w:tcBorders>
            <w:shd w:val="clear" w:color="auto" w:fill="auto"/>
            <w:noWrap/>
            <w:vAlign w:val="bottom"/>
            <w:hideMark/>
          </w:tcPr>
          <w:p w14:paraId="37190C5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56FAED1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7366B83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46B5F18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35</w:t>
            </w:r>
          </w:p>
        </w:tc>
      </w:tr>
      <w:tr w:rsidR="00927194" w:rsidRPr="00927194" w14:paraId="43864681" w14:textId="77777777" w:rsidTr="00927194">
        <w:trPr>
          <w:trHeight w:val="300"/>
        </w:trPr>
        <w:tc>
          <w:tcPr>
            <w:tcW w:w="2694" w:type="dxa"/>
            <w:tcBorders>
              <w:top w:val="nil"/>
              <w:left w:val="nil"/>
              <w:bottom w:val="nil"/>
              <w:right w:val="nil"/>
            </w:tcBorders>
            <w:shd w:val="clear" w:color="auto" w:fill="auto"/>
            <w:noWrap/>
            <w:vAlign w:val="bottom"/>
            <w:hideMark/>
          </w:tcPr>
          <w:p w14:paraId="1CC325FC"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Dendropsophus jimi</w:t>
            </w:r>
          </w:p>
        </w:tc>
        <w:tc>
          <w:tcPr>
            <w:tcW w:w="940" w:type="dxa"/>
            <w:tcBorders>
              <w:top w:val="nil"/>
              <w:left w:val="nil"/>
              <w:bottom w:val="nil"/>
              <w:right w:val="nil"/>
            </w:tcBorders>
            <w:shd w:val="clear" w:color="auto" w:fill="auto"/>
            <w:noWrap/>
            <w:vAlign w:val="bottom"/>
            <w:hideMark/>
          </w:tcPr>
          <w:p w14:paraId="0595032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40A6910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1642002</w:t>
            </w:r>
          </w:p>
        </w:tc>
        <w:tc>
          <w:tcPr>
            <w:tcW w:w="850" w:type="dxa"/>
            <w:tcBorders>
              <w:top w:val="nil"/>
              <w:left w:val="nil"/>
              <w:bottom w:val="nil"/>
              <w:right w:val="nil"/>
            </w:tcBorders>
            <w:shd w:val="clear" w:color="auto" w:fill="auto"/>
            <w:noWrap/>
            <w:vAlign w:val="bottom"/>
            <w:hideMark/>
          </w:tcPr>
          <w:p w14:paraId="5116E40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499479</w:t>
            </w:r>
          </w:p>
        </w:tc>
        <w:tc>
          <w:tcPr>
            <w:tcW w:w="1134" w:type="dxa"/>
            <w:tcBorders>
              <w:top w:val="nil"/>
              <w:left w:val="nil"/>
              <w:bottom w:val="nil"/>
              <w:right w:val="nil"/>
            </w:tcBorders>
            <w:shd w:val="clear" w:color="auto" w:fill="auto"/>
            <w:noWrap/>
            <w:vAlign w:val="bottom"/>
            <w:hideMark/>
          </w:tcPr>
          <w:p w14:paraId="7635DD1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0B70B12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7D49C6C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18.78</w:t>
            </w:r>
          </w:p>
        </w:tc>
        <w:tc>
          <w:tcPr>
            <w:tcW w:w="1034" w:type="dxa"/>
            <w:tcBorders>
              <w:top w:val="nil"/>
              <w:left w:val="nil"/>
              <w:bottom w:val="nil"/>
              <w:right w:val="nil"/>
            </w:tcBorders>
            <w:shd w:val="clear" w:color="auto" w:fill="auto"/>
            <w:noWrap/>
            <w:vAlign w:val="bottom"/>
            <w:hideMark/>
          </w:tcPr>
          <w:p w14:paraId="125B289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4E31FFF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6F35033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5FC92B1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20</w:t>
            </w:r>
          </w:p>
        </w:tc>
      </w:tr>
      <w:tr w:rsidR="00927194" w:rsidRPr="00927194" w14:paraId="1B11DCBC" w14:textId="77777777" w:rsidTr="00927194">
        <w:trPr>
          <w:trHeight w:val="300"/>
        </w:trPr>
        <w:tc>
          <w:tcPr>
            <w:tcW w:w="2694" w:type="dxa"/>
            <w:tcBorders>
              <w:top w:val="nil"/>
              <w:left w:val="nil"/>
              <w:bottom w:val="nil"/>
              <w:right w:val="nil"/>
            </w:tcBorders>
            <w:shd w:val="clear" w:color="auto" w:fill="auto"/>
            <w:noWrap/>
            <w:vAlign w:val="bottom"/>
            <w:hideMark/>
          </w:tcPr>
          <w:p w14:paraId="114B8B19"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Dendropsophus melanargyreus</w:t>
            </w:r>
          </w:p>
        </w:tc>
        <w:tc>
          <w:tcPr>
            <w:tcW w:w="940" w:type="dxa"/>
            <w:tcBorders>
              <w:top w:val="nil"/>
              <w:left w:val="nil"/>
              <w:bottom w:val="nil"/>
              <w:right w:val="nil"/>
            </w:tcBorders>
            <w:shd w:val="clear" w:color="auto" w:fill="auto"/>
            <w:noWrap/>
            <w:vAlign w:val="bottom"/>
            <w:hideMark/>
          </w:tcPr>
          <w:p w14:paraId="1A23F57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708C45E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3140538</w:t>
            </w:r>
          </w:p>
        </w:tc>
        <w:tc>
          <w:tcPr>
            <w:tcW w:w="850" w:type="dxa"/>
            <w:tcBorders>
              <w:top w:val="nil"/>
              <w:left w:val="nil"/>
              <w:bottom w:val="nil"/>
              <w:right w:val="nil"/>
            </w:tcBorders>
            <w:shd w:val="clear" w:color="auto" w:fill="auto"/>
            <w:noWrap/>
            <w:vAlign w:val="bottom"/>
            <w:hideMark/>
          </w:tcPr>
          <w:p w14:paraId="50624B7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2558688</w:t>
            </w:r>
          </w:p>
        </w:tc>
        <w:tc>
          <w:tcPr>
            <w:tcW w:w="1134" w:type="dxa"/>
            <w:tcBorders>
              <w:top w:val="nil"/>
              <w:left w:val="nil"/>
              <w:bottom w:val="nil"/>
              <w:right w:val="nil"/>
            </w:tcBorders>
            <w:shd w:val="clear" w:color="auto" w:fill="auto"/>
            <w:noWrap/>
            <w:vAlign w:val="bottom"/>
            <w:hideMark/>
          </w:tcPr>
          <w:p w14:paraId="65F5F60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27EBAC8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17459B6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40.9</w:t>
            </w:r>
          </w:p>
        </w:tc>
        <w:tc>
          <w:tcPr>
            <w:tcW w:w="1034" w:type="dxa"/>
            <w:tcBorders>
              <w:top w:val="nil"/>
              <w:left w:val="nil"/>
              <w:bottom w:val="nil"/>
              <w:right w:val="nil"/>
            </w:tcBorders>
            <w:shd w:val="clear" w:color="auto" w:fill="auto"/>
            <w:noWrap/>
            <w:vAlign w:val="bottom"/>
            <w:hideMark/>
          </w:tcPr>
          <w:p w14:paraId="6468277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0ABE168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397247C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nil"/>
              <w:right w:val="nil"/>
            </w:tcBorders>
            <w:shd w:val="clear" w:color="auto" w:fill="auto"/>
            <w:noWrap/>
            <w:vAlign w:val="bottom"/>
            <w:hideMark/>
          </w:tcPr>
          <w:p w14:paraId="7037786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29</w:t>
            </w:r>
          </w:p>
        </w:tc>
      </w:tr>
      <w:tr w:rsidR="00927194" w:rsidRPr="00927194" w14:paraId="6F2E71C5" w14:textId="77777777" w:rsidTr="00927194">
        <w:trPr>
          <w:trHeight w:val="300"/>
        </w:trPr>
        <w:tc>
          <w:tcPr>
            <w:tcW w:w="2694" w:type="dxa"/>
            <w:tcBorders>
              <w:top w:val="nil"/>
              <w:left w:val="nil"/>
              <w:bottom w:val="nil"/>
              <w:right w:val="nil"/>
            </w:tcBorders>
            <w:shd w:val="clear" w:color="auto" w:fill="auto"/>
            <w:noWrap/>
            <w:vAlign w:val="bottom"/>
            <w:hideMark/>
          </w:tcPr>
          <w:p w14:paraId="174DD478"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Dendropsophus minutus</w:t>
            </w:r>
          </w:p>
        </w:tc>
        <w:tc>
          <w:tcPr>
            <w:tcW w:w="940" w:type="dxa"/>
            <w:tcBorders>
              <w:top w:val="nil"/>
              <w:left w:val="nil"/>
              <w:bottom w:val="nil"/>
              <w:right w:val="nil"/>
            </w:tcBorders>
            <w:shd w:val="clear" w:color="auto" w:fill="auto"/>
            <w:noWrap/>
            <w:vAlign w:val="bottom"/>
            <w:hideMark/>
          </w:tcPr>
          <w:p w14:paraId="1FDCAD9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6FFCB4A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2495312</w:t>
            </w:r>
          </w:p>
        </w:tc>
        <w:tc>
          <w:tcPr>
            <w:tcW w:w="850" w:type="dxa"/>
            <w:tcBorders>
              <w:top w:val="nil"/>
              <w:left w:val="nil"/>
              <w:bottom w:val="nil"/>
              <w:right w:val="nil"/>
            </w:tcBorders>
            <w:shd w:val="clear" w:color="auto" w:fill="auto"/>
            <w:noWrap/>
            <w:vAlign w:val="bottom"/>
            <w:hideMark/>
          </w:tcPr>
          <w:p w14:paraId="4CAB3DF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1460311</w:t>
            </w:r>
          </w:p>
        </w:tc>
        <w:tc>
          <w:tcPr>
            <w:tcW w:w="1134" w:type="dxa"/>
            <w:tcBorders>
              <w:top w:val="nil"/>
              <w:left w:val="nil"/>
              <w:bottom w:val="nil"/>
              <w:right w:val="nil"/>
            </w:tcBorders>
            <w:shd w:val="clear" w:color="auto" w:fill="auto"/>
            <w:noWrap/>
            <w:vAlign w:val="bottom"/>
            <w:hideMark/>
          </w:tcPr>
          <w:p w14:paraId="6075EC2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26F1547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1341E08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23</w:t>
            </w:r>
          </w:p>
        </w:tc>
        <w:tc>
          <w:tcPr>
            <w:tcW w:w="1034" w:type="dxa"/>
            <w:tcBorders>
              <w:top w:val="nil"/>
              <w:left w:val="nil"/>
              <w:bottom w:val="nil"/>
              <w:right w:val="nil"/>
            </w:tcBorders>
            <w:shd w:val="clear" w:color="auto" w:fill="auto"/>
            <w:noWrap/>
            <w:vAlign w:val="bottom"/>
            <w:hideMark/>
          </w:tcPr>
          <w:p w14:paraId="614E59B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15D51C8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2BB30B8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0ECD25C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154</w:t>
            </w:r>
          </w:p>
        </w:tc>
      </w:tr>
      <w:tr w:rsidR="00927194" w:rsidRPr="00927194" w14:paraId="3313A7A2" w14:textId="77777777" w:rsidTr="00927194">
        <w:trPr>
          <w:trHeight w:val="300"/>
        </w:trPr>
        <w:tc>
          <w:tcPr>
            <w:tcW w:w="2694" w:type="dxa"/>
            <w:tcBorders>
              <w:top w:val="nil"/>
              <w:left w:val="nil"/>
              <w:bottom w:val="nil"/>
              <w:right w:val="nil"/>
            </w:tcBorders>
            <w:shd w:val="clear" w:color="auto" w:fill="auto"/>
            <w:noWrap/>
            <w:vAlign w:val="bottom"/>
            <w:hideMark/>
          </w:tcPr>
          <w:p w14:paraId="63CF7ACA"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Dendropsophus nanus</w:t>
            </w:r>
          </w:p>
        </w:tc>
        <w:tc>
          <w:tcPr>
            <w:tcW w:w="940" w:type="dxa"/>
            <w:tcBorders>
              <w:top w:val="nil"/>
              <w:left w:val="nil"/>
              <w:bottom w:val="nil"/>
              <w:right w:val="nil"/>
            </w:tcBorders>
            <w:shd w:val="clear" w:color="auto" w:fill="auto"/>
            <w:noWrap/>
            <w:vAlign w:val="bottom"/>
            <w:hideMark/>
          </w:tcPr>
          <w:p w14:paraId="29A68AB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7523BD6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2596934</w:t>
            </w:r>
          </w:p>
        </w:tc>
        <w:tc>
          <w:tcPr>
            <w:tcW w:w="850" w:type="dxa"/>
            <w:tcBorders>
              <w:top w:val="nil"/>
              <w:left w:val="nil"/>
              <w:bottom w:val="nil"/>
              <w:right w:val="nil"/>
            </w:tcBorders>
            <w:shd w:val="clear" w:color="auto" w:fill="auto"/>
            <w:noWrap/>
            <w:vAlign w:val="bottom"/>
            <w:hideMark/>
          </w:tcPr>
          <w:p w14:paraId="77262A7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2125870</w:t>
            </w:r>
          </w:p>
        </w:tc>
        <w:tc>
          <w:tcPr>
            <w:tcW w:w="1134" w:type="dxa"/>
            <w:tcBorders>
              <w:top w:val="nil"/>
              <w:left w:val="nil"/>
              <w:bottom w:val="nil"/>
              <w:right w:val="nil"/>
            </w:tcBorders>
            <w:shd w:val="clear" w:color="auto" w:fill="auto"/>
            <w:noWrap/>
            <w:vAlign w:val="bottom"/>
            <w:hideMark/>
          </w:tcPr>
          <w:p w14:paraId="0E377EB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020596A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2B70C8B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19.87</w:t>
            </w:r>
          </w:p>
        </w:tc>
        <w:tc>
          <w:tcPr>
            <w:tcW w:w="1034" w:type="dxa"/>
            <w:tcBorders>
              <w:top w:val="nil"/>
              <w:left w:val="nil"/>
              <w:bottom w:val="nil"/>
              <w:right w:val="nil"/>
            </w:tcBorders>
            <w:shd w:val="clear" w:color="auto" w:fill="auto"/>
            <w:noWrap/>
            <w:vAlign w:val="bottom"/>
            <w:hideMark/>
          </w:tcPr>
          <w:p w14:paraId="20D1556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19C6F68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00EBD71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72A806A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125</w:t>
            </w:r>
          </w:p>
        </w:tc>
      </w:tr>
      <w:tr w:rsidR="00927194" w:rsidRPr="00927194" w14:paraId="3F6F4F41" w14:textId="77777777" w:rsidTr="00927194">
        <w:trPr>
          <w:trHeight w:val="300"/>
        </w:trPr>
        <w:tc>
          <w:tcPr>
            <w:tcW w:w="2694" w:type="dxa"/>
            <w:tcBorders>
              <w:top w:val="nil"/>
              <w:left w:val="nil"/>
              <w:bottom w:val="nil"/>
              <w:right w:val="nil"/>
            </w:tcBorders>
            <w:shd w:val="clear" w:color="auto" w:fill="auto"/>
            <w:noWrap/>
            <w:vAlign w:val="bottom"/>
            <w:hideMark/>
          </w:tcPr>
          <w:p w14:paraId="1412C001"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Dendropsophus rubicundulus</w:t>
            </w:r>
          </w:p>
        </w:tc>
        <w:tc>
          <w:tcPr>
            <w:tcW w:w="940" w:type="dxa"/>
            <w:tcBorders>
              <w:top w:val="nil"/>
              <w:left w:val="nil"/>
              <w:bottom w:val="nil"/>
              <w:right w:val="nil"/>
            </w:tcBorders>
            <w:shd w:val="clear" w:color="auto" w:fill="auto"/>
            <w:noWrap/>
            <w:vAlign w:val="bottom"/>
            <w:hideMark/>
          </w:tcPr>
          <w:p w14:paraId="2E5CAB2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341EA0E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1907434</w:t>
            </w:r>
          </w:p>
        </w:tc>
        <w:tc>
          <w:tcPr>
            <w:tcW w:w="850" w:type="dxa"/>
            <w:tcBorders>
              <w:top w:val="nil"/>
              <w:left w:val="nil"/>
              <w:bottom w:val="nil"/>
              <w:right w:val="nil"/>
            </w:tcBorders>
            <w:shd w:val="clear" w:color="auto" w:fill="auto"/>
            <w:noWrap/>
            <w:vAlign w:val="bottom"/>
            <w:hideMark/>
          </w:tcPr>
          <w:p w14:paraId="160F9E6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2014850</w:t>
            </w:r>
          </w:p>
        </w:tc>
        <w:tc>
          <w:tcPr>
            <w:tcW w:w="1134" w:type="dxa"/>
            <w:tcBorders>
              <w:top w:val="nil"/>
              <w:left w:val="nil"/>
              <w:bottom w:val="nil"/>
              <w:right w:val="nil"/>
            </w:tcBorders>
            <w:shd w:val="clear" w:color="auto" w:fill="auto"/>
            <w:noWrap/>
            <w:vAlign w:val="bottom"/>
            <w:hideMark/>
          </w:tcPr>
          <w:p w14:paraId="703D93A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0555BE7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4578A49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w:t>
            </w:r>
            <w:r w:rsidRPr="00927194">
              <w:rPr>
                <w:rFonts w:ascii="Calibri" w:eastAsia="Times New Roman" w:hAnsi="Calibri" w:cs="Calibri"/>
                <w:color w:val="000000"/>
                <w:sz w:val="18"/>
                <w:szCs w:val="18"/>
              </w:rPr>
              <w:lastRenderedPageBreak/>
              <w:t>3.4</w:t>
            </w:r>
          </w:p>
        </w:tc>
        <w:tc>
          <w:tcPr>
            <w:tcW w:w="1034" w:type="dxa"/>
            <w:tcBorders>
              <w:top w:val="nil"/>
              <w:left w:val="nil"/>
              <w:bottom w:val="nil"/>
              <w:right w:val="nil"/>
            </w:tcBorders>
            <w:shd w:val="clear" w:color="auto" w:fill="auto"/>
            <w:noWrap/>
            <w:vAlign w:val="bottom"/>
            <w:hideMark/>
          </w:tcPr>
          <w:p w14:paraId="404EE1A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2D34021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3F3FE85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11C14B3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58</w:t>
            </w:r>
          </w:p>
        </w:tc>
      </w:tr>
      <w:tr w:rsidR="00927194" w:rsidRPr="00927194" w14:paraId="62C49960" w14:textId="77777777" w:rsidTr="00927194">
        <w:trPr>
          <w:trHeight w:val="300"/>
        </w:trPr>
        <w:tc>
          <w:tcPr>
            <w:tcW w:w="2694" w:type="dxa"/>
            <w:tcBorders>
              <w:top w:val="nil"/>
              <w:left w:val="nil"/>
              <w:bottom w:val="nil"/>
              <w:right w:val="nil"/>
            </w:tcBorders>
            <w:shd w:val="clear" w:color="auto" w:fill="auto"/>
            <w:noWrap/>
            <w:vAlign w:val="bottom"/>
            <w:hideMark/>
          </w:tcPr>
          <w:p w14:paraId="2C403506"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Dendropsophus sanborni</w:t>
            </w:r>
          </w:p>
        </w:tc>
        <w:tc>
          <w:tcPr>
            <w:tcW w:w="940" w:type="dxa"/>
            <w:tcBorders>
              <w:top w:val="nil"/>
              <w:left w:val="nil"/>
              <w:bottom w:val="nil"/>
              <w:right w:val="nil"/>
            </w:tcBorders>
            <w:shd w:val="clear" w:color="auto" w:fill="auto"/>
            <w:noWrap/>
            <w:vAlign w:val="bottom"/>
            <w:hideMark/>
          </w:tcPr>
          <w:p w14:paraId="363EFAC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2928593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1154204</w:t>
            </w:r>
          </w:p>
        </w:tc>
        <w:tc>
          <w:tcPr>
            <w:tcW w:w="850" w:type="dxa"/>
            <w:tcBorders>
              <w:top w:val="nil"/>
              <w:left w:val="nil"/>
              <w:bottom w:val="nil"/>
              <w:right w:val="nil"/>
            </w:tcBorders>
            <w:shd w:val="clear" w:color="auto" w:fill="auto"/>
            <w:noWrap/>
            <w:vAlign w:val="bottom"/>
            <w:hideMark/>
          </w:tcPr>
          <w:p w14:paraId="0BF3B5E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763528</w:t>
            </w:r>
          </w:p>
        </w:tc>
        <w:tc>
          <w:tcPr>
            <w:tcW w:w="1134" w:type="dxa"/>
            <w:tcBorders>
              <w:top w:val="nil"/>
              <w:left w:val="nil"/>
              <w:bottom w:val="nil"/>
              <w:right w:val="nil"/>
            </w:tcBorders>
            <w:shd w:val="clear" w:color="auto" w:fill="auto"/>
            <w:noWrap/>
            <w:vAlign w:val="bottom"/>
            <w:hideMark/>
          </w:tcPr>
          <w:p w14:paraId="1F9527D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1</w:t>
            </w:r>
          </w:p>
        </w:tc>
        <w:tc>
          <w:tcPr>
            <w:tcW w:w="851" w:type="dxa"/>
            <w:tcBorders>
              <w:top w:val="nil"/>
              <w:left w:val="nil"/>
              <w:bottom w:val="nil"/>
              <w:right w:val="nil"/>
            </w:tcBorders>
            <w:shd w:val="clear" w:color="auto" w:fill="auto"/>
            <w:noWrap/>
            <w:vAlign w:val="bottom"/>
            <w:hideMark/>
          </w:tcPr>
          <w:p w14:paraId="3827532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57ADE16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21.1</w:t>
            </w:r>
          </w:p>
        </w:tc>
        <w:tc>
          <w:tcPr>
            <w:tcW w:w="1034" w:type="dxa"/>
            <w:tcBorders>
              <w:top w:val="nil"/>
              <w:left w:val="nil"/>
              <w:bottom w:val="nil"/>
              <w:right w:val="nil"/>
            </w:tcBorders>
            <w:shd w:val="clear" w:color="auto" w:fill="auto"/>
            <w:noWrap/>
            <w:vAlign w:val="bottom"/>
            <w:hideMark/>
          </w:tcPr>
          <w:p w14:paraId="44ACE4E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37D6BD3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44251F5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5F3080A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19</w:t>
            </w:r>
          </w:p>
        </w:tc>
      </w:tr>
      <w:tr w:rsidR="00927194" w:rsidRPr="00927194" w14:paraId="55209FEC" w14:textId="77777777" w:rsidTr="00927194">
        <w:trPr>
          <w:trHeight w:val="300"/>
        </w:trPr>
        <w:tc>
          <w:tcPr>
            <w:tcW w:w="2694" w:type="dxa"/>
            <w:tcBorders>
              <w:top w:val="nil"/>
              <w:left w:val="nil"/>
              <w:bottom w:val="nil"/>
              <w:right w:val="nil"/>
            </w:tcBorders>
            <w:shd w:val="clear" w:color="auto" w:fill="auto"/>
            <w:noWrap/>
            <w:vAlign w:val="bottom"/>
            <w:hideMark/>
          </w:tcPr>
          <w:p w14:paraId="2B3CEABE"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Elachistocleis bicolor</w:t>
            </w:r>
          </w:p>
        </w:tc>
        <w:tc>
          <w:tcPr>
            <w:tcW w:w="940" w:type="dxa"/>
            <w:tcBorders>
              <w:top w:val="nil"/>
              <w:left w:val="nil"/>
              <w:bottom w:val="nil"/>
              <w:right w:val="nil"/>
            </w:tcBorders>
            <w:shd w:val="clear" w:color="auto" w:fill="auto"/>
            <w:noWrap/>
            <w:vAlign w:val="bottom"/>
            <w:hideMark/>
          </w:tcPr>
          <w:p w14:paraId="5B063FF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19D0780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2129168</w:t>
            </w:r>
          </w:p>
        </w:tc>
        <w:tc>
          <w:tcPr>
            <w:tcW w:w="850" w:type="dxa"/>
            <w:tcBorders>
              <w:top w:val="nil"/>
              <w:left w:val="nil"/>
              <w:bottom w:val="nil"/>
              <w:right w:val="nil"/>
            </w:tcBorders>
            <w:shd w:val="clear" w:color="auto" w:fill="auto"/>
            <w:noWrap/>
            <w:vAlign w:val="bottom"/>
            <w:hideMark/>
          </w:tcPr>
          <w:p w14:paraId="6D99EFE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2179920</w:t>
            </w:r>
          </w:p>
        </w:tc>
        <w:tc>
          <w:tcPr>
            <w:tcW w:w="1134" w:type="dxa"/>
            <w:tcBorders>
              <w:top w:val="nil"/>
              <w:left w:val="nil"/>
              <w:bottom w:val="nil"/>
              <w:right w:val="nil"/>
            </w:tcBorders>
            <w:shd w:val="clear" w:color="auto" w:fill="auto"/>
            <w:noWrap/>
            <w:vAlign w:val="bottom"/>
            <w:hideMark/>
          </w:tcPr>
          <w:p w14:paraId="4595235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0579CA4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2C50C69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43</w:t>
            </w:r>
          </w:p>
        </w:tc>
        <w:tc>
          <w:tcPr>
            <w:tcW w:w="1034" w:type="dxa"/>
            <w:tcBorders>
              <w:top w:val="nil"/>
              <w:left w:val="nil"/>
              <w:bottom w:val="nil"/>
              <w:right w:val="nil"/>
            </w:tcBorders>
            <w:shd w:val="clear" w:color="auto" w:fill="auto"/>
            <w:noWrap/>
            <w:vAlign w:val="bottom"/>
            <w:hideMark/>
          </w:tcPr>
          <w:p w14:paraId="31DEE0A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4E5C313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41D8013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nil"/>
              <w:right w:val="nil"/>
            </w:tcBorders>
            <w:shd w:val="clear" w:color="auto" w:fill="auto"/>
            <w:noWrap/>
            <w:vAlign w:val="bottom"/>
            <w:hideMark/>
          </w:tcPr>
          <w:p w14:paraId="16B266D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16</w:t>
            </w:r>
          </w:p>
        </w:tc>
      </w:tr>
      <w:tr w:rsidR="00927194" w:rsidRPr="00927194" w14:paraId="39DF0A92" w14:textId="77777777" w:rsidTr="00927194">
        <w:trPr>
          <w:trHeight w:val="300"/>
        </w:trPr>
        <w:tc>
          <w:tcPr>
            <w:tcW w:w="2694" w:type="dxa"/>
            <w:tcBorders>
              <w:top w:val="nil"/>
              <w:left w:val="nil"/>
              <w:bottom w:val="nil"/>
              <w:right w:val="nil"/>
            </w:tcBorders>
            <w:shd w:val="clear" w:color="auto" w:fill="auto"/>
            <w:noWrap/>
            <w:vAlign w:val="bottom"/>
            <w:hideMark/>
          </w:tcPr>
          <w:p w14:paraId="5FA3FBB2"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Elachistocleis cesarii</w:t>
            </w:r>
          </w:p>
        </w:tc>
        <w:tc>
          <w:tcPr>
            <w:tcW w:w="940" w:type="dxa"/>
            <w:tcBorders>
              <w:top w:val="nil"/>
              <w:left w:val="nil"/>
              <w:bottom w:val="nil"/>
              <w:right w:val="nil"/>
            </w:tcBorders>
            <w:shd w:val="clear" w:color="auto" w:fill="auto"/>
            <w:noWrap/>
            <w:vAlign w:val="bottom"/>
            <w:hideMark/>
          </w:tcPr>
          <w:p w14:paraId="30FBC92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466005A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1798667</w:t>
            </w:r>
          </w:p>
        </w:tc>
        <w:tc>
          <w:tcPr>
            <w:tcW w:w="850" w:type="dxa"/>
            <w:tcBorders>
              <w:top w:val="nil"/>
              <w:left w:val="nil"/>
              <w:bottom w:val="nil"/>
              <w:right w:val="nil"/>
            </w:tcBorders>
            <w:shd w:val="clear" w:color="auto" w:fill="auto"/>
            <w:noWrap/>
            <w:vAlign w:val="bottom"/>
            <w:hideMark/>
          </w:tcPr>
          <w:p w14:paraId="6CC5AB8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976048</w:t>
            </w:r>
          </w:p>
        </w:tc>
        <w:tc>
          <w:tcPr>
            <w:tcW w:w="1134" w:type="dxa"/>
            <w:tcBorders>
              <w:top w:val="nil"/>
              <w:left w:val="nil"/>
              <w:bottom w:val="nil"/>
              <w:right w:val="nil"/>
            </w:tcBorders>
            <w:shd w:val="clear" w:color="auto" w:fill="auto"/>
            <w:noWrap/>
            <w:vAlign w:val="bottom"/>
            <w:hideMark/>
          </w:tcPr>
          <w:p w14:paraId="7651A43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3516CED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4709F2B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24.94</w:t>
            </w:r>
          </w:p>
        </w:tc>
        <w:tc>
          <w:tcPr>
            <w:tcW w:w="1034" w:type="dxa"/>
            <w:tcBorders>
              <w:top w:val="nil"/>
              <w:left w:val="nil"/>
              <w:bottom w:val="nil"/>
              <w:right w:val="nil"/>
            </w:tcBorders>
            <w:shd w:val="clear" w:color="auto" w:fill="auto"/>
            <w:noWrap/>
            <w:vAlign w:val="bottom"/>
            <w:hideMark/>
          </w:tcPr>
          <w:p w14:paraId="63B1EDF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3C02E42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55F6F08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 and explosive</w:t>
            </w:r>
          </w:p>
        </w:tc>
        <w:tc>
          <w:tcPr>
            <w:tcW w:w="1276" w:type="dxa"/>
            <w:tcBorders>
              <w:top w:val="nil"/>
              <w:left w:val="nil"/>
              <w:bottom w:val="nil"/>
              <w:right w:val="nil"/>
            </w:tcBorders>
            <w:shd w:val="clear" w:color="auto" w:fill="auto"/>
            <w:noWrap/>
            <w:vAlign w:val="bottom"/>
            <w:hideMark/>
          </w:tcPr>
          <w:p w14:paraId="7D762E6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44</w:t>
            </w:r>
          </w:p>
        </w:tc>
      </w:tr>
      <w:tr w:rsidR="00927194" w:rsidRPr="00927194" w14:paraId="0ED97668" w14:textId="77777777" w:rsidTr="00927194">
        <w:trPr>
          <w:trHeight w:val="300"/>
        </w:trPr>
        <w:tc>
          <w:tcPr>
            <w:tcW w:w="2694" w:type="dxa"/>
            <w:tcBorders>
              <w:top w:val="nil"/>
              <w:left w:val="nil"/>
              <w:bottom w:val="nil"/>
              <w:right w:val="nil"/>
            </w:tcBorders>
            <w:shd w:val="clear" w:color="auto" w:fill="auto"/>
            <w:noWrap/>
            <w:vAlign w:val="bottom"/>
            <w:hideMark/>
          </w:tcPr>
          <w:p w14:paraId="3CA56545"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lastRenderedPageBreak/>
              <w:t>Leptodactylus bolivianus</w:t>
            </w:r>
          </w:p>
        </w:tc>
        <w:tc>
          <w:tcPr>
            <w:tcW w:w="940" w:type="dxa"/>
            <w:tcBorders>
              <w:top w:val="nil"/>
              <w:left w:val="nil"/>
              <w:bottom w:val="nil"/>
              <w:right w:val="nil"/>
            </w:tcBorders>
            <w:shd w:val="clear" w:color="auto" w:fill="auto"/>
            <w:noWrap/>
            <w:vAlign w:val="bottom"/>
            <w:hideMark/>
          </w:tcPr>
          <w:p w14:paraId="302AE6E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78E9EA4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1628540</w:t>
            </w:r>
          </w:p>
        </w:tc>
        <w:tc>
          <w:tcPr>
            <w:tcW w:w="850" w:type="dxa"/>
            <w:tcBorders>
              <w:top w:val="nil"/>
              <w:left w:val="nil"/>
              <w:bottom w:val="nil"/>
              <w:right w:val="nil"/>
            </w:tcBorders>
            <w:shd w:val="clear" w:color="auto" w:fill="auto"/>
            <w:noWrap/>
            <w:vAlign w:val="bottom"/>
            <w:hideMark/>
          </w:tcPr>
          <w:p w14:paraId="40CDEAB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3210002</w:t>
            </w:r>
          </w:p>
        </w:tc>
        <w:tc>
          <w:tcPr>
            <w:tcW w:w="1134" w:type="dxa"/>
            <w:tcBorders>
              <w:top w:val="nil"/>
              <w:left w:val="nil"/>
              <w:bottom w:val="nil"/>
              <w:right w:val="nil"/>
            </w:tcBorders>
            <w:shd w:val="clear" w:color="auto" w:fill="auto"/>
            <w:noWrap/>
            <w:vAlign w:val="bottom"/>
            <w:hideMark/>
          </w:tcPr>
          <w:p w14:paraId="36B1E2B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615372D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5968FB8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60</w:t>
            </w:r>
          </w:p>
        </w:tc>
        <w:tc>
          <w:tcPr>
            <w:tcW w:w="1034" w:type="dxa"/>
            <w:tcBorders>
              <w:top w:val="nil"/>
              <w:left w:val="nil"/>
              <w:bottom w:val="nil"/>
              <w:right w:val="nil"/>
            </w:tcBorders>
            <w:shd w:val="clear" w:color="auto" w:fill="auto"/>
            <w:noWrap/>
            <w:vAlign w:val="bottom"/>
            <w:hideMark/>
          </w:tcPr>
          <w:p w14:paraId="2B85E24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4A458F4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6996BBC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nil"/>
              <w:right w:val="nil"/>
            </w:tcBorders>
            <w:shd w:val="clear" w:color="auto" w:fill="auto"/>
            <w:noWrap/>
            <w:vAlign w:val="bottom"/>
            <w:hideMark/>
          </w:tcPr>
          <w:p w14:paraId="56AEE6C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15</w:t>
            </w:r>
          </w:p>
        </w:tc>
      </w:tr>
      <w:tr w:rsidR="00927194" w:rsidRPr="00927194" w14:paraId="4602796A" w14:textId="77777777" w:rsidTr="00927194">
        <w:trPr>
          <w:trHeight w:val="300"/>
        </w:trPr>
        <w:tc>
          <w:tcPr>
            <w:tcW w:w="2694" w:type="dxa"/>
            <w:tcBorders>
              <w:top w:val="nil"/>
              <w:left w:val="nil"/>
              <w:bottom w:val="nil"/>
              <w:right w:val="nil"/>
            </w:tcBorders>
            <w:shd w:val="clear" w:color="auto" w:fill="auto"/>
            <w:noWrap/>
            <w:vAlign w:val="bottom"/>
            <w:hideMark/>
          </w:tcPr>
          <w:p w14:paraId="47A03A24"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Leptodactylus chaquensis</w:t>
            </w:r>
          </w:p>
        </w:tc>
        <w:tc>
          <w:tcPr>
            <w:tcW w:w="940" w:type="dxa"/>
            <w:tcBorders>
              <w:top w:val="nil"/>
              <w:left w:val="nil"/>
              <w:bottom w:val="nil"/>
              <w:right w:val="nil"/>
            </w:tcBorders>
            <w:shd w:val="clear" w:color="auto" w:fill="auto"/>
            <w:noWrap/>
            <w:vAlign w:val="bottom"/>
            <w:hideMark/>
          </w:tcPr>
          <w:p w14:paraId="68E3400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711D562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2548658</w:t>
            </w:r>
          </w:p>
        </w:tc>
        <w:tc>
          <w:tcPr>
            <w:tcW w:w="850" w:type="dxa"/>
            <w:tcBorders>
              <w:top w:val="nil"/>
              <w:left w:val="nil"/>
              <w:bottom w:val="nil"/>
              <w:right w:val="nil"/>
            </w:tcBorders>
            <w:shd w:val="clear" w:color="auto" w:fill="auto"/>
            <w:noWrap/>
            <w:vAlign w:val="bottom"/>
            <w:hideMark/>
          </w:tcPr>
          <w:p w14:paraId="0D7E82F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2656391</w:t>
            </w:r>
          </w:p>
        </w:tc>
        <w:tc>
          <w:tcPr>
            <w:tcW w:w="1134" w:type="dxa"/>
            <w:tcBorders>
              <w:top w:val="nil"/>
              <w:left w:val="nil"/>
              <w:bottom w:val="nil"/>
              <w:right w:val="nil"/>
            </w:tcBorders>
            <w:shd w:val="clear" w:color="auto" w:fill="auto"/>
            <w:noWrap/>
            <w:vAlign w:val="bottom"/>
            <w:hideMark/>
          </w:tcPr>
          <w:p w14:paraId="4973EA9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7EFAA18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7013A49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82</w:t>
            </w:r>
          </w:p>
        </w:tc>
        <w:tc>
          <w:tcPr>
            <w:tcW w:w="1034" w:type="dxa"/>
            <w:tcBorders>
              <w:top w:val="nil"/>
              <w:left w:val="nil"/>
              <w:bottom w:val="nil"/>
              <w:right w:val="nil"/>
            </w:tcBorders>
            <w:shd w:val="clear" w:color="auto" w:fill="auto"/>
            <w:noWrap/>
            <w:vAlign w:val="bottom"/>
            <w:hideMark/>
          </w:tcPr>
          <w:p w14:paraId="3C9EFC8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3A4A39E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4C9D417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 and explosive</w:t>
            </w:r>
          </w:p>
        </w:tc>
        <w:tc>
          <w:tcPr>
            <w:tcW w:w="1276" w:type="dxa"/>
            <w:tcBorders>
              <w:top w:val="nil"/>
              <w:left w:val="nil"/>
              <w:bottom w:val="nil"/>
              <w:right w:val="nil"/>
            </w:tcBorders>
            <w:shd w:val="clear" w:color="auto" w:fill="auto"/>
            <w:noWrap/>
            <w:vAlign w:val="bottom"/>
            <w:hideMark/>
          </w:tcPr>
          <w:p w14:paraId="47E5628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83</w:t>
            </w:r>
          </w:p>
        </w:tc>
      </w:tr>
      <w:tr w:rsidR="00927194" w:rsidRPr="00927194" w14:paraId="6FE2DF9B" w14:textId="77777777" w:rsidTr="00927194">
        <w:trPr>
          <w:trHeight w:val="300"/>
        </w:trPr>
        <w:tc>
          <w:tcPr>
            <w:tcW w:w="2694" w:type="dxa"/>
            <w:tcBorders>
              <w:top w:val="nil"/>
              <w:left w:val="nil"/>
              <w:bottom w:val="nil"/>
              <w:right w:val="nil"/>
            </w:tcBorders>
            <w:shd w:val="clear" w:color="auto" w:fill="auto"/>
            <w:noWrap/>
            <w:vAlign w:val="bottom"/>
            <w:hideMark/>
          </w:tcPr>
          <w:p w14:paraId="67F8A834"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Leptodactylus cunicularius</w:t>
            </w:r>
          </w:p>
        </w:tc>
        <w:tc>
          <w:tcPr>
            <w:tcW w:w="940" w:type="dxa"/>
            <w:tcBorders>
              <w:top w:val="nil"/>
              <w:left w:val="nil"/>
              <w:bottom w:val="nil"/>
              <w:right w:val="nil"/>
            </w:tcBorders>
            <w:shd w:val="clear" w:color="auto" w:fill="auto"/>
            <w:noWrap/>
            <w:vAlign w:val="bottom"/>
            <w:hideMark/>
          </w:tcPr>
          <w:p w14:paraId="4959C4C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13DF0A1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178385</w:t>
            </w:r>
          </w:p>
        </w:tc>
        <w:tc>
          <w:tcPr>
            <w:tcW w:w="850" w:type="dxa"/>
            <w:tcBorders>
              <w:top w:val="nil"/>
              <w:left w:val="nil"/>
              <w:bottom w:val="nil"/>
              <w:right w:val="nil"/>
            </w:tcBorders>
            <w:shd w:val="clear" w:color="auto" w:fill="auto"/>
            <w:noWrap/>
            <w:vAlign w:val="bottom"/>
            <w:hideMark/>
          </w:tcPr>
          <w:p w14:paraId="6E93019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3001391</w:t>
            </w:r>
          </w:p>
        </w:tc>
        <w:tc>
          <w:tcPr>
            <w:tcW w:w="1134" w:type="dxa"/>
            <w:tcBorders>
              <w:top w:val="nil"/>
              <w:left w:val="nil"/>
              <w:bottom w:val="nil"/>
              <w:right w:val="nil"/>
            </w:tcBorders>
            <w:shd w:val="clear" w:color="auto" w:fill="auto"/>
            <w:noWrap/>
            <w:vAlign w:val="bottom"/>
            <w:hideMark/>
          </w:tcPr>
          <w:p w14:paraId="18B1445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1</w:t>
            </w:r>
          </w:p>
        </w:tc>
        <w:tc>
          <w:tcPr>
            <w:tcW w:w="851" w:type="dxa"/>
            <w:tcBorders>
              <w:top w:val="nil"/>
              <w:left w:val="nil"/>
              <w:bottom w:val="nil"/>
              <w:right w:val="nil"/>
            </w:tcBorders>
            <w:shd w:val="clear" w:color="auto" w:fill="auto"/>
            <w:noWrap/>
            <w:vAlign w:val="bottom"/>
            <w:hideMark/>
          </w:tcPr>
          <w:p w14:paraId="63979DE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4A90F6F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46</w:t>
            </w:r>
          </w:p>
        </w:tc>
        <w:tc>
          <w:tcPr>
            <w:tcW w:w="1034" w:type="dxa"/>
            <w:tcBorders>
              <w:top w:val="nil"/>
              <w:left w:val="nil"/>
              <w:bottom w:val="nil"/>
              <w:right w:val="nil"/>
            </w:tcBorders>
            <w:shd w:val="clear" w:color="auto" w:fill="auto"/>
            <w:noWrap/>
            <w:vAlign w:val="bottom"/>
            <w:hideMark/>
          </w:tcPr>
          <w:p w14:paraId="365F31F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7D0D324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7E4E2A8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17C15B9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11</w:t>
            </w:r>
          </w:p>
        </w:tc>
      </w:tr>
      <w:tr w:rsidR="00927194" w:rsidRPr="00927194" w14:paraId="28ACB2AB" w14:textId="77777777" w:rsidTr="00927194">
        <w:trPr>
          <w:trHeight w:val="300"/>
        </w:trPr>
        <w:tc>
          <w:tcPr>
            <w:tcW w:w="2694" w:type="dxa"/>
            <w:tcBorders>
              <w:top w:val="nil"/>
              <w:left w:val="nil"/>
              <w:bottom w:val="nil"/>
              <w:right w:val="nil"/>
            </w:tcBorders>
            <w:shd w:val="clear" w:color="auto" w:fill="auto"/>
            <w:noWrap/>
            <w:vAlign w:val="bottom"/>
            <w:hideMark/>
          </w:tcPr>
          <w:p w14:paraId="6DA928E7"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Leptodactylus elenae</w:t>
            </w:r>
          </w:p>
        </w:tc>
        <w:tc>
          <w:tcPr>
            <w:tcW w:w="940" w:type="dxa"/>
            <w:tcBorders>
              <w:top w:val="nil"/>
              <w:left w:val="nil"/>
              <w:bottom w:val="nil"/>
              <w:right w:val="nil"/>
            </w:tcBorders>
            <w:shd w:val="clear" w:color="auto" w:fill="auto"/>
            <w:noWrap/>
            <w:vAlign w:val="bottom"/>
            <w:hideMark/>
          </w:tcPr>
          <w:p w14:paraId="0D931FD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6038CFD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2596935</w:t>
            </w:r>
          </w:p>
        </w:tc>
        <w:tc>
          <w:tcPr>
            <w:tcW w:w="850" w:type="dxa"/>
            <w:tcBorders>
              <w:top w:val="nil"/>
              <w:left w:val="nil"/>
              <w:bottom w:val="nil"/>
              <w:right w:val="nil"/>
            </w:tcBorders>
            <w:shd w:val="clear" w:color="auto" w:fill="auto"/>
            <w:noWrap/>
            <w:vAlign w:val="bottom"/>
            <w:hideMark/>
          </w:tcPr>
          <w:p w14:paraId="7E8B7F4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1446924</w:t>
            </w:r>
          </w:p>
        </w:tc>
        <w:tc>
          <w:tcPr>
            <w:tcW w:w="1134" w:type="dxa"/>
            <w:tcBorders>
              <w:top w:val="nil"/>
              <w:left w:val="nil"/>
              <w:bottom w:val="nil"/>
              <w:right w:val="nil"/>
            </w:tcBorders>
            <w:shd w:val="clear" w:color="auto" w:fill="auto"/>
            <w:noWrap/>
            <w:vAlign w:val="bottom"/>
            <w:hideMark/>
          </w:tcPr>
          <w:p w14:paraId="489E4B1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7BB28C4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0BBCC6C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50</w:t>
            </w:r>
          </w:p>
        </w:tc>
        <w:tc>
          <w:tcPr>
            <w:tcW w:w="1034" w:type="dxa"/>
            <w:tcBorders>
              <w:top w:val="nil"/>
              <w:left w:val="nil"/>
              <w:bottom w:val="nil"/>
              <w:right w:val="nil"/>
            </w:tcBorders>
            <w:shd w:val="clear" w:color="auto" w:fill="auto"/>
            <w:noWrap/>
            <w:vAlign w:val="bottom"/>
            <w:hideMark/>
          </w:tcPr>
          <w:p w14:paraId="6423911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438231C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74BC033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6BD36A9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19</w:t>
            </w:r>
          </w:p>
        </w:tc>
      </w:tr>
      <w:tr w:rsidR="00927194" w:rsidRPr="00927194" w14:paraId="42BF42CA" w14:textId="77777777" w:rsidTr="00927194">
        <w:trPr>
          <w:trHeight w:val="300"/>
        </w:trPr>
        <w:tc>
          <w:tcPr>
            <w:tcW w:w="2694" w:type="dxa"/>
            <w:tcBorders>
              <w:top w:val="nil"/>
              <w:left w:val="nil"/>
              <w:bottom w:val="nil"/>
              <w:right w:val="nil"/>
            </w:tcBorders>
            <w:shd w:val="clear" w:color="auto" w:fill="auto"/>
            <w:noWrap/>
            <w:vAlign w:val="bottom"/>
            <w:hideMark/>
          </w:tcPr>
          <w:p w14:paraId="044F0A30"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Leptodactylus furnarius</w:t>
            </w:r>
          </w:p>
        </w:tc>
        <w:tc>
          <w:tcPr>
            <w:tcW w:w="940" w:type="dxa"/>
            <w:tcBorders>
              <w:top w:val="nil"/>
              <w:left w:val="nil"/>
              <w:bottom w:val="nil"/>
              <w:right w:val="nil"/>
            </w:tcBorders>
            <w:shd w:val="clear" w:color="auto" w:fill="auto"/>
            <w:noWrap/>
            <w:vAlign w:val="bottom"/>
            <w:hideMark/>
          </w:tcPr>
          <w:p w14:paraId="6746928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19701CA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1558271</w:t>
            </w:r>
          </w:p>
        </w:tc>
        <w:tc>
          <w:tcPr>
            <w:tcW w:w="850" w:type="dxa"/>
            <w:tcBorders>
              <w:top w:val="nil"/>
              <w:left w:val="nil"/>
              <w:bottom w:val="nil"/>
              <w:right w:val="nil"/>
            </w:tcBorders>
            <w:shd w:val="clear" w:color="auto" w:fill="auto"/>
            <w:noWrap/>
            <w:vAlign w:val="bottom"/>
            <w:hideMark/>
          </w:tcPr>
          <w:p w14:paraId="7D0759A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1154016</w:t>
            </w:r>
          </w:p>
        </w:tc>
        <w:tc>
          <w:tcPr>
            <w:tcW w:w="1134" w:type="dxa"/>
            <w:tcBorders>
              <w:top w:val="nil"/>
              <w:left w:val="nil"/>
              <w:bottom w:val="nil"/>
              <w:right w:val="nil"/>
            </w:tcBorders>
            <w:shd w:val="clear" w:color="auto" w:fill="auto"/>
            <w:noWrap/>
            <w:vAlign w:val="bottom"/>
            <w:hideMark/>
          </w:tcPr>
          <w:p w14:paraId="1E073D9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16D3000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37B4160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44</w:t>
            </w:r>
          </w:p>
        </w:tc>
        <w:tc>
          <w:tcPr>
            <w:tcW w:w="1034" w:type="dxa"/>
            <w:tcBorders>
              <w:top w:val="nil"/>
              <w:left w:val="nil"/>
              <w:bottom w:val="nil"/>
              <w:right w:val="nil"/>
            </w:tcBorders>
            <w:shd w:val="clear" w:color="auto" w:fill="auto"/>
            <w:noWrap/>
            <w:vAlign w:val="bottom"/>
            <w:hideMark/>
          </w:tcPr>
          <w:p w14:paraId="12BD16E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7B2577E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6775079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0FB2359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44</w:t>
            </w:r>
          </w:p>
        </w:tc>
      </w:tr>
      <w:tr w:rsidR="00927194" w:rsidRPr="00927194" w14:paraId="28625DC2" w14:textId="77777777" w:rsidTr="00927194">
        <w:trPr>
          <w:trHeight w:val="300"/>
        </w:trPr>
        <w:tc>
          <w:tcPr>
            <w:tcW w:w="2694" w:type="dxa"/>
            <w:tcBorders>
              <w:top w:val="nil"/>
              <w:left w:val="nil"/>
              <w:bottom w:val="nil"/>
              <w:right w:val="nil"/>
            </w:tcBorders>
            <w:shd w:val="clear" w:color="auto" w:fill="auto"/>
            <w:noWrap/>
            <w:vAlign w:val="bottom"/>
            <w:hideMark/>
          </w:tcPr>
          <w:p w14:paraId="3E722429"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Leptodactylus fuscus</w:t>
            </w:r>
          </w:p>
        </w:tc>
        <w:tc>
          <w:tcPr>
            <w:tcW w:w="940" w:type="dxa"/>
            <w:tcBorders>
              <w:top w:val="nil"/>
              <w:left w:val="nil"/>
              <w:bottom w:val="nil"/>
              <w:right w:val="nil"/>
            </w:tcBorders>
            <w:shd w:val="clear" w:color="auto" w:fill="auto"/>
            <w:noWrap/>
            <w:vAlign w:val="bottom"/>
            <w:hideMark/>
          </w:tcPr>
          <w:p w14:paraId="3BE21E7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6CB8D3A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2756358</w:t>
            </w:r>
          </w:p>
        </w:tc>
        <w:tc>
          <w:tcPr>
            <w:tcW w:w="850" w:type="dxa"/>
            <w:tcBorders>
              <w:top w:val="nil"/>
              <w:left w:val="nil"/>
              <w:bottom w:val="nil"/>
              <w:right w:val="nil"/>
            </w:tcBorders>
            <w:shd w:val="clear" w:color="auto" w:fill="auto"/>
            <w:noWrap/>
            <w:vAlign w:val="bottom"/>
            <w:hideMark/>
          </w:tcPr>
          <w:p w14:paraId="099CFF5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2647176</w:t>
            </w:r>
          </w:p>
        </w:tc>
        <w:tc>
          <w:tcPr>
            <w:tcW w:w="1134" w:type="dxa"/>
            <w:tcBorders>
              <w:top w:val="nil"/>
              <w:left w:val="nil"/>
              <w:bottom w:val="nil"/>
              <w:right w:val="nil"/>
            </w:tcBorders>
            <w:shd w:val="clear" w:color="auto" w:fill="auto"/>
            <w:noWrap/>
            <w:vAlign w:val="bottom"/>
            <w:hideMark/>
          </w:tcPr>
          <w:p w14:paraId="66FBA94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5F9912D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0E75392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47.2</w:t>
            </w:r>
          </w:p>
        </w:tc>
        <w:tc>
          <w:tcPr>
            <w:tcW w:w="1034" w:type="dxa"/>
            <w:tcBorders>
              <w:top w:val="nil"/>
              <w:left w:val="nil"/>
              <w:bottom w:val="nil"/>
              <w:right w:val="nil"/>
            </w:tcBorders>
            <w:shd w:val="clear" w:color="auto" w:fill="auto"/>
            <w:noWrap/>
            <w:vAlign w:val="bottom"/>
            <w:hideMark/>
          </w:tcPr>
          <w:p w14:paraId="421E154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1722767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2028A0B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51AB016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166</w:t>
            </w:r>
          </w:p>
        </w:tc>
      </w:tr>
      <w:tr w:rsidR="00927194" w:rsidRPr="00927194" w14:paraId="46BEBDE2" w14:textId="77777777" w:rsidTr="00927194">
        <w:trPr>
          <w:trHeight w:val="300"/>
        </w:trPr>
        <w:tc>
          <w:tcPr>
            <w:tcW w:w="2694" w:type="dxa"/>
            <w:tcBorders>
              <w:top w:val="nil"/>
              <w:left w:val="nil"/>
              <w:bottom w:val="nil"/>
              <w:right w:val="nil"/>
            </w:tcBorders>
            <w:shd w:val="clear" w:color="auto" w:fill="auto"/>
            <w:noWrap/>
            <w:vAlign w:val="bottom"/>
            <w:hideMark/>
          </w:tcPr>
          <w:p w14:paraId="60B3A6ED"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Leptodactylus labyrinthicus</w:t>
            </w:r>
          </w:p>
        </w:tc>
        <w:tc>
          <w:tcPr>
            <w:tcW w:w="940" w:type="dxa"/>
            <w:tcBorders>
              <w:top w:val="nil"/>
              <w:left w:val="nil"/>
              <w:bottom w:val="nil"/>
              <w:right w:val="nil"/>
            </w:tcBorders>
            <w:shd w:val="clear" w:color="auto" w:fill="auto"/>
            <w:noWrap/>
            <w:vAlign w:val="bottom"/>
            <w:hideMark/>
          </w:tcPr>
          <w:p w14:paraId="6717CEE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176A4B7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2052460</w:t>
            </w:r>
          </w:p>
        </w:tc>
        <w:tc>
          <w:tcPr>
            <w:tcW w:w="850" w:type="dxa"/>
            <w:tcBorders>
              <w:top w:val="nil"/>
              <w:left w:val="nil"/>
              <w:bottom w:val="nil"/>
              <w:right w:val="nil"/>
            </w:tcBorders>
            <w:shd w:val="clear" w:color="auto" w:fill="auto"/>
            <w:noWrap/>
            <w:vAlign w:val="bottom"/>
            <w:hideMark/>
          </w:tcPr>
          <w:p w14:paraId="63DDE74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1046731</w:t>
            </w:r>
          </w:p>
        </w:tc>
        <w:tc>
          <w:tcPr>
            <w:tcW w:w="1134" w:type="dxa"/>
            <w:tcBorders>
              <w:top w:val="nil"/>
              <w:left w:val="nil"/>
              <w:bottom w:val="nil"/>
              <w:right w:val="nil"/>
            </w:tcBorders>
            <w:shd w:val="clear" w:color="auto" w:fill="auto"/>
            <w:noWrap/>
            <w:vAlign w:val="bottom"/>
            <w:hideMark/>
          </w:tcPr>
          <w:p w14:paraId="52FD65F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5E3E1EF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10366F8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188</w:t>
            </w:r>
          </w:p>
        </w:tc>
        <w:tc>
          <w:tcPr>
            <w:tcW w:w="1034" w:type="dxa"/>
            <w:tcBorders>
              <w:top w:val="nil"/>
              <w:left w:val="nil"/>
              <w:bottom w:val="nil"/>
              <w:right w:val="nil"/>
            </w:tcBorders>
            <w:shd w:val="clear" w:color="auto" w:fill="auto"/>
            <w:noWrap/>
            <w:vAlign w:val="bottom"/>
            <w:hideMark/>
          </w:tcPr>
          <w:p w14:paraId="13605AD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7288CB2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04E799F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4409CB0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127</w:t>
            </w:r>
          </w:p>
        </w:tc>
      </w:tr>
      <w:tr w:rsidR="00927194" w:rsidRPr="00927194" w14:paraId="061C0503" w14:textId="77777777" w:rsidTr="00927194">
        <w:trPr>
          <w:trHeight w:val="300"/>
        </w:trPr>
        <w:tc>
          <w:tcPr>
            <w:tcW w:w="2694" w:type="dxa"/>
            <w:tcBorders>
              <w:top w:val="nil"/>
              <w:left w:val="nil"/>
              <w:bottom w:val="nil"/>
              <w:right w:val="nil"/>
            </w:tcBorders>
            <w:shd w:val="clear" w:color="auto" w:fill="auto"/>
            <w:noWrap/>
            <w:vAlign w:val="bottom"/>
            <w:hideMark/>
          </w:tcPr>
          <w:p w14:paraId="1E8767FC"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Leptodactylus latrans</w:t>
            </w:r>
          </w:p>
        </w:tc>
        <w:tc>
          <w:tcPr>
            <w:tcW w:w="940" w:type="dxa"/>
            <w:tcBorders>
              <w:top w:val="nil"/>
              <w:left w:val="nil"/>
              <w:bottom w:val="nil"/>
              <w:right w:val="nil"/>
            </w:tcBorders>
            <w:shd w:val="clear" w:color="auto" w:fill="auto"/>
            <w:noWrap/>
            <w:vAlign w:val="bottom"/>
            <w:hideMark/>
          </w:tcPr>
          <w:p w14:paraId="4BAD031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475B78D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2231594</w:t>
            </w:r>
          </w:p>
        </w:tc>
        <w:tc>
          <w:tcPr>
            <w:tcW w:w="850" w:type="dxa"/>
            <w:tcBorders>
              <w:top w:val="nil"/>
              <w:left w:val="nil"/>
              <w:bottom w:val="nil"/>
              <w:right w:val="nil"/>
            </w:tcBorders>
            <w:shd w:val="clear" w:color="auto" w:fill="auto"/>
            <w:noWrap/>
            <w:vAlign w:val="bottom"/>
            <w:hideMark/>
          </w:tcPr>
          <w:p w14:paraId="1B36DB5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2442077</w:t>
            </w:r>
          </w:p>
        </w:tc>
        <w:tc>
          <w:tcPr>
            <w:tcW w:w="1134" w:type="dxa"/>
            <w:tcBorders>
              <w:top w:val="nil"/>
              <w:left w:val="nil"/>
              <w:bottom w:val="nil"/>
              <w:right w:val="nil"/>
            </w:tcBorders>
            <w:shd w:val="clear" w:color="auto" w:fill="auto"/>
            <w:noWrap/>
            <w:vAlign w:val="bottom"/>
            <w:hideMark/>
          </w:tcPr>
          <w:p w14:paraId="228A7F2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363C415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40A2DE4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83.22</w:t>
            </w:r>
          </w:p>
        </w:tc>
        <w:tc>
          <w:tcPr>
            <w:tcW w:w="1034" w:type="dxa"/>
            <w:tcBorders>
              <w:top w:val="nil"/>
              <w:left w:val="nil"/>
              <w:bottom w:val="nil"/>
              <w:right w:val="nil"/>
            </w:tcBorders>
            <w:shd w:val="clear" w:color="auto" w:fill="auto"/>
            <w:noWrap/>
            <w:vAlign w:val="bottom"/>
            <w:hideMark/>
          </w:tcPr>
          <w:p w14:paraId="4336FEF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2FDF74F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2A97D70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1E217F4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71</w:t>
            </w:r>
          </w:p>
        </w:tc>
      </w:tr>
      <w:tr w:rsidR="00927194" w:rsidRPr="00927194" w14:paraId="4EADD4E4" w14:textId="77777777" w:rsidTr="00927194">
        <w:trPr>
          <w:trHeight w:val="300"/>
        </w:trPr>
        <w:tc>
          <w:tcPr>
            <w:tcW w:w="2694" w:type="dxa"/>
            <w:tcBorders>
              <w:top w:val="nil"/>
              <w:left w:val="nil"/>
              <w:bottom w:val="nil"/>
              <w:right w:val="nil"/>
            </w:tcBorders>
            <w:shd w:val="clear" w:color="auto" w:fill="auto"/>
            <w:noWrap/>
            <w:vAlign w:val="bottom"/>
            <w:hideMark/>
          </w:tcPr>
          <w:p w14:paraId="7BF8E521"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Leptodactylus mystaceus</w:t>
            </w:r>
          </w:p>
        </w:tc>
        <w:tc>
          <w:tcPr>
            <w:tcW w:w="940" w:type="dxa"/>
            <w:tcBorders>
              <w:top w:val="nil"/>
              <w:left w:val="nil"/>
              <w:bottom w:val="nil"/>
              <w:right w:val="nil"/>
            </w:tcBorders>
            <w:shd w:val="clear" w:color="auto" w:fill="auto"/>
            <w:noWrap/>
            <w:vAlign w:val="bottom"/>
            <w:hideMark/>
          </w:tcPr>
          <w:p w14:paraId="167B272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0D9A399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1962514</w:t>
            </w:r>
          </w:p>
        </w:tc>
        <w:tc>
          <w:tcPr>
            <w:tcW w:w="850" w:type="dxa"/>
            <w:tcBorders>
              <w:top w:val="nil"/>
              <w:left w:val="nil"/>
              <w:bottom w:val="nil"/>
              <w:right w:val="nil"/>
            </w:tcBorders>
            <w:shd w:val="clear" w:color="auto" w:fill="auto"/>
            <w:noWrap/>
            <w:vAlign w:val="bottom"/>
            <w:hideMark/>
          </w:tcPr>
          <w:p w14:paraId="70A1478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1535216</w:t>
            </w:r>
          </w:p>
        </w:tc>
        <w:tc>
          <w:tcPr>
            <w:tcW w:w="1134" w:type="dxa"/>
            <w:tcBorders>
              <w:top w:val="nil"/>
              <w:left w:val="nil"/>
              <w:bottom w:val="nil"/>
              <w:right w:val="nil"/>
            </w:tcBorders>
            <w:shd w:val="clear" w:color="auto" w:fill="auto"/>
            <w:noWrap/>
            <w:vAlign w:val="bottom"/>
            <w:hideMark/>
          </w:tcPr>
          <w:p w14:paraId="7642CE4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7BF1575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74B03F5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47.14</w:t>
            </w:r>
          </w:p>
        </w:tc>
        <w:tc>
          <w:tcPr>
            <w:tcW w:w="1034" w:type="dxa"/>
            <w:tcBorders>
              <w:top w:val="nil"/>
              <w:left w:val="nil"/>
              <w:bottom w:val="nil"/>
              <w:right w:val="nil"/>
            </w:tcBorders>
            <w:shd w:val="clear" w:color="auto" w:fill="auto"/>
            <w:noWrap/>
            <w:vAlign w:val="bottom"/>
            <w:hideMark/>
          </w:tcPr>
          <w:p w14:paraId="287B5A0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1F3A966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w:t>
            </w:r>
          </w:p>
        </w:tc>
        <w:tc>
          <w:tcPr>
            <w:tcW w:w="1275" w:type="dxa"/>
            <w:tcBorders>
              <w:top w:val="nil"/>
              <w:left w:val="nil"/>
              <w:bottom w:val="nil"/>
              <w:right w:val="nil"/>
            </w:tcBorders>
            <w:shd w:val="clear" w:color="auto" w:fill="auto"/>
            <w:noWrap/>
            <w:vAlign w:val="bottom"/>
            <w:hideMark/>
          </w:tcPr>
          <w:p w14:paraId="25A842D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4319C52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74</w:t>
            </w:r>
          </w:p>
        </w:tc>
      </w:tr>
      <w:tr w:rsidR="00927194" w:rsidRPr="00927194" w14:paraId="2E966937" w14:textId="77777777" w:rsidTr="00927194">
        <w:trPr>
          <w:trHeight w:val="300"/>
        </w:trPr>
        <w:tc>
          <w:tcPr>
            <w:tcW w:w="2694" w:type="dxa"/>
            <w:tcBorders>
              <w:top w:val="nil"/>
              <w:left w:val="nil"/>
              <w:bottom w:val="nil"/>
              <w:right w:val="nil"/>
            </w:tcBorders>
            <w:shd w:val="clear" w:color="auto" w:fill="auto"/>
            <w:noWrap/>
            <w:vAlign w:val="bottom"/>
            <w:hideMark/>
          </w:tcPr>
          <w:p w14:paraId="7DCD1999"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Leptodactylus mystacinus</w:t>
            </w:r>
          </w:p>
        </w:tc>
        <w:tc>
          <w:tcPr>
            <w:tcW w:w="940" w:type="dxa"/>
            <w:tcBorders>
              <w:top w:val="nil"/>
              <w:left w:val="nil"/>
              <w:bottom w:val="nil"/>
              <w:right w:val="nil"/>
            </w:tcBorders>
            <w:shd w:val="clear" w:color="auto" w:fill="auto"/>
            <w:noWrap/>
            <w:vAlign w:val="bottom"/>
            <w:hideMark/>
          </w:tcPr>
          <w:p w14:paraId="405BFC9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23F5156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1866075</w:t>
            </w:r>
          </w:p>
        </w:tc>
        <w:tc>
          <w:tcPr>
            <w:tcW w:w="850" w:type="dxa"/>
            <w:tcBorders>
              <w:top w:val="nil"/>
              <w:left w:val="nil"/>
              <w:bottom w:val="nil"/>
              <w:right w:val="nil"/>
            </w:tcBorders>
            <w:shd w:val="clear" w:color="auto" w:fill="auto"/>
            <w:noWrap/>
            <w:vAlign w:val="bottom"/>
            <w:hideMark/>
          </w:tcPr>
          <w:p w14:paraId="0C43CCC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1613407</w:t>
            </w:r>
          </w:p>
        </w:tc>
        <w:tc>
          <w:tcPr>
            <w:tcW w:w="1134" w:type="dxa"/>
            <w:tcBorders>
              <w:top w:val="nil"/>
              <w:left w:val="nil"/>
              <w:bottom w:val="nil"/>
              <w:right w:val="nil"/>
            </w:tcBorders>
            <w:shd w:val="clear" w:color="auto" w:fill="auto"/>
            <w:noWrap/>
            <w:vAlign w:val="bottom"/>
            <w:hideMark/>
          </w:tcPr>
          <w:p w14:paraId="201350B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200BA02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790C73D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55.8</w:t>
            </w:r>
          </w:p>
        </w:tc>
        <w:tc>
          <w:tcPr>
            <w:tcW w:w="1034" w:type="dxa"/>
            <w:tcBorders>
              <w:top w:val="nil"/>
              <w:left w:val="nil"/>
              <w:bottom w:val="nil"/>
              <w:right w:val="nil"/>
            </w:tcBorders>
            <w:shd w:val="clear" w:color="auto" w:fill="auto"/>
            <w:noWrap/>
            <w:vAlign w:val="bottom"/>
            <w:hideMark/>
          </w:tcPr>
          <w:p w14:paraId="6DC5510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45C35E6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730A5B6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nil"/>
              <w:right w:val="nil"/>
            </w:tcBorders>
            <w:shd w:val="clear" w:color="auto" w:fill="auto"/>
            <w:noWrap/>
            <w:vAlign w:val="bottom"/>
            <w:hideMark/>
          </w:tcPr>
          <w:p w14:paraId="6F62710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83</w:t>
            </w:r>
          </w:p>
        </w:tc>
      </w:tr>
      <w:tr w:rsidR="00927194" w:rsidRPr="00927194" w14:paraId="0ECCBAAE" w14:textId="77777777" w:rsidTr="00927194">
        <w:trPr>
          <w:trHeight w:val="300"/>
        </w:trPr>
        <w:tc>
          <w:tcPr>
            <w:tcW w:w="2694" w:type="dxa"/>
            <w:tcBorders>
              <w:top w:val="nil"/>
              <w:left w:val="nil"/>
              <w:bottom w:val="nil"/>
              <w:right w:val="nil"/>
            </w:tcBorders>
            <w:shd w:val="clear" w:color="auto" w:fill="auto"/>
            <w:noWrap/>
            <w:vAlign w:val="bottom"/>
            <w:hideMark/>
          </w:tcPr>
          <w:p w14:paraId="5B4F36D3"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Leptodactylus petersii</w:t>
            </w:r>
          </w:p>
        </w:tc>
        <w:tc>
          <w:tcPr>
            <w:tcW w:w="940" w:type="dxa"/>
            <w:tcBorders>
              <w:top w:val="nil"/>
              <w:left w:val="nil"/>
              <w:bottom w:val="nil"/>
              <w:right w:val="nil"/>
            </w:tcBorders>
            <w:shd w:val="clear" w:color="auto" w:fill="auto"/>
            <w:noWrap/>
            <w:vAlign w:val="bottom"/>
            <w:hideMark/>
          </w:tcPr>
          <w:p w14:paraId="08F7205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0B9F408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2761455</w:t>
            </w:r>
          </w:p>
        </w:tc>
        <w:tc>
          <w:tcPr>
            <w:tcW w:w="850" w:type="dxa"/>
            <w:tcBorders>
              <w:top w:val="nil"/>
              <w:left w:val="nil"/>
              <w:bottom w:val="nil"/>
              <w:right w:val="nil"/>
            </w:tcBorders>
            <w:shd w:val="clear" w:color="auto" w:fill="auto"/>
            <w:noWrap/>
            <w:vAlign w:val="bottom"/>
            <w:hideMark/>
          </w:tcPr>
          <w:p w14:paraId="777A6B7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1757239</w:t>
            </w:r>
          </w:p>
        </w:tc>
        <w:tc>
          <w:tcPr>
            <w:tcW w:w="1134" w:type="dxa"/>
            <w:tcBorders>
              <w:top w:val="nil"/>
              <w:left w:val="nil"/>
              <w:bottom w:val="nil"/>
              <w:right w:val="nil"/>
            </w:tcBorders>
            <w:shd w:val="clear" w:color="auto" w:fill="auto"/>
            <w:noWrap/>
            <w:vAlign w:val="bottom"/>
            <w:hideMark/>
          </w:tcPr>
          <w:p w14:paraId="2E7A26A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1F2892F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729B6C4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37.5</w:t>
            </w:r>
          </w:p>
        </w:tc>
        <w:tc>
          <w:tcPr>
            <w:tcW w:w="1034" w:type="dxa"/>
            <w:tcBorders>
              <w:top w:val="nil"/>
              <w:left w:val="nil"/>
              <w:bottom w:val="nil"/>
              <w:right w:val="nil"/>
            </w:tcBorders>
            <w:shd w:val="clear" w:color="auto" w:fill="auto"/>
            <w:noWrap/>
            <w:vAlign w:val="bottom"/>
            <w:hideMark/>
          </w:tcPr>
          <w:p w14:paraId="4F9558A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2F77B4F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1E65886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382F6F4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14</w:t>
            </w:r>
          </w:p>
        </w:tc>
      </w:tr>
      <w:tr w:rsidR="00927194" w:rsidRPr="00927194" w14:paraId="23DA52CC" w14:textId="77777777" w:rsidTr="00927194">
        <w:trPr>
          <w:trHeight w:val="300"/>
        </w:trPr>
        <w:tc>
          <w:tcPr>
            <w:tcW w:w="2694" w:type="dxa"/>
            <w:tcBorders>
              <w:top w:val="nil"/>
              <w:left w:val="nil"/>
              <w:bottom w:val="nil"/>
              <w:right w:val="nil"/>
            </w:tcBorders>
            <w:shd w:val="clear" w:color="auto" w:fill="auto"/>
            <w:noWrap/>
            <w:vAlign w:val="bottom"/>
            <w:hideMark/>
          </w:tcPr>
          <w:p w14:paraId="5F226E6A"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Leptodactylus podicipinus</w:t>
            </w:r>
          </w:p>
        </w:tc>
        <w:tc>
          <w:tcPr>
            <w:tcW w:w="940" w:type="dxa"/>
            <w:tcBorders>
              <w:top w:val="nil"/>
              <w:left w:val="nil"/>
              <w:bottom w:val="nil"/>
              <w:right w:val="nil"/>
            </w:tcBorders>
            <w:shd w:val="clear" w:color="auto" w:fill="auto"/>
            <w:noWrap/>
            <w:vAlign w:val="bottom"/>
            <w:hideMark/>
          </w:tcPr>
          <w:p w14:paraId="46F2C41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6A5A135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2016760</w:t>
            </w:r>
          </w:p>
        </w:tc>
        <w:tc>
          <w:tcPr>
            <w:tcW w:w="850" w:type="dxa"/>
            <w:tcBorders>
              <w:top w:val="nil"/>
              <w:left w:val="nil"/>
              <w:bottom w:val="nil"/>
              <w:right w:val="nil"/>
            </w:tcBorders>
            <w:shd w:val="clear" w:color="auto" w:fill="auto"/>
            <w:noWrap/>
            <w:vAlign w:val="bottom"/>
            <w:hideMark/>
          </w:tcPr>
          <w:p w14:paraId="1CA551D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2032679</w:t>
            </w:r>
          </w:p>
        </w:tc>
        <w:tc>
          <w:tcPr>
            <w:tcW w:w="1134" w:type="dxa"/>
            <w:tcBorders>
              <w:top w:val="nil"/>
              <w:left w:val="nil"/>
              <w:bottom w:val="nil"/>
              <w:right w:val="nil"/>
            </w:tcBorders>
            <w:shd w:val="clear" w:color="auto" w:fill="auto"/>
            <w:noWrap/>
            <w:vAlign w:val="bottom"/>
            <w:hideMark/>
          </w:tcPr>
          <w:p w14:paraId="0D417F6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24C11AD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1F2E5E3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54</w:t>
            </w:r>
          </w:p>
        </w:tc>
        <w:tc>
          <w:tcPr>
            <w:tcW w:w="1034" w:type="dxa"/>
            <w:tcBorders>
              <w:top w:val="nil"/>
              <w:left w:val="nil"/>
              <w:bottom w:val="nil"/>
              <w:right w:val="nil"/>
            </w:tcBorders>
            <w:shd w:val="clear" w:color="auto" w:fill="auto"/>
            <w:noWrap/>
            <w:vAlign w:val="bottom"/>
            <w:hideMark/>
          </w:tcPr>
          <w:p w14:paraId="50E1A78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7BE55C7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2919C47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5C938EC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125</w:t>
            </w:r>
          </w:p>
        </w:tc>
      </w:tr>
      <w:tr w:rsidR="00927194" w:rsidRPr="00927194" w14:paraId="6CEFA819" w14:textId="77777777" w:rsidTr="00927194">
        <w:trPr>
          <w:trHeight w:val="300"/>
        </w:trPr>
        <w:tc>
          <w:tcPr>
            <w:tcW w:w="2694" w:type="dxa"/>
            <w:tcBorders>
              <w:top w:val="nil"/>
              <w:left w:val="nil"/>
              <w:bottom w:val="nil"/>
              <w:right w:val="nil"/>
            </w:tcBorders>
            <w:shd w:val="clear" w:color="auto" w:fill="auto"/>
            <w:noWrap/>
            <w:vAlign w:val="bottom"/>
            <w:hideMark/>
          </w:tcPr>
          <w:p w14:paraId="09A72D69"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Leptodactylus pustulatus</w:t>
            </w:r>
          </w:p>
        </w:tc>
        <w:tc>
          <w:tcPr>
            <w:tcW w:w="940" w:type="dxa"/>
            <w:tcBorders>
              <w:top w:val="nil"/>
              <w:left w:val="nil"/>
              <w:bottom w:val="nil"/>
              <w:right w:val="nil"/>
            </w:tcBorders>
            <w:shd w:val="clear" w:color="auto" w:fill="auto"/>
            <w:noWrap/>
            <w:vAlign w:val="bottom"/>
            <w:hideMark/>
          </w:tcPr>
          <w:p w14:paraId="6D85CBB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40E4282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1098424</w:t>
            </w:r>
          </w:p>
        </w:tc>
        <w:tc>
          <w:tcPr>
            <w:tcW w:w="850" w:type="dxa"/>
            <w:tcBorders>
              <w:top w:val="nil"/>
              <w:left w:val="nil"/>
              <w:bottom w:val="nil"/>
              <w:right w:val="nil"/>
            </w:tcBorders>
            <w:shd w:val="clear" w:color="auto" w:fill="auto"/>
            <w:noWrap/>
            <w:vAlign w:val="bottom"/>
            <w:hideMark/>
          </w:tcPr>
          <w:p w14:paraId="0BE46A4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2158748</w:t>
            </w:r>
          </w:p>
        </w:tc>
        <w:tc>
          <w:tcPr>
            <w:tcW w:w="1134" w:type="dxa"/>
            <w:tcBorders>
              <w:top w:val="nil"/>
              <w:left w:val="nil"/>
              <w:bottom w:val="nil"/>
              <w:right w:val="nil"/>
            </w:tcBorders>
            <w:shd w:val="clear" w:color="auto" w:fill="auto"/>
            <w:noWrap/>
            <w:vAlign w:val="bottom"/>
            <w:hideMark/>
          </w:tcPr>
          <w:p w14:paraId="54CF16E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27ADF98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584A7B9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36.22</w:t>
            </w:r>
          </w:p>
        </w:tc>
        <w:tc>
          <w:tcPr>
            <w:tcW w:w="1034" w:type="dxa"/>
            <w:tcBorders>
              <w:top w:val="nil"/>
              <w:left w:val="nil"/>
              <w:bottom w:val="nil"/>
              <w:right w:val="nil"/>
            </w:tcBorders>
            <w:shd w:val="clear" w:color="auto" w:fill="auto"/>
            <w:noWrap/>
            <w:vAlign w:val="bottom"/>
            <w:hideMark/>
          </w:tcPr>
          <w:p w14:paraId="3C736D7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333BA83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12B0A64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1DE81EB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23</w:t>
            </w:r>
          </w:p>
        </w:tc>
      </w:tr>
      <w:tr w:rsidR="00927194" w:rsidRPr="00927194" w14:paraId="5E476AC0" w14:textId="77777777" w:rsidTr="00927194">
        <w:trPr>
          <w:trHeight w:val="300"/>
        </w:trPr>
        <w:tc>
          <w:tcPr>
            <w:tcW w:w="2694" w:type="dxa"/>
            <w:tcBorders>
              <w:top w:val="nil"/>
              <w:left w:val="nil"/>
              <w:bottom w:val="nil"/>
              <w:right w:val="nil"/>
            </w:tcBorders>
            <w:shd w:val="clear" w:color="auto" w:fill="auto"/>
            <w:noWrap/>
            <w:vAlign w:val="bottom"/>
            <w:hideMark/>
          </w:tcPr>
          <w:p w14:paraId="4110C1D1"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Leptodactylus syphax</w:t>
            </w:r>
          </w:p>
        </w:tc>
        <w:tc>
          <w:tcPr>
            <w:tcW w:w="940" w:type="dxa"/>
            <w:tcBorders>
              <w:top w:val="nil"/>
              <w:left w:val="nil"/>
              <w:bottom w:val="nil"/>
              <w:right w:val="nil"/>
            </w:tcBorders>
            <w:shd w:val="clear" w:color="auto" w:fill="auto"/>
            <w:noWrap/>
            <w:vAlign w:val="bottom"/>
            <w:hideMark/>
          </w:tcPr>
          <w:p w14:paraId="3AE836C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798A77E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2488970</w:t>
            </w:r>
          </w:p>
        </w:tc>
        <w:tc>
          <w:tcPr>
            <w:tcW w:w="850" w:type="dxa"/>
            <w:tcBorders>
              <w:top w:val="nil"/>
              <w:left w:val="nil"/>
              <w:bottom w:val="nil"/>
              <w:right w:val="nil"/>
            </w:tcBorders>
            <w:shd w:val="clear" w:color="auto" w:fill="auto"/>
            <w:noWrap/>
            <w:vAlign w:val="bottom"/>
            <w:hideMark/>
          </w:tcPr>
          <w:p w14:paraId="50271D0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1444645</w:t>
            </w:r>
          </w:p>
        </w:tc>
        <w:tc>
          <w:tcPr>
            <w:tcW w:w="1134" w:type="dxa"/>
            <w:tcBorders>
              <w:top w:val="nil"/>
              <w:left w:val="nil"/>
              <w:bottom w:val="nil"/>
              <w:right w:val="nil"/>
            </w:tcBorders>
            <w:shd w:val="clear" w:color="auto" w:fill="auto"/>
            <w:noWrap/>
            <w:vAlign w:val="bottom"/>
            <w:hideMark/>
          </w:tcPr>
          <w:p w14:paraId="079096D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50F78A0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4376F2C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78</w:t>
            </w:r>
          </w:p>
        </w:tc>
        <w:tc>
          <w:tcPr>
            <w:tcW w:w="1034" w:type="dxa"/>
            <w:tcBorders>
              <w:top w:val="nil"/>
              <w:left w:val="nil"/>
              <w:bottom w:val="nil"/>
              <w:right w:val="nil"/>
            </w:tcBorders>
            <w:shd w:val="clear" w:color="auto" w:fill="auto"/>
            <w:noWrap/>
            <w:vAlign w:val="bottom"/>
            <w:hideMark/>
          </w:tcPr>
          <w:p w14:paraId="454D8E8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4B615B4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70F8BB1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112F4A7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37</w:t>
            </w:r>
          </w:p>
        </w:tc>
      </w:tr>
      <w:tr w:rsidR="00927194" w:rsidRPr="00927194" w14:paraId="7096D05C" w14:textId="77777777" w:rsidTr="00927194">
        <w:trPr>
          <w:trHeight w:val="300"/>
        </w:trPr>
        <w:tc>
          <w:tcPr>
            <w:tcW w:w="2694" w:type="dxa"/>
            <w:tcBorders>
              <w:top w:val="nil"/>
              <w:left w:val="nil"/>
              <w:bottom w:val="nil"/>
              <w:right w:val="nil"/>
            </w:tcBorders>
            <w:shd w:val="clear" w:color="auto" w:fill="auto"/>
            <w:noWrap/>
            <w:vAlign w:val="bottom"/>
            <w:hideMark/>
          </w:tcPr>
          <w:p w14:paraId="74D72D33"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Leptodactylus troglodytes</w:t>
            </w:r>
          </w:p>
        </w:tc>
        <w:tc>
          <w:tcPr>
            <w:tcW w:w="940" w:type="dxa"/>
            <w:tcBorders>
              <w:top w:val="nil"/>
              <w:left w:val="nil"/>
              <w:bottom w:val="nil"/>
              <w:right w:val="nil"/>
            </w:tcBorders>
            <w:shd w:val="clear" w:color="auto" w:fill="auto"/>
            <w:noWrap/>
            <w:vAlign w:val="bottom"/>
            <w:hideMark/>
          </w:tcPr>
          <w:p w14:paraId="7DEDFB7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2DD5849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1537966</w:t>
            </w:r>
          </w:p>
        </w:tc>
        <w:tc>
          <w:tcPr>
            <w:tcW w:w="850" w:type="dxa"/>
            <w:tcBorders>
              <w:top w:val="nil"/>
              <w:left w:val="nil"/>
              <w:bottom w:val="nil"/>
              <w:right w:val="nil"/>
            </w:tcBorders>
            <w:shd w:val="clear" w:color="auto" w:fill="auto"/>
            <w:noWrap/>
            <w:vAlign w:val="bottom"/>
            <w:hideMark/>
          </w:tcPr>
          <w:p w14:paraId="734B4AE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11259</w:t>
            </w:r>
            <w:r w:rsidRPr="00927194">
              <w:rPr>
                <w:rFonts w:ascii="Calibri" w:eastAsia="Times New Roman" w:hAnsi="Calibri" w:cs="Calibri"/>
                <w:color w:val="000000"/>
                <w:sz w:val="18"/>
                <w:szCs w:val="18"/>
              </w:rPr>
              <w:lastRenderedPageBreak/>
              <w:t>95</w:t>
            </w:r>
          </w:p>
        </w:tc>
        <w:tc>
          <w:tcPr>
            <w:tcW w:w="1134" w:type="dxa"/>
            <w:tcBorders>
              <w:top w:val="nil"/>
              <w:left w:val="nil"/>
              <w:bottom w:val="nil"/>
              <w:right w:val="nil"/>
            </w:tcBorders>
            <w:shd w:val="clear" w:color="auto" w:fill="auto"/>
            <w:noWrap/>
            <w:vAlign w:val="bottom"/>
            <w:hideMark/>
          </w:tcPr>
          <w:p w14:paraId="2A862BE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78502E6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37107F8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40</w:t>
            </w:r>
          </w:p>
        </w:tc>
        <w:tc>
          <w:tcPr>
            <w:tcW w:w="1034" w:type="dxa"/>
            <w:tcBorders>
              <w:top w:val="nil"/>
              <w:left w:val="nil"/>
              <w:bottom w:val="nil"/>
              <w:right w:val="nil"/>
            </w:tcBorders>
            <w:shd w:val="clear" w:color="auto" w:fill="auto"/>
            <w:noWrap/>
            <w:vAlign w:val="bottom"/>
            <w:hideMark/>
          </w:tcPr>
          <w:p w14:paraId="0EF8554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67ED31D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119E71F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 and explosive</w:t>
            </w:r>
          </w:p>
        </w:tc>
        <w:tc>
          <w:tcPr>
            <w:tcW w:w="1276" w:type="dxa"/>
            <w:tcBorders>
              <w:top w:val="nil"/>
              <w:left w:val="nil"/>
              <w:bottom w:val="nil"/>
              <w:right w:val="nil"/>
            </w:tcBorders>
            <w:shd w:val="clear" w:color="auto" w:fill="auto"/>
            <w:noWrap/>
            <w:vAlign w:val="bottom"/>
            <w:hideMark/>
          </w:tcPr>
          <w:p w14:paraId="06867DD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31</w:t>
            </w:r>
          </w:p>
        </w:tc>
      </w:tr>
      <w:tr w:rsidR="00927194" w:rsidRPr="00927194" w14:paraId="45F652EA" w14:textId="77777777" w:rsidTr="00927194">
        <w:trPr>
          <w:trHeight w:val="300"/>
        </w:trPr>
        <w:tc>
          <w:tcPr>
            <w:tcW w:w="2694" w:type="dxa"/>
            <w:tcBorders>
              <w:top w:val="nil"/>
              <w:left w:val="nil"/>
              <w:bottom w:val="nil"/>
              <w:right w:val="nil"/>
            </w:tcBorders>
            <w:shd w:val="clear" w:color="auto" w:fill="auto"/>
            <w:noWrap/>
            <w:vAlign w:val="bottom"/>
            <w:hideMark/>
          </w:tcPr>
          <w:p w14:paraId="64C45427"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Odontophrynus americanus</w:t>
            </w:r>
          </w:p>
        </w:tc>
        <w:tc>
          <w:tcPr>
            <w:tcW w:w="940" w:type="dxa"/>
            <w:tcBorders>
              <w:top w:val="nil"/>
              <w:left w:val="nil"/>
              <w:bottom w:val="nil"/>
              <w:right w:val="nil"/>
            </w:tcBorders>
            <w:shd w:val="clear" w:color="auto" w:fill="auto"/>
            <w:noWrap/>
            <w:vAlign w:val="bottom"/>
            <w:hideMark/>
          </w:tcPr>
          <w:p w14:paraId="5ADD4A6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767B993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902475</w:t>
            </w:r>
          </w:p>
        </w:tc>
        <w:tc>
          <w:tcPr>
            <w:tcW w:w="850" w:type="dxa"/>
            <w:tcBorders>
              <w:top w:val="nil"/>
              <w:left w:val="nil"/>
              <w:bottom w:val="nil"/>
              <w:right w:val="nil"/>
            </w:tcBorders>
            <w:shd w:val="clear" w:color="auto" w:fill="auto"/>
            <w:noWrap/>
            <w:vAlign w:val="bottom"/>
            <w:hideMark/>
          </w:tcPr>
          <w:p w14:paraId="7EB1F0B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887346</w:t>
            </w:r>
          </w:p>
        </w:tc>
        <w:tc>
          <w:tcPr>
            <w:tcW w:w="1134" w:type="dxa"/>
            <w:tcBorders>
              <w:top w:val="nil"/>
              <w:left w:val="nil"/>
              <w:bottom w:val="nil"/>
              <w:right w:val="nil"/>
            </w:tcBorders>
            <w:shd w:val="clear" w:color="auto" w:fill="auto"/>
            <w:noWrap/>
            <w:vAlign w:val="bottom"/>
            <w:hideMark/>
          </w:tcPr>
          <w:p w14:paraId="0B6C10D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1</w:t>
            </w:r>
          </w:p>
        </w:tc>
        <w:tc>
          <w:tcPr>
            <w:tcW w:w="851" w:type="dxa"/>
            <w:tcBorders>
              <w:top w:val="nil"/>
              <w:left w:val="nil"/>
              <w:bottom w:val="nil"/>
              <w:right w:val="nil"/>
            </w:tcBorders>
            <w:shd w:val="clear" w:color="auto" w:fill="auto"/>
            <w:noWrap/>
            <w:vAlign w:val="bottom"/>
            <w:hideMark/>
          </w:tcPr>
          <w:p w14:paraId="4BCFE8A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021CCD2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51</w:t>
            </w:r>
          </w:p>
        </w:tc>
        <w:tc>
          <w:tcPr>
            <w:tcW w:w="1034" w:type="dxa"/>
            <w:tcBorders>
              <w:top w:val="nil"/>
              <w:left w:val="nil"/>
              <w:bottom w:val="nil"/>
              <w:right w:val="nil"/>
            </w:tcBorders>
            <w:shd w:val="clear" w:color="auto" w:fill="auto"/>
            <w:noWrap/>
            <w:vAlign w:val="bottom"/>
            <w:hideMark/>
          </w:tcPr>
          <w:p w14:paraId="25F7D28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2F551C3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6F28C5F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 and explosive</w:t>
            </w:r>
          </w:p>
        </w:tc>
        <w:tc>
          <w:tcPr>
            <w:tcW w:w="1276" w:type="dxa"/>
            <w:tcBorders>
              <w:top w:val="nil"/>
              <w:left w:val="nil"/>
              <w:bottom w:val="nil"/>
              <w:right w:val="nil"/>
            </w:tcBorders>
            <w:shd w:val="clear" w:color="auto" w:fill="auto"/>
            <w:noWrap/>
            <w:vAlign w:val="bottom"/>
            <w:hideMark/>
          </w:tcPr>
          <w:p w14:paraId="0A3FA05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20</w:t>
            </w:r>
          </w:p>
        </w:tc>
      </w:tr>
      <w:tr w:rsidR="00927194" w:rsidRPr="00927194" w14:paraId="1684B697" w14:textId="77777777" w:rsidTr="00927194">
        <w:trPr>
          <w:trHeight w:val="300"/>
        </w:trPr>
        <w:tc>
          <w:tcPr>
            <w:tcW w:w="2694" w:type="dxa"/>
            <w:tcBorders>
              <w:top w:val="nil"/>
              <w:left w:val="nil"/>
              <w:bottom w:val="nil"/>
              <w:right w:val="nil"/>
            </w:tcBorders>
            <w:shd w:val="clear" w:color="auto" w:fill="auto"/>
            <w:noWrap/>
            <w:vAlign w:val="bottom"/>
            <w:hideMark/>
          </w:tcPr>
          <w:p w14:paraId="15D7AEC8"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Odontophrynus cultripes</w:t>
            </w:r>
          </w:p>
        </w:tc>
        <w:tc>
          <w:tcPr>
            <w:tcW w:w="940" w:type="dxa"/>
            <w:tcBorders>
              <w:top w:val="nil"/>
              <w:left w:val="nil"/>
              <w:bottom w:val="nil"/>
              <w:right w:val="nil"/>
            </w:tcBorders>
            <w:shd w:val="clear" w:color="auto" w:fill="auto"/>
            <w:noWrap/>
            <w:vAlign w:val="bottom"/>
            <w:hideMark/>
          </w:tcPr>
          <w:p w14:paraId="0E58E4F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03553F1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924595</w:t>
            </w:r>
          </w:p>
        </w:tc>
        <w:tc>
          <w:tcPr>
            <w:tcW w:w="850" w:type="dxa"/>
            <w:tcBorders>
              <w:top w:val="nil"/>
              <w:left w:val="nil"/>
              <w:bottom w:val="nil"/>
              <w:right w:val="nil"/>
            </w:tcBorders>
            <w:shd w:val="clear" w:color="auto" w:fill="auto"/>
            <w:noWrap/>
            <w:vAlign w:val="bottom"/>
            <w:hideMark/>
          </w:tcPr>
          <w:p w14:paraId="7862EB6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288125</w:t>
            </w:r>
          </w:p>
        </w:tc>
        <w:tc>
          <w:tcPr>
            <w:tcW w:w="1134" w:type="dxa"/>
            <w:tcBorders>
              <w:top w:val="nil"/>
              <w:left w:val="nil"/>
              <w:bottom w:val="nil"/>
              <w:right w:val="nil"/>
            </w:tcBorders>
            <w:shd w:val="clear" w:color="auto" w:fill="auto"/>
            <w:noWrap/>
            <w:vAlign w:val="bottom"/>
            <w:hideMark/>
          </w:tcPr>
          <w:p w14:paraId="05EE1DF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1B00A98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03758D1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50</w:t>
            </w:r>
          </w:p>
        </w:tc>
        <w:tc>
          <w:tcPr>
            <w:tcW w:w="1034" w:type="dxa"/>
            <w:tcBorders>
              <w:top w:val="nil"/>
              <w:left w:val="nil"/>
              <w:bottom w:val="nil"/>
              <w:right w:val="nil"/>
            </w:tcBorders>
            <w:shd w:val="clear" w:color="auto" w:fill="auto"/>
            <w:noWrap/>
            <w:vAlign w:val="bottom"/>
            <w:hideMark/>
          </w:tcPr>
          <w:p w14:paraId="4FB2A9C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142761B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45DCE5C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 and explosive</w:t>
            </w:r>
          </w:p>
        </w:tc>
        <w:tc>
          <w:tcPr>
            <w:tcW w:w="1276" w:type="dxa"/>
            <w:tcBorders>
              <w:top w:val="nil"/>
              <w:left w:val="nil"/>
              <w:bottom w:val="nil"/>
              <w:right w:val="nil"/>
            </w:tcBorders>
            <w:shd w:val="clear" w:color="auto" w:fill="auto"/>
            <w:noWrap/>
            <w:vAlign w:val="bottom"/>
            <w:hideMark/>
          </w:tcPr>
          <w:p w14:paraId="4667C88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19</w:t>
            </w:r>
          </w:p>
        </w:tc>
      </w:tr>
      <w:tr w:rsidR="00927194" w:rsidRPr="00927194" w14:paraId="5BEABA3E" w14:textId="77777777" w:rsidTr="00927194">
        <w:trPr>
          <w:trHeight w:val="300"/>
        </w:trPr>
        <w:tc>
          <w:tcPr>
            <w:tcW w:w="2694" w:type="dxa"/>
            <w:tcBorders>
              <w:top w:val="nil"/>
              <w:left w:val="nil"/>
              <w:bottom w:val="nil"/>
              <w:right w:val="nil"/>
            </w:tcBorders>
            <w:shd w:val="clear" w:color="auto" w:fill="auto"/>
            <w:noWrap/>
            <w:vAlign w:val="bottom"/>
            <w:hideMark/>
          </w:tcPr>
          <w:p w14:paraId="7C5D86A2"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Physalaemus albifrons</w:t>
            </w:r>
          </w:p>
        </w:tc>
        <w:tc>
          <w:tcPr>
            <w:tcW w:w="940" w:type="dxa"/>
            <w:tcBorders>
              <w:top w:val="nil"/>
              <w:left w:val="nil"/>
              <w:bottom w:val="nil"/>
              <w:right w:val="nil"/>
            </w:tcBorders>
            <w:shd w:val="clear" w:color="auto" w:fill="auto"/>
            <w:noWrap/>
            <w:vAlign w:val="bottom"/>
            <w:hideMark/>
          </w:tcPr>
          <w:p w14:paraId="2B02F58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2B912B0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1063957</w:t>
            </w:r>
          </w:p>
        </w:tc>
        <w:tc>
          <w:tcPr>
            <w:tcW w:w="850" w:type="dxa"/>
            <w:tcBorders>
              <w:top w:val="nil"/>
              <w:left w:val="nil"/>
              <w:bottom w:val="nil"/>
              <w:right w:val="nil"/>
            </w:tcBorders>
            <w:shd w:val="clear" w:color="auto" w:fill="auto"/>
            <w:noWrap/>
            <w:vAlign w:val="bottom"/>
            <w:hideMark/>
          </w:tcPr>
          <w:p w14:paraId="7B2DA61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1065531</w:t>
            </w:r>
          </w:p>
        </w:tc>
        <w:tc>
          <w:tcPr>
            <w:tcW w:w="1134" w:type="dxa"/>
            <w:tcBorders>
              <w:top w:val="nil"/>
              <w:left w:val="nil"/>
              <w:bottom w:val="nil"/>
              <w:right w:val="nil"/>
            </w:tcBorders>
            <w:shd w:val="clear" w:color="auto" w:fill="auto"/>
            <w:noWrap/>
            <w:vAlign w:val="bottom"/>
            <w:hideMark/>
          </w:tcPr>
          <w:p w14:paraId="21493FF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1</w:t>
            </w:r>
          </w:p>
        </w:tc>
        <w:tc>
          <w:tcPr>
            <w:tcW w:w="851" w:type="dxa"/>
            <w:tcBorders>
              <w:top w:val="nil"/>
              <w:left w:val="nil"/>
              <w:bottom w:val="nil"/>
              <w:right w:val="nil"/>
            </w:tcBorders>
            <w:shd w:val="clear" w:color="auto" w:fill="auto"/>
            <w:noWrap/>
            <w:vAlign w:val="bottom"/>
            <w:hideMark/>
          </w:tcPr>
          <w:p w14:paraId="12285D9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319C63A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25</w:t>
            </w:r>
          </w:p>
        </w:tc>
        <w:tc>
          <w:tcPr>
            <w:tcW w:w="1034" w:type="dxa"/>
            <w:tcBorders>
              <w:top w:val="nil"/>
              <w:left w:val="nil"/>
              <w:bottom w:val="nil"/>
              <w:right w:val="nil"/>
            </w:tcBorders>
            <w:shd w:val="clear" w:color="auto" w:fill="auto"/>
            <w:noWrap/>
            <w:vAlign w:val="bottom"/>
            <w:hideMark/>
          </w:tcPr>
          <w:p w14:paraId="57A7845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508CB77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4166994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1814401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11</w:t>
            </w:r>
          </w:p>
        </w:tc>
      </w:tr>
      <w:tr w:rsidR="00927194" w:rsidRPr="00927194" w14:paraId="0B8183F7" w14:textId="77777777" w:rsidTr="00927194">
        <w:trPr>
          <w:trHeight w:val="300"/>
        </w:trPr>
        <w:tc>
          <w:tcPr>
            <w:tcW w:w="2694" w:type="dxa"/>
            <w:tcBorders>
              <w:top w:val="nil"/>
              <w:left w:val="nil"/>
              <w:bottom w:val="nil"/>
              <w:right w:val="nil"/>
            </w:tcBorders>
            <w:shd w:val="clear" w:color="auto" w:fill="auto"/>
            <w:noWrap/>
            <w:vAlign w:val="bottom"/>
            <w:hideMark/>
          </w:tcPr>
          <w:p w14:paraId="56F7D635"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Physalaemus albonotatus</w:t>
            </w:r>
          </w:p>
        </w:tc>
        <w:tc>
          <w:tcPr>
            <w:tcW w:w="940" w:type="dxa"/>
            <w:tcBorders>
              <w:top w:val="nil"/>
              <w:left w:val="nil"/>
              <w:bottom w:val="nil"/>
              <w:right w:val="nil"/>
            </w:tcBorders>
            <w:shd w:val="clear" w:color="auto" w:fill="auto"/>
            <w:noWrap/>
            <w:vAlign w:val="bottom"/>
            <w:hideMark/>
          </w:tcPr>
          <w:p w14:paraId="7CE1887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733E306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2220053</w:t>
            </w:r>
          </w:p>
        </w:tc>
        <w:tc>
          <w:tcPr>
            <w:tcW w:w="850" w:type="dxa"/>
            <w:tcBorders>
              <w:top w:val="nil"/>
              <w:left w:val="nil"/>
              <w:bottom w:val="nil"/>
              <w:right w:val="nil"/>
            </w:tcBorders>
            <w:shd w:val="clear" w:color="auto" w:fill="auto"/>
            <w:noWrap/>
            <w:vAlign w:val="bottom"/>
            <w:hideMark/>
          </w:tcPr>
          <w:p w14:paraId="33D499B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1260149</w:t>
            </w:r>
          </w:p>
        </w:tc>
        <w:tc>
          <w:tcPr>
            <w:tcW w:w="1134" w:type="dxa"/>
            <w:tcBorders>
              <w:top w:val="nil"/>
              <w:left w:val="nil"/>
              <w:bottom w:val="nil"/>
              <w:right w:val="nil"/>
            </w:tcBorders>
            <w:shd w:val="clear" w:color="auto" w:fill="auto"/>
            <w:noWrap/>
            <w:vAlign w:val="bottom"/>
            <w:hideMark/>
          </w:tcPr>
          <w:p w14:paraId="7E1AE74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6926DBF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12D2736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34.1</w:t>
            </w:r>
          </w:p>
        </w:tc>
        <w:tc>
          <w:tcPr>
            <w:tcW w:w="1034" w:type="dxa"/>
            <w:tcBorders>
              <w:top w:val="nil"/>
              <w:left w:val="nil"/>
              <w:bottom w:val="nil"/>
              <w:right w:val="nil"/>
            </w:tcBorders>
            <w:shd w:val="clear" w:color="auto" w:fill="auto"/>
            <w:noWrap/>
            <w:vAlign w:val="bottom"/>
            <w:hideMark/>
          </w:tcPr>
          <w:p w14:paraId="2EA2A90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313B9DF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572771C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1F43EA5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30</w:t>
            </w:r>
          </w:p>
        </w:tc>
      </w:tr>
      <w:tr w:rsidR="00927194" w:rsidRPr="00927194" w14:paraId="7395B2DF" w14:textId="77777777" w:rsidTr="00927194">
        <w:trPr>
          <w:trHeight w:val="300"/>
        </w:trPr>
        <w:tc>
          <w:tcPr>
            <w:tcW w:w="2694" w:type="dxa"/>
            <w:tcBorders>
              <w:top w:val="nil"/>
              <w:left w:val="nil"/>
              <w:bottom w:val="nil"/>
              <w:right w:val="nil"/>
            </w:tcBorders>
            <w:shd w:val="clear" w:color="auto" w:fill="auto"/>
            <w:noWrap/>
            <w:vAlign w:val="bottom"/>
            <w:hideMark/>
          </w:tcPr>
          <w:p w14:paraId="02B06058"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Physalaemus centralis</w:t>
            </w:r>
          </w:p>
        </w:tc>
        <w:tc>
          <w:tcPr>
            <w:tcW w:w="940" w:type="dxa"/>
            <w:tcBorders>
              <w:top w:val="nil"/>
              <w:left w:val="nil"/>
              <w:bottom w:val="nil"/>
              <w:right w:val="nil"/>
            </w:tcBorders>
            <w:shd w:val="clear" w:color="auto" w:fill="auto"/>
            <w:noWrap/>
            <w:vAlign w:val="bottom"/>
            <w:hideMark/>
          </w:tcPr>
          <w:p w14:paraId="436CB9A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3D1A2F0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2759552</w:t>
            </w:r>
          </w:p>
        </w:tc>
        <w:tc>
          <w:tcPr>
            <w:tcW w:w="850" w:type="dxa"/>
            <w:tcBorders>
              <w:top w:val="nil"/>
              <w:left w:val="nil"/>
              <w:bottom w:val="nil"/>
              <w:right w:val="nil"/>
            </w:tcBorders>
            <w:shd w:val="clear" w:color="auto" w:fill="auto"/>
            <w:noWrap/>
            <w:vAlign w:val="bottom"/>
            <w:hideMark/>
          </w:tcPr>
          <w:p w14:paraId="308B12B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1911204</w:t>
            </w:r>
          </w:p>
        </w:tc>
        <w:tc>
          <w:tcPr>
            <w:tcW w:w="1134" w:type="dxa"/>
            <w:tcBorders>
              <w:top w:val="nil"/>
              <w:left w:val="nil"/>
              <w:bottom w:val="nil"/>
              <w:right w:val="nil"/>
            </w:tcBorders>
            <w:shd w:val="clear" w:color="auto" w:fill="auto"/>
            <w:noWrap/>
            <w:vAlign w:val="bottom"/>
            <w:hideMark/>
          </w:tcPr>
          <w:p w14:paraId="62598A8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202583D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5A408F0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39.2</w:t>
            </w:r>
          </w:p>
        </w:tc>
        <w:tc>
          <w:tcPr>
            <w:tcW w:w="1034" w:type="dxa"/>
            <w:tcBorders>
              <w:top w:val="nil"/>
              <w:left w:val="nil"/>
              <w:bottom w:val="nil"/>
              <w:right w:val="nil"/>
            </w:tcBorders>
            <w:shd w:val="clear" w:color="auto" w:fill="auto"/>
            <w:noWrap/>
            <w:vAlign w:val="bottom"/>
            <w:hideMark/>
          </w:tcPr>
          <w:p w14:paraId="79BCB06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56C9231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7D54B70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nil"/>
              <w:right w:val="nil"/>
            </w:tcBorders>
            <w:shd w:val="clear" w:color="auto" w:fill="auto"/>
            <w:noWrap/>
            <w:vAlign w:val="bottom"/>
            <w:hideMark/>
          </w:tcPr>
          <w:p w14:paraId="35FE307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101</w:t>
            </w:r>
          </w:p>
        </w:tc>
      </w:tr>
      <w:tr w:rsidR="00927194" w:rsidRPr="00927194" w14:paraId="55A8E796" w14:textId="77777777" w:rsidTr="00927194">
        <w:trPr>
          <w:trHeight w:val="300"/>
        </w:trPr>
        <w:tc>
          <w:tcPr>
            <w:tcW w:w="2694" w:type="dxa"/>
            <w:tcBorders>
              <w:top w:val="nil"/>
              <w:left w:val="nil"/>
              <w:bottom w:val="nil"/>
              <w:right w:val="nil"/>
            </w:tcBorders>
            <w:shd w:val="clear" w:color="auto" w:fill="auto"/>
            <w:noWrap/>
            <w:vAlign w:val="bottom"/>
            <w:hideMark/>
          </w:tcPr>
          <w:p w14:paraId="50FC01F5"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Physalaemus cicada</w:t>
            </w:r>
          </w:p>
        </w:tc>
        <w:tc>
          <w:tcPr>
            <w:tcW w:w="940" w:type="dxa"/>
            <w:tcBorders>
              <w:top w:val="nil"/>
              <w:left w:val="nil"/>
              <w:bottom w:val="nil"/>
              <w:right w:val="nil"/>
            </w:tcBorders>
            <w:shd w:val="clear" w:color="auto" w:fill="auto"/>
            <w:noWrap/>
            <w:vAlign w:val="bottom"/>
            <w:hideMark/>
          </w:tcPr>
          <w:p w14:paraId="6EE3F20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39C941E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884407</w:t>
            </w:r>
          </w:p>
        </w:tc>
        <w:tc>
          <w:tcPr>
            <w:tcW w:w="850" w:type="dxa"/>
            <w:tcBorders>
              <w:top w:val="nil"/>
              <w:left w:val="nil"/>
              <w:bottom w:val="nil"/>
              <w:right w:val="nil"/>
            </w:tcBorders>
            <w:shd w:val="clear" w:color="auto" w:fill="auto"/>
            <w:noWrap/>
            <w:vAlign w:val="bottom"/>
            <w:hideMark/>
          </w:tcPr>
          <w:p w14:paraId="78F1ED7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1801069</w:t>
            </w:r>
          </w:p>
        </w:tc>
        <w:tc>
          <w:tcPr>
            <w:tcW w:w="1134" w:type="dxa"/>
            <w:tcBorders>
              <w:top w:val="nil"/>
              <w:left w:val="nil"/>
              <w:bottom w:val="nil"/>
              <w:right w:val="nil"/>
            </w:tcBorders>
            <w:shd w:val="clear" w:color="auto" w:fill="auto"/>
            <w:noWrap/>
            <w:vAlign w:val="bottom"/>
            <w:hideMark/>
          </w:tcPr>
          <w:p w14:paraId="7430EBE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1</w:t>
            </w:r>
          </w:p>
        </w:tc>
        <w:tc>
          <w:tcPr>
            <w:tcW w:w="851" w:type="dxa"/>
            <w:tcBorders>
              <w:top w:val="nil"/>
              <w:left w:val="nil"/>
              <w:bottom w:val="nil"/>
              <w:right w:val="nil"/>
            </w:tcBorders>
            <w:shd w:val="clear" w:color="auto" w:fill="auto"/>
            <w:noWrap/>
            <w:vAlign w:val="bottom"/>
            <w:hideMark/>
          </w:tcPr>
          <w:p w14:paraId="13D754A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46D6C8F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25.38</w:t>
            </w:r>
          </w:p>
        </w:tc>
        <w:tc>
          <w:tcPr>
            <w:tcW w:w="1034" w:type="dxa"/>
            <w:tcBorders>
              <w:top w:val="nil"/>
              <w:left w:val="nil"/>
              <w:bottom w:val="nil"/>
              <w:right w:val="nil"/>
            </w:tcBorders>
            <w:shd w:val="clear" w:color="auto" w:fill="auto"/>
            <w:noWrap/>
            <w:vAlign w:val="bottom"/>
            <w:hideMark/>
          </w:tcPr>
          <w:p w14:paraId="38E82D6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3E21BBE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2F335D3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nil"/>
              <w:right w:val="nil"/>
            </w:tcBorders>
            <w:shd w:val="clear" w:color="auto" w:fill="auto"/>
            <w:noWrap/>
            <w:vAlign w:val="bottom"/>
            <w:hideMark/>
          </w:tcPr>
          <w:p w14:paraId="608B28C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12</w:t>
            </w:r>
          </w:p>
        </w:tc>
      </w:tr>
      <w:tr w:rsidR="00927194" w:rsidRPr="00927194" w14:paraId="7CB84752" w14:textId="77777777" w:rsidTr="00927194">
        <w:trPr>
          <w:trHeight w:val="300"/>
        </w:trPr>
        <w:tc>
          <w:tcPr>
            <w:tcW w:w="2694" w:type="dxa"/>
            <w:tcBorders>
              <w:top w:val="nil"/>
              <w:left w:val="nil"/>
              <w:bottom w:val="nil"/>
              <w:right w:val="nil"/>
            </w:tcBorders>
            <w:shd w:val="clear" w:color="auto" w:fill="auto"/>
            <w:noWrap/>
            <w:vAlign w:val="bottom"/>
            <w:hideMark/>
          </w:tcPr>
          <w:p w14:paraId="4BC9384A"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Physalaemus cuvieri</w:t>
            </w:r>
          </w:p>
        </w:tc>
        <w:tc>
          <w:tcPr>
            <w:tcW w:w="940" w:type="dxa"/>
            <w:tcBorders>
              <w:top w:val="nil"/>
              <w:left w:val="nil"/>
              <w:bottom w:val="nil"/>
              <w:right w:val="nil"/>
            </w:tcBorders>
            <w:shd w:val="clear" w:color="auto" w:fill="auto"/>
            <w:noWrap/>
            <w:vAlign w:val="bottom"/>
            <w:hideMark/>
          </w:tcPr>
          <w:p w14:paraId="01813DB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562925E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2691951</w:t>
            </w:r>
          </w:p>
        </w:tc>
        <w:tc>
          <w:tcPr>
            <w:tcW w:w="850" w:type="dxa"/>
            <w:tcBorders>
              <w:top w:val="nil"/>
              <w:left w:val="nil"/>
              <w:bottom w:val="nil"/>
              <w:right w:val="nil"/>
            </w:tcBorders>
            <w:shd w:val="clear" w:color="auto" w:fill="auto"/>
            <w:noWrap/>
            <w:vAlign w:val="bottom"/>
            <w:hideMark/>
          </w:tcPr>
          <w:p w14:paraId="039F6D3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1064633</w:t>
            </w:r>
          </w:p>
        </w:tc>
        <w:tc>
          <w:tcPr>
            <w:tcW w:w="1134" w:type="dxa"/>
            <w:tcBorders>
              <w:top w:val="nil"/>
              <w:left w:val="nil"/>
              <w:bottom w:val="nil"/>
              <w:right w:val="nil"/>
            </w:tcBorders>
            <w:shd w:val="clear" w:color="auto" w:fill="auto"/>
            <w:noWrap/>
            <w:vAlign w:val="bottom"/>
            <w:hideMark/>
          </w:tcPr>
          <w:p w14:paraId="162D2CE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5E1F3DB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6F8F024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29.17</w:t>
            </w:r>
          </w:p>
        </w:tc>
        <w:tc>
          <w:tcPr>
            <w:tcW w:w="1034" w:type="dxa"/>
            <w:tcBorders>
              <w:top w:val="nil"/>
              <w:left w:val="nil"/>
              <w:bottom w:val="nil"/>
              <w:right w:val="nil"/>
            </w:tcBorders>
            <w:shd w:val="clear" w:color="auto" w:fill="auto"/>
            <w:noWrap/>
            <w:vAlign w:val="bottom"/>
            <w:hideMark/>
          </w:tcPr>
          <w:p w14:paraId="5C580AA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389CA76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6CCF810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6F9686A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193</w:t>
            </w:r>
          </w:p>
        </w:tc>
      </w:tr>
      <w:tr w:rsidR="00927194" w:rsidRPr="00927194" w14:paraId="6A390A60" w14:textId="77777777" w:rsidTr="00927194">
        <w:trPr>
          <w:trHeight w:val="300"/>
        </w:trPr>
        <w:tc>
          <w:tcPr>
            <w:tcW w:w="2694" w:type="dxa"/>
            <w:tcBorders>
              <w:top w:val="nil"/>
              <w:left w:val="nil"/>
              <w:bottom w:val="nil"/>
              <w:right w:val="nil"/>
            </w:tcBorders>
            <w:shd w:val="clear" w:color="auto" w:fill="auto"/>
            <w:noWrap/>
            <w:vAlign w:val="bottom"/>
            <w:hideMark/>
          </w:tcPr>
          <w:p w14:paraId="44951DD5"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Physalaemus nattereri</w:t>
            </w:r>
          </w:p>
        </w:tc>
        <w:tc>
          <w:tcPr>
            <w:tcW w:w="940" w:type="dxa"/>
            <w:tcBorders>
              <w:top w:val="nil"/>
              <w:left w:val="nil"/>
              <w:bottom w:val="nil"/>
              <w:right w:val="nil"/>
            </w:tcBorders>
            <w:shd w:val="clear" w:color="auto" w:fill="auto"/>
            <w:noWrap/>
            <w:vAlign w:val="bottom"/>
            <w:hideMark/>
          </w:tcPr>
          <w:p w14:paraId="27A656C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335B3D4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2313880</w:t>
            </w:r>
          </w:p>
        </w:tc>
        <w:tc>
          <w:tcPr>
            <w:tcW w:w="850" w:type="dxa"/>
            <w:tcBorders>
              <w:top w:val="nil"/>
              <w:left w:val="nil"/>
              <w:bottom w:val="nil"/>
              <w:right w:val="nil"/>
            </w:tcBorders>
            <w:shd w:val="clear" w:color="auto" w:fill="auto"/>
            <w:noWrap/>
            <w:vAlign w:val="bottom"/>
            <w:hideMark/>
          </w:tcPr>
          <w:p w14:paraId="4E4A766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1305747</w:t>
            </w:r>
          </w:p>
        </w:tc>
        <w:tc>
          <w:tcPr>
            <w:tcW w:w="1134" w:type="dxa"/>
            <w:tcBorders>
              <w:top w:val="nil"/>
              <w:left w:val="nil"/>
              <w:bottom w:val="nil"/>
              <w:right w:val="nil"/>
            </w:tcBorders>
            <w:shd w:val="clear" w:color="auto" w:fill="auto"/>
            <w:noWrap/>
            <w:vAlign w:val="bottom"/>
            <w:hideMark/>
          </w:tcPr>
          <w:p w14:paraId="19AC39D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7F329A7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535D4A2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29.8</w:t>
            </w:r>
          </w:p>
        </w:tc>
        <w:tc>
          <w:tcPr>
            <w:tcW w:w="1034" w:type="dxa"/>
            <w:tcBorders>
              <w:top w:val="nil"/>
              <w:left w:val="nil"/>
              <w:bottom w:val="nil"/>
              <w:right w:val="nil"/>
            </w:tcBorders>
            <w:shd w:val="clear" w:color="auto" w:fill="auto"/>
            <w:noWrap/>
            <w:vAlign w:val="bottom"/>
            <w:hideMark/>
          </w:tcPr>
          <w:p w14:paraId="3CF3BD5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6DB2E13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02778A9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nil"/>
              <w:right w:val="nil"/>
            </w:tcBorders>
            <w:shd w:val="clear" w:color="auto" w:fill="auto"/>
            <w:noWrap/>
            <w:vAlign w:val="bottom"/>
            <w:hideMark/>
          </w:tcPr>
          <w:p w14:paraId="3F0CD44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133</w:t>
            </w:r>
          </w:p>
        </w:tc>
      </w:tr>
      <w:tr w:rsidR="00927194" w:rsidRPr="00927194" w14:paraId="40ACFB66" w14:textId="77777777" w:rsidTr="00927194">
        <w:trPr>
          <w:trHeight w:val="300"/>
        </w:trPr>
        <w:tc>
          <w:tcPr>
            <w:tcW w:w="2694" w:type="dxa"/>
            <w:tcBorders>
              <w:top w:val="nil"/>
              <w:left w:val="nil"/>
              <w:bottom w:val="nil"/>
              <w:right w:val="nil"/>
            </w:tcBorders>
            <w:shd w:val="clear" w:color="auto" w:fill="auto"/>
            <w:noWrap/>
            <w:vAlign w:val="bottom"/>
            <w:hideMark/>
          </w:tcPr>
          <w:p w14:paraId="29500082"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proceratophrys goyana</w:t>
            </w:r>
          </w:p>
        </w:tc>
        <w:tc>
          <w:tcPr>
            <w:tcW w:w="940" w:type="dxa"/>
            <w:tcBorders>
              <w:top w:val="nil"/>
              <w:left w:val="nil"/>
              <w:bottom w:val="nil"/>
              <w:right w:val="nil"/>
            </w:tcBorders>
            <w:shd w:val="clear" w:color="auto" w:fill="auto"/>
            <w:noWrap/>
            <w:vAlign w:val="bottom"/>
            <w:hideMark/>
          </w:tcPr>
          <w:p w14:paraId="7D3049D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408D123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1394075</w:t>
            </w:r>
          </w:p>
        </w:tc>
        <w:tc>
          <w:tcPr>
            <w:tcW w:w="850" w:type="dxa"/>
            <w:tcBorders>
              <w:top w:val="nil"/>
              <w:left w:val="nil"/>
              <w:bottom w:val="nil"/>
              <w:right w:val="nil"/>
            </w:tcBorders>
            <w:shd w:val="clear" w:color="auto" w:fill="auto"/>
            <w:noWrap/>
            <w:vAlign w:val="bottom"/>
            <w:hideMark/>
          </w:tcPr>
          <w:p w14:paraId="7F01D89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2926622</w:t>
            </w:r>
          </w:p>
        </w:tc>
        <w:tc>
          <w:tcPr>
            <w:tcW w:w="1134" w:type="dxa"/>
            <w:tcBorders>
              <w:top w:val="nil"/>
              <w:left w:val="nil"/>
              <w:bottom w:val="nil"/>
              <w:right w:val="nil"/>
            </w:tcBorders>
            <w:shd w:val="clear" w:color="auto" w:fill="auto"/>
            <w:noWrap/>
            <w:vAlign w:val="bottom"/>
            <w:hideMark/>
          </w:tcPr>
          <w:p w14:paraId="04E02E8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2765676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783BBD8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38.8</w:t>
            </w:r>
          </w:p>
        </w:tc>
        <w:tc>
          <w:tcPr>
            <w:tcW w:w="1034" w:type="dxa"/>
            <w:tcBorders>
              <w:top w:val="nil"/>
              <w:left w:val="nil"/>
              <w:bottom w:val="nil"/>
              <w:right w:val="nil"/>
            </w:tcBorders>
            <w:shd w:val="clear" w:color="auto" w:fill="auto"/>
            <w:noWrap/>
            <w:vAlign w:val="bottom"/>
            <w:hideMark/>
          </w:tcPr>
          <w:p w14:paraId="26E2638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5610B4D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59F5850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3AFE165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14</w:t>
            </w:r>
          </w:p>
        </w:tc>
      </w:tr>
      <w:tr w:rsidR="00927194" w:rsidRPr="00927194" w14:paraId="64EF2D32" w14:textId="77777777" w:rsidTr="00927194">
        <w:trPr>
          <w:trHeight w:val="300"/>
        </w:trPr>
        <w:tc>
          <w:tcPr>
            <w:tcW w:w="2694" w:type="dxa"/>
            <w:tcBorders>
              <w:top w:val="nil"/>
              <w:left w:val="nil"/>
              <w:bottom w:val="nil"/>
              <w:right w:val="nil"/>
            </w:tcBorders>
            <w:shd w:val="clear" w:color="auto" w:fill="auto"/>
            <w:noWrap/>
            <w:vAlign w:val="bottom"/>
            <w:hideMark/>
          </w:tcPr>
          <w:p w14:paraId="47355D6F"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Pseudis bolbodactyla</w:t>
            </w:r>
          </w:p>
        </w:tc>
        <w:tc>
          <w:tcPr>
            <w:tcW w:w="940" w:type="dxa"/>
            <w:tcBorders>
              <w:top w:val="nil"/>
              <w:left w:val="nil"/>
              <w:bottom w:val="nil"/>
              <w:right w:val="nil"/>
            </w:tcBorders>
            <w:shd w:val="clear" w:color="auto" w:fill="auto"/>
            <w:noWrap/>
            <w:vAlign w:val="bottom"/>
            <w:hideMark/>
          </w:tcPr>
          <w:p w14:paraId="654E3BF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055E9DD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2796681</w:t>
            </w:r>
          </w:p>
        </w:tc>
        <w:tc>
          <w:tcPr>
            <w:tcW w:w="850" w:type="dxa"/>
            <w:tcBorders>
              <w:top w:val="nil"/>
              <w:left w:val="nil"/>
              <w:bottom w:val="nil"/>
              <w:right w:val="nil"/>
            </w:tcBorders>
            <w:shd w:val="clear" w:color="auto" w:fill="auto"/>
            <w:noWrap/>
            <w:vAlign w:val="bottom"/>
            <w:hideMark/>
          </w:tcPr>
          <w:p w14:paraId="19D9FC4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2702654</w:t>
            </w:r>
          </w:p>
        </w:tc>
        <w:tc>
          <w:tcPr>
            <w:tcW w:w="1134" w:type="dxa"/>
            <w:tcBorders>
              <w:top w:val="nil"/>
              <w:left w:val="nil"/>
              <w:bottom w:val="nil"/>
              <w:right w:val="nil"/>
            </w:tcBorders>
            <w:shd w:val="clear" w:color="auto" w:fill="auto"/>
            <w:noWrap/>
            <w:vAlign w:val="bottom"/>
            <w:hideMark/>
          </w:tcPr>
          <w:p w14:paraId="5AB0DC7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4E07319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0506AF6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45</w:t>
            </w:r>
          </w:p>
        </w:tc>
        <w:tc>
          <w:tcPr>
            <w:tcW w:w="1034" w:type="dxa"/>
            <w:tcBorders>
              <w:top w:val="nil"/>
              <w:left w:val="nil"/>
              <w:bottom w:val="nil"/>
              <w:right w:val="nil"/>
            </w:tcBorders>
            <w:shd w:val="clear" w:color="auto" w:fill="auto"/>
            <w:noWrap/>
            <w:vAlign w:val="bottom"/>
            <w:hideMark/>
          </w:tcPr>
          <w:p w14:paraId="6C83965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0F2BBA5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1B974AC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161CAB9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26</w:t>
            </w:r>
          </w:p>
        </w:tc>
      </w:tr>
      <w:tr w:rsidR="00927194" w:rsidRPr="00927194" w14:paraId="6911A3D0" w14:textId="77777777" w:rsidTr="00927194">
        <w:trPr>
          <w:trHeight w:val="300"/>
        </w:trPr>
        <w:tc>
          <w:tcPr>
            <w:tcW w:w="2694" w:type="dxa"/>
            <w:tcBorders>
              <w:top w:val="nil"/>
              <w:left w:val="nil"/>
              <w:bottom w:val="nil"/>
              <w:right w:val="nil"/>
            </w:tcBorders>
            <w:shd w:val="clear" w:color="auto" w:fill="auto"/>
            <w:noWrap/>
            <w:vAlign w:val="bottom"/>
            <w:hideMark/>
          </w:tcPr>
          <w:p w14:paraId="46A5CE9A"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Pseudis platensis</w:t>
            </w:r>
          </w:p>
        </w:tc>
        <w:tc>
          <w:tcPr>
            <w:tcW w:w="940" w:type="dxa"/>
            <w:tcBorders>
              <w:top w:val="nil"/>
              <w:left w:val="nil"/>
              <w:bottom w:val="nil"/>
              <w:right w:val="nil"/>
            </w:tcBorders>
            <w:shd w:val="clear" w:color="auto" w:fill="auto"/>
            <w:noWrap/>
            <w:vAlign w:val="bottom"/>
            <w:hideMark/>
          </w:tcPr>
          <w:p w14:paraId="61F3B1F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5CFEA67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1152254</w:t>
            </w:r>
          </w:p>
        </w:tc>
        <w:tc>
          <w:tcPr>
            <w:tcW w:w="850" w:type="dxa"/>
            <w:tcBorders>
              <w:top w:val="nil"/>
              <w:left w:val="nil"/>
              <w:bottom w:val="nil"/>
              <w:right w:val="nil"/>
            </w:tcBorders>
            <w:shd w:val="clear" w:color="auto" w:fill="auto"/>
            <w:noWrap/>
            <w:vAlign w:val="bottom"/>
            <w:hideMark/>
          </w:tcPr>
          <w:p w14:paraId="304538B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1182731</w:t>
            </w:r>
          </w:p>
        </w:tc>
        <w:tc>
          <w:tcPr>
            <w:tcW w:w="1134" w:type="dxa"/>
            <w:tcBorders>
              <w:top w:val="nil"/>
              <w:left w:val="nil"/>
              <w:bottom w:val="nil"/>
              <w:right w:val="nil"/>
            </w:tcBorders>
            <w:shd w:val="clear" w:color="auto" w:fill="auto"/>
            <w:noWrap/>
            <w:vAlign w:val="bottom"/>
            <w:hideMark/>
          </w:tcPr>
          <w:p w14:paraId="6A9D864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1</w:t>
            </w:r>
          </w:p>
        </w:tc>
        <w:tc>
          <w:tcPr>
            <w:tcW w:w="851" w:type="dxa"/>
            <w:tcBorders>
              <w:top w:val="nil"/>
              <w:left w:val="nil"/>
              <w:bottom w:val="nil"/>
              <w:right w:val="nil"/>
            </w:tcBorders>
            <w:shd w:val="clear" w:color="auto" w:fill="auto"/>
            <w:noWrap/>
            <w:vAlign w:val="bottom"/>
            <w:hideMark/>
          </w:tcPr>
          <w:p w14:paraId="3834CAF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5C5B9E5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57.5</w:t>
            </w:r>
          </w:p>
        </w:tc>
        <w:tc>
          <w:tcPr>
            <w:tcW w:w="1034" w:type="dxa"/>
            <w:tcBorders>
              <w:top w:val="nil"/>
              <w:left w:val="nil"/>
              <w:bottom w:val="nil"/>
              <w:right w:val="nil"/>
            </w:tcBorders>
            <w:shd w:val="clear" w:color="auto" w:fill="auto"/>
            <w:noWrap/>
            <w:vAlign w:val="bottom"/>
            <w:hideMark/>
          </w:tcPr>
          <w:p w14:paraId="41D6D21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6947803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770DD9F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696F2CA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21</w:t>
            </w:r>
          </w:p>
        </w:tc>
      </w:tr>
      <w:tr w:rsidR="00927194" w:rsidRPr="00927194" w14:paraId="15F434C0" w14:textId="77777777" w:rsidTr="00927194">
        <w:trPr>
          <w:trHeight w:val="300"/>
        </w:trPr>
        <w:tc>
          <w:tcPr>
            <w:tcW w:w="2694" w:type="dxa"/>
            <w:tcBorders>
              <w:top w:val="nil"/>
              <w:left w:val="nil"/>
              <w:bottom w:val="nil"/>
              <w:right w:val="nil"/>
            </w:tcBorders>
            <w:shd w:val="clear" w:color="auto" w:fill="auto"/>
            <w:noWrap/>
            <w:vAlign w:val="bottom"/>
            <w:hideMark/>
          </w:tcPr>
          <w:p w14:paraId="64C660E4"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Pseudopaludicola falcipes</w:t>
            </w:r>
          </w:p>
        </w:tc>
        <w:tc>
          <w:tcPr>
            <w:tcW w:w="940" w:type="dxa"/>
            <w:tcBorders>
              <w:top w:val="nil"/>
              <w:left w:val="nil"/>
              <w:bottom w:val="nil"/>
              <w:right w:val="nil"/>
            </w:tcBorders>
            <w:shd w:val="clear" w:color="auto" w:fill="auto"/>
            <w:noWrap/>
            <w:vAlign w:val="bottom"/>
            <w:hideMark/>
          </w:tcPr>
          <w:p w14:paraId="297FEE1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2BDE758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2705029</w:t>
            </w:r>
          </w:p>
        </w:tc>
        <w:tc>
          <w:tcPr>
            <w:tcW w:w="850" w:type="dxa"/>
            <w:tcBorders>
              <w:top w:val="nil"/>
              <w:left w:val="nil"/>
              <w:bottom w:val="nil"/>
              <w:right w:val="nil"/>
            </w:tcBorders>
            <w:shd w:val="clear" w:color="auto" w:fill="auto"/>
            <w:noWrap/>
            <w:vAlign w:val="bottom"/>
            <w:hideMark/>
          </w:tcPr>
          <w:p w14:paraId="104E745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3592086</w:t>
            </w:r>
          </w:p>
        </w:tc>
        <w:tc>
          <w:tcPr>
            <w:tcW w:w="1134" w:type="dxa"/>
            <w:tcBorders>
              <w:top w:val="nil"/>
              <w:left w:val="nil"/>
              <w:bottom w:val="nil"/>
              <w:right w:val="nil"/>
            </w:tcBorders>
            <w:shd w:val="clear" w:color="auto" w:fill="auto"/>
            <w:noWrap/>
            <w:vAlign w:val="bottom"/>
            <w:hideMark/>
          </w:tcPr>
          <w:p w14:paraId="2CD2C47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2CC8CBC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2E3F298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18.1</w:t>
            </w:r>
          </w:p>
        </w:tc>
        <w:tc>
          <w:tcPr>
            <w:tcW w:w="1034" w:type="dxa"/>
            <w:tcBorders>
              <w:top w:val="nil"/>
              <w:left w:val="nil"/>
              <w:bottom w:val="nil"/>
              <w:right w:val="nil"/>
            </w:tcBorders>
            <w:shd w:val="clear" w:color="auto" w:fill="auto"/>
            <w:noWrap/>
            <w:vAlign w:val="bottom"/>
            <w:hideMark/>
          </w:tcPr>
          <w:p w14:paraId="4828E06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6335D0B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2295F67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nil"/>
              <w:right w:val="nil"/>
            </w:tcBorders>
            <w:shd w:val="clear" w:color="auto" w:fill="auto"/>
            <w:noWrap/>
            <w:vAlign w:val="bottom"/>
            <w:hideMark/>
          </w:tcPr>
          <w:p w14:paraId="6E1E281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25</w:t>
            </w:r>
          </w:p>
        </w:tc>
      </w:tr>
      <w:tr w:rsidR="00927194" w:rsidRPr="00927194" w14:paraId="555930CD" w14:textId="77777777" w:rsidTr="00927194">
        <w:trPr>
          <w:trHeight w:val="300"/>
        </w:trPr>
        <w:tc>
          <w:tcPr>
            <w:tcW w:w="2694" w:type="dxa"/>
            <w:tcBorders>
              <w:top w:val="nil"/>
              <w:left w:val="nil"/>
              <w:bottom w:val="nil"/>
              <w:right w:val="nil"/>
            </w:tcBorders>
            <w:shd w:val="clear" w:color="auto" w:fill="auto"/>
            <w:noWrap/>
            <w:vAlign w:val="bottom"/>
            <w:hideMark/>
          </w:tcPr>
          <w:p w14:paraId="5498671E"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Pseudopaludicola mineira</w:t>
            </w:r>
          </w:p>
        </w:tc>
        <w:tc>
          <w:tcPr>
            <w:tcW w:w="940" w:type="dxa"/>
            <w:tcBorders>
              <w:top w:val="nil"/>
              <w:left w:val="nil"/>
              <w:bottom w:val="nil"/>
              <w:right w:val="nil"/>
            </w:tcBorders>
            <w:shd w:val="clear" w:color="auto" w:fill="auto"/>
            <w:noWrap/>
            <w:vAlign w:val="bottom"/>
            <w:hideMark/>
          </w:tcPr>
          <w:p w14:paraId="75B8BAA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4ADE2AF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220380</w:t>
            </w:r>
          </w:p>
        </w:tc>
        <w:tc>
          <w:tcPr>
            <w:tcW w:w="850" w:type="dxa"/>
            <w:tcBorders>
              <w:top w:val="nil"/>
              <w:left w:val="nil"/>
              <w:bottom w:val="nil"/>
              <w:right w:val="nil"/>
            </w:tcBorders>
            <w:shd w:val="clear" w:color="auto" w:fill="auto"/>
            <w:noWrap/>
            <w:vAlign w:val="bottom"/>
            <w:hideMark/>
          </w:tcPr>
          <w:p w14:paraId="4823B89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830318</w:t>
            </w:r>
          </w:p>
        </w:tc>
        <w:tc>
          <w:tcPr>
            <w:tcW w:w="1134" w:type="dxa"/>
            <w:tcBorders>
              <w:top w:val="nil"/>
              <w:left w:val="nil"/>
              <w:bottom w:val="nil"/>
              <w:right w:val="nil"/>
            </w:tcBorders>
            <w:shd w:val="clear" w:color="auto" w:fill="auto"/>
            <w:noWrap/>
            <w:vAlign w:val="bottom"/>
            <w:hideMark/>
          </w:tcPr>
          <w:p w14:paraId="1D6CADA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1</w:t>
            </w:r>
          </w:p>
        </w:tc>
        <w:tc>
          <w:tcPr>
            <w:tcW w:w="851" w:type="dxa"/>
            <w:tcBorders>
              <w:top w:val="nil"/>
              <w:left w:val="nil"/>
              <w:bottom w:val="nil"/>
              <w:right w:val="nil"/>
            </w:tcBorders>
            <w:shd w:val="clear" w:color="auto" w:fill="auto"/>
            <w:noWrap/>
            <w:vAlign w:val="bottom"/>
            <w:hideMark/>
          </w:tcPr>
          <w:p w14:paraId="6D4DC53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5B94A78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17.4</w:t>
            </w:r>
          </w:p>
        </w:tc>
        <w:tc>
          <w:tcPr>
            <w:tcW w:w="1034" w:type="dxa"/>
            <w:tcBorders>
              <w:top w:val="nil"/>
              <w:left w:val="nil"/>
              <w:bottom w:val="nil"/>
              <w:right w:val="nil"/>
            </w:tcBorders>
            <w:shd w:val="clear" w:color="auto" w:fill="auto"/>
            <w:noWrap/>
            <w:vAlign w:val="bottom"/>
            <w:hideMark/>
          </w:tcPr>
          <w:p w14:paraId="70EABA8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7802D5D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1FD34CD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nil"/>
              <w:right w:val="nil"/>
            </w:tcBorders>
            <w:shd w:val="clear" w:color="auto" w:fill="auto"/>
            <w:noWrap/>
            <w:vAlign w:val="bottom"/>
            <w:hideMark/>
          </w:tcPr>
          <w:p w14:paraId="0837879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12</w:t>
            </w:r>
          </w:p>
        </w:tc>
      </w:tr>
      <w:tr w:rsidR="00927194" w:rsidRPr="00927194" w14:paraId="5AAAB115" w14:textId="77777777" w:rsidTr="00927194">
        <w:trPr>
          <w:trHeight w:val="300"/>
        </w:trPr>
        <w:tc>
          <w:tcPr>
            <w:tcW w:w="2694" w:type="dxa"/>
            <w:tcBorders>
              <w:top w:val="nil"/>
              <w:left w:val="nil"/>
              <w:bottom w:val="nil"/>
              <w:right w:val="nil"/>
            </w:tcBorders>
            <w:shd w:val="clear" w:color="auto" w:fill="auto"/>
            <w:noWrap/>
            <w:vAlign w:val="bottom"/>
            <w:hideMark/>
          </w:tcPr>
          <w:p w14:paraId="59B201DC"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lastRenderedPageBreak/>
              <w:t>Pseudopaludicola mystacalis</w:t>
            </w:r>
          </w:p>
        </w:tc>
        <w:tc>
          <w:tcPr>
            <w:tcW w:w="940" w:type="dxa"/>
            <w:tcBorders>
              <w:top w:val="nil"/>
              <w:left w:val="nil"/>
              <w:bottom w:val="nil"/>
              <w:right w:val="nil"/>
            </w:tcBorders>
            <w:shd w:val="clear" w:color="auto" w:fill="auto"/>
            <w:noWrap/>
            <w:vAlign w:val="bottom"/>
            <w:hideMark/>
          </w:tcPr>
          <w:p w14:paraId="1CFE498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6256F25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2203559</w:t>
            </w:r>
          </w:p>
        </w:tc>
        <w:tc>
          <w:tcPr>
            <w:tcW w:w="850" w:type="dxa"/>
            <w:tcBorders>
              <w:top w:val="nil"/>
              <w:left w:val="nil"/>
              <w:bottom w:val="nil"/>
              <w:right w:val="nil"/>
            </w:tcBorders>
            <w:shd w:val="clear" w:color="auto" w:fill="auto"/>
            <w:noWrap/>
            <w:vAlign w:val="bottom"/>
            <w:hideMark/>
          </w:tcPr>
          <w:p w14:paraId="3C9BE5F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2811184</w:t>
            </w:r>
          </w:p>
        </w:tc>
        <w:tc>
          <w:tcPr>
            <w:tcW w:w="1134" w:type="dxa"/>
            <w:tcBorders>
              <w:top w:val="nil"/>
              <w:left w:val="nil"/>
              <w:bottom w:val="nil"/>
              <w:right w:val="nil"/>
            </w:tcBorders>
            <w:shd w:val="clear" w:color="auto" w:fill="auto"/>
            <w:noWrap/>
            <w:vAlign w:val="bottom"/>
            <w:hideMark/>
          </w:tcPr>
          <w:p w14:paraId="43D155C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50D547A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2129C12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16.1</w:t>
            </w:r>
          </w:p>
        </w:tc>
        <w:tc>
          <w:tcPr>
            <w:tcW w:w="1034" w:type="dxa"/>
            <w:tcBorders>
              <w:top w:val="nil"/>
              <w:left w:val="nil"/>
              <w:bottom w:val="nil"/>
              <w:right w:val="nil"/>
            </w:tcBorders>
            <w:shd w:val="clear" w:color="auto" w:fill="auto"/>
            <w:noWrap/>
            <w:vAlign w:val="bottom"/>
            <w:hideMark/>
          </w:tcPr>
          <w:p w14:paraId="59E3006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749455F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79B22AE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4324179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55</w:t>
            </w:r>
          </w:p>
        </w:tc>
      </w:tr>
      <w:tr w:rsidR="00927194" w:rsidRPr="00927194" w14:paraId="0C314F19" w14:textId="77777777" w:rsidTr="00927194">
        <w:trPr>
          <w:trHeight w:val="300"/>
        </w:trPr>
        <w:tc>
          <w:tcPr>
            <w:tcW w:w="2694" w:type="dxa"/>
            <w:tcBorders>
              <w:top w:val="nil"/>
              <w:left w:val="nil"/>
              <w:bottom w:val="nil"/>
              <w:right w:val="nil"/>
            </w:tcBorders>
            <w:shd w:val="clear" w:color="auto" w:fill="auto"/>
            <w:noWrap/>
            <w:vAlign w:val="bottom"/>
            <w:hideMark/>
          </w:tcPr>
          <w:p w14:paraId="615864AB"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Pseudopaludicola saltica</w:t>
            </w:r>
          </w:p>
        </w:tc>
        <w:tc>
          <w:tcPr>
            <w:tcW w:w="940" w:type="dxa"/>
            <w:tcBorders>
              <w:top w:val="nil"/>
              <w:left w:val="nil"/>
              <w:bottom w:val="nil"/>
              <w:right w:val="nil"/>
            </w:tcBorders>
            <w:shd w:val="clear" w:color="auto" w:fill="auto"/>
            <w:noWrap/>
            <w:vAlign w:val="bottom"/>
            <w:hideMark/>
          </w:tcPr>
          <w:p w14:paraId="171ADF7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7CFCC9C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1675466</w:t>
            </w:r>
          </w:p>
        </w:tc>
        <w:tc>
          <w:tcPr>
            <w:tcW w:w="850" w:type="dxa"/>
            <w:tcBorders>
              <w:top w:val="nil"/>
              <w:left w:val="nil"/>
              <w:bottom w:val="nil"/>
              <w:right w:val="nil"/>
            </w:tcBorders>
            <w:shd w:val="clear" w:color="auto" w:fill="auto"/>
            <w:noWrap/>
            <w:vAlign w:val="bottom"/>
            <w:hideMark/>
          </w:tcPr>
          <w:p w14:paraId="08D5AB7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1780622</w:t>
            </w:r>
          </w:p>
        </w:tc>
        <w:tc>
          <w:tcPr>
            <w:tcW w:w="1134" w:type="dxa"/>
            <w:tcBorders>
              <w:top w:val="nil"/>
              <w:left w:val="nil"/>
              <w:bottom w:val="nil"/>
              <w:right w:val="nil"/>
            </w:tcBorders>
            <w:shd w:val="clear" w:color="auto" w:fill="auto"/>
            <w:noWrap/>
            <w:vAlign w:val="bottom"/>
            <w:hideMark/>
          </w:tcPr>
          <w:p w14:paraId="081EC0E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1EDC2AC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7F60DBB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13.8</w:t>
            </w:r>
          </w:p>
        </w:tc>
        <w:tc>
          <w:tcPr>
            <w:tcW w:w="1034" w:type="dxa"/>
            <w:tcBorders>
              <w:top w:val="nil"/>
              <w:left w:val="nil"/>
              <w:bottom w:val="nil"/>
              <w:right w:val="nil"/>
            </w:tcBorders>
            <w:shd w:val="clear" w:color="auto" w:fill="auto"/>
            <w:noWrap/>
            <w:vAlign w:val="bottom"/>
            <w:hideMark/>
          </w:tcPr>
          <w:p w14:paraId="41DAF99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08A6E3F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05842BB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3A8E9D3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25</w:t>
            </w:r>
          </w:p>
        </w:tc>
      </w:tr>
      <w:tr w:rsidR="00927194" w:rsidRPr="00927194" w14:paraId="6386F15E" w14:textId="77777777" w:rsidTr="00927194">
        <w:trPr>
          <w:trHeight w:val="300"/>
        </w:trPr>
        <w:tc>
          <w:tcPr>
            <w:tcW w:w="2694" w:type="dxa"/>
            <w:tcBorders>
              <w:top w:val="nil"/>
              <w:left w:val="nil"/>
              <w:bottom w:val="nil"/>
              <w:right w:val="nil"/>
            </w:tcBorders>
            <w:shd w:val="clear" w:color="auto" w:fill="auto"/>
            <w:noWrap/>
            <w:vAlign w:val="bottom"/>
            <w:hideMark/>
          </w:tcPr>
          <w:p w14:paraId="5AB433F1"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Rhinella diptycha</w:t>
            </w:r>
          </w:p>
        </w:tc>
        <w:tc>
          <w:tcPr>
            <w:tcW w:w="940" w:type="dxa"/>
            <w:tcBorders>
              <w:top w:val="nil"/>
              <w:left w:val="nil"/>
              <w:bottom w:val="nil"/>
              <w:right w:val="nil"/>
            </w:tcBorders>
            <w:shd w:val="clear" w:color="auto" w:fill="auto"/>
            <w:noWrap/>
            <w:vAlign w:val="bottom"/>
            <w:hideMark/>
          </w:tcPr>
          <w:p w14:paraId="4E3997C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1281082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1639811</w:t>
            </w:r>
          </w:p>
        </w:tc>
        <w:tc>
          <w:tcPr>
            <w:tcW w:w="850" w:type="dxa"/>
            <w:tcBorders>
              <w:top w:val="nil"/>
              <w:left w:val="nil"/>
              <w:bottom w:val="nil"/>
              <w:right w:val="nil"/>
            </w:tcBorders>
            <w:shd w:val="clear" w:color="auto" w:fill="auto"/>
            <w:noWrap/>
            <w:vAlign w:val="bottom"/>
            <w:hideMark/>
          </w:tcPr>
          <w:p w14:paraId="7B22D65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452284</w:t>
            </w:r>
          </w:p>
        </w:tc>
        <w:tc>
          <w:tcPr>
            <w:tcW w:w="1134" w:type="dxa"/>
            <w:tcBorders>
              <w:top w:val="nil"/>
              <w:left w:val="nil"/>
              <w:bottom w:val="nil"/>
              <w:right w:val="nil"/>
            </w:tcBorders>
            <w:shd w:val="clear" w:color="auto" w:fill="auto"/>
            <w:noWrap/>
            <w:vAlign w:val="bottom"/>
            <w:hideMark/>
          </w:tcPr>
          <w:p w14:paraId="0285084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449BEC8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2CCCE0B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100</w:t>
            </w:r>
          </w:p>
        </w:tc>
        <w:tc>
          <w:tcPr>
            <w:tcW w:w="1034" w:type="dxa"/>
            <w:tcBorders>
              <w:top w:val="nil"/>
              <w:left w:val="nil"/>
              <w:bottom w:val="nil"/>
              <w:right w:val="nil"/>
            </w:tcBorders>
            <w:shd w:val="clear" w:color="auto" w:fill="auto"/>
            <w:noWrap/>
            <w:vAlign w:val="bottom"/>
            <w:hideMark/>
          </w:tcPr>
          <w:p w14:paraId="4AD6954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25292D0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37B1C29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nil"/>
              <w:right w:val="nil"/>
            </w:tcBorders>
            <w:shd w:val="clear" w:color="auto" w:fill="auto"/>
            <w:noWrap/>
            <w:vAlign w:val="bottom"/>
            <w:hideMark/>
          </w:tcPr>
          <w:p w14:paraId="3982A1D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150</w:t>
            </w:r>
          </w:p>
        </w:tc>
      </w:tr>
      <w:tr w:rsidR="00927194" w:rsidRPr="00927194" w14:paraId="05B5C141" w14:textId="77777777" w:rsidTr="00927194">
        <w:trPr>
          <w:trHeight w:val="300"/>
        </w:trPr>
        <w:tc>
          <w:tcPr>
            <w:tcW w:w="2694" w:type="dxa"/>
            <w:tcBorders>
              <w:top w:val="nil"/>
              <w:left w:val="nil"/>
              <w:bottom w:val="nil"/>
              <w:right w:val="nil"/>
            </w:tcBorders>
            <w:shd w:val="clear" w:color="auto" w:fill="auto"/>
            <w:noWrap/>
            <w:vAlign w:val="bottom"/>
            <w:hideMark/>
          </w:tcPr>
          <w:p w14:paraId="4AE69B8F"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Rhinella margaritifera</w:t>
            </w:r>
          </w:p>
        </w:tc>
        <w:tc>
          <w:tcPr>
            <w:tcW w:w="940" w:type="dxa"/>
            <w:tcBorders>
              <w:top w:val="nil"/>
              <w:left w:val="nil"/>
              <w:bottom w:val="nil"/>
              <w:right w:val="nil"/>
            </w:tcBorders>
            <w:shd w:val="clear" w:color="auto" w:fill="auto"/>
            <w:noWrap/>
            <w:vAlign w:val="bottom"/>
            <w:hideMark/>
          </w:tcPr>
          <w:p w14:paraId="0BEA92D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410F3BE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1542018</w:t>
            </w:r>
          </w:p>
        </w:tc>
        <w:tc>
          <w:tcPr>
            <w:tcW w:w="850" w:type="dxa"/>
            <w:tcBorders>
              <w:top w:val="nil"/>
              <w:left w:val="nil"/>
              <w:bottom w:val="nil"/>
              <w:right w:val="nil"/>
            </w:tcBorders>
            <w:shd w:val="clear" w:color="auto" w:fill="auto"/>
            <w:noWrap/>
            <w:vAlign w:val="bottom"/>
            <w:hideMark/>
          </w:tcPr>
          <w:p w14:paraId="007A274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739604</w:t>
            </w:r>
          </w:p>
        </w:tc>
        <w:tc>
          <w:tcPr>
            <w:tcW w:w="1134" w:type="dxa"/>
            <w:tcBorders>
              <w:top w:val="nil"/>
              <w:left w:val="nil"/>
              <w:bottom w:val="nil"/>
              <w:right w:val="nil"/>
            </w:tcBorders>
            <w:shd w:val="clear" w:color="auto" w:fill="auto"/>
            <w:noWrap/>
            <w:vAlign w:val="bottom"/>
            <w:hideMark/>
          </w:tcPr>
          <w:p w14:paraId="694162C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0C78190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7666176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74</w:t>
            </w:r>
          </w:p>
        </w:tc>
        <w:tc>
          <w:tcPr>
            <w:tcW w:w="1034" w:type="dxa"/>
            <w:tcBorders>
              <w:top w:val="nil"/>
              <w:left w:val="nil"/>
              <w:bottom w:val="nil"/>
              <w:right w:val="nil"/>
            </w:tcBorders>
            <w:shd w:val="clear" w:color="auto" w:fill="auto"/>
            <w:noWrap/>
            <w:vAlign w:val="bottom"/>
            <w:hideMark/>
          </w:tcPr>
          <w:p w14:paraId="459DE60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558D5E6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w:t>
            </w:r>
          </w:p>
        </w:tc>
        <w:tc>
          <w:tcPr>
            <w:tcW w:w="1275" w:type="dxa"/>
            <w:tcBorders>
              <w:top w:val="nil"/>
              <w:left w:val="nil"/>
              <w:bottom w:val="nil"/>
              <w:right w:val="nil"/>
            </w:tcBorders>
            <w:shd w:val="clear" w:color="auto" w:fill="auto"/>
            <w:noWrap/>
            <w:vAlign w:val="bottom"/>
            <w:hideMark/>
          </w:tcPr>
          <w:p w14:paraId="2B6B451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nil"/>
              <w:right w:val="nil"/>
            </w:tcBorders>
            <w:shd w:val="clear" w:color="auto" w:fill="auto"/>
            <w:noWrap/>
            <w:vAlign w:val="bottom"/>
            <w:hideMark/>
          </w:tcPr>
          <w:p w14:paraId="4D45B17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16</w:t>
            </w:r>
          </w:p>
        </w:tc>
      </w:tr>
      <w:tr w:rsidR="00927194" w:rsidRPr="00927194" w14:paraId="3D0B6DD6" w14:textId="77777777" w:rsidTr="00927194">
        <w:trPr>
          <w:trHeight w:val="300"/>
        </w:trPr>
        <w:tc>
          <w:tcPr>
            <w:tcW w:w="2694" w:type="dxa"/>
            <w:tcBorders>
              <w:top w:val="nil"/>
              <w:left w:val="nil"/>
              <w:bottom w:val="nil"/>
              <w:right w:val="nil"/>
            </w:tcBorders>
            <w:shd w:val="clear" w:color="auto" w:fill="auto"/>
            <w:noWrap/>
            <w:vAlign w:val="bottom"/>
            <w:hideMark/>
          </w:tcPr>
          <w:p w14:paraId="28C395BC"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Rhinella ornata</w:t>
            </w:r>
          </w:p>
        </w:tc>
        <w:tc>
          <w:tcPr>
            <w:tcW w:w="940" w:type="dxa"/>
            <w:tcBorders>
              <w:top w:val="nil"/>
              <w:left w:val="nil"/>
              <w:bottom w:val="nil"/>
              <w:right w:val="nil"/>
            </w:tcBorders>
            <w:shd w:val="clear" w:color="auto" w:fill="auto"/>
            <w:noWrap/>
            <w:vAlign w:val="bottom"/>
            <w:hideMark/>
          </w:tcPr>
          <w:p w14:paraId="72540CD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1D7D48C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1281292</w:t>
            </w:r>
          </w:p>
        </w:tc>
        <w:tc>
          <w:tcPr>
            <w:tcW w:w="850" w:type="dxa"/>
            <w:tcBorders>
              <w:top w:val="nil"/>
              <w:left w:val="nil"/>
              <w:bottom w:val="nil"/>
              <w:right w:val="nil"/>
            </w:tcBorders>
            <w:shd w:val="clear" w:color="auto" w:fill="auto"/>
            <w:noWrap/>
            <w:vAlign w:val="bottom"/>
            <w:hideMark/>
          </w:tcPr>
          <w:p w14:paraId="6A5DEEC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437813</w:t>
            </w:r>
          </w:p>
        </w:tc>
        <w:tc>
          <w:tcPr>
            <w:tcW w:w="1134" w:type="dxa"/>
            <w:tcBorders>
              <w:top w:val="nil"/>
              <w:left w:val="nil"/>
              <w:bottom w:val="nil"/>
              <w:right w:val="nil"/>
            </w:tcBorders>
            <w:shd w:val="clear" w:color="auto" w:fill="auto"/>
            <w:noWrap/>
            <w:vAlign w:val="bottom"/>
            <w:hideMark/>
          </w:tcPr>
          <w:p w14:paraId="309F3FF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686676A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3DE2787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84.29</w:t>
            </w:r>
          </w:p>
        </w:tc>
        <w:tc>
          <w:tcPr>
            <w:tcW w:w="1034" w:type="dxa"/>
            <w:tcBorders>
              <w:top w:val="nil"/>
              <w:left w:val="nil"/>
              <w:bottom w:val="nil"/>
              <w:right w:val="nil"/>
            </w:tcBorders>
            <w:shd w:val="clear" w:color="auto" w:fill="auto"/>
            <w:noWrap/>
            <w:vAlign w:val="bottom"/>
            <w:hideMark/>
          </w:tcPr>
          <w:p w14:paraId="3433ABD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3D535B2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w:t>
            </w:r>
          </w:p>
        </w:tc>
        <w:tc>
          <w:tcPr>
            <w:tcW w:w="1275" w:type="dxa"/>
            <w:tcBorders>
              <w:top w:val="nil"/>
              <w:left w:val="nil"/>
              <w:bottom w:val="nil"/>
              <w:right w:val="nil"/>
            </w:tcBorders>
            <w:shd w:val="clear" w:color="auto" w:fill="auto"/>
            <w:noWrap/>
            <w:vAlign w:val="bottom"/>
            <w:hideMark/>
          </w:tcPr>
          <w:p w14:paraId="41DD968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6CE58AD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29</w:t>
            </w:r>
          </w:p>
        </w:tc>
      </w:tr>
      <w:tr w:rsidR="00927194" w:rsidRPr="00927194" w14:paraId="04FB0711" w14:textId="77777777" w:rsidTr="00927194">
        <w:trPr>
          <w:trHeight w:val="300"/>
        </w:trPr>
        <w:tc>
          <w:tcPr>
            <w:tcW w:w="2694" w:type="dxa"/>
            <w:tcBorders>
              <w:top w:val="nil"/>
              <w:left w:val="nil"/>
              <w:bottom w:val="nil"/>
              <w:right w:val="nil"/>
            </w:tcBorders>
            <w:shd w:val="clear" w:color="auto" w:fill="auto"/>
            <w:noWrap/>
            <w:vAlign w:val="bottom"/>
            <w:hideMark/>
          </w:tcPr>
          <w:p w14:paraId="7A817298"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Rhinella rubescens</w:t>
            </w:r>
          </w:p>
        </w:tc>
        <w:tc>
          <w:tcPr>
            <w:tcW w:w="940" w:type="dxa"/>
            <w:tcBorders>
              <w:top w:val="nil"/>
              <w:left w:val="nil"/>
              <w:bottom w:val="nil"/>
              <w:right w:val="nil"/>
            </w:tcBorders>
            <w:shd w:val="clear" w:color="auto" w:fill="auto"/>
            <w:noWrap/>
            <w:vAlign w:val="bottom"/>
            <w:hideMark/>
          </w:tcPr>
          <w:p w14:paraId="531638D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168F614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84</w:t>
            </w:r>
            <w:r w:rsidRPr="00927194">
              <w:rPr>
                <w:rFonts w:ascii="Calibri" w:eastAsia="Times New Roman" w:hAnsi="Calibri" w:cs="Calibri"/>
                <w:color w:val="000000"/>
                <w:sz w:val="18"/>
                <w:szCs w:val="18"/>
              </w:rPr>
              <w:lastRenderedPageBreak/>
              <w:t>2368</w:t>
            </w:r>
          </w:p>
        </w:tc>
        <w:tc>
          <w:tcPr>
            <w:tcW w:w="850" w:type="dxa"/>
            <w:tcBorders>
              <w:top w:val="nil"/>
              <w:left w:val="nil"/>
              <w:bottom w:val="nil"/>
              <w:right w:val="nil"/>
            </w:tcBorders>
            <w:shd w:val="clear" w:color="auto" w:fill="auto"/>
            <w:noWrap/>
            <w:vAlign w:val="bottom"/>
            <w:hideMark/>
          </w:tcPr>
          <w:p w14:paraId="1592C99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181504</w:t>
            </w:r>
          </w:p>
        </w:tc>
        <w:tc>
          <w:tcPr>
            <w:tcW w:w="1134" w:type="dxa"/>
            <w:tcBorders>
              <w:top w:val="nil"/>
              <w:left w:val="nil"/>
              <w:bottom w:val="nil"/>
              <w:right w:val="nil"/>
            </w:tcBorders>
            <w:shd w:val="clear" w:color="auto" w:fill="auto"/>
            <w:noWrap/>
            <w:vAlign w:val="bottom"/>
            <w:hideMark/>
          </w:tcPr>
          <w:p w14:paraId="3B4C6A9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1</w:t>
            </w:r>
          </w:p>
        </w:tc>
        <w:tc>
          <w:tcPr>
            <w:tcW w:w="851" w:type="dxa"/>
            <w:tcBorders>
              <w:top w:val="nil"/>
              <w:left w:val="nil"/>
              <w:bottom w:val="nil"/>
              <w:right w:val="nil"/>
            </w:tcBorders>
            <w:shd w:val="clear" w:color="auto" w:fill="auto"/>
            <w:noWrap/>
            <w:vAlign w:val="bottom"/>
            <w:hideMark/>
          </w:tcPr>
          <w:p w14:paraId="7DA105C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2568947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100</w:t>
            </w:r>
          </w:p>
        </w:tc>
        <w:tc>
          <w:tcPr>
            <w:tcW w:w="1034" w:type="dxa"/>
            <w:tcBorders>
              <w:top w:val="nil"/>
              <w:left w:val="nil"/>
              <w:bottom w:val="nil"/>
              <w:right w:val="nil"/>
            </w:tcBorders>
            <w:shd w:val="clear" w:color="auto" w:fill="auto"/>
            <w:noWrap/>
            <w:vAlign w:val="bottom"/>
            <w:hideMark/>
          </w:tcPr>
          <w:p w14:paraId="381470F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033ECED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1B919B1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nil"/>
              <w:right w:val="nil"/>
            </w:tcBorders>
            <w:shd w:val="clear" w:color="auto" w:fill="auto"/>
            <w:noWrap/>
            <w:vAlign w:val="bottom"/>
            <w:hideMark/>
          </w:tcPr>
          <w:p w14:paraId="3BF6C54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44</w:t>
            </w:r>
          </w:p>
        </w:tc>
      </w:tr>
      <w:tr w:rsidR="00927194" w:rsidRPr="00927194" w14:paraId="6A967630" w14:textId="77777777" w:rsidTr="00927194">
        <w:trPr>
          <w:trHeight w:val="300"/>
        </w:trPr>
        <w:tc>
          <w:tcPr>
            <w:tcW w:w="2694" w:type="dxa"/>
            <w:tcBorders>
              <w:top w:val="nil"/>
              <w:left w:val="nil"/>
              <w:bottom w:val="nil"/>
              <w:right w:val="nil"/>
            </w:tcBorders>
            <w:shd w:val="clear" w:color="auto" w:fill="auto"/>
            <w:noWrap/>
            <w:vAlign w:val="bottom"/>
            <w:hideMark/>
          </w:tcPr>
          <w:p w14:paraId="2D4ADB96"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Rhinella scitula</w:t>
            </w:r>
          </w:p>
        </w:tc>
        <w:tc>
          <w:tcPr>
            <w:tcW w:w="940" w:type="dxa"/>
            <w:tcBorders>
              <w:top w:val="nil"/>
              <w:left w:val="nil"/>
              <w:bottom w:val="nil"/>
              <w:right w:val="nil"/>
            </w:tcBorders>
            <w:shd w:val="clear" w:color="auto" w:fill="auto"/>
            <w:noWrap/>
            <w:vAlign w:val="bottom"/>
            <w:hideMark/>
          </w:tcPr>
          <w:p w14:paraId="2BD6DD1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6CED704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633938</w:t>
            </w:r>
          </w:p>
        </w:tc>
        <w:tc>
          <w:tcPr>
            <w:tcW w:w="850" w:type="dxa"/>
            <w:tcBorders>
              <w:top w:val="nil"/>
              <w:left w:val="nil"/>
              <w:bottom w:val="nil"/>
              <w:right w:val="nil"/>
            </w:tcBorders>
            <w:shd w:val="clear" w:color="auto" w:fill="auto"/>
            <w:noWrap/>
            <w:vAlign w:val="bottom"/>
            <w:hideMark/>
          </w:tcPr>
          <w:p w14:paraId="6BF976A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233918</w:t>
            </w:r>
          </w:p>
        </w:tc>
        <w:tc>
          <w:tcPr>
            <w:tcW w:w="1134" w:type="dxa"/>
            <w:tcBorders>
              <w:top w:val="nil"/>
              <w:left w:val="nil"/>
              <w:bottom w:val="nil"/>
              <w:right w:val="nil"/>
            </w:tcBorders>
            <w:shd w:val="clear" w:color="auto" w:fill="auto"/>
            <w:noWrap/>
            <w:vAlign w:val="bottom"/>
            <w:hideMark/>
          </w:tcPr>
          <w:p w14:paraId="5C4B139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473B064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3E6CD91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48</w:t>
            </w:r>
          </w:p>
        </w:tc>
        <w:tc>
          <w:tcPr>
            <w:tcW w:w="1034" w:type="dxa"/>
            <w:tcBorders>
              <w:top w:val="nil"/>
              <w:left w:val="nil"/>
              <w:bottom w:val="nil"/>
              <w:right w:val="nil"/>
            </w:tcBorders>
            <w:shd w:val="clear" w:color="auto" w:fill="auto"/>
            <w:noWrap/>
            <w:vAlign w:val="bottom"/>
            <w:hideMark/>
          </w:tcPr>
          <w:p w14:paraId="70D2090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44B0FCB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w:t>
            </w:r>
          </w:p>
        </w:tc>
        <w:tc>
          <w:tcPr>
            <w:tcW w:w="1275" w:type="dxa"/>
            <w:tcBorders>
              <w:top w:val="nil"/>
              <w:left w:val="nil"/>
              <w:bottom w:val="nil"/>
              <w:right w:val="nil"/>
            </w:tcBorders>
            <w:shd w:val="clear" w:color="auto" w:fill="auto"/>
            <w:noWrap/>
            <w:vAlign w:val="bottom"/>
            <w:hideMark/>
          </w:tcPr>
          <w:p w14:paraId="54DB50D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nil"/>
              <w:right w:val="nil"/>
            </w:tcBorders>
            <w:shd w:val="clear" w:color="auto" w:fill="auto"/>
            <w:noWrap/>
            <w:vAlign w:val="bottom"/>
            <w:hideMark/>
          </w:tcPr>
          <w:p w14:paraId="7CB944E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15</w:t>
            </w:r>
          </w:p>
        </w:tc>
      </w:tr>
      <w:tr w:rsidR="00927194" w:rsidRPr="00927194" w14:paraId="4EA62A53" w14:textId="77777777" w:rsidTr="00927194">
        <w:trPr>
          <w:trHeight w:val="300"/>
        </w:trPr>
        <w:tc>
          <w:tcPr>
            <w:tcW w:w="2694" w:type="dxa"/>
            <w:tcBorders>
              <w:top w:val="nil"/>
              <w:left w:val="nil"/>
              <w:bottom w:val="nil"/>
              <w:right w:val="nil"/>
            </w:tcBorders>
            <w:shd w:val="clear" w:color="auto" w:fill="auto"/>
            <w:noWrap/>
            <w:vAlign w:val="bottom"/>
            <w:hideMark/>
          </w:tcPr>
          <w:p w14:paraId="294108E6"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Scinax catharinae</w:t>
            </w:r>
          </w:p>
        </w:tc>
        <w:tc>
          <w:tcPr>
            <w:tcW w:w="940" w:type="dxa"/>
            <w:tcBorders>
              <w:top w:val="nil"/>
              <w:left w:val="nil"/>
              <w:bottom w:val="nil"/>
              <w:right w:val="nil"/>
            </w:tcBorders>
            <w:shd w:val="clear" w:color="auto" w:fill="auto"/>
            <w:noWrap/>
            <w:vAlign w:val="bottom"/>
            <w:hideMark/>
          </w:tcPr>
          <w:p w14:paraId="3EFF23E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5D10AE7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637927</w:t>
            </w:r>
          </w:p>
        </w:tc>
        <w:tc>
          <w:tcPr>
            <w:tcW w:w="850" w:type="dxa"/>
            <w:tcBorders>
              <w:top w:val="nil"/>
              <w:left w:val="nil"/>
              <w:bottom w:val="nil"/>
              <w:right w:val="nil"/>
            </w:tcBorders>
            <w:shd w:val="clear" w:color="auto" w:fill="auto"/>
            <w:noWrap/>
            <w:vAlign w:val="bottom"/>
            <w:hideMark/>
          </w:tcPr>
          <w:p w14:paraId="6402778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2021152</w:t>
            </w:r>
          </w:p>
        </w:tc>
        <w:tc>
          <w:tcPr>
            <w:tcW w:w="1134" w:type="dxa"/>
            <w:tcBorders>
              <w:top w:val="nil"/>
              <w:left w:val="nil"/>
              <w:bottom w:val="nil"/>
              <w:right w:val="nil"/>
            </w:tcBorders>
            <w:shd w:val="clear" w:color="auto" w:fill="auto"/>
            <w:noWrap/>
            <w:vAlign w:val="bottom"/>
            <w:hideMark/>
          </w:tcPr>
          <w:p w14:paraId="4DB1586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1</w:t>
            </w:r>
          </w:p>
        </w:tc>
        <w:tc>
          <w:tcPr>
            <w:tcW w:w="851" w:type="dxa"/>
            <w:tcBorders>
              <w:top w:val="nil"/>
              <w:left w:val="nil"/>
              <w:bottom w:val="nil"/>
              <w:right w:val="nil"/>
            </w:tcBorders>
            <w:shd w:val="clear" w:color="auto" w:fill="auto"/>
            <w:noWrap/>
            <w:vAlign w:val="bottom"/>
            <w:hideMark/>
          </w:tcPr>
          <w:p w14:paraId="27985A4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1ACB415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45.5</w:t>
            </w:r>
          </w:p>
        </w:tc>
        <w:tc>
          <w:tcPr>
            <w:tcW w:w="1034" w:type="dxa"/>
            <w:tcBorders>
              <w:top w:val="nil"/>
              <w:left w:val="nil"/>
              <w:bottom w:val="nil"/>
              <w:right w:val="nil"/>
            </w:tcBorders>
            <w:shd w:val="clear" w:color="auto" w:fill="auto"/>
            <w:noWrap/>
            <w:vAlign w:val="bottom"/>
            <w:hideMark/>
          </w:tcPr>
          <w:p w14:paraId="029746C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008330C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w:t>
            </w:r>
          </w:p>
        </w:tc>
        <w:tc>
          <w:tcPr>
            <w:tcW w:w="1275" w:type="dxa"/>
            <w:tcBorders>
              <w:top w:val="nil"/>
              <w:left w:val="nil"/>
              <w:bottom w:val="nil"/>
              <w:right w:val="nil"/>
            </w:tcBorders>
            <w:shd w:val="clear" w:color="auto" w:fill="auto"/>
            <w:noWrap/>
            <w:vAlign w:val="bottom"/>
            <w:hideMark/>
          </w:tcPr>
          <w:p w14:paraId="43F274F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477E2D8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10</w:t>
            </w:r>
          </w:p>
        </w:tc>
      </w:tr>
      <w:tr w:rsidR="00927194" w:rsidRPr="00927194" w14:paraId="17106F64" w14:textId="77777777" w:rsidTr="00927194">
        <w:trPr>
          <w:trHeight w:val="300"/>
        </w:trPr>
        <w:tc>
          <w:tcPr>
            <w:tcW w:w="2694" w:type="dxa"/>
            <w:tcBorders>
              <w:top w:val="nil"/>
              <w:left w:val="nil"/>
              <w:bottom w:val="nil"/>
              <w:right w:val="nil"/>
            </w:tcBorders>
            <w:shd w:val="clear" w:color="auto" w:fill="auto"/>
            <w:noWrap/>
            <w:vAlign w:val="bottom"/>
            <w:hideMark/>
          </w:tcPr>
          <w:p w14:paraId="57B2A385"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Scinax fuscomarginatus</w:t>
            </w:r>
          </w:p>
        </w:tc>
        <w:tc>
          <w:tcPr>
            <w:tcW w:w="940" w:type="dxa"/>
            <w:tcBorders>
              <w:top w:val="nil"/>
              <w:left w:val="nil"/>
              <w:bottom w:val="nil"/>
              <w:right w:val="nil"/>
            </w:tcBorders>
            <w:shd w:val="clear" w:color="auto" w:fill="auto"/>
            <w:noWrap/>
            <w:vAlign w:val="bottom"/>
            <w:hideMark/>
          </w:tcPr>
          <w:p w14:paraId="7B37F85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2D3EDEF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2385586</w:t>
            </w:r>
          </w:p>
        </w:tc>
        <w:tc>
          <w:tcPr>
            <w:tcW w:w="850" w:type="dxa"/>
            <w:tcBorders>
              <w:top w:val="nil"/>
              <w:left w:val="nil"/>
              <w:bottom w:val="nil"/>
              <w:right w:val="nil"/>
            </w:tcBorders>
            <w:shd w:val="clear" w:color="auto" w:fill="auto"/>
            <w:noWrap/>
            <w:vAlign w:val="bottom"/>
            <w:hideMark/>
          </w:tcPr>
          <w:p w14:paraId="5FFCC74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1213671</w:t>
            </w:r>
          </w:p>
        </w:tc>
        <w:tc>
          <w:tcPr>
            <w:tcW w:w="1134" w:type="dxa"/>
            <w:tcBorders>
              <w:top w:val="nil"/>
              <w:left w:val="nil"/>
              <w:bottom w:val="nil"/>
              <w:right w:val="nil"/>
            </w:tcBorders>
            <w:shd w:val="clear" w:color="auto" w:fill="auto"/>
            <w:noWrap/>
            <w:vAlign w:val="bottom"/>
            <w:hideMark/>
          </w:tcPr>
          <w:p w14:paraId="7F76D4C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0CCE91A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6BB714D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22.21</w:t>
            </w:r>
          </w:p>
        </w:tc>
        <w:tc>
          <w:tcPr>
            <w:tcW w:w="1034" w:type="dxa"/>
            <w:tcBorders>
              <w:top w:val="nil"/>
              <w:left w:val="nil"/>
              <w:bottom w:val="nil"/>
              <w:right w:val="nil"/>
            </w:tcBorders>
            <w:shd w:val="clear" w:color="auto" w:fill="auto"/>
            <w:noWrap/>
            <w:vAlign w:val="bottom"/>
            <w:hideMark/>
          </w:tcPr>
          <w:p w14:paraId="69A6DC5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415FA87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open area</w:t>
            </w:r>
          </w:p>
        </w:tc>
        <w:tc>
          <w:tcPr>
            <w:tcW w:w="1275" w:type="dxa"/>
            <w:tcBorders>
              <w:top w:val="nil"/>
              <w:left w:val="nil"/>
              <w:bottom w:val="nil"/>
              <w:right w:val="nil"/>
            </w:tcBorders>
            <w:shd w:val="clear" w:color="auto" w:fill="auto"/>
            <w:noWrap/>
            <w:vAlign w:val="bottom"/>
            <w:hideMark/>
          </w:tcPr>
          <w:p w14:paraId="0DCF5D5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673C803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107</w:t>
            </w:r>
          </w:p>
        </w:tc>
      </w:tr>
      <w:tr w:rsidR="00927194" w:rsidRPr="00927194" w14:paraId="75966549" w14:textId="77777777" w:rsidTr="00927194">
        <w:trPr>
          <w:trHeight w:val="300"/>
        </w:trPr>
        <w:tc>
          <w:tcPr>
            <w:tcW w:w="2694" w:type="dxa"/>
            <w:tcBorders>
              <w:top w:val="nil"/>
              <w:left w:val="nil"/>
              <w:bottom w:val="nil"/>
              <w:right w:val="nil"/>
            </w:tcBorders>
            <w:shd w:val="clear" w:color="auto" w:fill="auto"/>
            <w:noWrap/>
            <w:vAlign w:val="bottom"/>
            <w:hideMark/>
          </w:tcPr>
          <w:p w14:paraId="6C8E10E3"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Scinax fuscovarius</w:t>
            </w:r>
          </w:p>
        </w:tc>
        <w:tc>
          <w:tcPr>
            <w:tcW w:w="940" w:type="dxa"/>
            <w:tcBorders>
              <w:top w:val="nil"/>
              <w:left w:val="nil"/>
              <w:bottom w:val="nil"/>
              <w:right w:val="nil"/>
            </w:tcBorders>
            <w:shd w:val="clear" w:color="auto" w:fill="auto"/>
            <w:noWrap/>
            <w:vAlign w:val="bottom"/>
            <w:hideMark/>
          </w:tcPr>
          <w:p w14:paraId="212AD23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02CE9A3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1865884</w:t>
            </w:r>
          </w:p>
        </w:tc>
        <w:tc>
          <w:tcPr>
            <w:tcW w:w="850" w:type="dxa"/>
            <w:tcBorders>
              <w:top w:val="nil"/>
              <w:left w:val="nil"/>
              <w:bottom w:val="nil"/>
              <w:right w:val="nil"/>
            </w:tcBorders>
            <w:shd w:val="clear" w:color="auto" w:fill="auto"/>
            <w:noWrap/>
            <w:vAlign w:val="bottom"/>
            <w:hideMark/>
          </w:tcPr>
          <w:p w14:paraId="4AFEDF7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741112</w:t>
            </w:r>
          </w:p>
        </w:tc>
        <w:tc>
          <w:tcPr>
            <w:tcW w:w="1134" w:type="dxa"/>
            <w:tcBorders>
              <w:top w:val="nil"/>
              <w:left w:val="nil"/>
              <w:bottom w:val="nil"/>
              <w:right w:val="nil"/>
            </w:tcBorders>
            <w:shd w:val="clear" w:color="auto" w:fill="auto"/>
            <w:noWrap/>
            <w:vAlign w:val="bottom"/>
            <w:hideMark/>
          </w:tcPr>
          <w:p w14:paraId="2ED0780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0E99AF8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38EFF27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47</w:t>
            </w:r>
          </w:p>
        </w:tc>
        <w:tc>
          <w:tcPr>
            <w:tcW w:w="1034" w:type="dxa"/>
            <w:tcBorders>
              <w:top w:val="nil"/>
              <w:left w:val="nil"/>
              <w:bottom w:val="nil"/>
              <w:right w:val="nil"/>
            </w:tcBorders>
            <w:shd w:val="clear" w:color="auto" w:fill="auto"/>
            <w:noWrap/>
            <w:vAlign w:val="bottom"/>
            <w:hideMark/>
          </w:tcPr>
          <w:p w14:paraId="68347A1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403CC88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76E5CCC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68ED605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205</w:t>
            </w:r>
          </w:p>
        </w:tc>
      </w:tr>
      <w:tr w:rsidR="00927194" w:rsidRPr="00927194" w14:paraId="34B754A3" w14:textId="77777777" w:rsidTr="00927194">
        <w:trPr>
          <w:trHeight w:val="300"/>
        </w:trPr>
        <w:tc>
          <w:tcPr>
            <w:tcW w:w="2694" w:type="dxa"/>
            <w:tcBorders>
              <w:top w:val="nil"/>
              <w:left w:val="nil"/>
              <w:bottom w:val="nil"/>
              <w:right w:val="nil"/>
            </w:tcBorders>
            <w:shd w:val="clear" w:color="auto" w:fill="auto"/>
            <w:noWrap/>
            <w:vAlign w:val="bottom"/>
            <w:hideMark/>
          </w:tcPr>
          <w:p w14:paraId="25B8A6BE"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Scinax nasicus</w:t>
            </w:r>
          </w:p>
        </w:tc>
        <w:tc>
          <w:tcPr>
            <w:tcW w:w="940" w:type="dxa"/>
            <w:tcBorders>
              <w:top w:val="nil"/>
              <w:left w:val="nil"/>
              <w:bottom w:val="nil"/>
              <w:right w:val="nil"/>
            </w:tcBorders>
            <w:shd w:val="clear" w:color="auto" w:fill="auto"/>
            <w:noWrap/>
            <w:vAlign w:val="bottom"/>
            <w:hideMark/>
          </w:tcPr>
          <w:p w14:paraId="37E19F5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65AB928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2242403</w:t>
            </w:r>
          </w:p>
        </w:tc>
        <w:tc>
          <w:tcPr>
            <w:tcW w:w="850" w:type="dxa"/>
            <w:tcBorders>
              <w:top w:val="nil"/>
              <w:left w:val="nil"/>
              <w:bottom w:val="nil"/>
              <w:right w:val="nil"/>
            </w:tcBorders>
            <w:shd w:val="clear" w:color="auto" w:fill="auto"/>
            <w:noWrap/>
            <w:vAlign w:val="bottom"/>
            <w:hideMark/>
          </w:tcPr>
          <w:p w14:paraId="0221BD9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1484731</w:t>
            </w:r>
          </w:p>
        </w:tc>
        <w:tc>
          <w:tcPr>
            <w:tcW w:w="1134" w:type="dxa"/>
            <w:tcBorders>
              <w:top w:val="nil"/>
              <w:left w:val="nil"/>
              <w:bottom w:val="nil"/>
              <w:right w:val="nil"/>
            </w:tcBorders>
            <w:shd w:val="clear" w:color="auto" w:fill="auto"/>
            <w:noWrap/>
            <w:vAlign w:val="bottom"/>
            <w:hideMark/>
          </w:tcPr>
          <w:p w14:paraId="6372C3D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2</w:t>
            </w:r>
          </w:p>
        </w:tc>
        <w:tc>
          <w:tcPr>
            <w:tcW w:w="851" w:type="dxa"/>
            <w:tcBorders>
              <w:top w:val="nil"/>
              <w:left w:val="nil"/>
              <w:bottom w:val="nil"/>
              <w:right w:val="nil"/>
            </w:tcBorders>
            <w:shd w:val="clear" w:color="auto" w:fill="auto"/>
            <w:noWrap/>
            <w:vAlign w:val="bottom"/>
            <w:hideMark/>
          </w:tcPr>
          <w:p w14:paraId="44D0BAB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lowland</w:t>
            </w:r>
          </w:p>
        </w:tc>
        <w:tc>
          <w:tcPr>
            <w:tcW w:w="850" w:type="dxa"/>
            <w:tcBorders>
              <w:top w:val="nil"/>
              <w:left w:val="nil"/>
              <w:bottom w:val="nil"/>
              <w:right w:val="nil"/>
            </w:tcBorders>
            <w:shd w:val="clear" w:color="auto" w:fill="auto"/>
            <w:noWrap/>
            <w:vAlign w:val="bottom"/>
            <w:hideMark/>
          </w:tcPr>
          <w:p w14:paraId="16990A7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39</w:t>
            </w:r>
          </w:p>
        </w:tc>
        <w:tc>
          <w:tcPr>
            <w:tcW w:w="1034" w:type="dxa"/>
            <w:tcBorders>
              <w:top w:val="nil"/>
              <w:left w:val="nil"/>
              <w:bottom w:val="nil"/>
              <w:right w:val="nil"/>
            </w:tcBorders>
            <w:shd w:val="clear" w:color="auto" w:fill="auto"/>
            <w:noWrap/>
            <w:vAlign w:val="bottom"/>
            <w:hideMark/>
          </w:tcPr>
          <w:p w14:paraId="0833C30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44CE0C82"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2FC2A1B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 and explosive</w:t>
            </w:r>
          </w:p>
        </w:tc>
        <w:tc>
          <w:tcPr>
            <w:tcW w:w="1276" w:type="dxa"/>
            <w:tcBorders>
              <w:top w:val="nil"/>
              <w:left w:val="nil"/>
              <w:bottom w:val="nil"/>
              <w:right w:val="nil"/>
            </w:tcBorders>
            <w:shd w:val="clear" w:color="auto" w:fill="auto"/>
            <w:noWrap/>
            <w:vAlign w:val="bottom"/>
            <w:hideMark/>
          </w:tcPr>
          <w:p w14:paraId="58C2655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20</w:t>
            </w:r>
          </w:p>
        </w:tc>
      </w:tr>
      <w:tr w:rsidR="00927194" w:rsidRPr="00927194" w14:paraId="734B21FC" w14:textId="77777777" w:rsidTr="00927194">
        <w:trPr>
          <w:trHeight w:val="300"/>
        </w:trPr>
        <w:tc>
          <w:tcPr>
            <w:tcW w:w="2694" w:type="dxa"/>
            <w:tcBorders>
              <w:top w:val="nil"/>
              <w:left w:val="nil"/>
              <w:bottom w:val="nil"/>
              <w:right w:val="nil"/>
            </w:tcBorders>
            <w:shd w:val="clear" w:color="auto" w:fill="auto"/>
            <w:noWrap/>
            <w:vAlign w:val="bottom"/>
            <w:hideMark/>
          </w:tcPr>
          <w:p w14:paraId="7836BF5D"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Scinax squalirostris</w:t>
            </w:r>
          </w:p>
        </w:tc>
        <w:tc>
          <w:tcPr>
            <w:tcW w:w="940" w:type="dxa"/>
            <w:tcBorders>
              <w:top w:val="nil"/>
              <w:left w:val="nil"/>
              <w:bottom w:val="nil"/>
              <w:right w:val="nil"/>
            </w:tcBorders>
            <w:shd w:val="clear" w:color="auto" w:fill="auto"/>
            <w:noWrap/>
            <w:vAlign w:val="bottom"/>
            <w:hideMark/>
          </w:tcPr>
          <w:p w14:paraId="67583DEE"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3F4CCA1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496630</w:t>
            </w:r>
          </w:p>
        </w:tc>
        <w:tc>
          <w:tcPr>
            <w:tcW w:w="850" w:type="dxa"/>
            <w:tcBorders>
              <w:top w:val="nil"/>
              <w:left w:val="nil"/>
              <w:bottom w:val="nil"/>
              <w:right w:val="nil"/>
            </w:tcBorders>
            <w:shd w:val="clear" w:color="auto" w:fill="auto"/>
            <w:noWrap/>
            <w:vAlign w:val="bottom"/>
            <w:hideMark/>
          </w:tcPr>
          <w:p w14:paraId="7FF102F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197882</w:t>
            </w:r>
          </w:p>
        </w:tc>
        <w:tc>
          <w:tcPr>
            <w:tcW w:w="1134" w:type="dxa"/>
            <w:tcBorders>
              <w:top w:val="nil"/>
              <w:left w:val="nil"/>
              <w:bottom w:val="nil"/>
              <w:right w:val="nil"/>
            </w:tcBorders>
            <w:shd w:val="clear" w:color="auto" w:fill="auto"/>
            <w:noWrap/>
            <w:vAlign w:val="bottom"/>
            <w:hideMark/>
          </w:tcPr>
          <w:p w14:paraId="5C0C4D5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1</w:t>
            </w:r>
          </w:p>
        </w:tc>
        <w:tc>
          <w:tcPr>
            <w:tcW w:w="851" w:type="dxa"/>
            <w:tcBorders>
              <w:top w:val="nil"/>
              <w:left w:val="nil"/>
              <w:bottom w:val="nil"/>
              <w:right w:val="nil"/>
            </w:tcBorders>
            <w:shd w:val="clear" w:color="auto" w:fill="auto"/>
            <w:noWrap/>
            <w:vAlign w:val="bottom"/>
            <w:hideMark/>
          </w:tcPr>
          <w:p w14:paraId="5F00140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210DB32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29</w:t>
            </w:r>
          </w:p>
        </w:tc>
        <w:tc>
          <w:tcPr>
            <w:tcW w:w="1034" w:type="dxa"/>
            <w:tcBorders>
              <w:top w:val="nil"/>
              <w:left w:val="nil"/>
              <w:bottom w:val="nil"/>
              <w:right w:val="nil"/>
            </w:tcBorders>
            <w:shd w:val="clear" w:color="auto" w:fill="auto"/>
            <w:noWrap/>
            <w:vAlign w:val="bottom"/>
            <w:hideMark/>
          </w:tcPr>
          <w:p w14:paraId="259DB74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nil"/>
              <w:right w:val="nil"/>
            </w:tcBorders>
            <w:shd w:val="clear" w:color="auto" w:fill="auto"/>
            <w:noWrap/>
            <w:vAlign w:val="bottom"/>
            <w:hideMark/>
          </w:tcPr>
          <w:p w14:paraId="2E8C1048"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nil"/>
              <w:right w:val="nil"/>
            </w:tcBorders>
            <w:shd w:val="clear" w:color="auto" w:fill="auto"/>
            <w:noWrap/>
            <w:vAlign w:val="bottom"/>
            <w:hideMark/>
          </w:tcPr>
          <w:p w14:paraId="4E59619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5600AF1F"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20</w:t>
            </w:r>
          </w:p>
        </w:tc>
      </w:tr>
      <w:tr w:rsidR="00927194" w:rsidRPr="00927194" w14:paraId="4C9F9573" w14:textId="77777777" w:rsidTr="00927194">
        <w:trPr>
          <w:trHeight w:val="300"/>
        </w:trPr>
        <w:tc>
          <w:tcPr>
            <w:tcW w:w="2694" w:type="dxa"/>
            <w:tcBorders>
              <w:top w:val="nil"/>
              <w:left w:val="nil"/>
              <w:bottom w:val="nil"/>
              <w:right w:val="nil"/>
            </w:tcBorders>
            <w:shd w:val="clear" w:color="auto" w:fill="auto"/>
            <w:noWrap/>
            <w:vAlign w:val="bottom"/>
            <w:hideMark/>
          </w:tcPr>
          <w:p w14:paraId="2463A5B4"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Thoropa megatympanum</w:t>
            </w:r>
          </w:p>
        </w:tc>
        <w:tc>
          <w:tcPr>
            <w:tcW w:w="940" w:type="dxa"/>
            <w:tcBorders>
              <w:top w:val="nil"/>
              <w:left w:val="nil"/>
              <w:bottom w:val="nil"/>
              <w:right w:val="nil"/>
            </w:tcBorders>
            <w:shd w:val="clear" w:color="auto" w:fill="auto"/>
            <w:noWrap/>
            <w:vAlign w:val="bottom"/>
            <w:hideMark/>
          </w:tcPr>
          <w:p w14:paraId="1DD8A64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nil"/>
              <w:right w:val="nil"/>
            </w:tcBorders>
            <w:shd w:val="clear" w:color="auto" w:fill="auto"/>
            <w:noWrap/>
            <w:vAlign w:val="bottom"/>
            <w:hideMark/>
          </w:tcPr>
          <w:p w14:paraId="1B6F10D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104367</w:t>
            </w:r>
          </w:p>
        </w:tc>
        <w:tc>
          <w:tcPr>
            <w:tcW w:w="850" w:type="dxa"/>
            <w:tcBorders>
              <w:top w:val="nil"/>
              <w:left w:val="nil"/>
              <w:bottom w:val="nil"/>
              <w:right w:val="nil"/>
            </w:tcBorders>
            <w:shd w:val="clear" w:color="auto" w:fill="auto"/>
            <w:noWrap/>
            <w:vAlign w:val="bottom"/>
            <w:hideMark/>
          </w:tcPr>
          <w:p w14:paraId="0EE5B9F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120948</w:t>
            </w:r>
          </w:p>
        </w:tc>
        <w:tc>
          <w:tcPr>
            <w:tcW w:w="1134" w:type="dxa"/>
            <w:tcBorders>
              <w:top w:val="nil"/>
              <w:left w:val="nil"/>
              <w:bottom w:val="nil"/>
              <w:right w:val="nil"/>
            </w:tcBorders>
            <w:shd w:val="clear" w:color="auto" w:fill="auto"/>
            <w:noWrap/>
            <w:vAlign w:val="bottom"/>
            <w:hideMark/>
          </w:tcPr>
          <w:p w14:paraId="1E1AD7A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1</w:t>
            </w:r>
          </w:p>
        </w:tc>
        <w:tc>
          <w:tcPr>
            <w:tcW w:w="851" w:type="dxa"/>
            <w:tcBorders>
              <w:top w:val="nil"/>
              <w:left w:val="nil"/>
              <w:bottom w:val="nil"/>
              <w:right w:val="nil"/>
            </w:tcBorders>
            <w:shd w:val="clear" w:color="auto" w:fill="auto"/>
            <w:noWrap/>
            <w:vAlign w:val="bottom"/>
            <w:hideMark/>
          </w:tcPr>
          <w:p w14:paraId="06CFBC4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nil"/>
              <w:right w:val="nil"/>
            </w:tcBorders>
            <w:shd w:val="clear" w:color="auto" w:fill="auto"/>
            <w:noWrap/>
            <w:vAlign w:val="bottom"/>
            <w:hideMark/>
          </w:tcPr>
          <w:p w14:paraId="6A76690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53</w:t>
            </w:r>
          </w:p>
        </w:tc>
        <w:tc>
          <w:tcPr>
            <w:tcW w:w="1034" w:type="dxa"/>
            <w:tcBorders>
              <w:top w:val="nil"/>
              <w:left w:val="nil"/>
              <w:bottom w:val="nil"/>
              <w:right w:val="nil"/>
            </w:tcBorders>
            <w:shd w:val="clear" w:color="auto" w:fill="auto"/>
            <w:noWrap/>
            <w:vAlign w:val="bottom"/>
            <w:hideMark/>
          </w:tcPr>
          <w:p w14:paraId="5BA8E439"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endemic</w:t>
            </w:r>
          </w:p>
        </w:tc>
        <w:tc>
          <w:tcPr>
            <w:tcW w:w="2085" w:type="dxa"/>
            <w:tcBorders>
              <w:top w:val="nil"/>
              <w:left w:val="nil"/>
              <w:bottom w:val="nil"/>
              <w:right w:val="nil"/>
            </w:tcBorders>
            <w:shd w:val="clear" w:color="auto" w:fill="auto"/>
            <w:noWrap/>
            <w:vAlign w:val="bottom"/>
            <w:hideMark/>
          </w:tcPr>
          <w:p w14:paraId="79484A00"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rupestrian fields</w:t>
            </w:r>
          </w:p>
        </w:tc>
        <w:tc>
          <w:tcPr>
            <w:tcW w:w="1275" w:type="dxa"/>
            <w:tcBorders>
              <w:top w:val="nil"/>
              <w:left w:val="nil"/>
              <w:bottom w:val="nil"/>
              <w:right w:val="nil"/>
            </w:tcBorders>
            <w:shd w:val="clear" w:color="auto" w:fill="auto"/>
            <w:noWrap/>
            <w:vAlign w:val="bottom"/>
            <w:hideMark/>
          </w:tcPr>
          <w:p w14:paraId="654BE66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prolongated</w:t>
            </w:r>
          </w:p>
        </w:tc>
        <w:tc>
          <w:tcPr>
            <w:tcW w:w="1276" w:type="dxa"/>
            <w:tcBorders>
              <w:top w:val="nil"/>
              <w:left w:val="nil"/>
              <w:bottom w:val="nil"/>
              <w:right w:val="nil"/>
            </w:tcBorders>
            <w:shd w:val="clear" w:color="auto" w:fill="auto"/>
            <w:noWrap/>
            <w:vAlign w:val="bottom"/>
            <w:hideMark/>
          </w:tcPr>
          <w:p w14:paraId="2BD2AF66"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15</w:t>
            </w:r>
          </w:p>
        </w:tc>
      </w:tr>
      <w:tr w:rsidR="00927194" w:rsidRPr="00927194" w14:paraId="3E414E65" w14:textId="77777777" w:rsidTr="00927194">
        <w:trPr>
          <w:trHeight w:val="300"/>
        </w:trPr>
        <w:tc>
          <w:tcPr>
            <w:tcW w:w="2694" w:type="dxa"/>
            <w:tcBorders>
              <w:top w:val="nil"/>
              <w:left w:val="nil"/>
              <w:bottom w:val="single" w:sz="4" w:space="0" w:color="auto"/>
              <w:right w:val="nil"/>
            </w:tcBorders>
            <w:shd w:val="clear" w:color="auto" w:fill="auto"/>
            <w:noWrap/>
            <w:vAlign w:val="bottom"/>
            <w:hideMark/>
          </w:tcPr>
          <w:p w14:paraId="21353BDD" w14:textId="77777777" w:rsidR="00927194" w:rsidRPr="00927194" w:rsidRDefault="00927194" w:rsidP="00927194">
            <w:pPr>
              <w:spacing w:line="240" w:lineRule="auto"/>
              <w:jc w:val="center"/>
              <w:rPr>
                <w:rFonts w:ascii="Calibri" w:eastAsia="Times New Roman" w:hAnsi="Calibri" w:cs="Calibri"/>
                <w:i/>
                <w:iCs/>
                <w:color w:val="000000"/>
                <w:sz w:val="18"/>
                <w:szCs w:val="18"/>
              </w:rPr>
            </w:pPr>
            <w:r w:rsidRPr="00927194">
              <w:rPr>
                <w:rFonts w:ascii="Calibri" w:eastAsia="Times New Roman" w:hAnsi="Calibri" w:cs="Calibri"/>
                <w:i/>
                <w:iCs/>
                <w:color w:val="000000"/>
                <w:sz w:val="18"/>
                <w:szCs w:val="18"/>
              </w:rPr>
              <w:t>Trachycephalus nigromaculatus</w:t>
            </w:r>
          </w:p>
        </w:tc>
        <w:tc>
          <w:tcPr>
            <w:tcW w:w="940" w:type="dxa"/>
            <w:tcBorders>
              <w:top w:val="nil"/>
              <w:left w:val="nil"/>
              <w:bottom w:val="single" w:sz="4" w:space="0" w:color="auto"/>
              <w:right w:val="nil"/>
            </w:tcBorders>
            <w:shd w:val="clear" w:color="auto" w:fill="auto"/>
            <w:noWrap/>
            <w:vAlign w:val="bottom"/>
            <w:hideMark/>
          </w:tcPr>
          <w:p w14:paraId="12465405"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pessimistic</w:t>
            </w:r>
          </w:p>
        </w:tc>
        <w:tc>
          <w:tcPr>
            <w:tcW w:w="903" w:type="dxa"/>
            <w:tcBorders>
              <w:top w:val="nil"/>
              <w:left w:val="nil"/>
              <w:bottom w:val="single" w:sz="4" w:space="0" w:color="auto"/>
              <w:right w:val="nil"/>
            </w:tcBorders>
            <w:shd w:val="clear" w:color="auto" w:fill="auto"/>
            <w:noWrap/>
            <w:vAlign w:val="bottom"/>
            <w:hideMark/>
          </w:tcPr>
          <w:p w14:paraId="2F120947"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638708</w:t>
            </w:r>
          </w:p>
        </w:tc>
        <w:tc>
          <w:tcPr>
            <w:tcW w:w="850" w:type="dxa"/>
            <w:tcBorders>
              <w:top w:val="nil"/>
              <w:left w:val="nil"/>
              <w:bottom w:val="single" w:sz="4" w:space="0" w:color="auto"/>
              <w:right w:val="nil"/>
            </w:tcBorders>
            <w:shd w:val="clear" w:color="auto" w:fill="auto"/>
            <w:noWrap/>
            <w:vAlign w:val="bottom"/>
            <w:hideMark/>
          </w:tcPr>
          <w:p w14:paraId="61FAAAE1"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1001914</w:t>
            </w:r>
          </w:p>
        </w:tc>
        <w:tc>
          <w:tcPr>
            <w:tcW w:w="1134" w:type="dxa"/>
            <w:tcBorders>
              <w:top w:val="nil"/>
              <w:left w:val="nil"/>
              <w:bottom w:val="single" w:sz="4" w:space="0" w:color="auto"/>
              <w:right w:val="nil"/>
            </w:tcBorders>
            <w:shd w:val="clear" w:color="auto" w:fill="auto"/>
            <w:noWrap/>
            <w:vAlign w:val="bottom"/>
            <w:hideMark/>
          </w:tcPr>
          <w:p w14:paraId="687A5B84"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ecoregion 1</w:t>
            </w:r>
          </w:p>
        </w:tc>
        <w:tc>
          <w:tcPr>
            <w:tcW w:w="851" w:type="dxa"/>
            <w:tcBorders>
              <w:top w:val="nil"/>
              <w:left w:val="nil"/>
              <w:bottom w:val="single" w:sz="4" w:space="0" w:color="auto"/>
              <w:right w:val="nil"/>
            </w:tcBorders>
            <w:shd w:val="clear" w:color="auto" w:fill="auto"/>
            <w:noWrap/>
            <w:vAlign w:val="bottom"/>
            <w:hideMark/>
          </w:tcPr>
          <w:p w14:paraId="3915D8BB"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highland</w:t>
            </w:r>
          </w:p>
        </w:tc>
        <w:tc>
          <w:tcPr>
            <w:tcW w:w="850" w:type="dxa"/>
            <w:tcBorders>
              <w:top w:val="nil"/>
              <w:left w:val="nil"/>
              <w:bottom w:val="single" w:sz="4" w:space="0" w:color="auto"/>
              <w:right w:val="nil"/>
            </w:tcBorders>
            <w:shd w:val="clear" w:color="auto" w:fill="auto"/>
            <w:noWrap/>
            <w:vAlign w:val="bottom"/>
            <w:hideMark/>
          </w:tcPr>
          <w:p w14:paraId="1628487D"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91.05</w:t>
            </w:r>
          </w:p>
        </w:tc>
        <w:tc>
          <w:tcPr>
            <w:tcW w:w="1034" w:type="dxa"/>
            <w:tcBorders>
              <w:top w:val="nil"/>
              <w:left w:val="nil"/>
              <w:bottom w:val="single" w:sz="4" w:space="0" w:color="auto"/>
              <w:right w:val="nil"/>
            </w:tcBorders>
            <w:shd w:val="clear" w:color="auto" w:fill="auto"/>
            <w:noWrap/>
            <w:vAlign w:val="bottom"/>
            <w:hideMark/>
          </w:tcPr>
          <w:p w14:paraId="2271B2FC"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widespread</w:t>
            </w:r>
          </w:p>
        </w:tc>
        <w:tc>
          <w:tcPr>
            <w:tcW w:w="2085" w:type="dxa"/>
            <w:tcBorders>
              <w:top w:val="nil"/>
              <w:left w:val="nil"/>
              <w:bottom w:val="single" w:sz="4" w:space="0" w:color="auto"/>
              <w:right w:val="nil"/>
            </w:tcBorders>
            <w:shd w:val="clear" w:color="auto" w:fill="auto"/>
            <w:noWrap/>
            <w:vAlign w:val="bottom"/>
            <w:hideMark/>
          </w:tcPr>
          <w:p w14:paraId="7EEC43A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forest and open area</w:t>
            </w:r>
          </w:p>
        </w:tc>
        <w:tc>
          <w:tcPr>
            <w:tcW w:w="1275" w:type="dxa"/>
            <w:tcBorders>
              <w:top w:val="nil"/>
              <w:left w:val="nil"/>
              <w:bottom w:val="single" w:sz="4" w:space="0" w:color="auto"/>
              <w:right w:val="nil"/>
            </w:tcBorders>
            <w:shd w:val="clear" w:color="auto" w:fill="auto"/>
            <w:noWrap/>
            <w:vAlign w:val="bottom"/>
            <w:hideMark/>
          </w:tcPr>
          <w:p w14:paraId="48EBB91A"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explosive</w:t>
            </w:r>
          </w:p>
        </w:tc>
        <w:tc>
          <w:tcPr>
            <w:tcW w:w="1276" w:type="dxa"/>
            <w:tcBorders>
              <w:top w:val="nil"/>
              <w:left w:val="nil"/>
              <w:bottom w:val="single" w:sz="4" w:space="0" w:color="auto"/>
              <w:right w:val="nil"/>
            </w:tcBorders>
            <w:shd w:val="clear" w:color="auto" w:fill="auto"/>
            <w:noWrap/>
            <w:vAlign w:val="bottom"/>
            <w:hideMark/>
          </w:tcPr>
          <w:p w14:paraId="16290213" w14:textId="77777777" w:rsidR="00927194" w:rsidRPr="00927194" w:rsidRDefault="00927194" w:rsidP="00927194">
            <w:pPr>
              <w:spacing w:line="240" w:lineRule="auto"/>
              <w:jc w:val="center"/>
              <w:rPr>
                <w:rFonts w:ascii="Calibri" w:eastAsia="Times New Roman" w:hAnsi="Calibri" w:cs="Calibri"/>
                <w:color w:val="000000"/>
                <w:sz w:val="18"/>
                <w:szCs w:val="18"/>
              </w:rPr>
            </w:pPr>
            <w:r w:rsidRPr="00927194">
              <w:rPr>
                <w:rFonts w:ascii="Calibri" w:eastAsia="Times New Roman" w:hAnsi="Calibri" w:cs="Calibri"/>
                <w:color w:val="000000"/>
                <w:sz w:val="18"/>
                <w:szCs w:val="18"/>
              </w:rPr>
              <w:t>11</w:t>
            </w:r>
          </w:p>
        </w:tc>
      </w:tr>
    </w:tbl>
    <w:p w14:paraId="53A4FC5F" w14:textId="7B729FBA" w:rsidR="00927194" w:rsidRPr="00FA3F4F" w:rsidRDefault="00927194" w:rsidP="00927194">
      <w:pPr>
        <w:widowControl w:val="0"/>
        <w:spacing w:line="480" w:lineRule="auto"/>
        <w:jc w:val="both"/>
        <w:rPr>
          <w:rFonts w:ascii="Times New Roman" w:eastAsia="Times New Roman" w:hAnsi="Times New Roman" w:cs="Times New Roman"/>
          <w:sz w:val="24"/>
          <w:szCs w:val="24"/>
        </w:rPr>
      </w:pPr>
    </w:p>
    <w:sectPr w:rsidR="00927194" w:rsidRPr="00FA3F4F" w:rsidSect="00927194">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hideSpelling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A49"/>
    <w:rsid w:val="000A6FF5"/>
    <w:rsid w:val="000E0D55"/>
    <w:rsid w:val="00102EC7"/>
    <w:rsid w:val="001978AF"/>
    <w:rsid w:val="00460A49"/>
    <w:rsid w:val="005221C9"/>
    <w:rsid w:val="005A655E"/>
    <w:rsid w:val="006255A6"/>
    <w:rsid w:val="00653F32"/>
    <w:rsid w:val="008D79E3"/>
    <w:rsid w:val="00927194"/>
    <w:rsid w:val="00AA0CAF"/>
    <w:rsid w:val="00AC6335"/>
    <w:rsid w:val="00B0545C"/>
    <w:rsid w:val="00B56EF3"/>
    <w:rsid w:val="00E76305"/>
    <w:rsid w:val="00EB3338"/>
    <w:rsid w:val="00F96253"/>
    <w:rsid w:val="00FA3F4F"/>
  </w:rsids>
  <m:mathPr>
    <m:mathFont m:val="Cambria Math"/>
    <m:brkBin m:val="before"/>
    <m:brkBinSub m:val="--"/>
    <m:smallFrac m:val="0"/>
    <m:dispDef/>
    <m:lMargin m:val="0"/>
    <m:rMargin m:val="0"/>
    <m:defJc m:val="centerGroup"/>
    <m:wrapIndent m:val="1440"/>
    <m:intLim m:val="subSup"/>
    <m:naryLim m:val="undOvr"/>
  </m:mathPr>
  <w:themeFontLang w:val="pt-B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6E15"/>
  <w15:docId w15:val="{646E9991-BEAE-4FD8-BCB1-F984A502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after="160" w:line="480" w:lineRule="auto"/>
      <w:jc w:val="both"/>
      <w:outlineLvl w:val="0"/>
    </w:pPr>
    <w:rPr>
      <w:rFonts w:ascii="Times New Roman" w:eastAsia="Times New Roman" w:hAnsi="Times New Roman" w:cs="Times New Roman"/>
      <w:b/>
      <w:sz w:val="24"/>
      <w:szCs w:val="24"/>
    </w:rPr>
  </w:style>
  <w:style w:type="paragraph" w:styleId="Heading2">
    <w:name w:val="heading 2"/>
    <w:basedOn w:val="Normal"/>
    <w:next w:val="Normal"/>
    <w:pPr>
      <w:keepNext/>
      <w:keepLines/>
      <w:spacing w:after="160" w:line="480" w:lineRule="auto"/>
      <w:jc w:val="both"/>
      <w:outlineLvl w:val="1"/>
    </w:pPr>
    <w:rPr>
      <w:rFonts w:ascii="Times New Roman" w:eastAsia="Times New Roman" w:hAnsi="Times New Roman" w:cs="Times New Roman"/>
      <w:i/>
      <w:sz w:val="24"/>
      <w:szCs w:val="24"/>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160" w:line="480" w:lineRule="auto"/>
      <w:ind w:left="-283" w:right="-550"/>
      <w:jc w:val="center"/>
    </w:pPr>
    <w:rPr>
      <w:rFonts w:ascii="Times New Roman" w:eastAsia="Times New Roman" w:hAnsi="Times New Roman" w:cs="Times New Roman"/>
      <w:b/>
      <w:sz w:val="26"/>
      <w:szCs w:val="26"/>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semiHidden/>
    <w:unhideWhenUsed/>
    <w:rsid w:val="000A6F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27194"/>
    <w:rPr>
      <w:color w:val="0563C1"/>
      <w:u w:val="single"/>
    </w:rPr>
  </w:style>
  <w:style w:type="character" w:styleId="FollowedHyperlink">
    <w:name w:val="FollowedHyperlink"/>
    <w:basedOn w:val="DefaultParagraphFont"/>
    <w:uiPriority w:val="99"/>
    <w:semiHidden/>
    <w:unhideWhenUsed/>
    <w:rsid w:val="00927194"/>
    <w:rPr>
      <w:color w:val="954F72"/>
      <w:u w:val="single"/>
    </w:rPr>
  </w:style>
  <w:style w:type="paragraph" w:customStyle="1" w:styleId="xl63">
    <w:name w:val="xl63"/>
    <w:basedOn w:val="Normal"/>
    <w:rsid w:val="00927194"/>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64">
    <w:name w:val="xl64"/>
    <w:basedOn w:val="Normal"/>
    <w:rsid w:val="00927194"/>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65">
    <w:name w:val="xl65"/>
    <w:basedOn w:val="Normal"/>
    <w:rsid w:val="00927194"/>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66">
    <w:name w:val="xl66"/>
    <w:basedOn w:val="Normal"/>
    <w:rsid w:val="00927194"/>
    <w:pPr>
      <w:pBdr>
        <w:top w:val="single" w:sz="4" w:space="0" w:color="auto"/>
      </w:pBdr>
      <w:spacing w:before="100" w:beforeAutospacing="1" w:after="100" w:afterAutospacing="1" w:line="240" w:lineRule="auto"/>
      <w:jc w:val="center"/>
    </w:pPr>
    <w:rPr>
      <w:rFonts w:ascii="Times New Roman" w:eastAsia="Times New Roman" w:hAnsi="Times New Roman" w:cs="Times New Roman"/>
      <w:i/>
      <w:iCs/>
      <w:sz w:val="18"/>
      <w:szCs w:val="18"/>
    </w:rPr>
  </w:style>
  <w:style w:type="paragraph" w:customStyle="1" w:styleId="xl67">
    <w:name w:val="xl67"/>
    <w:basedOn w:val="Normal"/>
    <w:rsid w:val="00927194"/>
    <w:pPr>
      <w:spacing w:before="100" w:beforeAutospacing="1" w:after="100" w:afterAutospacing="1" w:line="240" w:lineRule="auto"/>
      <w:jc w:val="center"/>
    </w:pPr>
    <w:rPr>
      <w:rFonts w:ascii="Times New Roman" w:eastAsia="Times New Roman" w:hAnsi="Times New Roman" w:cs="Times New Roman"/>
      <w:i/>
      <w:iCs/>
      <w:sz w:val="18"/>
      <w:szCs w:val="18"/>
    </w:rPr>
  </w:style>
  <w:style w:type="paragraph" w:customStyle="1" w:styleId="xl68">
    <w:name w:val="xl68"/>
    <w:basedOn w:val="Normal"/>
    <w:rsid w:val="00927194"/>
    <w:pPr>
      <w:pBdr>
        <w:bottom w:val="single" w:sz="4" w:space="0" w:color="auto"/>
      </w:pBdr>
      <w:spacing w:before="100" w:beforeAutospacing="1" w:after="100" w:afterAutospacing="1" w:line="240" w:lineRule="auto"/>
      <w:jc w:val="center"/>
    </w:pPr>
    <w:rPr>
      <w:rFonts w:ascii="Times New Roman" w:eastAsia="Times New Roman" w:hAnsi="Times New Roman" w:cs="Times New Roman"/>
      <w:i/>
      <w:iCs/>
      <w:sz w:val="18"/>
      <w:szCs w:val="18"/>
    </w:rPr>
  </w:style>
  <w:style w:type="paragraph" w:customStyle="1" w:styleId="xl69">
    <w:name w:val="xl69"/>
    <w:basedOn w:val="Normal"/>
    <w:rsid w:val="00927194"/>
    <w:pPr>
      <w:pBdr>
        <w:top w:val="single" w:sz="4" w:space="0" w:color="auto"/>
        <w:bottom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70">
    <w:name w:val="xl70"/>
    <w:basedOn w:val="Normal"/>
    <w:rsid w:val="0092719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1">
    <w:name w:val="xl71"/>
    <w:basedOn w:val="Normal"/>
    <w:rsid w:val="00927194"/>
    <w:pPr>
      <w:pBdr>
        <w:bottom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090064">
      <w:bodyDiv w:val="1"/>
      <w:marLeft w:val="0"/>
      <w:marRight w:val="0"/>
      <w:marTop w:val="0"/>
      <w:marBottom w:val="0"/>
      <w:divBdr>
        <w:top w:val="none" w:sz="0" w:space="0" w:color="auto"/>
        <w:left w:val="none" w:sz="0" w:space="0" w:color="auto"/>
        <w:bottom w:val="none" w:sz="0" w:space="0" w:color="auto"/>
        <w:right w:val="none" w:sz="0" w:space="0" w:color="auto"/>
      </w:divBdr>
    </w:div>
    <w:div w:id="1465780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otero.org/google-docs/?N2QkT4" TargetMode="External"/><Relationship Id="rId18" Type="http://schemas.openxmlformats.org/officeDocument/2006/relationships/hyperlink" Target="https://www.zotero.org/google-docs/?4VWvNT" TargetMode="External"/><Relationship Id="rId26" Type="http://schemas.openxmlformats.org/officeDocument/2006/relationships/hyperlink" Target="https://www.zotero.org/google-docs/?Ov3Zpd" TargetMode="External"/><Relationship Id="rId39" Type="http://schemas.openxmlformats.org/officeDocument/2006/relationships/hyperlink" Target="https://www.zotero.org/google-docs/?broken=lhNTh0" TargetMode="External"/><Relationship Id="rId21" Type="http://schemas.openxmlformats.org/officeDocument/2006/relationships/hyperlink" Target="https://www.zotero.org/google-docs/?e0FNvR" TargetMode="External"/><Relationship Id="rId34" Type="http://schemas.openxmlformats.org/officeDocument/2006/relationships/hyperlink" Target="https://www.zotero.org/google-docs/?broken=IlKcaX" TargetMode="External"/><Relationship Id="rId42" Type="http://schemas.openxmlformats.org/officeDocument/2006/relationships/hyperlink" Target="https://www.zotero.org/google-docs/?broken=JDE264" TargetMode="External"/><Relationship Id="rId47" Type="http://schemas.openxmlformats.org/officeDocument/2006/relationships/hyperlink" Target="https://www.zotero.org/google-docs/?broken=PVtIlZ" TargetMode="External"/><Relationship Id="rId50" Type="http://schemas.openxmlformats.org/officeDocument/2006/relationships/hyperlink" Target="https://doi.org/10.1111/j.1523-1739.2005.00681.x" TargetMode="External"/><Relationship Id="rId7" Type="http://schemas.openxmlformats.org/officeDocument/2006/relationships/hyperlink" Target="https://www.zotero.org/google-docs/?Y6J3iZ" TargetMode="External"/><Relationship Id="rId2" Type="http://schemas.openxmlformats.org/officeDocument/2006/relationships/settings" Target="settings.xml"/><Relationship Id="rId16" Type="http://schemas.openxmlformats.org/officeDocument/2006/relationships/hyperlink" Target="https://www.zotero.org/google-docs/?EKY4Y2" TargetMode="External"/><Relationship Id="rId29" Type="http://schemas.openxmlformats.org/officeDocument/2006/relationships/hyperlink" Target="https://www.zotero.org/google-docs/?broken=FUqPZT" TargetMode="External"/><Relationship Id="rId11" Type="http://schemas.openxmlformats.org/officeDocument/2006/relationships/hyperlink" Target="https://www.zotero.org/google-docs/?qUvNCX" TargetMode="External"/><Relationship Id="rId24" Type="http://schemas.openxmlformats.org/officeDocument/2006/relationships/hyperlink" Target="https://www.zotero.org/google-docs/?8Jk0iI" TargetMode="External"/><Relationship Id="rId32" Type="http://schemas.openxmlformats.org/officeDocument/2006/relationships/hyperlink" Target="https://doi.org/10.1111/j.1365-2486.2005.01000.x" TargetMode="External"/><Relationship Id="rId37" Type="http://schemas.openxmlformats.org/officeDocument/2006/relationships/hyperlink" Target="https://www.zotero.org/google-docs/?broken=m25pr7" TargetMode="External"/><Relationship Id="rId40" Type="http://schemas.openxmlformats.org/officeDocument/2006/relationships/hyperlink" Target="https://www.zotero.org/google-docs/?broken=53kulC" TargetMode="External"/><Relationship Id="rId45" Type="http://schemas.openxmlformats.org/officeDocument/2006/relationships/hyperlink" Target="https://www.zotero.org/google-docs/?broken=J5u5l2" TargetMode="External"/><Relationship Id="rId5" Type="http://schemas.openxmlformats.org/officeDocument/2006/relationships/hyperlink" Target="https://www.zotero.org/google-docs/?UcbJ4Z" TargetMode="External"/><Relationship Id="rId15" Type="http://schemas.openxmlformats.org/officeDocument/2006/relationships/hyperlink" Target="https://www.zotero.org/google-docs/?ri3sLD" TargetMode="External"/><Relationship Id="rId23" Type="http://schemas.openxmlformats.org/officeDocument/2006/relationships/hyperlink" Target="https://www.zotero.org/google-docs/?FcTzVK" TargetMode="External"/><Relationship Id="rId28" Type="http://schemas.openxmlformats.org/officeDocument/2006/relationships/hyperlink" Target="https://www.zotero.org/google-docs/?broken=f6RVnw" TargetMode="External"/><Relationship Id="rId36" Type="http://schemas.openxmlformats.org/officeDocument/2006/relationships/hyperlink" Target="https://doi.org/10.1017/S0376892997000088" TargetMode="External"/><Relationship Id="rId49" Type="http://schemas.openxmlformats.org/officeDocument/2006/relationships/hyperlink" Target="https://www.zotero.org/google-docs/?broken=SoPEGK" TargetMode="External"/><Relationship Id="rId10" Type="http://schemas.openxmlformats.org/officeDocument/2006/relationships/hyperlink" Target="https://www.zotero.org/google-docs/?krPZKr" TargetMode="External"/><Relationship Id="rId19" Type="http://schemas.openxmlformats.org/officeDocument/2006/relationships/hyperlink" Target="https://www.zotero.org/google-docs/?HY4bHR" TargetMode="External"/><Relationship Id="rId31" Type="http://schemas.openxmlformats.org/officeDocument/2006/relationships/hyperlink" Target="https://www.zotero.org/google-docs/?broken=FUqPZT" TargetMode="External"/><Relationship Id="rId44" Type="http://schemas.openxmlformats.org/officeDocument/2006/relationships/hyperlink" Target="https://www.zotero.org/google-docs/?broken=rj5Q6P" TargetMode="External"/><Relationship Id="rId52" Type="http://schemas.openxmlformats.org/officeDocument/2006/relationships/theme" Target="theme/theme1.xml"/><Relationship Id="rId4" Type="http://schemas.openxmlformats.org/officeDocument/2006/relationships/hyperlink" Target="https://www.zotero.org/google-docs/?O5aJpO" TargetMode="External"/><Relationship Id="rId9" Type="http://schemas.openxmlformats.org/officeDocument/2006/relationships/hyperlink" Target="https://www.zotero.org/google-docs/?61YkTU" TargetMode="External"/><Relationship Id="rId14" Type="http://schemas.openxmlformats.org/officeDocument/2006/relationships/hyperlink" Target="https://www.zotero.org/google-docs/?E40jtj" TargetMode="External"/><Relationship Id="rId22" Type="http://schemas.openxmlformats.org/officeDocument/2006/relationships/hyperlink" Target="https://www.zotero.org/google-docs/?eOxQB2" TargetMode="External"/><Relationship Id="rId27" Type="http://schemas.openxmlformats.org/officeDocument/2006/relationships/hyperlink" Target="https://www.zotero.org/google-docs/?aJFULL" TargetMode="External"/><Relationship Id="rId30" Type="http://schemas.openxmlformats.org/officeDocument/2006/relationships/hyperlink" Target="https://www.zotero.org/google-docs/?broken=FUqPZT" TargetMode="External"/><Relationship Id="rId35" Type="http://schemas.openxmlformats.org/officeDocument/2006/relationships/hyperlink" Target="https://www.zotero.org/google-docs/?broken=BiRnhv" TargetMode="External"/><Relationship Id="rId43" Type="http://schemas.openxmlformats.org/officeDocument/2006/relationships/hyperlink" Target="https://www.zotero.org/google-docs/?broken=NePvMk" TargetMode="External"/><Relationship Id="rId48" Type="http://schemas.openxmlformats.org/officeDocument/2006/relationships/hyperlink" Target="https://doi.org/10.1016/j.jenvman.2018.11.108" TargetMode="External"/><Relationship Id="rId8" Type="http://schemas.openxmlformats.org/officeDocument/2006/relationships/hyperlink" Target="https://www.zotero.org/google-docs/?eI0m4K"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zotero.org/google-docs/?I23bqT" TargetMode="External"/><Relationship Id="rId17" Type="http://schemas.openxmlformats.org/officeDocument/2006/relationships/hyperlink" Target="https://www.zotero.org/google-docs/?w7xUt3" TargetMode="External"/><Relationship Id="rId25" Type="http://schemas.openxmlformats.org/officeDocument/2006/relationships/hyperlink" Target="https://www.zotero.org/google-docs/?8gQcuf" TargetMode="External"/><Relationship Id="rId33" Type="http://schemas.openxmlformats.org/officeDocument/2006/relationships/hyperlink" Target="https://www.zotero.org/google-docs/?broken=zjxGuC" TargetMode="External"/><Relationship Id="rId38" Type="http://schemas.openxmlformats.org/officeDocument/2006/relationships/hyperlink" Target="https://www.zotero.org/google-docs/?broken=0EwnKo" TargetMode="External"/><Relationship Id="rId46" Type="http://schemas.openxmlformats.org/officeDocument/2006/relationships/hyperlink" Target="https://doi.org/10.1111/ecog.02881" TargetMode="External"/><Relationship Id="rId20" Type="http://schemas.openxmlformats.org/officeDocument/2006/relationships/hyperlink" Target="https://www.zotero.org/google-docs/?8oMcUV" TargetMode="External"/><Relationship Id="rId41" Type="http://schemas.openxmlformats.org/officeDocument/2006/relationships/hyperlink" Target="https://www.zotero.org/google-docs/?broken=ahZT8h" TargetMode="External"/><Relationship Id="rId1" Type="http://schemas.openxmlformats.org/officeDocument/2006/relationships/styles" Target="styles.xml"/><Relationship Id="rId6" Type="http://schemas.openxmlformats.org/officeDocument/2006/relationships/hyperlink" Target="https://www.zotero.org/google-docs/?zrxbM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30</Pages>
  <Words>4718</Words>
  <Characters>26893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Graphics FMS</cp:lastModifiedBy>
  <cp:revision>12</cp:revision>
  <dcterms:created xsi:type="dcterms:W3CDTF">2021-11-26T18:38:00Z</dcterms:created>
  <dcterms:modified xsi:type="dcterms:W3CDTF">2021-12-09T09:32:00Z</dcterms:modified>
</cp:coreProperties>
</file>