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EE" w:rsidRPr="001C6476" w:rsidRDefault="007E5FEE" w:rsidP="007E5FEE">
      <w:pPr>
        <w:rPr>
          <w:b/>
          <w:lang w:val="en-US"/>
        </w:rPr>
      </w:pPr>
      <w:bookmarkStart w:id="0" w:name="_GoBack"/>
      <w:bookmarkEnd w:id="0"/>
      <w:r w:rsidRPr="001C6476">
        <w:rPr>
          <w:b/>
          <w:lang w:val="en-US"/>
        </w:rPr>
        <w:t>Supplementary Tables</w:t>
      </w:r>
    </w:p>
    <w:p w:rsidR="007E5FEE" w:rsidRPr="001C6476" w:rsidRDefault="007E5FEE" w:rsidP="007E5FEE">
      <w:pPr>
        <w:rPr>
          <w:b/>
          <w:lang w:val="en-US"/>
        </w:rPr>
      </w:pPr>
    </w:p>
    <w:tbl>
      <w:tblPr>
        <w:tblW w:w="68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278"/>
        <w:gridCol w:w="1776"/>
        <w:gridCol w:w="691"/>
        <w:gridCol w:w="1425"/>
        <w:gridCol w:w="995"/>
      </w:tblGrid>
      <w:tr w:rsidR="007E5FEE" w:rsidRPr="001C6476" w:rsidTr="00292A25">
        <w:trPr>
          <w:trHeight w:val="300"/>
        </w:trPr>
        <w:tc>
          <w:tcPr>
            <w:tcW w:w="689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t>Supplementary Table 1.</w:t>
            </w:r>
            <w:r w:rsidRPr="001C6476">
              <w:rPr>
                <w:rFonts w:cstheme="minorHAnsi"/>
                <w:lang w:val="en-US"/>
              </w:rPr>
              <w:t xml:space="preserve"> Frequencies for HLA-A* alleles in HP patients versus Controls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</w:tr>
      <w:tr w:rsidR="007E5FEE" w:rsidRPr="001C6476" w:rsidTr="00292A25">
        <w:trPr>
          <w:trHeight w:val="300"/>
        </w:trPr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 xml:space="preserve">HP </w:t>
            </w:r>
          </w:p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(N=40)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 xml:space="preserve">Controls </w:t>
            </w:r>
          </w:p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(N=70)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33"/>
        </w:trPr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p value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A*01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7(8.75%)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1.02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0.39 ; 2.71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0.96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A*02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28(35%)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36(25.71%)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1.56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0.86 ; 2.82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0.15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A*03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9(11.25%)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1.65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0.64 ; 4.24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0.30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A*11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7(8.75%)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1.82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0.62 ; 5.4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0.27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A*23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0.74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0.19 ; 2.95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0.67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A*24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8(10%)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21(15%)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0.63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0.27 ; 1.5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0.29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A*25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A*26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0.87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4.87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A*29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1.32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0.29 ; 6.07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0.71*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A*30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6(4.29%)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0.57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0.11 ; 2.91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0.71*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A*31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5(3.57%)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0.16*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A*32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0.28 ; 3.53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A*33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1.17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0.19 ; 7.16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A*34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A*66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0.54*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A*68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0.56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0.17 ; 1.8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0.33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A*69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1(1.25%)</w:t>
            </w:r>
          </w:p>
        </w:tc>
        <w:tc>
          <w:tcPr>
            <w:tcW w:w="1776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1.76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0.11 ; 28.52</w:t>
            </w:r>
          </w:p>
        </w:tc>
        <w:tc>
          <w:tcPr>
            <w:tcW w:w="99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A*80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89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b/>
          <w:lang w:val="en-US"/>
        </w:rPr>
      </w:pPr>
    </w:p>
    <w:p w:rsidR="007E5FEE" w:rsidRPr="001C6476" w:rsidRDefault="007E5FEE" w:rsidP="007E5FEE">
      <w:pPr>
        <w:rPr>
          <w:lang w:val="en-US"/>
        </w:rPr>
      </w:pPr>
      <w:r w:rsidRPr="001C6476">
        <w:rPr>
          <w:lang w:val="en-US"/>
        </w:rPr>
        <w:br w:type="page"/>
      </w:r>
    </w:p>
    <w:tbl>
      <w:tblPr>
        <w:tblW w:w="7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278"/>
        <w:gridCol w:w="1749"/>
        <w:gridCol w:w="691"/>
        <w:gridCol w:w="1425"/>
        <w:gridCol w:w="1219"/>
      </w:tblGrid>
      <w:tr w:rsidR="007E5FEE" w:rsidRPr="001C6476" w:rsidTr="00292A25">
        <w:trPr>
          <w:trHeight w:val="300"/>
        </w:trPr>
        <w:tc>
          <w:tcPr>
            <w:tcW w:w="7175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lastRenderedPageBreak/>
              <w:t>Supplementary Table 2.</w:t>
            </w:r>
            <w:r w:rsidRPr="001C6476">
              <w:rPr>
                <w:rFonts w:cstheme="minorHAnsi"/>
                <w:lang w:val="en-US"/>
              </w:rPr>
              <w:t xml:space="preserve"> Frequencies for HLA-B* alleles in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HP</w:t>
            </w:r>
          </w:p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(n=40)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 xml:space="preserve">Controls </w:t>
            </w:r>
          </w:p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(n=70)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33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allele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p value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B*07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6(7.5%)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9(6.43%)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1.18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 ; 3.45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B*08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5(6.25%)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8(5.71%)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1.10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0.35 ; 3.48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0.87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B*13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1(1.25%)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0.58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0.06 ; 5.65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B*14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7(8.75%)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1.02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0.39 ; 2.71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0.96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B*15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14(10%)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0.23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0.05 ; 1.04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B*18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0.51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0.14 ; 1.9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0.38*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B*27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5(6.25%)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3.04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0.71 ; 13.09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0.14*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B*35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9(11.25%)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1.35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0.54 ; 3.36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0.52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B*38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1(1.25%)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0.36*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B*39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3.56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0.32 ; 39.94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0.30*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B*40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6(4.29%)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0.87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0.21 ; 3.58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B*41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2.69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0.44 ; 16.44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0.36*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B*42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B*44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14(17.5%)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21(15%)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1.20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0.57 ; 2.52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0.63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B*45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1(1.25%)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0.36*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B*49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1(1.25%)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0.16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0.02 ; 1.31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B*50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0.33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0.07 ; 1.56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0.22*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B*51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8(10%)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1.44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0.55 ; 3.82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0.46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B*53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0.54*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B*55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0.13*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B*57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2(2.5%)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0.87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4.87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813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B*58</w:t>
            </w:r>
          </w:p>
        </w:tc>
        <w:tc>
          <w:tcPr>
            <w:tcW w:w="127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74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5.42</w:t>
            </w:r>
          </w:p>
        </w:tc>
        <w:tc>
          <w:tcPr>
            <w:tcW w:w="142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0.55 ; 52.96</w:t>
            </w:r>
          </w:p>
        </w:tc>
        <w:tc>
          <w:tcPr>
            <w:tcW w:w="1219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0.14*</w:t>
            </w:r>
          </w:p>
        </w:tc>
      </w:tr>
      <w:tr w:rsidR="007E5FEE" w:rsidRPr="001C6476" w:rsidTr="00292A25">
        <w:trPr>
          <w:trHeight w:val="300"/>
        </w:trPr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B*67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00"/>
        </w:trPr>
        <w:tc>
          <w:tcPr>
            <w:tcW w:w="7175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b/>
          <w:lang w:val="en-US"/>
        </w:rPr>
      </w:pPr>
    </w:p>
    <w:p w:rsidR="007E5FEE" w:rsidRPr="001C6476" w:rsidRDefault="007E5FEE" w:rsidP="007E5FEE">
      <w:pPr>
        <w:rPr>
          <w:lang w:val="en-US"/>
        </w:rPr>
      </w:pPr>
      <w:r w:rsidRPr="001C6476">
        <w:rPr>
          <w:lang w:val="en-US"/>
        </w:rPr>
        <w:br w:type="page"/>
      </w:r>
    </w:p>
    <w:tbl>
      <w:tblPr>
        <w:tblW w:w="64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280"/>
        <w:gridCol w:w="1280"/>
        <w:gridCol w:w="640"/>
        <w:gridCol w:w="1189"/>
        <w:gridCol w:w="960"/>
      </w:tblGrid>
      <w:tr w:rsidR="007E5FEE" w:rsidRPr="001C6476" w:rsidTr="00292A25">
        <w:trPr>
          <w:trHeight w:val="300"/>
        </w:trPr>
        <w:tc>
          <w:tcPr>
            <w:tcW w:w="646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lastRenderedPageBreak/>
              <w:t>Supplementary Table 3.</w:t>
            </w:r>
            <w:r w:rsidRPr="001C6476">
              <w:rPr>
                <w:rFonts w:cstheme="minorHAnsi"/>
                <w:lang w:val="en-US"/>
              </w:rPr>
              <w:t xml:space="preserve"> Frequencies for HLA-DRB1* alleles in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HP</w:t>
            </w:r>
          </w:p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(n=40)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 xml:space="preserve">Controls </w:t>
            </w:r>
          </w:p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(n=70)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33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allele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  <w:bCs/>
              </w:rPr>
              <w:t>p value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8(10%)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17(12.14%)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0.80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0.33 ; 1.96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0.63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11(13.75%)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18(12.86%)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1.08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0.48 ; 2.42</w:t>
            </w:r>
          </w:p>
        </w:tc>
        <w:tc>
          <w:tcPr>
            <w:tcW w:w="9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0.85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9(11.25%)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25(17.86%)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0.58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0.26 ; 1.32</w:t>
            </w:r>
          </w:p>
        </w:tc>
        <w:tc>
          <w:tcPr>
            <w:tcW w:w="9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0.19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DRB1*07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10(12.5%)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15(10.71%)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1.19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0.51 ; 2.79</w:t>
            </w:r>
          </w:p>
        </w:tc>
        <w:tc>
          <w:tcPr>
            <w:tcW w:w="9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0.69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DRB1*08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5(3.57%)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1.42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0.37 ; 5.45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0.73*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8(10%)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17(12.14%)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0.33 ; 1.96</w:t>
            </w:r>
          </w:p>
        </w:tc>
        <w:tc>
          <w:tcPr>
            <w:tcW w:w="9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0.63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3(3.75%)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0.05*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DRB1*13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13(16.25%)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28(20%)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0.78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0.38 ; 1.6</w:t>
            </w:r>
          </w:p>
        </w:tc>
        <w:tc>
          <w:tcPr>
            <w:tcW w:w="9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0.49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DRB1*14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7.32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 ; 66.63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6(7.5%)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0.86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0.31 ; 2.4</w:t>
            </w:r>
          </w:p>
        </w:tc>
        <w:tc>
          <w:tcPr>
            <w:tcW w:w="9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0.78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4(5%)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7.32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 ; 66.63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64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b/>
          <w:lang w:val="en-US"/>
        </w:rPr>
      </w:pPr>
    </w:p>
    <w:p w:rsidR="007E5FEE" w:rsidRPr="001C6476" w:rsidRDefault="007E5FEE" w:rsidP="007E5FEE">
      <w:pPr>
        <w:rPr>
          <w:b/>
          <w:lang w:val="en-US"/>
        </w:rPr>
      </w:pPr>
    </w:p>
    <w:p w:rsidR="007E5FEE" w:rsidRPr="001C6476" w:rsidRDefault="007E5FEE" w:rsidP="007E5FEE">
      <w:pPr>
        <w:rPr>
          <w:lang w:val="en-US"/>
        </w:rPr>
      </w:pPr>
      <w:r w:rsidRPr="001C6476">
        <w:rPr>
          <w:lang w:val="en-US"/>
        </w:rPr>
        <w:br w:type="page"/>
      </w:r>
    </w:p>
    <w:tbl>
      <w:tblPr>
        <w:tblW w:w="7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468"/>
        <w:gridCol w:w="1559"/>
        <w:gridCol w:w="680"/>
        <w:gridCol w:w="1407"/>
        <w:gridCol w:w="1245"/>
      </w:tblGrid>
      <w:tr w:rsidR="007E5FEE" w:rsidRPr="001C6476" w:rsidTr="00292A25">
        <w:trPr>
          <w:trHeight w:val="300"/>
        </w:trPr>
        <w:tc>
          <w:tcPr>
            <w:tcW w:w="703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lastRenderedPageBreak/>
              <w:t>Supplementary Table 4.</w:t>
            </w:r>
            <w:r w:rsidRPr="001C6476">
              <w:rPr>
                <w:rFonts w:cstheme="minorHAnsi"/>
                <w:lang w:val="en-US"/>
              </w:rPr>
              <w:t xml:space="preserve"> Frequencies for HLA-A* alleles in fibrotic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Fibrotic (N=15)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Controls (N=70)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p value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A*01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4(13.33%)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1.64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0.49 ; 5.49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0.42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A*02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14(46.67%)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36(25.71%)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2.53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1.12 ; 5.69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0.02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A*03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0.19 ; 4.47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A*11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2.11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0.51 ; 8.69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0.38*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A*23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0.66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0.08 ; 5.53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A*24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21(15%)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0.03 ; 1.51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0.13*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A*25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A*26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A*29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1.17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0.13 ; 10.88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A*30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6(4.29%)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0.77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0.09 ; 6.64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A*31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5(3.57%)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0.59*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A*32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0.36*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A*33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1.57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15.68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0.54*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A*34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A*66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A*68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3.6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A*69</w:t>
            </w:r>
          </w:p>
        </w:tc>
        <w:tc>
          <w:tcPr>
            <w:tcW w:w="1468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A*80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03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lang w:val="en-US"/>
        </w:rPr>
      </w:pPr>
      <w:r w:rsidRPr="001C6476">
        <w:rPr>
          <w:lang w:val="en-US"/>
        </w:rPr>
        <w:br w:type="page"/>
      </w:r>
    </w:p>
    <w:p w:rsidR="007E5FEE" w:rsidRPr="001C6476" w:rsidRDefault="007E5FEE" w:rsidP="007E5FEE">
      <w:pPr>
        <w:rPr>
          <w:lang w:val="en-US"/>
        </w:rPr>
      </w:pPr>
    </w:p>
    <w:tbl>
      <w:tblPr>
        <w:tblW w:w="67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339"/>
        <w:gridCol w:w="1559"/>
        <w:gridCol w:w="680"/>
        <w:gridCol w:w="1407"/>
        <w:gridCol w:w="1103"/>
      </w:tblGrid>
      <w:tr w:rsidR="007E5FEE" w:rsidRPr="001C6476" w:rsidTr="00292A25">
        <w:trPr>
          <w:trHeight w:val="300"/>
        </w:trPr>
        <w:tc>
          <w:tcPr>
            <w:tcW w:w="674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t>Supplementary Table 5.</w:t>
            </w:r>
            <w:r w:rsidRPr="001C6476">
              <w:rPr>
                <w:rFonts w:cstheme="minorHAnsi"/>
                <w:lang w:val="en-US"/>
              </w:rPr>
              <w:t xml:space="preserve"> Frequencies for HLA-B* alleles in fibrotic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Fibrotic (N=15)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Controls (N=70)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jc w:val="center"/>
              <w:rPr>
                <w:rFonts w:cstheme="minorHAnsi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 xml:space="preserve">p value 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B*07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9(6.43%)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0.50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0.06 ; 4.12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B*08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8(5.71%)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1.83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0.46 ; 7.36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0.41*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B*13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B*14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3.6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B*15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14(10%)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0.13*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B*18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0.21*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B*27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1.57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15.68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0.54*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B*35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1.19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0.31 ; 4.49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0.73*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B*39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4.79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0.29 ; 78.87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0.32*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B*40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6(4.29%)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0.77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0.09 ; 6.64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B*41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2.38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0.21 ; 27.13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0.44*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B*42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B*44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8(26.67%)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21(15%)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2.06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0.81 ; 5.24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0.12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B*45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0.18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B*49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0.45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0.06 ; 3.64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0.69*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B*50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0.19 ; 4.47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B*51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1.44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0.37 ; 5.6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B*53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B*57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B*58</w:t>
            </w:r>
          </w:p>
        </w:tc>
        <w:tc>
          <w:tcPr>
            <w:tcW w:w="133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9.93</w:t>
            </w:r>
          </w:p>
        </w:tc>
        <w:tc>
          <w:tcPr>
            <w:tcW w:w="140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0.87 ; 113.3</w:t>
            </w:r>
          </w:p>
        </w:tc>
        <w:tc>
          <w:tcPr>
            <w:tcW w:w="110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0.08*</w:t>
            </w:r>
          </w:p>
        </w:tc>
      </w:tr>
      <w:tr w:rsidR="007E5FEE" w:rsidRPr="001C6476" w:rsidTr="00292A25">
        <w:trPr>
          <w:trHeight w:val="30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B*67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00"/>
        </w:trPr>
        <w:tc>
          <w:tcPr>
            <w:tcW w:w="6749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lang w:val="en-US"/>
        </w:rPr>
      </w:pPr>
    </w:p>
    <w:p w:rsidR="007E5FEE" w:rsidRPr="001C6476" w:rsidRDefault="007E5FEE" w:rsidP="007E5FEE">
      <w:pPr>
        <w:rPr>
          <w:lang w:val="en-US"/>
        </w:rPr>
      </w:pPr>
      <w:r w:rsidRPr="001C6476">
        <w:rPr>
          <w:lang w:val="en-US"/>
        </w:rPr>
        <w:br w:type="page"/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453"/>
        <w:gridCol w:w="1559"/>
        <w:gridCol w:w="800"/>
        <w:gridCol w:w="1527"/>
        <w:gridCol w:w="1075"/>
      </w:tblGrid>
      <w:tr w:rsidR="007E5FEE" w:rsidRPr="001C6476" w:rsidTr="00292A25">
        <w:trPr>
          <w:trHeight w:val="300"/>
        </w:trPr>
        <w:tc>
          <w:tcPr>
            <w:tcW w:w="752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/>
                <w:lang w:val="en-US"/>
              </w:rPr>
              <w:lastRenderedPageBreak/>
              <w:t>Supplementary Table 6</w:t>
            </w:r>
            <w:r w:rsidRPr="001C6476">
              <w:rPr>
                <w:rFonts w:cstheme="minorHAnsi"/>
                <w:b/>
                <w:lang w:val="en-US"/>
              </w:rPr>
              <w:t>.</w:t>
            </w:r>
            <w:r w:rsidRPr="001C6476">
              <w:rPr>
                <w:rFonts w:cstheme="minorHAnsi"/>
                <w:lang w:val="en-US"/>
              </w:rPr>
              <w:t xml:space="preserve"> Frequencies for HLA-DRB1* alleles in fibrotic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Fibrotic (N=15)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Controls (N=70)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 xml:space="preserve">p value 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DRB1*01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17(12.14%)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0.80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0.22 ; 2.94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DRB1*03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5(16.67%)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18(12.86%)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1.36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0.46 ; 3.99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0.58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DRB1*04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5(16.67%)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25(17.86%)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0.92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0.32 ; 2.64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0.88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DRB1*07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15(10.71%)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0.25 ; 3.42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DRB1*08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5(3.57%)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 ; 8.27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DRB1*09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 ; NaN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DRB1*11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17(12.14%)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0.52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0.11 ; 2.37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0.53*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DRB1*12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Inf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NaN ; Inf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0.18*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DRB1*13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4(13.33%)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28(20%)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0.62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 ; 1.91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0.40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DRB1*14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3(10%)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15.44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1.55 ; 154.11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0.02*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DRB1*15</w:t>
            </w:r>
          </w:p>
        </w:tc>
        <w:tc>
          <w:tcPr>
            <w:tcW w:w="145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2(6.67%)</w:t>
            </w:r>
          </w:p>
        </w:tc>
        <w:tc>
          <w:tcPr>
            <w:tcW w:w="1559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80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</w:t>
            </w:r>
          </w:p>
        </w:tc>
        <w:tc>
          <w:tcPr>
            <w:tcW w:w="1527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3.6</w:t>
            </w:r>
          </w:p>
        </w:tc>
        <w:tc>
          <w:tcPr>
            <w:tcW w:w="107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DRB1*16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1(3.33%)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4.79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0.29 ; 78.87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0.32*</w:t>
            </w:r>
          </w:p>
        </w:tc>
      </w:tr>
      <w:tr w:rsidR="007E5FEE" w:rsidRPr="001C6476" w:rsidTr="00292A25">
        <w:trPr>
          <w:trHeight w:val="315"/>
        </w:trPr>
        <w:tc>
          <w:tcPr>
            <w:tcW w:w="75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lang w:val="en-US"/>
        </w:rPr>
      </w:pPr>
    </w:p>
    <w:p w:rsidR="007E5FEE" w:rsidRPr="001C6476" w:rsidRDefault="007E5FEE" w:rsidP="007E5FEE">
      <w:pPr>
        <w:spacing w:line="256" w:lineRule="auto"/>
        <w:rPr>
          <w:lang w:val="en-US"/>
        </w:rPr>
      </w:pPr>
      <w:r w:rsidRPr="001C6476">
        <w:rPr>
          <w:lang w:val="en-US"/>
        </w:rPr>
        <w:br w:type="page"/>
      </w:r>
    </w:p>
    <w:tbl>
      <w:tblPr>
        <w:tblW w:w="73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40"/>
        <w:gridCol w:w="1680"/>
        <w:gridCol w:w="594"/>
        <w:gridCol w:w="1240"/>
        <w:gridCol w:w="1160"/>
      </w:tblGrid>
      <w:tr w:rsidR="007E5FEE" w:rsidRPr="001C6476" w:rsidTr="00292A25">
        <w:trPr>
          <w:trHeight w:val="300"/>
        </w:trPr>
        <w:tc>
          <w:tcPr>
            <w:tcW w:w="735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lastRenderedPageBreak/>
              <w:t>Supplementary Table 7.</w:t>
            </w:r>
            <w:r w:rsidRPr="001C6476">
              <w:rPr>
                <w:rFonts w:cstheme="minorHAnsi"/>
                <w:lang w:val="en-US"/>
              </w:rPr>
              <w:t xml:space="preserve"> Frequencies for HLA-A* alleles in </w:t>
            </w:r>
            <w:proofErr w:type="spellStart"/>
            <w:r w:rsidRPr="001C6476">
              <w:rPr>
                <w:rFonts w:cstheme="minorHAnsi"/>
                <w:lang w:val="en-US"/>
              </w:rPr>
              <w:t>non fibrotic</w:t>
            </w:r>
            <w:proofErr w:type="spellEnd"/>
            <w:r w:rsidRPr="001C6476">
              <w:rPr>
                <w:rFonts w:cstheme="minorHAnsi"/>
                <w:lang w:val="en-US"/>
              </w:rPr>
              <w:t xml:space="preserve">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Non Fibrotic (N=25)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Controls (N=70)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 xml:space="preserve">p value 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A*01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3(6%)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0.68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0.18 ; 2.52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0.76*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A*02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14(28%)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36(25.71%)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1.12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0.54 ; 2.32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0.85*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A*03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7(14%)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2.12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 ; 5.9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0.15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A*11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1.65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0.46 ; 5.9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0.44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0.79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0.16 ; 3.94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A*24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7(14%)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21(15%)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0.37 ; 2.32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0.86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A*25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A*26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1.42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0.25 ; 7.98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0.65*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A*29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1.42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0.25 ; 7.98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0.65*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A*30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6(4.29%)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0.46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0.05 ; 3.88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0.6*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A*31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5(3.57%)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0.33*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A*32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7(5%)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1.65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0.46 ; 5.9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0.44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0.09 ; 9.17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A*34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A*66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A*68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0.44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 ; 2.06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0.36*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A*69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31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2.84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0.17 ; 46.23</w:t>
            </w:r>
          </w:p>
        </w:tc>
        <w:tc>
          <w:tcPr>
            <w:tcW w:w="1160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0.46*</w:t>
            </w:r>
          </w:p>
        </w:tc>
      </w:tr>
      <w:tr w:rsidR="007E5FEE" w:rsidRPr="001C6476" w:rsidTr="00292A25">
        <w:trPr>
          <w:trHeight w:val="315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A*80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7351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lang w:val="en-US"/>
        </w:rPr>
      </w:pPr>
    </w:p>
    <w:p w:rsidR="007E5FEE" w:rsidRPr="001C6476" w:rsidRDefault="007E5FEE" w:rsidP="007E5FEE">
      <w:pPr>
        <w:spacing w:line="256" w:lineRule="auto"/>
        <w:rPr>
          <w:lang w:val="en-US"/>
        </w:rPr>
      </w:pPr>
      <w:r w:rsidRPr="001C6476">
        <w:rPr>
          <w:lang w:val="en-US"/>
        </w:rPr>
        <w:br w:type="page"/>
      </w:r>
    </w:p>
    <w:p w:rsidR="007E5FEE" w:rsidRPr="001C6476" w:rsidRDefault="007E5FEE" w:rsidP="007E5FEE">
      <w:pPr>
        <w:rPr>
          <w:lang w:val="en-US"/>
        </w:rPr>
      </w:pPr>
    </w:p>
    <w:tbl>
      <w:tblPr>
        <w:tblW w:w="74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140"/>
        <w:gridCol w:w="1680"/>
        <w:gridCol w:w="594"/>
        <w:gridCol w:w="1240"/>
        <w:gridCol w:w="1143"/>
      </w:tblGrid>
      <w:tr w:rsidR="007E5FEE" w:rsidRPr="001C6476" w:rsidTr="00292A25">
        <w:trPr>
          <w:trHeight w:val="300"/>
        </w:trPr>
        <w:tc>
          <w:tcPr>
            <w:tcW w:w="745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b/>
                <w:lang w:val="en-US"/>
              </w:rPr>
              <w:t>Supplementary Table 8.</w:t>
            </w:r>
            <w:r w:rsidRPr="001C6476">
              <w:rPr>
                <w:rFonts w:cstheme="minorHAnsi"/>
                <w:lang w:val="en-US"/>
              </w:rPr>
              <w:t xml:space="preserve"> Frequencies for HLA-B* alleles in </w:t>
            </w:r>
            <w:proofErr w:type="spellStart"/>
            <w:r w:rsidRPr="001C6476">
              <w:rPr>
                <w:rFonts w:cstheme="minorHAnsi"/>
                <w:lang w:val="en-US"/>
              </w:rPr>
              <w:t>non fibrotic</w:t>
            </w:r>
            <w:proofErr w:type="spellEnd"/>
            <w:r w:rsidRPr="001C6476">
              <w:rPr>
                <w:rFonts w:cstheme="minorHAnsi"/>
                <w:lang w:val="en-US"/>
              </w:rPr>
              <w:t xml:space="preserve">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Non Fibrotic (N=25)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Controls (N=70)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 xml:space="preserve">p value 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B*07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5(10%)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9(6.43%)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1.62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0.51 ; 5.08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0.41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B*08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8(5.71%)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0.69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0.14 ; 3.35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0.09 ; 9.17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B*14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5(10%)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1.19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 ; 3.55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B*15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14(10%)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0.38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0.08 ; 1.71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0.25*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B*18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3(6%)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0.83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0.22 ; 3.15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B*27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3(2.14%)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3.97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0.86 ; 18.41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0.08*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B*35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6(12%)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1.45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0.52 ; 4.11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0.477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B*38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0.26*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B*39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2.84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0.17 ; 46.23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0.46*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B*40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6(4.29%)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0.18 ; 4.77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B*41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2.88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0.39 ; 20.98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0.28*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B*42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B*44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6(12%)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21(15%)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0.77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0.29 ; 2.04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0.60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B*49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B*50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B*51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5(10%)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10(7.14%)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1.44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0.47 ; 4.45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0.52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2(1.43%)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B*55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0.07*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B*57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4(2.86%)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1.42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0.25 ; 7.98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0.65*</w:t>
            </w:r>
          </w:p>
        </w:tc>
      </w:tr>
      <w:tr w:rsidR="007E5FEE" w:rsidRPr="001C6476" w:rsidTr="00292A25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B*58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2.84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0.17 ; 46.23</w:t>
            </w:r>
          </w:p>
        </w:tc>
        <w:tc>
          <w:tcPr>
            <w:tcW w:w="1143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0.46*</w:t>
            </w:r>
          </w:p>
        </w:tc>
      </w:tr>
      <w:tr w:rsidR="007E5FEE" w:rsidRPr="001C6476" w:rsidTr="00292A25">
        <w:trPr>
          <w:trHeight w:val="300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B*67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00"/>
        </w:trPr>
        <w:tc>
          <w:tcPr>
            <w:tcW w:w="745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lang w:val="en-US"/>
        </w:rPr>
      </w:pPr>
    </w:p>
    <w:p w:rsidR="007E5FEE" w:rsidRPr="001C6476" w:rsidRDefault="007E5FEE" w:rsidP="007E5FEE">
      <w:pPr>
        <w:spacing w:line="256" w:lineRule="auto"/>
        <w:rPr>
          <w:lang w:val="en-US"/>
        </w:rPr>
      </w:pPr>
      <w:r w:rsidRPr="001C6476">
        <w:rPr>
          <w:lang w:val="en-US"/>
        </w:rPr>
        <w:br w:type="page"/>
      </w:r>
    </w:p>
    <w:tbl>
      <w:tblPr>
        <w:tblW w:w="7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2140"/>
        <w:gridCol w:w="1680"/>
        <w:gridCol w:w="594"/>
        <w:gridCol w:w="1240"/>
        <w:gridCol w:w="1115"/>
      </w:tblGrid>
      <w:tr w:rsidR="007E5FEE" w:rsidRPr="001C6476" w:rsidTr="00292A25">
        <w:trPr>
          <w:trHeight w:val="300"/>
        </w:trPr>
        <w:tc>
          <w:tcPr>
            <w:tcW w:w="788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/>
                <w:lang w:val="en-US"/>
              </w:rPr>
              <w:lastRenderedPageBreak/>
              <w:t>Supplementary Table 9</w:t>
            </w:r>
            <w:r w:rsidRPr="001C6476">
              <w:rPr>
                <w:rFonts w:cstheme="minorHAnsi"/>
                <w:b/>
                <w:lang w:val="en-US"/>
              </w:rPr>
              <w:t>.</w:t>
            </w:r>
            <w:r w:rsidRPr="001C6476">
              <w:rPr>
                <w:rFonts w:cstheme="minorHAnsi"/>
                <w:lang w:val="en-US"/>
              </w:rPr>
              <w:t xml:space="preserve"> Frequencies for HLA-DRB1* alleles in </w:t>
            </w:r>
            <w:proofErr w:type="spellStart"/>
            <w:r w:rsidRPr="001C6476">
              <w:rPr>
                <w:rFonts w:cstheme="minorHAnsi"/>
                <w:lang w:val="en-US"/>
              </w:rPr>
              <w:t>non fibrotic</w:t>
            </w:r>
            <w:proofErr w:type="spellEnd"/>
            <w:r w:rsidRPr="001C6476">
              <w:rPr>
                <w:rFonts w:cstheme="minorHAnsi"/>
                <w:lang w:val="en-US"/>
              </w:rPr>
              <w:t xml:space="preserve"> HP patients versus controls</w:t>
            </w:r>
          </w:p>
        </w:tc>
      </w:tr>
      <w:tr w:rsidR="007E5FEE" w:rsidRPr="001C6476" w:rsidTr="00292A25">
        <w:trPr>
          <w:trHeight w:val="300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Non Fibrotic (N=25)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Controls (N=70)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allele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n(%)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OR</w:t>
            </w:r>
            <w:r w:rsidRPr="001C6476">
              <w:rPr>
                <w:bCs/>
              </w:rPr>
              <w:t>‡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>95%CI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  <w:bCs/>
              </w:rPr>
            </w:pPr>
            <w:r w:rsidRPr="001C6476">
              <w:rPr>
                <w:rFonts w:cstheme="minorHAnsi"/>
                <w:bCs/>
              </w:rPr>
              <w:t xml:space="preserve">p value </w:t>
            </w:r>
            <w:r w:rsidRPr="001C6476">
              <w:rPr>
                <w:lang w:val="en-US"/>
              </w:rPr>
              <w:t>†</w:t>
            </w:r>
          </w:p>
        </w:tc>
      </w:tr>
      <w:tr w:rsidR="007E5FEE" w:rsidRPr="001C6476" w:rsidTr="00292A25">
        <w:trPr>
          <w:trHeight w:val="330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DRB1*01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5(10%)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17(12.14%)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0.80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0.28 ; 2.31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0.68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6(12%)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18(12.86%)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0.34 ; 2.48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0.8*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DRB1*04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25(17.86%)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0.13 ; 1.21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0.09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DRB1*07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7(14%)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15(10.71%)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1.36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0.52 ; 3.55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0.53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DRB1*08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3(6%)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5(3.57%)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1.72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0.4 ; 7.49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0.44*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DRB1*09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0.00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1.00*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DRB1*11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6(12%)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17(12.14%)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0.99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0.37 ; 2.66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0.98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DRB1*12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2(4%)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0(0%)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--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0.07*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DRB1*13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9(18%)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28(20%)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0.88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0.38 ; 2.02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0.76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DRB1*14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1(2%)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2.84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0.17 ; 46.23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0.46*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DRB1*15</w:t>
            </w:r>
          </w:p>
        </w:tc>
        <w:tc>
          <w:tcPr>
            <w:tcW w:w="21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4(8%)</w:t>
            </w:r>
          </w:p>
        </w:tc>
        <w:tc>
          <w:tcPr>
            <w:tcW w:w="168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12(8.57%)</w:t>
            </w:r>
          </w:p>
        </w:tc>
        <w:tc>
          <w:tcPr>
            <w:tcW w:w="594" w:type="dxa"/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0.93</w:t>
            </w:r>
          </w:p>
        </w:tc>
        <w:tc>
          <w:tcPr>
            <w:tcW w:w="1240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0.28 ; 3.02</w:t>
            </w:r>
          </w:p>
        </w:tc>
        <w:tc>
          <w:tcPr>
            <w:tcW w:w="1115" w:type="dxa"/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0.90</w:t>
            </w:r>
          </w:p>
        </w:tc>
      </w:tr>
      <w:tr w:rsidR="007E5FEE" w:rsidRPr="001C6476" w:rsidTr="00292A25">
        <w:trPr>
          <w:trHeight w:val="315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DRB1*16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3(6%)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1(0.71%)</w:t>
            </w: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8.87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rPr>
                <w:rFonts w:cstheme="minorHAnsi"/>
              </w:rPr>
            </w:pPr>
            <w:r w:rsidRPr="001C6476">
              <w:rPr>
                <w:rFonts w:cstheme="minorHAnsi"/>
              </w:rPr>
              <w:t>0.9 ; 87.37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E5FEE" w:rsidRPr="001C6476" w:rsidRDefault="007E5FEE" w:rsidP="00292A25">
            <w:pPr>
              <w:jc w:val="right"/>
              <w:rPr>
                <w:rFonts w:cstheme="minorHAnsi"/>
              </w:rPr>
            </w:pPr>
            <w:r w:rsidRPr="001C6476">
              <w:rPr>
                <w:rFonts w:cstheme="minorHAnsi"/>
              </w:rPr>
              <w:t>0.06*</w:t>
            </w:r>
          </w:p>
        </w:tc>
      </w:tr>
      <w:tr w:rsidR="007E5FEE" w:rsidRPr="001C6476" w:rsidTr="00292A25">
        <w:trPr>
          <w:trHeight w:val="315"/>
        </w:trPr>
        <w:tc>
          <w:tcPr>
            <w:tcW w:w="788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 number of individuals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n(%) number of alleles (percentage)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OR odds ratio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95%CI 95% confidence interval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bCs/>
                <w:lang w:val="en-US"/>
              </w:rPr>
              <w:t>‡ each allele (or genotype) was compared to the remaining alleles (or genotypes)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rFonts w:cstheme="minorHAnsi"/>
                <w:lang w:val="en-US"/>
              </w:rPr>
              <w:t>* p-value for Fisher exact test</w:t>
            </w:r>
          </w:p>
          <w:p w:rsidR="007E5FEE" w:rsidRPr="001C6476" w:rsidRDefault="007E5FEE" w:rsidP="00292A25">
            <w:pPr>
              <w:rPr>
                <w:rFonts w:cstheme="minorHAnsi"/>
                <w:lang w:val="en-US"/>
              </w:rPr>
            </w:pPr>
            <w:r w:rsidRPr="001C6476">
              <w:rPr>
                <w:lang w:val="en-US"/>
              </w:rPr>
              <w:t>†</w:t>
            </w:r>
            <w:r w:rsidRPr="001C6476">
              <w:rPr>
                <w:rFonts w:cstheme="minorHAnsi"/>
                <w:lang w:val="en-US"/>
              </w:rPr>
              <w:t xml:space="preserve"> p-value not corrected for multiple comparisons</w:t>
            </w:r>
          </w:p>
        </w:tc>
      </w:tr>
    </w:tbl>
    <w:p w:rsidR="007E5FEE" w:rsidRPr="001C6476" w:rsidRDefault="007E5FEE" w:rsidP="007E5FEE">
      <w:pPr>
        <w:rPr>
          <w:lang w:val="en-US"/>
        </w:rPr>
      </w:pPr>
    </w:p>
    <w:p w:rsidR="00AA77D6" w:rsidRDefault="00AA77D6"/>
    <w:sectPr w:rsidR="00AA77D6" w:rsidSect="001C6476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2F7"/>
    <w:multiLevelType w:val="hybridMultilevel"/>
    <w:tmpl w:val="5B8EEDB2"/>
    <w:lvl w:ilvl="0" w:tplc="BC2A20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310A2"/>
    <w:multiLevelType w:val="multilevel"/>
    <w:tmpl w:val="7C2C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EE"/>
    <w:rsid w:val="00017267"/>
    <w:rsid w:val="007E5FEE"/>
    <w:rsid w:val="00AA77D6"/>
    <w:rsid w:val="00BC06AB"/>
    <w:rsid w:val="00D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ing1">
    <w:name w:val="heading 1"/>
    <w:basedOn w:val="Normal"/>
    <w:link w:val="Heading1Char"/>
    <w:uiPriority w:val="9"/>
    <w:qFormat/>
    <w:rsid w:val="007E5FEE"/>
    <w:pPr>
      <w:suppressAutoHyphens/>
      <w:spacing w:before="280" w:after="28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EE"/>
    <w:rPr>
      <w:rFonts w:ascii="Times New Roman" w:eastAsia="Times New Roman" w:hAnsi="Times New Roman" w:cs="Times New Roman"/>
      <w:b/>
      <w:bCs/>
      <w:sz w:val="48"/>
      <w:szCs w:val="48"/>
      <w:lang w:val="pt-PT"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7E5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/>
    </w:rPr>
  </w:style>
  <w:style w:type="character" w:styleId="LineNumber">
    <w:name w:val="line number"/>
    <w:basedOn w:val="DefaultParagraphFont"/>
    <w:uiPriority w:val="99"/>
    <w:semiHidden/>
    <w:unhideWhenUsed/>
    <w:rsid w:val="007E5FEE"/>
  </w:style>
  <w:style w:type="character" w:styleId="CommentReference">
    <w:name w:val="annotation reference"/>
    <w:basedOn w:val="DefaultParagraphFont"/>
    <w:uiPriority w:val="99"/>
    <w:semiHidden/>
    <w:unhideWhenUsed/>
    <w:rsid w:val="007E5FE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FE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FE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EE"/>
    <w:rPr>
      <w:rFonts w:ascii="Segoe UI" w:hAnsi="Segoe UI" w:cs="Segoe UI"/>
      <w:sz w:val="18"/>
      <w:szCs w:val="18"/>
    </w:rPr>
  </w:style>
  <w:style w:type="character" w:customStyle="1" w:styleId="LigaodeInternet">
    <w:name w:val="Ligação de Internet"/>
    <w:basedOn w:val="DefaultParagraphFont"/>
    <w:uiPriority w:val="99"/>
    <w:unhideWhenUsed/>
    <w:rsid w:val="007E5FEE"/>
    <w:rPr>
      <w:color w:val="0000FF" w:themeColor="hyperlink"/>
      <w:u w:val="singl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7E5FEE"/>
    <w:rPr>
      <w:color w:val="605E5C"/>
      <w:shd w:val="clear" w:color="auto" w:fill="E1DFDD"/>
    </w:rPr>
  </w:style>
  <w:style w:type="character" w:customStyle="1" w:styleId="CorpodetextoCarcter">
    <w:name w:val="Corpo de texto Carácter"/>
    <w:basedOn w:val="DefaultParagraphFont"/>
    <w:link w:val="Corpodotexto"/>
    <w:uiPriority w:val="99"/>
    <w:semiHidden/>
    <w:rsid w:val="007E5FEE"/>
  </w:style>
  <w:style w:type="character" w:customStyle="1" w:styleId="cit">
    <w:name w:val="cit"/>
    <w:basedOn w:val="DefaultParagraphFont"/>
    <w:rsid w:val="007E5FEE"/>
  </w:style>
  <w:style w:type="character" w:customStyle="1" w:styleId="apple-converted-space">
    <w:name w:val="apple-converted-space"/>
    <w:basedOn w:val="DefaultParagraphFont"/>
    <w:rsid w:val="007E5FEE"/>
  </w:style>
  <w:style w:type="character" w:customStyle="1" w:styleId="fm-vol-iss-date">
    <w:name w:val="fm-vol-iss-date"/>
    <w:basedOn w:val="DefaultParagraphFont"/>
    <w:rsid w:val="007E5FEE"/>
  </w:style>
  <w:style w:type="character" w:customStyle="1" w:styleId="doi">
    <w:name w:val="doi"/>
    <w:basedOn w:val="DefaultParagraphFont"/>
    <w:rsid w:val="007E5FEE"/>
  </w:style>
  <w:style w:type="character" w:customStyle="1" w:styleId="fm-citation-ids-label">
    <w:name w:val="fm-citation-ids-label"/>
    <w:basedOn w:val="DefaultParagraphFont"/>
    <w:rsid w:val="007E5FEE"/>
  </w:style>
  <w:style w:type="character" w:styleId="FollowedHyperlink">
    <w:name w:val="FollowedHyperlink"/>
    <w:basedOn w:val="DefaultParagraphFont"/>
    <w:uiPriority w:val="99"/>
    <w:semiHidden/>
    <w:unhideWhenUsed/>
    <w:rsid w:val="007E5FEE"/>
    <w:rPr>
      <w:color w:val="800080" w:themeColor="followedHyperlink"/>
      <w:u w:val="single"/>
    </w:rPr>
  </w:style>
  <w:style w:type="character" w:customStyle="1" w:styleId="Numeraodelinhas">
    <w:name w:val="Numeração de linhas"/>
    <w:rsid w:val="007E5FEE"/>
  </w:style>
  <w:style w:type="paragraph" w:styleId="Title">
    <w:name w:val="Title"/>
    <w:basedOn w:val="Normal"/>
    <w:next w:val="Corpodotexto"/>
    <w:link w:val="TitleChar"/>
    <w:rsid w:val="007E5FEE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7E5FEE"/>
    <w:rPr>
      <w:rFonts w:ascii="Liberation Sans" w:eastAsia="Microsoft YaHei" w:hAnsi="Liberation Sans" w:cs="Mangal"/>
      <w:sz w:val="28"/>
      <w:szCs w:val="28"/>
      <w:lang w:val="pt-PT"/>
    </w:rPr>
  </w:style>
  <w:style w:type="paragraph" w:customStyle="1" w:styleId="Corpodotexto">
    <w:name w:val="Corpo do texto"/>
    <w:basedOn w:val="Normal"/>
    <w:link w:val="CorpodetextoCarcter"/>
    <w:uiPriority w:val="99"/>
    <w:semiHidden/>
    <w:unhideWhenUsed/>
    <w:rsid w:val="007E5FEE"/>
    <w:pPr>
      <w:suppressAutoHyphens/>
      <w:spacing w:after="120" w:line="288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">
    <w:name w:val="List"/>
    <w:basedOn w:val="Corpodotexto"/>
    <w:rsid w:val="007E5FEE"/>
    <w:rPr>
      <w:rFonts w:cs="Mangal"/>
    </w:rPr>
  </w:style>
  <w:style w:type="paragraph" w:styleId="Caption">
    <w:name w:val="caption"/>
    <w:basedOn w:val="Normal"/>
    <w:rsid w:val="007E5FEE"/>
    <w:pPr>
      <w:suppressLineNumbers/>
      <w:suppressAutoHyphens/>
      <w:spacing w:before="120" w:after="120" w:line="256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customStyle="1" w:styleId="ndice">
    <w:name w:val="Índice"/>
    <w:basedOn w:val="Normal"/>
    <w:rsid w:val="007E5FEE"/>
    <w:pPr>
      <w:suppressLineNumbers/>
      <w:suppressAutoHyphens/>
      <w:spacing w:after="160" w:line="256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E5FEE"/>
    <w:pPr>
      <w:suppressAutoHyphens/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E5FEE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E5FE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E5FEE"/>
    <w:rPr>
      <w:rFonts w:ascii="Times New Roman" w:eastAsia="Times New Roman" w:hAnsi="Times New Roman" w:cs="Times New Roman"/>
      <w:b/>
      <w:bCs/>
      <w:sz w:val="20"/>
      <w:szCs w:val="20"/>
      <w:lang w:val="pt-PT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FEE"/>
    <w:pPr>
      <w:suppressAutoHyphens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E5FEE"/>
    <w:rPr>
      <w:rFonts w:ascii="Tahoma" w:eastAsia="Times New Roman" w:hAnsi="Tahoma" w:cs="Tahoma"/>
      <w:sz w:val="16"/>
      <w:szCs w:val="16"/>
      <w:lang w:val="pt-PT" w:eastAsia="pt-PT"/>
    </w:rPr>
  </w:style>
  <w:style w:type="paragraph" w:styleId="ListParagraph">
    <w:name w:val="List Paragraph"/>
    <w:basedOn w:val="Normal"/>
    <w:uiPriority w:val="34"/>
    <w:qFormat/>
    <w:rsid w:val="007E5FEE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pact">
    <w:name w:val="Compact"/>
    <w:basedOn w:val="Corpodotexto"/>
    <w:qFormat/>
    <w:rsid w:val="007E5FEE"/>
    <w:pPr>
      <w:spacing w:before="36" w:after="36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E5FEE"/>
    <w:pPr>
      <w:suppressAutoHyphens/>
      <w:spacing w:before="280" w:after="280"/>
    </w:pPr>
  </w:style>
  <w:style w:type="table" w:styleId="TableGrid">
    <w:name w:val="Table Grid"/>
    <w:basedOn w:val="TableNormal"/>
    <w:uiPriority w:val="39"/>
    <w:rsid w:val="007E5FEE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E5FEE"/>
    <w:rPr>
      <w:color w:val="0000FF"/>
      <w:u w:val="single"/>
    </w:rPr>
  </w:style>
  <w:style w:type="character" w:customStyle="1" w:styleId="highlight">
    <w:name w:val="highlight"/>
    <w:basedOn w:val="DefaultParagraphFont"/>
    <w:rsid w:val="007E5FEE"/>
  </w:style>
  <w:style w:type="paragraph" w:styleId="Revision">
    <w:name w:val="Revision"/>
    <w:hidden/>
    <w:uiPriority w:val="99"/>
    <w:semiHidden/>
    <w:rsid w:val="007E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7E5FE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E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7E5FE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E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le">
    <w:name w:val="Table"/>
    <w:semiHidden/>
    <w:qFormat/>
    <w:rsid w:val="007E5FEE"/>
    <w:pPr>
      <w:spacing w:line="240" w:lineRule="auto"/>
    </w:pPr>
    <w:rPr>
      <w:rFonts w:ascii="Cambria" w:eastAsia="Cambria" w:hAnsi="Cambria" w:cs="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7E5FEE"/>
    <w:pPr>
      <w:tabs>
        <w:tab w:val="left" w:pos="384"/>
      </w:tabs>
      <w:spacing w:line="480" w:lineRule="auto"/>
      <w:ind w:left="384" w:hanging="384"/>
    </w:p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7E5FEE"/>
    <w:rPr>
      <w:color w:val="605E5C"/>
      <w:shd w:val="clear" w:color="auto" w:fill="E1DFDD"/>
    </w:rPr>
  </w:style>
  <w:style w:type="paragraph" w:customStyle="1" w:styleId="Bibliografia1">
    <w:name w:val="Bibliografia1"/>
    <w:basedOn w:val="Normal"/>
    <w:link w:val="BibliographyCarter"/>
    <w:rsid w:val="007E5FEE"/>
    <w:pPr>
      <w:tabs>
        <w:tab w:val="left" w:pos="500"/>
      </w:tabs>
      <w:spacing w:after="240"/>
      <w:ind w:left="504" w:hanging="504"/>
      <w:jc w:val="both"/>
    </w:pPr>
    <w:rPr>
      <w:b/>
      <w:lang w:val="en-US"/>
    </w:rPr>
  </w:style>
  <w:style w:type="character" w:customStyle="1" w:styleId="BibliographyCarter">
    <w:name w:val="Bibliography Caráter"/>
    <w:basedOn w:val="DefaultParagraphFont"/>
    <w:link w:val="Bibliografia1"/>
    <w:rsid w:val="007E5FEE"/>
    <w:rPr>
      <w:rFonts w:ascii="Times New Roman" w:eastAsia="Times New Roman" w:hAnsi="Times New Roman" w:cs="Times New Roman"/>
      <w:b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ing1">
    <w:name w:val="heading 1"/>
    <w:basedOn w:val="Normal"/>
    <w:link w:val="Heading1Char"/>
    <w:uiPriority w:val="9"/>
    <w:qFormat/>
    <w:rsid w:val="007E5FEE"/>
    <w:pPr>
      <w:suppressAutoHyphens/>
      <w:spacing w:before="280" w:after="28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FEE"/>
    <w:rPr>
      <w:rFonts w:ascii="Times New Roman" w:eastAsia="Times New Roman" w:hAnsi="Times New Roman" w:cs="Times New Roman"/>
      <w:b/>
      <w:bCs/>
      <w:sz w:val="48"/>
      <w:szCs w:val="48"/>
      <w:lang w:val="pt-PT"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7E5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/>
    </w:rPr>
  </w:style>
  <w:style w:type="character" w:styleId="LineNumber">
    <w:name w:val="line number"/>
    <w:basedOn w:val="DefaultParagraphFont"/>
    <w:uiPriority w:val="99"/>
    <w:semiHidden/>
    <w:unhideWhenUsed/>
    <w:rsid w:val="007E5FEE"/>
  </w:style>
  <w:style w:type="character" w:styleId="CommentReference">
    <w:name w:val="annotation reference"/>
    <w:basedOn w:val="DefaultParagraphFont"/>
    <w:uiPriority w:val="99"/>
    <w:semiHidden/>
    <w:unhideWhenUsed/>
    <w:rsid w:val="007E5FE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FE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FE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EE"/>
    <w:rPr>
      <w:rFonts w:ascii="Segoe UI" w:hAnsi="Segoe UI" w:cs="Segoe UI"/>
      <w:sz w:val="18"/>
      <w:szCs w:val="18"/>
    </w:rPr>
  </w:style>
  <w:style w:type="character" w:customStyle="1" w:styleId="LigaodeInternet">
    <w:name w:val="Ligação de Internet"/>
    <w:basedOn w:val="DefaultParagraphFont"/>
    <w:uiPriority w:val="99"/>
    <w:unhideWhenUsed/>
    <w:rsid w:val="007E5FEE"/>
    <w:rPr>
      <w:color w:val="0000FF" w:themeColor="hyperlink"/>
      <w:u w:val="single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7E5FEE"/>
    <w:rPr>
      <w:color w:val="605E5C"/>
      <w:shd w:val="clear" w:color="auto" w:fill="E1DFDD"/>
    </w:rPr>
  </w:style>
  <w:style w:type="character" w:customStyle="1" w:styleId="CorpodetextoCarcter">
    <w:name w:val="Corpo de texto Carácter"/>
    <w:basedOn w:val="DefaultParagraphFont"/>
    <w:link w:val="Corpodotexto"/>
    <w:uiPriority w:val="99"/>
    <w:semiHidden/>
    <w:rsid w:val="007E5FEE"/>
  </w:style>
  <w:style w:type="character" w:customStyle="1" w:styleId="cit">
    <w:name w:val="cit"/>
    <w:basedOn w:val="DefaultParagraphFont"/>
    <w:rsid w:val="007E5FEE"/>
  </w:style>
  <w:style w:type="character" w:customStyle="1" w:styleId="apple-converted-space">
    <w:name w:val="apple-converted-space"/>
    <w:basedOn w:val="DefaultParagraphFont"/>
    <w:rsid w:val="007E5FEE"/>
  </w:style>
  <w:style w:type="character" w:customStyle="1" w:styleId="fm-vol-iss-date">
    <w:name w:val="fm-vol-iss-date"/>
    <w:basedOn w:val="DefaultParagraphFont"/>
    <w:rsid w:val="007E5FEE"/>
  </w:style>
  <w:style w:type="character" w:customStyle="1" w:styleId="doi">
    <w:name w:val="doi"/>
    <w:basedOn w:val="DefaultParagraphFont"/>
    <w:rsid w:val="007E5FEE"/>
  </w:style>
  <w:style w:type="character" w:customStyle="1" w:styleId="fm-citation-ids-label">
    <w:name w:val="fm-citation-ids-label"/>
    <w:basedOn w:val="DefaultParagraphFont"/>
    <w:rsid w:val="007E5FEE"/>
  </w:style>
  <w:style w:type="character" w:styleId="FollowedHyperlink">
    <w:name w:val="FollowedHyperlink"/>
    <w:basedOn w:val="DefaultParagraphFont"/>
    <w:uiPriority w:val="99"/>
    <w:semiHidden/>
    <w:unhideWhenUsed/>
    <w:rsid w:val="007E5FEE"/>
    <w:rPr>
      <w:color w:val="800080" w:themeColor="followedHyperlink"/>
      <w:u w:val="single"/>
    </w:rPr>
  </w:style>
  <w:style w:type="character" w:customStyle="1" w:styleId="Numeraodelinhas">
    <w:name w:val="Numeração de linhas"/>
    <w:rsid w:val="007E5FEE"/>
  </w:style>
  <w:style w:type="paragraph" w:styleId="Title">
    <w:name w:val="Title"/>
    <w:basedOn w:val="Normal"/>
    <w:next w:val="Corpodotexto"/>
    <w:link w:val="TitleChar"/>
    <w:rsid w:val="007E5FEE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7E5FEE"/>
    <w:rPr>
      <w:rFonts w:ascii="Liberation Sans" w:eastAsia="Microsoft YaHei" w:hAnsi="Liberation Sans" w:cs="Mangal"/>
      <w:sz w:val="28"/>
      <w:szCs w:val="28"/>
      <w:lang w:val="pt-PT"/>
    </w:rPr>
  </w:style>
  <w:style w:type="paragraph" w:customStyle="1" w:styleId="Corpodotexto">
    <w:name w:val="Corpo do texto"/>
    <w:basedOn w:val="Normal"/>
    <w:link w:val="CorpodetextoCarcter"/>
    <w:uiPriority w:val="99"/>
    <w:semiHidden/>
    <w:unhideWhenUsed/>
    <w:rsid w:val="007E5FEE"/>
    <w:pPr>
      <w:suppressAutoHyphens/>
      <w:spacing w:after="120" w:line="288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">
    <w:name w:val="List"/>
    <w:basedOn w:val="Corpodotexto"/>
    <w:rsid w:val="007E5FEE"/>
    <w:rPr>
      <w:rFonts w:cs="Mangal"/>
    </w:rPr>
  </w:style>
  <w:style w:type="paragraph" w:styleId="Caption">
    <w:name w:val="caption"/>
    <w:basedOn w:val="Normal"/>
    <w:rsid w:val="007E5FEE"/>
    <w:pPr>
      <w:suppressLineNumbers/>
      <w:suppressAutoHyphens/>
      <w:spacing w:before="120" w:after="120" w:line="256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customStyle="1" w:styleId="ndice">
    <w:name w:val="Índice"/>
    <w:basedOn w:val="Normal"/>
    <w:rsid w:val="007E5FEE"/>
    <w:pPr>
      <w:suppressLineNumbers/>
      <w:suppressAutoHyphens/>
      <w:spacing w:after="160" w:line="256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7E5FEE"/>
    <w:pPr>
      <w:suppressAutoHyphens/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7E5FEE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E5FE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E5FEE"/>
    <w:rPr>
      <w:rFonts w:ascii="Times New Roman" w:eastAsia="Times New Roman" w:hAnsi="Times New Roman" w:cs="Times New Roman"/>
      <w:b/>
      <w:bCs/>
      <w:sz w:val="20"/>
      <w:szCs w:val="20"/>
      <w:lang w:val="pt-PT"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FEE"/>
    <w:pPr>
      <w:suppressAutoHyphens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E5FEE"/>
    <w:rPr>
      <w:rFonts w:ascii="Tahoma" w:eastAsia="Times New Roman" w:hAnsi="Tahoma" w:cs="Tahoma"/>
      <w:sz w:val="16"/>
      <w:szCs w:val="16"/>
      <w:lang w:val="pt-PT" w:eastAsia="pt-PT"/>
    </w:rPr>
  </w:style>
  <w:style w:type="paragraph" w:styleId="ListParagraph">
    <w:name w:val="List Paragraph"/>
    <w:basedOn w:val="Normal"/>
    <w:uiPriority w:val="34"/>
    <w:qFormat/>
    <w:rsid w:val="007E5FEE"/>
    <w:pPr>
      <w:suppressAutoHyphens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pact">
    <w:name w:val="Compact"/>
    <w:basedOn w:val="Corpodotexto"/>
    <w:qFormat/>
    <w:rsid w:val="007E5FEE"/>
    <w:pPr>
      <w:spacing w:before="36" w:after="36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E5FEE"/>
    <w:pPr>
      <w:suppressAutoHyphens/>
      <w:spacing w:before="280" w:after="280"/>
    </w:pPr>
  </w:style>
  <w:style w:type="table" w:styleId="TableGrid">
    <w:name w:val="Table Grid"/>
    <w:basedOn w:val="TableNormal"/>
    <w:uiPriority w:val="39"/>
    <w:rsid w:val="007E5FEE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7E5FEE"/>
    <w:rPr>
      <w:color w:val="0000FF"/>
      <w:u w:val="single"/>
    </w:rPr>
  </w:style>
  <w:style w:type="character" w:customStyle="1" w:styleId="highlight">
    <w:name w:val="highlight"/>
    <w:basedOn w:val="DefaultParagraphFont"/>
    <w:rsid w:val="007E5FEE"/>
  </w:style>
  <w:style w:type="paragraph" w:styleId="Revision">
    <w:name w:val="Revision"/>
    <w:hidden/>
    <w:uiPriority w:val="99"/>
    <w:semiHidden/>
    <w:rsid w:val="007E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7E5FE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FE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7E5FE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FE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table" w:customStyle="1" w:styleId="Table">
    <w:name w:val="Table"/>
    <w:semiHidden/>
    <w:qFormat/>
    <w:rsid w:val="007E5FEE"/>
    <w:pPr>
      <w:spacing w:line="240" w:lineRule="auto"/>
    </w:pPr>
    <w:rPr>
      <w:rFonts w:ascii="Cambria" w:eastAsia="Cambria" w:hAnsi="Cambria" w:cs="Times New Roman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7E5FEE"/>
    <w:pPr>
      <w:tabs>
        <w:tab w:val="left" w:pos="384"/>
      </w:tabs>
      <w:spacing w:line="480" w:lineRule="auto"/>
      <w:ind w:left="384" w:hanging="384"/>
    </w:p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7E5FEE"/>
    <w:rPr>
      <w:color w:val="605E5C"/>
      <w:shd w:val="clear" w:color="auto" w:fill="E1DFDD"/>
    </w:rPr>
  </w:style>
  <w:style w:type="paragraph" w:customStyle="1" w:styleId="Bibliografia1">
    <w:name w:val="Bibliografia1"/>
    <w:basedOn w:val="Normal"/>
    <w:link w:val="BibliographyCarter"/>
    <w:rsid w:val="007E5FEE"/>
    <w:pPr>
      <w:tabs>
        <w:tab w:val="left" w:pos="500"/>
      </w:tabs>
      <w:spacing w:after="240"/>
      <w:ind w:left="504" w:hanging="504"/>
      <w:jc w:val="both"/>
    </w:pPr>
    <w:rPr>
      <w:b/>
      <w:lang w:val="en-US"/>
    </w:rPr>
  </w:style>
  <w:style w:type="character" w:customStyle="1" w:styleId="BibliographyCarter">
    <w:name w:val="Bibliography Caráter"/>
    <w:basedOn w:val="DefaultParagraphFont"/>
    <w:link w:val="Bibliografia1"/>
    <w:rsid w:val="007E5FEE"/>
    <w:rPr>
      <w:rFonts w:ascii="Times New Roman" w:eastAsia="Times New Roman" w:hAnsi="Times New Roman" w:cs="Times New Roman"/>
      <w:b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1</cp:revision>
  <dcterms:created xsi:type="dcterms:W3CDTF">2021-09-20T04:16:00Z</dcterms:created>
  <dcterms:modified xsi:type="dcterms:W3CDTF">2021-09-20T04:17:00Z</dcterms:modified>
</cp:coreProperties>
</file>