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0836A" w14:textId="4CA210F2" w:rsidR="00916821" w:rsidRPr="0009577E" w:rsidRDefault="00916821" w:rsidP="00996CF8">
      <w:pPr>
        <w:spacing w:line="480" w:lineRule="auto"/>
        <w:jc w:val="both"/>
        <w:rPr>
          <w:rFonts w:ascii="Times" w:hAnsi="Times"/>
          <w:b/>
          <w:bCs/>
          <w:color w:val="000000" w:themeColor="text1"/>
          <w:lang w:val="en-US"/>
        </w:rPr>
      </w:pPr>
      <w:r w:rsidRPr="0009577E">
        <w:rPr>
          <w:rFonts w:ascii="Times" w:hAnsi="Times"/>
          <w:b/>
          <w:bCs/>
          <w:color w:val="000000" w:themeColor="text1"/>
          <w:lang w:val="en-US"/>
        </w:rPr>
        <w:t>Supplementa</w:t>
      </w:r>
      <w:r w:rsidR="0009577E" w:rsidRPr="0009577E">
        <w:rPr>
          <w:rFonts w:ascii="Times" w:hAnsi="Times"/>
          <w:b/>
          <w:bCs/>
          <w:color w:val="000000" w:themeColor="text1"/>
          <w:lang w:val="en-US"/>
        </w:rPr>
        <w:t>ry</w:t>
      </w:r>
      <w:r w:rsidRPr="0009577E">
        <w:rPr>
          <w:rFonts w:ascii="Times" w:hAnsi="Times"/>
          <w:b/>
          <w:bCs/>
          <w:color w:val="000000" w:themeColor="text1"/>
          <w:lang w:val="en-US"/>
        </w:rPr>
        <w:t xml:space="preserve"> Material for:</w:t>
      </w:r>
    </w:p>
    <w:p w14:paraId="3F2E6195" w14:textId="77777777" w:rsidR="00916821" w:rsidRPr="0009577E" w:rsidRDefault="00916821" w:rsidP="00996CF8">
      <w:pPr>
        <w:spacing w:line="480" w:lineRule="auto"/>
        <w:jc w:val="both"/>
        <w:rPr>
          <w:rFonts w:ascii="Times" w:hAnsi="Times"/>
          <w:b/>
          <w:bCs/>
          <w:color w:val="000000" w:themeColor="text1"/>
          <w:lang w:val="en-US"/>
        </w:rPr>
      </w:pPr>
    </w:p>
    <w:p w14:paraId="71627681" w14:textId="77777777" w:rsidR="00916821" w:rsidRPr="0009577E" w:rsidRDefault="00916821" w:rsidP="00996CF8">
      <w:pPr>
        <w:spacing w:line="480" w:lineRule="auto"/>
        <w:jc w:val="both"/>
        <w:rPr>
          <w:rFonts w:ascii="Times" w:hAnsi="Times"/>
          <w:b/>
          <w:bCs/>
          <w:color w:val="000000" w:themeColor="text1"/>
        </w:rPr>
      </w:pPr>
      <w:r w:rsidRPr="0009577E">
        <w:rPr>
          <w:rFonts w:ascii="Times" w:hAnsi="Times"/>
          <w:b/>
          <w:bCs/>
          <w:color w:val="000000" w:themeColor="text1"/>
          <w:lang w:val="en-US"/>
        </w:rPr>
        <w:t xml:space="preserve">Feasibility and efficacy of a multidisciplinary palliative approach in patients with progressive interstitial lung disease. </w:t>
      </w:r>
      <w:r w:rsidRPr="0009577E">
        <w:rPr>
          <w:rFonts w:ascii="Times" w:hAnsi="Times"/>
          <w:b/>
          <w:bCs/>
          <w:color w:val="000000" w:themeColor="text1"/>
        </w:rPr>
        <w:t>A pilot randomized controlled trial.</w:t>
      </w:r>
    </w:p>
    <w:p w14:paraId="696929D9" w14:textId="77777777" w:rsidR="00916821" w:rsidRPr="0009577E" w:rsidRDefault="00916821" w:rsidP="00996CF8">
      <w:pPr>
        <w:spacing w:line="480" w:lineRule="auto"/>
        <w:jc w:val="both"/>
        <w:rPr>
          <w:rFonts w:ascii="Times" w:hAnsi="Times"/>
          <w:color w:val="000000" w:themeColor="text1"/>
        </w:rPr>
      </w:pPr>
    </w:p>
    <w:p w14:paraId="027754C2" w14:textId="77777777" w:rsidR="00916821" w:rsidRPr="0009577E" w:rsidRDefault="00916821" w:rsidP="00996CF8">
      <w:pPr>
        <w:spacing w:line="480" w:lineRule="auto"/>
        <w:jc w:val="both"/>
        <w:rPr>
          <w:rFonts w:ascii="Times" w:hAnsi="Times"/>
          <w:color w:val="000000" w:themeColor="text1"/>
        </w:rPr>
      </w:pPr>
      <w:r w:rsidRPr="0009577E">
        <w:rPr>
          <w:rFonts w:ascii="Times" w:hAnsi="Times"/>
          <w:color w:val="000000" w:themeColor="text1"/>
        </w:rPr>
        <w:t>Ilaria Bassi, Aldo Guerrieri, Marco Carpano, Aldo Gardini, Irene Prediletto, Massimiliano Polastri, J. Randall Curtis, Stefano Nava.</w:t>
      </w:r>
    </w:p>
    <w:p w14:paraId="36FB51AC" w14:textId="77777777" w:rsidR="00916821" w:rsidRPr="0009577E" w:rsidRDefault="00916821" w:rsidP="00996CF8">
      <w:pPr>
        <w:spacing w:line="480" w:lineRule="auto"/>
        <w:jc w:val="both"/>
        <w:rPr>
          <w:rFonts w:ascii="Times" w:hAnsi="Times"/>
          <w:color w:val="000000" w:themeColor="text1"/>
        </w:rPr>
      </w:pPr>
    </w:p>
    <w:p w14:paraId="6278F9FE" w14:textId="77777777" w:rsidR="00916821" w:rsidRPr="0009577E" w:rsidRDefault="00916821" w:rsidP="00996CF8">
      <w:pPr>
        <w:spacing w:line="480" w:lineRule="auto"/>
        <w:jc w:val="both"/>
        <w:rPr>
          <w:rFonts w:ascii="Times" w:hAnsi="Times"/>
          <w:b/>
          <w:bCs/>
          <w:color w:val="000000" w:themeColor="text1"/>
        </w:rPr>
      </w:pPr>
      <w:r w:rsidRPr="0009577E">
        <w:rPr>
          <w:rFonts w:ascii="Times" w:hAnsi="Times"/>
          <w:b/>
          <w:bCs/>
          <w:color w:val="000000" w:themeColor="text1"/>
        </w:rPr>
        <w:t xml:space="preserve">Online </w:t>
      </w:r>
      <w:proofErr w:type="spellStart"/>
      <w:r w:rsidRPr="0009577E">
        <w:rPr>
          <w:rFonts w:ascii="Times" w:hAnsi="Times"/>
          <w:b/>
          <w:bCs/>
          <w:color w:val="000000" w:themeColor="text1"/>
        </w:rPr>
        <w:t>Supplement</w:t>
      </w:r>
      <w:proofErr w:type="spellEnd"/>
      <w:r w:rsidRPr="0009577E">
        <w:rPr>
          <w:rFonts w:ascii="Times" w:hAnsi="Times"/>
          <w:b/>
          <w:bCs/>
          <w:color w:val="000000" w:themeColor="text1"/>
        </w:rPr>
        <w:t xml:space="preserve"> </w:t>
      </w:r>
      <w:proofErr w:type="spellStart"/>
      <w:r w:rsidRPr="0009577E">
        <w:rPr>
          <w:rFonts w:ascii="Times" w:hAnsi="Times"/>
          <w:b/>
          <w:bCs/>
          <w:color w:val="000000" w:themeColor="text1"/>
        </w:rPr>
        <w:t>Materials</w:t>
      </w:r>
      <w:proofErr w:type="spellEnd"/>
    </w:p>
    <w:p w14:paraId="561B7331" w14:textId="77777777" w:rsidR="00916821" w:rsidRPr="0009577E" w:rsidRDefault="00916821" w:rsidP="00996CF8">
      <w:pPr>
        <w:spacing w:line="480" w:lineRule="auto"/>
        <w:jc w:val="both"/>
        <w:rPr>
          <w:rFonts w:ascii="Times" w:hAnsi="Times"/>
          <w:color w:val="000000" w:themeColor="text1"/>
        </w:rPr>
      </w:pPr>
    </w:p>
    <w:tbl>
      <w:tblPr>
        <w:tblStyle w:val="Grigliatabella"/>
        <w:tblW w:w="0" w:type="auto"/>
        <w:tblLook w:val="04A0" w:firstRow="1" w:lastRow="0" w:firstColumn="1" w:lastColumn="0" w:noHBand="0" w:noVBand="1"/>
      </w:tblPr>
      <w:tblGrid>
        <w:gridCol w:w="3209"/>
        <w:gridCol w:w="3209"/>
        <w:gridCol w:w="3210"/>
      </w:tblGrid>
      <w:tr w:rsidR="0009577E" w:rsidRPr="0009577E" w14:paraId="0A75F724" w14:textId="77777777" w:rsidTr="00916821">
        <w:tc>
          <w:tcPr>
            <w:tcW w:w="3209" w:type="dxa"/>
          </w:tcPr>
          <w:p w14:paraId="761F0A8B" w14:textId="77777777" w:rsidR="00916821" w:rsidRPr="0009577E" w:rsidRDefault="00916821" w:rsidP="00996CF8">
            <w:pPr>
              <w:spacing w:line="480" w:lineRule="auto"/>
              <w:jc w:val="both"/>
              <w:rPr>
                <w:rFonts w:ascii="Times" w:hAnsi="Times"/>
                <w:color w:val="000000" w:themeColor="text1"/>
              </w:rPr>
            </w:pPr>
            <w:proofErr w:type="spellStart"/>
            <w:r w:rsidRPr="0009577E">
              <w:rPr>
                <w:rFonts w:ascii="Times" w:hAnsi="Times"/>
                <w:color w:val="000000" w:themeColor="text1"/>
              </w:rPr>
              <w:t>Section</w:t>
            </w:r>
            <w:proofErr w:type="spellEnd"/>
          </w:p>
        </w:tc>
        <w:tc>
          <w:tcPr>
            <w:tcW w:w="3209" w:type="dxa"/>
          </w:tcPr>
          <w:p w14:paraId="1FE47E58" w14:textId="77777777" w:rsidR="00916821" w:rsidRPr="0009577E" w:rsidRDefault="00916821" w:rsidP="00996CF8">
            <w:pPr>
              <w:spacing w:line="480" w:lineRule="auto"/>
              <w:jc w:val="both"/>
              <w:rPr>
                <w:rFonts w:ascii="Times" w:hAnsi="Times"/>
                <w:color w:val="000000" w:themeColor="text1"/>
              </w:rPr>
            </w:pPr>
          </w:p>
        </w:tc>
        <w:tc>
          <w:tcPr>
            <w:tcW w:w="3210" w:type="dxa"/>
          </w:tcPr>
          <w:p w14:paraId="1BCFB596" w14:textId="77777777" w:rsidR="00916821" w:rsidRPr="0009577E" w:rsidRDefault="00916821" w:rsidP="00996CF8">
            <w:pPr>
              <w:spacing w:line="480" w:lineRule="auto"/>
              <w:jc w:val="both"/>
              <w:rPr>
                <w:rFonts w:ascii="Times" w:hAnsi="Times"/>
                <w:color w:val="000000" w:themeColor="text1"/>
              </w:rPr>
            </w:pPr>
            <w:r w:rsidRPr="0009577E">
              <w:rPr>
                <w:rFonts w:ascii="Times" w:hAnsi="Times"/>
                <w:color w:val="000000" w:themeColor="text1"/>
              </w:rPr>
              <w:t>Page</w:t>
            </w:r>
          </w:p>
        </w:tc>
      </w:tr>
      <w:tr w:rsidR="0009577E" w:rsidRPr="0009577E" w14:paraId="0B3DE264" w14:textId="77777777" w:rsidTr="00916821">
        <w:tc>
          <w:tcPr>
            <w:tcW w:w="3209" w:type="dxa"/>
          </w:tcPr>
          <w:p w14:paraId="6A96C3AB" w14:textId="77777777" w:rsidR="00916821" w:rsidRPr="0009577E" w:rsidRDefault="00E81800" w:rsidP="00996CF8">
            <w:pPr>
              <w:spacing w:line="480" w:lineRule="auto"/>
              <w:jc w:val="both"/>
              <w:rPr>
                <w:rFonts w:ascii="Times" w:hAnsi="Times"/>
                <w:color w:val="000000" w:themeColor="text1"/>
                <w:lang w:val="en-US"/>
              </w:rPr>
            </w:pPr>
            <w:r w:rsidRPr="0009577E">
              <w:rPr>
                <w:rFonts w:ascii="Times" w:hAnsi="Times"/>
                <w:color w:val="000000" w:themeColor="text1"/>
                <w:lang w:val="en-US"/>
              </w:rPr>
              <w:t>E</w:t>
            </w:r>
            <w:r w:rsidR="0000228D" w:rsidRPr="0009577E">
              <w:rPr>
                <w:rFonts w:ascii="Times" w:hAnsi="Times"/>
                <w:color w:val="000000" w:themeColor="text1"/>
                <w:lang w:val="en-US"/>
              </w:rPr>
              <w:t>1</w:t>
            </w:r>
          </w:p>
        </w:tc>
        <w:tc>
          <w:tcPr>
            <w:tcW w:w="3209" w:type="dxa"/>
          </w:tcPr>
          <w:p w14:paraId="34DD5BAD" w14:textId="77777777" w:rsidR="00916821" w:rsidRPr="0009577E" w:rsidRDefault="0000228D" w:rsidP="00996CF8">
            <w:pPr>
              <w:spacing w:line="480" w:lineRule="auto"/>
              <w:jc w:val="both"/>
              <w:rPr>
                <w:rFonts w:ascii="Times" w:hAnsi="Times"/>
                <w:color w:val="000000" w:themeColor="text1"/>
                <w:lang w:val="en-US"/>
              </w:rPr>
            </w:pPr>
            <w:r w:rsidRPr="0009577E">
              <w:rPr>
                <w:rFonts w:ascii="Times" w:hAnsi="Times"/>
                <w:color w:val="000000" w:themeColor="text1"/>
                <w:lang w:val="en-US"/>
              </w:rPr>
              <w:t>Reasons for patients not being on anti-fibrotic therapy</w:t>
            </w:r>
          </w:p>
        </w:tc>
        <w:tc>
          <w:tcPr>
            <w:tcW w:w="3210" w:type="dxa"/>
          </w:tcPr>
          <w:p w14:paraId="2B12CC8C" w14:textId="77777777" w:rsidR="00916821" w:rsidRPr="0009577E" w:rsidRDefault="0000228D" w:rsidP="00996CF8">
            <w:pPr>
              <w:spacing w:line="480" w:lineRule="auto"/>
              <w:jc w:val="both"/>
              <w:rPr>
                <w:rFonts w:ascii="Times" w:hAnsi="Times"/>
                <w:color w:val="000000" w:themeColor="text1"/>
                <w:lang w:val="en-US"/>
              </w:rPr>
            </w:pPr>
            <w:r w:rsidRPr="0009577E">
              <w:rPr>
                <w:rFonts w:ascii="Times" w:hAnsi="Times"/>
                <w:color w:val="000000" w:themeColor="text1"/>
                <w:lang w:val="en-US"/>
              </w:rPr>
              <w:t>1-</w:t>
            </w:r>
            <w:r w:rsidR="0021647E" w:rsidRPr="0009577E">
              <w:rPr>
                <w:rFonts w:ascii="Times" w:hAnsi="Times"/>
                <w:color w:val="000000" w:themeColor="text1"/>
                <w:lang w:val="en-US"/>
              </w:rPr>
              <w:t>2</w:t>
            </w:r>
          </w:p>
        </w:tc>
      </w:tr>
      <w:tr w:rsidR="0009577E" w:rsidRPr="0009577E" w14:paraId="7F9D265A" w14:textId="77777777" w:rsidTr="00916821">
        <w:tc>
          <w:tcPr>
            <w:tcW w:w="3209" w:type="dxa"/>
          </w:tcPr>
          <w:p w14:paraId="6022CD66" w14:textId="77777777" w:rsidR="00916821" w:rsidRPr="0009577E" w:rsidRDefault="00E81800" w:rsidP="00996CF8">
            <w:pPr>
              <w:spacing w:line="480" w:lineRule="auto"/>
              <w:jc w:val="both"/>
              <w:rPr>
                <w:rFonts w:ascii="Times" w:hAnsi="Times"/>
                <w:color w:val="000000" w:themeColor="text1"/>
                <w:lang w:val="en-US"/>
              </w:rPr>
            </w:pPr>
            <w:r w:rsidRPr="0009577E">
              <w:rPr>
                <w:rFonts w:ascii="Times" w:hAnsi="Times"/>
                <w:color w:val="000000" w:themeColor="text1"/>
                <w:lang w:val="en-US"/>
              </w:rPr>
              <w:t>E</w:t>
            </w:r>
            <w:r w:rsidR="0000228D" w:rsidRPr="0009577E">
              <w:rPr>
                <w:rFonts w:ascii="Times" w:hAnsi="Times"/>
                <w:color w:val="000000" w:themeColor="text1"/>
                <w:lang w:val="en-US"/>
              </w:rPr>
              <w:t>2</w:t>
            </w:r>
          </w:p>
        </w:tc>
        <w:tc>
          <w:tcPr>
            <w:tcW w:w="3209" w:type="dxa"/>
          </w:tcPr>
          <w:p w14:paraId="322EAF4D" w14:textId="77777777" w:rsidR="00916821" w:rsidRPr="0009577E" w:rsidRDefault="00E81800" w:rsidP="00996CF8">
            <w:pPr>
              <w:spacing w:line="480" w:lineRule="auto"/>
              <w:jc w:val="both"/>
              <w:rPr>
                <w:rFonts w:ascii="Times" w:hAnsi="Times"/>
                <w:color w:val="000000" w:themeColor="text1"/>
                <w:lang w:val="en-US"/>
              </w:rPr>
            </w:pPr>
            <w:r w:rsidRPr="0009577E">
              <w:rPr>
                <w:rFonts w:ascii="Times" w:hAnsi="Times"/>
                <w:color w:val="000000" w:themeColor="text1"/>
                <w:lang w:val="en-US"/>
              </w:rPr>
              <w:t>Rehabilitation program</w:t>
            </w:r>
          </w:p>
        </w:tc>
        <w:tc>
          <w:tcPr>
            <w:tcW w:w="3210" w:type="dxa"/>
          </w:tcPr>
          <w:p w14:paraId="4407F05E" w14:textId="428161A2" w:rsidR="00916821" w:rsidRPr="0009577E" w:rsidRDefault="0021647E" w:rsidP="00996CF8">
            <w:pPr>
              <w:spacing w:line="480" w:lineRule="auto"/>
              <w:jc w:val="both"/>
              <w:rPr>
                <w:rFonts w:ascii="Times" w:hAnsi="Times"/>
                <w:color w:val="000000" w:themeColor="text1"/>
                <w:lang w:val="en-US"/>
              </w:rPr>
            </w:pPr>
            <w:r w:rsidRPr="0009577E">
              <w:rPr>
                <w:rFonts w:ascii="Times" w:hAnsi="Times"/>
                <w:color w:val="000000" w:themeColor="text1"/>
                <w:lang w:val="en-US"/>
              </w:rPr>
              <w:t>2</w:t>
            </w:r>
          </w:p>
        </w:tc>
      </w:tr>
      <w:tr w:rsidR="0009577E" w:rsidRPr="0009577E" w14:paraId="5F4823A7" w14:textId="77777777" w:rsidTr="00916821">
        <w:tc>
          <w:tcPr>
            <w:tcW w:w="3209" w:type="dxa"/>
          </w:tcPr>
          <w:p w14:paraId="4AD55397" w14:textId="77777777" w:rsidR="00916821" w:rsidRPr="0009577E" w:rsidRDefault="00E81800" w:rsidP="00996CF8">
            <w:pPr>
              <w:spacing w:line="480" w:lineRule="auto"/>
              <w:jc w:val="both"/>
              <w:rPr>
                <w:rFonts w:ascii="Times" w:hAnsi="Times"/>
                <w:color w:val="000000" w:themeColor="text1"/>
                <w:lang w:val="en-US"/>
              </w:rPr>
            </w:pPr>
            <w:r w:rsidRPr="0009577E">
              <w:rPr>
                <w:rFonts w:ascii="Times" w:hAnsi="Times"/>
                <w:color w:val="000000" w:themeColor="text1"/>
                <w:lang w:val="en-US"/>
              </w:rPr>
              <w:t>E</w:t>
            </w:r>
            <w:r w:rsidR="0000228D" w:rsidRPr="0009577E">
              <w:rPr>
                <w:rFonts w:ascii="Times" w:hAnsi="Times"/>
                <w:color w:val="000000" w:themeColor="text1"/>
                <w:lang w:val="en-US"/>
              </w:rPr>
              <w:t>3</w:t>
            </w:r>
          </w:p>
        </w:tc>
        <w:tc>
          <w:tcPr>
            <w:tcW w:w="3209" w:type="dxa"/>
          </w:tcPr>
          <w:p w14:paraId="74F49C4C" w14:textId="77777777" w:rsidR="00916821" w:rsidRPr="0009577E" w:rsidRDefault="00E81800" w:rsidP="00996CF8">
            <w:pPr>
              <w:spacing w:line="480" w:lineRule="auto"/>
              <w:jc w:val="both"/>
              <w:rPr>
                <w:rFonts w:ascii="Times" w:hAnsi="Times"/>
                <w:color w:val="000000" w:themeColor="text1"/>
                <w:lang w:val="en-US"/>
              </w:rPr>
            </w:pPr>
            <w:proofErr w:type="gramStart"/>
            <w:r w:rsidRPr="0009577E">
              <w:rPr>
                <w:rFonts w:ascii="Times" w:hAnsi="Times"/>
                <w:color w:val="000000" w:themeColor="text1"/>
                <w:lang w:val="en-US"/>
              </w:rPr>
              <w:t>Visits</w:t>
            </w:r>
            <w:proofErr w:type="gramEnd"/>
            <w:r w:rsidRPr="0009577E">
              <w:rPr>
                <w:rFonts w:ascii="Times" w:hAnsi="Times"/>
                <w:color w:val="000000" w:themeColor="text1"/>
                <w:lang w:val="en-US"/>
              </w:rPr>
              <w:t xml:space="preserve"> structure</w:t>
            </w:r>
          </w:p>
        </w:tc>
        <w:tc>
          <w:tcPr>
            <w:tcW w:w="3210" w:type="dxa"/>
          </w:tcPr>
          <w:p w14:paraId="671D04A5" w14:textId="17790B40" w:rsidR="00916821" w:rsidRPr="0009577E" w:rsidRDefault="0021647E" w:rsidP="00996CF8">
            <w:pPr>
              <w:spacing w:line="480" w:lineRule="auto"/>
              <w:jc w:val="both"/>
              <w:rPr>
                <w:rFonts w:ascii="Times" w:hAnsi="Times"/>
                <w:color w:val="000000" w:themeColor="text1"/>
                <w:lang w:val="en-US"/>
              </w:rPr>
            </w:pPr>
            <w:r w:rsidRPr="0009577E">
              <w:rPr>
                <w:rFonts w:ascii="Times" w:hAnsi="Times"/>
                <w:color w:val="000000" w:themeColor="text1"/>
                <w:lang w:val="en-US"/>
              </w:rPr>
              <w:t>3</w:t>
            </w:r>
          </w:p>
        </w:tc>
      </w:tr>
      <w:tr w:rsidR="00243CA5" w:rsidRPr="0009577E" w14:paraId="04646F21" w14:textId="77777777" w:rsidTr="00916821">
        <w:tc>
          <w:tcPr>
            <w:tcW w:w="3209" w:type="dxa"/>
          </w:tcPr>
          <w:p w14:paraId="52DCA43B" w14:textId="783E45A0" w:rsidR="00EC40B4" w:rsidRPr="0009577E" w:rsidRDefault="00EC40B4" w:rsidP="00996CF8">
            <w:pPr>
              <w:spacing w:line="480" w:lineRule="auto"/>
              <w:jc w:val="both"/>
              <w:rPr>
                <w:rFonts w:ascii="Times" w:hAnsi="Times"/>
                <w:color w:val="000000" w:themeColor="text1"/>
                <w:lang w:val="en-US"/>
              </w:rPr>
            </w:pPr>
            <w:r w:rsidRPr="0009577E">
              <w:rPr>
                <w:rFonts w:ascii="Times" w:hAnsi="Times"/>
                <w:color w:val="000000" w:themeColor="text1"/>
                <w:lang w:val="en-US"/>
              </w:rPr>
              <w:t>E4</w:t>
            </w:r>
          </w:p>
        </w:tc>
        <w:tc>
          <w:tcPr>
            <w:tcW w:w="3209" w:type="dxa"/>
          </w:tcPr>
          <w:p w14:paraId="75955C6C" w14:textId="5230AB89" w:rsidR="00EC40B4" w:rsidRPr="0009577E" w:rsidRDefault="00082014" w:rsidP="00996CF8">
            <w:pPr>
              <w:spacing w:line="480" w:lineRule="auto"/>
              <w:jc w:val="both"/>
              <w:rPr>
                <w:rFonts w:ascii="Times" w:hAnsi="Times"/>
                <w:color w:val="000000" w:themeColor="text1"/>
                <w:lang w:val="en-US"/>
              </w:rPr>
            </w:pPr>
            <w:r w:rsidRPr="0009577E">
              <w:rPr>
                <w:rFonts w:ascii="Times" w:hAnsi="Times"/>
                <w:color w:val="000000" w:themeColor="text1"/>
                <w:lang w:val="en-US"/>
              </w:rPr>
              <w:t>Measurement</w:t>
            </w:r>
            <w:r w:rsidR="00EC40B4" w:rsidRPr="0009577E">
              <w:rPr>
                <w:rFonts w:ascii="Times" w:hAnsi="Times"/>
                <w:color w:val="000000" w:themeColor="text1"/>
                <w:lang w:val="en-US"/>
              </w:rPr>
              <w:t xml:space="preserve"> tools</w:t>
            </w:r>
          </w:p>
        </w:tc>
        <w:tc>
          <w:tcPr>
            <w:tcW w:w="3210" w:type="dxa"/>
          </w:tcPr>
          <w:p w14:paraId="7E079823" w14:textId="79882CF9" w:rsidR="00EC40B4" w:rsidRPr="0009577E" w:rsidRDefault="00EC40B4" w:rsidP="00996CF8">
            <w:pPr>
              <w:spacing w:line="480" w:lineRule="auto"/>
              <w:jc w:val="both"/>
              <w:rPr>
                <w:rFonts w:ascii="Times" w:hAnsi="Times"/>
                <w:color w:val="000000" w:themeColor="text1"/>
                <w:lang w:val="en-US"/>
              </w:rPr>
            </w:pPr>
            <w:r w:rsidRPr="0009577E">
              <w:rPr>
                <w:rFonts w:ascii="Times" w:hAnsi="Times"/>
                <w:color w:val="000000" w:themeColor="text1"/>
                <w:lang w:val="en-US"/>
              </w:rPr>
              <w:t>3-4</w:t>
            </w:r>
          </w:p>
        </w:tc>
      </w:tr>
    </w:tbl>
    <w:p w14:paraId="6D8CA537" w14:textId="77777777" w:rsidR="00916821" w:rsidRPr="0009577E" w:rsidRDefault="00916821" w:rsidP="00996CF8">
      <w:pPr>
        <w:spacing w:line="480" w:lineRule="auto"/>
        <w:jc w:val="both"/>
        <w:rPr>
          <w:rFonts w:ascii="Times" w:hAnsi="Times"/>
          <w:color w:val="000000" w:themeColor="text1"/>
          <w:lang w:val="en-US"/>
        </w:rPr>
      </w:pPr>
    </w:p>
    <w:p w14:paraId="47AB303B" w14:textId="77777777" w:rsidR="00916821" w:rsidRPr="0009577E" w:rsidRDefault="00916821" w:rsidP="00996CF8">
      <w:pPr>
        <w:spacing w:line="480" w:lineRule="auto"/>
        <w:jc w:val="both"/>
        <w:rPr>
          <w:rFonts w:ascii="Times" w:hAnsi="Times"/>
          <w:color w:val="000000" w:themeColor="text1"/>
          <w:lang w:val="en-US"/>
        </w:rPr>
      </w:pPr>
    </w:p>
    <w:p w14:paraId="0D662E04" w14:textId="77777777" w:rsidR="00E81800" w:rsidRPr="0009577E" w:rsidRDefault="00E81800" w:rsidP="00996CF8">
      <w:pPr>
        <w:spacing w:line="480" w:lineRule="auto"/>
        <w:jc w:val="both"/>
        <w:rPr>
          <w:rFonts w:ascii="Times" w:hAnsi="Times"/>
          <w:b/>
          <w:bCs/>
          <w:color w:val="000000" w:themeColor="text1"/>
          <w:lang w:val="en-US"/>
        </w:rPr>
      </w:pPr>
      <w:r w:rsidRPr="0009577E">
        <w:rPr>
          <w:rFonts w:ascii="Times" w:hAnsi="Times"/>
          <w:b/>
          <w:bCs/>
          <w:color w:val="000000" w:themeColor="text1"/>
          <w:lang w:val="en-US"/>
        </w:rPr>
        <w:t>Section E1</w:t>
      </w:r>
    </w:p>
    <w:p w14:paraId="23FFF61E" w14:textId="77777777" w:rsidR="00E81800" w:rsidRPr="0009577E" w:rsidRDefault="00E81800" w:rsidP="00996CF8">
      <w:pPr>
        <w:spacing w:line="480" w:lineRule="auto"/>
        <w:jc w:val="both"/>
        <w:rPr>
          <w:rFonts w:ascii="Times" w:hAnsi="Times" w:cstheme="minorHAnsi"/>
          <w:color w:val="000000" w:themeColor="text1"/>
          <w:shd w:val="clear" w:color="auto" w:fill="FFFFFF"/>
          <w:lang w:val="en-US"/>
        </w:rPr>
      </w:pPr>
    </w:p>
    <w:p w14:paraId="2D91AC40" w14:textId="77777777" w:rsidR="00FB3429" w:rsidRPr="0009577E" w:rsidRDefault="0000228D" w:rsidP="00996CF8">
      <w:pPr>
        <w:spacing w:line="480" w:lineRule="auto"/>
        <w:jc w:val="both"/>
        <w:rPr>
          <w:rFonts w:ascii="Times" w:eastAsia="Times New Roman" w:hAnsi="Times" w:cstheme="minorHAnsi"/>
          <w:color w:val="000000" w:themeColor="text1"/>
          <w:lang w:val="en-US"/>
        </w:rPr>
      </w:pPr>
      <w:r w:rsidRPr="0009577E">
        <w:rPr>
          <w:rFonts w:ascii="Times" w:hAnsi="Times" w:cstheme="minorHAnsi"/>
          <w:color w:val="000000" w:themeColor="text1"/>
          <w:shd w:val="clear" w:color="auto" w:fill="FFFFFF"/>
          <w:lang w:val="en-US"/>
        </w:rPr>
        <w:t>Thirty-one</w:t>
      </w:r>
      <w:r w:rsidR="00FB3429" w:rsidRPr="0009577E">
        <w:rPr>
          <w:rFonts w:ascii="Times" w:hAnsi="Times" w:cstheme="minorHAnsi"/>
          <w:color w:val="000000" w:themeColor="text1"/>
          <w:shd w:val="clear" w:color="auto" w:fill="FFFFFF"/>
          <w:lang w:val="en-US"/>
        </w:rPr>
        <w:t xml:space="preserve"> patients (15 in the control group and 16 in the intervention one) refused the anti-fibrotic treatment (18 were not fully convinced about the effectiveness of the medication because of the lack of a clear effect on mortality, 5 because of elevated level of alanine aminotransferase, aspartate aminotransferase or bilirubin, 5 because of fear of side effects, and finally 3 after consulting their GPs or relatives). The remaining 19 patients were initially treated with pirfenidone or nintedanib for 6 months. During the first 16 months of the study, our local Health Care Agency was approving the </w:t>
      </w:r>
      <w:r w:rsidR="00FB3429" w:rsidRPr="0009577E">
        <w:rPr>
          <w:rFonts w:ascii="Times" w:hAnsi="Times" w:cstheme="minorHAnsi"/>
          <w:color w:val="000000" w:themeColor="text1"/>
          <w:shd w:val="clear" w:color="auto" w:fill="FFFFFF"/>
          <w:lang w:val="en-US"/>
        </w:rPr>
        <w:lastRenderedPageBreak/>
        <w:t xml:space="preserve">use of one of these two treatments under a “pay for performance” model, that means the suspension of the drug in the case of a drop in FVC&gt;10% in this </w:t>
      </w:r>
      <w:proofErr w:type="gramStart"/>
      <w:r w:rsidR="00FB3429" w:rsidRPr="0009577E">
        <w:rPr>
          <w:rFonts w:ascii="Times" w:hAnsi="Times" w:cstheme="minorHAnsi"/>
          <w:color w:val="000000" w:themeColor="text1"/>
          <w:shd w:val="clear" w:color="auto" w:fill="FFFFFF"/>
          <w:lang w:val="en-US"/>
        </w:rPr>
        <w:t>period of time</w:t>
      </w:r>
      <w:proofErr w:type="gramEnd"/>
      <w:r w:rsidR="00FB3429" w:rsidRPr="0009577E">
        <w:rPr>
          <w:rFonts w:ascii="Times" w:hAnsi="Times" w:cstheme="minorHAnsi"/>
          <w:color w:val="000000" w:themeColor="text1"/>
          <w:shd w:val="clear" w:color="auto" w:fill="FFFFFF"/>
          <w:lang w:val="en-US"/>
        </w:rPr>
        <w:t xml:space="preserve">.  No additional treatments such as corticosteroids, NAC or immunosuppressive drugs were administered due to the lack of scientific </w:t>
      </w:r>
      <w:proofErr w:type="gramStart"/>
      <w:r w:rsidR="00FB3429" w:rsidRPr="0009577E">
        <w:rPr>
          <w:rFonts w:ascii="Times" w:hAnsi="Times" w:cstheme="minorHAnsi"/>
          <w:color w:val="000000" w:themeColor="text1"/>
          <w:shd w:val="clear" w:color="auto" w:fill="FFFFFF"/>
          <w:lang w:val="en-US"/>
        </w:rPr>
        <w:t>evidences</w:t>
      </w:r>
      <w:proofErr w:type="gramEnd"/>
      <w:r w:rsidR="00FB3429" w:rsidRPr="0009577E">
        <w:rPr>
          <w:rFonts w:ascii="Times" w:hAnsi="Times" w:cstheme="minorHAnsi"/>
          <w:color w:val="000000" w:themeColor="text1"/>
          <w:shd w:val="clear" w:color="auto" w:fill="FFFFFF"/>
          <w:lang w:val="en-US"/>
        </w:rPr>
        <w:t xml:space="preserve"> in these patients.</w:t>
      </w:r>
    </w:p>
    <w:p w14:paraId="4889D470" w14:textId="77777777" w:rsidR="00E81800" w:rsidRPr="0009577E" w:rsidRDefault="00E81800" w:rsidP="00996CF8">
      <w:pPr>
        <w:spacing w:line="480" w:lineRule="auto"/>
        <w:jc w:val="both"/>
        <w:rPr>
          <w:rFonts w:ascii="Times" w:eastAsia="Times New Roman" w:hAnsi="Times" w:cstheme="minorHAnsi"/>
          <w:color w:val="000000" w:themeColor="text1"/>
          <w:lang w:val="en-US"/>
        </w:rPr>
      </w:pPr>
    </w:p>
    <w:p w14:paraId="6AA7A793" w14:textId="77777777" w:rsidR="00E81800" w:rsidRPr="0009577E" w:rsidRDefault="00E81800" w:rsidP="00996CF8">
      <w:pPr>
        <w:spacing w:line="480" w:lineRule="auto"/>
        <w:jc w:val="both"/>
        <w:rPr>
          <w:rFonts w:ascii="Times" w:eastAsia="Times New Roman" w:hAnsi="Times" w:cstheme="minorHAnsi"/>
          <w:b/>
          <w:bCs/>
          <w:color w:val="000000" w:themeColor="text1"/>
          <w:lang w:val="en-US"/>
        </w:rPr>
      </w:pPr>
      <w:r w:rsidRPr="0009577E">
        <w:rPr>
          <w:rFonts w:ascii="Times" w:eastAsia="Times New Roman" w:hAnsi="Times" w:cstheme="minorHAnsi"/>
          <w:b/>
          <w:bCs/>
          <w:color w:val="000000" w:themeColor="text1"/>
          <w:lang w:val="en-US"/>
        </w:rPr>
        <w:t>Section E</w:t>
      </w:r>
      <w:r w:rsidR="0000228D" w:rsidRPr="0009577E">
        <w:rPr>
          <w:rFonts w:ascii="Times" w:eastAsia="Times New Roman" w:hAnsi="Times" w:cstheme="minorHAnsi"/>
          <w:b/>
          <w:bCs/>
          <w:color w:val="000000" w:themeColor="text1"/>
          <w:lang w:val="en-US"/>
        </w:rPr>
        <w:t>2</w:t>
      </w:r>
    </w:p>
    <w:p w14:paraId="3CD498E8" w14:textId="77777777" w:rsidR="00E81800" w:rsidRPr="0009577E" w:rsidRDefault="00E81800" w:rsidP="00996CF8">
      <w:pPr>
        <w:spacing w:line="480" w:lineRule="auto"/>
        <w:jc w:val="both"/>
        <w:rPr>
          <w:rFonts w:ascii="Times" w:eastAsia="Times New Roman" w:hAnsi="Times" w:cstheme="minorHAnsi"/>
          <w:color w:val="000000" w:themeColor="text1"/>
          <w:lang w:val="en-US"/>
        </w:rPr>
      </w:pPr>
    </w:p>
    <w:p w14:paraId="42FAC257" w14:textId="53AE4F3E" w:rsidR="00E81800" w:rsidRPr="0009577E" w:rsidRDefault="002D50C2" w:rsidP="00996CF8">
      <w:pPr>
        <w:spacing w:line="480" w:lineRule="auto"/>
        <w:jc w:val="both"/>
        <w:rPr>
          <w:rFonts w:ascii="Times" w:eastAsia="Times New Roman" w:hAnsi="Times" w:cstheme="minorHAnsi"/>
          <w:color w:val="000000" w:themeColor="text1"/>
          <w:lang w:val="en-US"/>
        </w:rPr>
      </w:pPr>
      <w:bookmarkStart w:id="0" w:name="_Hlk80303080"/>
      <w:r w:rsidRPr="0009577E">
        <w:rPr>
          <w:rFonts w:ascii="Times" w:hAnsi="Times" w:cs="Arial"/>
          <w:color w:val="000000" w:themeColor="text1"/>
          <w:shd w:val="clear" w:color="auto" w:fill="FFFFFF"/>
          <w:lang w:val="en-US"/>
        </w:rPr>
        <w:t xml:space="preserve">Patients with IPF are typically prone to exertional dyspnoea and fatigue while performing motor activities. As such, is not uncommon observing an increase in respiratory rate particularly in those subject at an advanced stage of the disease. Although the assessment of the respiratory rate was visual, during exercise sessions, breathing exercises were primarily directed at illustrating to </w:t>
      </w:r>
      <w:proofErr w:type="gramStart"/>
      <w:r w:rsidRPr="0009577E">
        <w:rPr>
          <w:rFonts w:ascii="Times" w:hAnsi="Times" w:cs="Arial"/>
          <w:color w:val="000000" w:themeColor="text1"/>
          <w:shd w:val="clear" w:color="auto" w:fill="FFFFFF"/>
          <w:lang w:val="en-US"/>
        </w:rPr>
        <w:t>patients</w:t>
      </w:r>
      <w:proofErr w:type="gramEnd"/>
      <w:r w:rsidRPr="0009577E">
        <w:rPr>
          <w:rFonts w:ascii="Times" w:hAnsi="Times" w:cs="Arial"/>
          <w:color w:val="000000" w:themeColor="text1"/>
          <w:shd w:val="clear" w:color="auto" w:fill="FFFFFF"/>
          <w:lang w:val="en-US"/>
        </w:rPr>
        <w:t xml:space="preserve"> possible strategies to cope with the increased rhythm of breath. To this end, a relaxed, controlled breathing was explained and proposed particularly to those subjects experiencing exertional dyspnoea. In a meta-analysis conducted to investigate the efficacy and safety of pulmonary rehabilitation in patients with idiopathic pulmonary fibrosis, it has been found that deep breathing exercises and inspiratory muscle training were used in some pulmonary rehabilitation program</w:t>
      </w:r>
      <w:r w:rsidR="00996CF8" w:rsidRPr="0009577E">
        <w:rPr>
          <w:rFonts w:ascii="Times" w:hAnsi="Times" w:cs="Arial"/>
          <w:color w:val="000000" w:themeColor="text1"/>
          <w:shd w:val="clear" w:color="auto" w:fill="FFFFFF"/>
          <w:lang w:val="en-US"/>
        </w:rPr>
        <w:t>s</w:t>
      </w:r>
      <w:r w:rsidR="00996CF8" w:rsidRPr="0009577E">
        <w:rPr>
          <w:rFonts w:ascii="Times" w:hAnsi="Times" w:cs="Arial"/>
          <w:color w:val="000000" w:themeColor="text1"/>
          <w:shd w:val="clear" w:color="auto" w:fill="FFFFFF"/>
          <w:vertAlign w:val="superscript"/>
          <w:lang w:val="en-US"/>
        </w:rPr>
        <w:t>E4</w:t>
      </w:r>
      <w:r w:rsidRPr="0009577E">
        <w:rPr>
          <w:rFonts w:ascii="Times" w:hAnsi="Times" w:cs="Arial"/>
          <w:color w:val="000000" w:themeColor="text1"/>
          <w:shd w:val="clear" w:color="auto" w:fill="FFFFFF"/>
          <w:lang w:val="en-US"/>
        </w:rPr>
        <w:t>. Nevertheless, we believe that high inspiratory and deep inspiration might trigger incoercible cough in such a specific population</w:t>
      </w:r>
      <w:r w:rsidR="00996CF8" w:rsidRPr="0009577E">
        <w:rPr>
          <w:rFonts w:ascii="Times" w:hAnsi="Times" w:cs="Arial"/>
          <w:color w:val="000000" w:themeColor="text1"/>
          <w:shd w:val="clear" w:color="auto" w:fill="FFFFFF"/>
          <w:vertAlign w:val="superscript"/>
          <w:lang w:val="en-US"/>
        </w:rPr>
        <w:t>E5</w:t>
      </w:r>
      <w:r w:rsidRPr="0009577E">
        <w:rPr>
          <w:rFonts w:ascii="Times" w:hAnsi="Times" w:cs="Arial"/>
          <w:color w:val="000000" w:themeColor="text1"/>
          <w:shd w:val="clear" w:color="auto" w:fill="FFFFFF"/>
          <w:lang w:val="en-US"/>
        </w:rPr>
        <w:t xml:space="preserve">. </w:t>
      </w:r>
      <w:bookmarkStart w:id="1" w:name="_Hlk80303914"/>
      <w:bookmarkEnd w:id="0"/>
      <w:r w:rsidR="00E80719" w:rsidRPr="0009577E">
        <w:rPr>
          <w:rFonts w:ascii="Times" w:eastAsia="Times New Roman" w:hAnsi="Times" w:cstheme="minorHAnsi"/>
          <w:color w:val="000000" w:themeColor="text1"/>
          <w:lang w:val="en-US"/>
        </w:rPr>
        <w:t>Exercise could be interrupted with dyspnoea and fatigue</w:t>
      </w:r>
      <w:r w:rsidR="005504D0" w:rsidRPr="0009577E">
        <w:rPr>
          <w:rFonts w:ascii="Times" w:eastAsia="Times New Roman" w:hAnsi="Times" w:cstheme="minorHAnsi"/>
          <w:color w:val="000000" w:themeColor="text1"/>
          <w:lang w:val="en-US"/>
        </w:rPr>
        <w:t xml:space="preserve"> scor</w:t>
      </w:r>
      <w:r w:rsidR="00394AE4" w:rsidRPr="0009577E">
        <w:rPr>
          <w:rFonts w:ascii="Times" w:eastAsia="Times New Roman" w:hAnsi="Times" w:cstheme="minorHAnsi"/>
          <w:color w:val="000000" w:themeColor="text1"/>
          <w:lang w:val="en-US"/>
        </w:rPr>
        <w:t>ing</w:t>
      </w:r>
      <w:r w:rsidR="005504D0" w:rsidRPr="0009577E">
        <w:rPr>
          <w:rFonts w:ascii="Times" w:eastAsia="Times New Roman" w:hAnsi="Times" w:cstheme="minorHAnsi"/>
          <w:color w:val="000000" w:themeColor="text1"/>
          <w:lang w:val="en-US"/>
        </w:rPr>
        <w:t xml:space="preserve"> &gt;4 </w:t>
      </w:r>
      <w:r w:rsidR="00394AE4" w:rsidRPr="0009577E">
        <w:rPr>
          <w:rFonts w:ascii="Times" w:eastAsia="Times New Roman" w:hAnsi="Times" w:cstheme="minorHAnsi"/>
          <w:color w:val="000000" w:themeColor="text1"/>
          <w:lang w:val="en-US"/>
        </w:rPr>
        <w:t xml:space="preserve">modified Borg scale </w:t>
      </w:r>
      <w:r w:rsidR="005504D0" w:rsidRPr="0009577E">
        <w:rPr>
          <w:rFonts w:ascii="Times" w:eastAsia="Times New Roman" w:hAnsi="Times" w:cstheme="minorHAnsi"/>
          <w:color w:val="000000" w:themeColor="text1"/>
          <w:lang w:val="en-US"/>
        </w:rPr>
        <w:t>(somewhat hard)</w:t>
      </w:r>
      <w:r w:rsidR="00EF3526" w:rsidRPr="0009577E">
        <w:rPr>
          <w:rFonts w:ascii="Times" w:eastAsia="Times New Roman" w:hAnsi="Times" w:cstheme="minorHAnsi"/>
          <w:color w:val="000000" w:themeColor="text1"/>
          <w:lang w:val="en-US"/>
        </w:rPr>
        <w:t>,</w:t>
      </w:r>
      <w:r w:rsidR="005504D0" w:rsidRPr="0009577E">
        <w:rPr>
          <w:rFonts w:ascii="Times" w:eastAsia="Times New Roman" w:hAnsi="Times" w:cstheme="minorHAnsi"/>
          <w:color w:val="000000" w:themeColor="text1"/>
          <w:lang w:val="en-US"/>
        </w:rPr>
        <w:t xml:space="preserve"> or </w:t>
      </w:r>
      <w:r w:rsidR="009C5C75" w:rsidRPr="0009577E">
        <w:rPr>
          <w:rFonts w:ascii="Times" w:eastAsia="Times New Roman" w:hAnsi="Times" w:cstheme="minorHAnsi"/>
          <w:color w:val="000000" w:themeColor="text1"/>
          <w:lang w:val="en-US"/>
        </w:rPr>
        <w:t>heart rate increas</w:t>
      </w:r>
      <w:r w:rsidR="00EF3526" w:rsidRPr="0009577E">
        <w:rPr>
          <w:rFonts w:ascii="Times" w:eastAsia="Times New Roman" w:hAnsi="Times" w:cstheme="minorHAnsi"/>
          <w:color w:val="000000" w:themeColor="text1"/>
          <w:lang w:val="en-US"/>
        </w:rPr>
        <w:t>e</w:t>
      </w:r>
      <w:r w:rsidR="009C5C75" w:rsidRPr="0009577E">
        <w:rPr>
          <w:rFonts w:ascii="Times" w:eastAsia="Times New Roman" w:hAnsi="Times" w:cstheme="minorHAnsi"/>
          <w:color w:val="000000" w:themeColor="text1"/>
          <w:lang w:val="en-US"/>
        </w:rPr>
        <w:t xml:space="preserve"> &gt;15-20 beats per minute beyond the baseline</w:t>
      </w:r>
      <w:r w:rsidR="00EF3526" w:rsidRPr="0009577E">
        <w:rPr>
          <w:rFonts w:ascii="Times" w:eastAsia="Times New Roman" w:hAnsi="Times" w:cstheme="minorHAnsi"/>
          <w:color w:val="000000" w:themeColor="text1"/>
          <w:lang w:val="en-US"/>
        </w:rPr>
        <w:t xml:space="preserve">, or if patients reported subjective </w:t>
      </w:r>
      <w:r w:rsidR="006A3238" w:rsidRPr="0009577E">
        <w:rPr>
          <w:rFonts w:ascii="Times" w:eastAsia="Times New Roman" w:hAnsi="Times" w:cstheme="minorHAnsi"/>
          <w:color w:val="000000" w:themeColor="text1"/>
          <w:lang w:val="en-US"/>
        </w:rPr>
        <w:t>feeling of discomfort</w:t>
      </w:r>
      <w:r w:rsidR="009C5C75" w:rsidRPr="0009577E">
        <w:rPr>
          <w:rFonts w:ascii="Times" w:eastAsia="Times New Roman" w:hAnsi="Times" w:cstheme="minorHAnsi"/>
          <w:color w:val="000000" w:themeColor="text1"/>
          <w:lang w:val="en-US"/>
        </w:rPr>
        <w:t>.</w:t>
      </w:r>
      <w:r w:rsidR="00676D1F" w:rsidRPr="0009577E">
        <w:rPr>
          <w:rFonts w:ascii="Times" w:eastAsia="Times New Roman" w:hAnsi="Times" w:cstheme="minorHAnsi"/>
          <w:color w:val="000000" w:themeColor="text1"/>
          <w:lang w:val="en-US"/>
        </w:rPr>
        <w:t xml:space="preserve"> </w:t>
      </w:r>
      <w:bookmarkEnd w:id="1"/>
      <w:r w:rsidR="00B31010" w:rsidRPr="0009577E">
        <w:rPr>
          <w:rFonts w:ascii="Times" w:eastAsia="Times New Roman" w:hAnsi="Times" w:cstheme="minorHAnsi"/>
          <w:color w:val="000000" w:themeColor="text1"/>
          <w:lang w:val="en-US"/>
        </w:rPr>
        <w:t xml:space="preserve">All patients were encouraged to exercise at home following the instructions provided by the physiotherapist, who was available Monday to Friday for remote consulting (telephone call). In addition, caregivers and family members were encouraged to attend the rehabilitative sessions in order to familiarize with the instructed exercises. Patients were also provided with written and detailed instructions that described all the exercises executed during the rehabilitation program. </w:t>
      </w:r>
    </w:p>
    <w:p w14:paraId="6122E3E0" w14:textId="77777777" w:rsidR="00EC40B4" w:rsidRPr="0009577E" w:rsidRDefault="00EC40B4" w:rsidP="00996CF8">
      <w:pPr>
        <w:spacing w:line="480" w:lineRule="auto"/>
        <w:jc w:val="both"/>
        <w:rPr>
          <w:rFonts w:ascii="Times" w:eastAsia="Times New Roman" w:hAnsi="Times" w:cstheme="minorHAnsi"/>
          <w:color w:val="000000" w:themeColor="text1"/>
          <w:lang w:val="en-US"/>
        </w:rPr>
      </w:pPr>
    </w:p>
    <w:p w14:paraId="28FE5714" w14:textId="77777777" w:rsidR="00E81800" w:rsidRPr="0009577E" w:rsidRDefault="00E81800" w:rsidP="00996CF8">
      <w:pPr>
        <w:spacing w:line="480" w:lineRule="auto"/>
        <w:jc w:val="both"/>
        <w:rPr>
          <w:rFonts w:ascii="Times" w:eastAsia="Times New Roman" w:hAnsi="Times" w:cstheme="minorHAnsi"/>
          <w:b/>
          <w:bCs/>
          <w:color w:val="000000" w:themeColor="text1"/>
          <w:lang w:val="en-US"/>
        </w:rPr>
      </w:pPr>
      <w:r w:rsidRPr="0009577E">
        <w:rPr>
          <w:rFonts w:ascii="Times" w:eastAsia="Times New Roman" w:hAnsi="Times" w:cstheme="minorHAnsi"/>
          <w:b/>
          <w:bCs/>
          <w:color w:val="000000" w:themeColor="text1"/>
          <w:lang w:val="en-US"/>
        </w:rPr>
        <w:lastRenderedPageBreak/>
        <w:t>Section E</w:t>
      </w:r>
      <w:r w:rsidR="0000228D" w:rsidRPr="0009577E">
        <w:rPr>
          <w:rFonts w:ascii="Times" w:eastAsia="Times New Roman" w:hAnsi="Times" w:cstheme="minorHAnsi"/>
          <w:b/>
          <w:bCs/>
          <w:color w:val="000000" w:themeColor="text1"/>
          <w:lang w:val="en-US"/>
        </w:rPr>
        <w:t>3</w:t>
      </w:r>
    </w:p>
    <w:p w14:paraId="405F5B14" w14:textId="77777777" w:rsidR="00E81800" w:rsidRPr="0009577E" w:rsidRDefault="00E81800" w:rsidP="00996CF8">
      <w:pPr>
        <w:spacing w:line="480" w:lineRule="auto"/>
        <w:jc w:val="both"/>
        <w:rPr>
          <w:rFonts w:ascii="Times" w:eastAsia="Times New Roman" w:hAnsi="Times" w:cstheme="minorHAnsi"/>
          <w:color w:val="000000" w:themeColor="text1"/>
          <w:lang w:val="en-US"/>
        </w:rPr>
      </w:pPr>
    </w:p>
    <w:p w14:paraId="2535ECAD" w14:textId="77777777" w:rsidR="00DB12B2" w:rsidRPr="0009577E" w:rsidRDefault="002F0A54" w:rsidP="00996CF8">
      <w:pPr>
        <w:spacing w:line="480" w:lineRule="auto"/>
        <w:jc w:val="both"/>
        <w:rPr>
          <w:rFonts w:ascii="Times" w:eastAsia="Times New Roman" w:hAnsi="Times" w:cstheme="minorHAnsi"/>
          <w:color w:val="000000" w:themeColor="text1"/>
          <w:lang w:val="en-US"/>
        </w:rPr>
      </w:pPr>
      <w:r w:rsidRPr="0009577E">
        <w:rPr>
          <w:rFonts w:ascii="Times" w:eastAsia="Times New Roman" w:hAnsi="Times" w:cstheme="minorHAnsi"/>
          <w:color w:val="000000" w:themeColor="text1"/>
          <w:lang w:val="en-US"/>
        </w:rPr>
        <w:t>During the visits, lasting 3 to 5 hours, a</w:t>
      </w:r>
      <w:r w:rsidR="00B31010" w:rsidRPr="0009577E">
        <w:rPr>
          <w:rFonts w:ascii="Times" w:eastAsia="Times New Roman" w:hAnsi="Times" w:cstheme="minorHAnsi"/>
          <w:color w:val="000000" w:themeColor="text1"/>
          <w:lang w:val="en-US"/>
        </w:rPr>
        <w:t xml:space="preserve">ll patients met the </w:t>
      </w:r>
      <w:r w:rsidR="0000228D" w:rsidRPr="0009577E">
        <w:rPr>
          <w:rFonts w:ascii="Times" w:eastAsia="Times New Roman" w:hAnsi="Times" w:cstheme="minorHAnsi"/>
          <w:color w:val="000000" w:themeColor="text1"/>
          <w:lang w:val="en-US"/>
        </w:rPr>
        <w:t>pulmonologist experienced in ILDs</w:t>
      </w:r>
      <w:r w:rsidR="00B31010" w:rsidRPr="0009577E">
        <w:rPr>
          <w:rFonts w:ascii="Times" w:eastAsia="Times New Roman" w:hAnsi="Times" w:cstheme="minorHAnsi"/>
          <w:color w:val="000000" w:themeColor="text1"/>
          <w:lang w:val="en-US"/>
        </w:rPr>
        <w:t>, and at the end</w:t>
      </w:r>
      <w:r w:rsidR="0000228D" w:rsidRPr="0009577E">
        <w:rPr>
          <w:rFonts w:ascii="Times" w:eastAsia="Times New Roman" w:hAnsi="Times" w:cstheme="minorHAnsi"/>
          <w:color w:val="000000" w:themeColor="text1"/>
          <w:lang w:val="en-US"/>
        </w:rPr>
        <w:t>,</w:t>
      </w:r>
      <w:r w:rsidR="00B31010" w:rsidRPr="0009577E">
        <w:rPr>
          <w:rFonts w:ascii="Times" w:eastAsia="Times New Roman" w:hAnsi="Times" w:cstheme="minorHAnsi"/>
          <w:color w:val="000000" w:themeColor="text1"/>
          <w:lang w:val="en-US"/>
        </w:rPr>
        <w:t xml:space="preserve"> for “final” </w:t>
      </w:r>
      <w:r w:rsidR="0000228D" w:rsidRPr="0009577E">
        <w:rPr>
          <w:rFonts w:ascii="Times" w:eastAsia="Times New Roman" w:hAnsi="Times" w:cstheme="minorHAnsi"/>
          <w:color w:val="000000" w:themeColor="text1"/>
          <w:lang w:val="en-US"/>
        </w:rPr>
        <w:t>questions,</w:t>
      </w:r>
      <w:r w:rsidR="00B31010" w:rsidRPr="0009577E">
        <w:rPr>
          <w:rFonts w:ascii="Times" w:eastAsia="Times New Roman" w:hAnsi="Times" w:cstheme="minorHAnsi"/>
          <w:color w:val="000000" w:themeColor="text1"/>
          <w:lang w:val="en-US"/>
        </w:rPr>
        <w:t xml:space="preserve"> all the team. </w:t>
      </w:r>
      <w:r w:rsidR="0000228D" w:rsidRPr="0009577E">
        <w:rPr>
          <w:rFonts w:ascii="Times" w:eastAsia="Times New Roman" w:hAnsi="Times" w:cstheme="minorHAnsi"/>
          <w:color w:val="000000" w:themeColor="text1"/>
          <w:lang w:val="en-US"/>
        </w:rPr>
        <w:t>The d</w:t>
      </w:r>
      <w:r w:rsidR="00B31010" w:rsidRPr="0009577E">
        <w:rPr>
          <w:rFonts w:ascii="Times" w:eastAsia="Times New Roman" w:hAnsi="Times" w:cstheme="minorHAnsi"/>
          <w:color w:val="000000" w:themeColor="text1"/>
          <w:lang w:val="en-US"/>
        </w:rPr>
        <w:t>octor performed the clinical assessment</w:t>
      </w:r>
      <w:r w:rsidR="00996CF8" w:rsidRPr="0009577E">
        <w:rPr>
          <w:rFonts w:ascii="Times" w:eastAsia="Times New Roman" w:hAnsi="Times" w:cstheme="minorHAnsi"/>
          <w:color w:val="000000" w:themeColor="text1"/>
          <w:lang w:val="en-US"/>
        </w:rPr>
        <w:t xml:space="preserve"> </w:t>
      </w:r>
      <w:r w:rsidR="00B31010" w:rsidRPr="0009577E">
        <w:rPr>
          <w:rFonts w:ascii="Times" w:eastAsia="Times New Roman" w:hAnsi="Times" w:cstheme="minorHAnsi"/>
          <w:color w:val="000000" w:themeColor="text1"/>
          <w:lang w:val="en-US"/>
        </w:rPr>
        <w:t>and discussed any clinical questions the patients wanted to ask</w:t>
      </w:r>
      <w:r w:rsidR="0000228D" w:rsidRPr="0009577E">
        <w:rPr>
          <w:rFonts w:ascii="Times" w:eastAsia="Times New Roman" w:hAnsi="Times" w:cstheme="minorHAnsi"/>
          <w:color w:val="000000" w:themeColor="text1"/>
          <w:lang w:val="en-US"/>
        </w:rPr>
        <w:t xml:space="preserve">, both for patients in the intervention group and patients in the usual care group. </w:t>
      </w:r>
      <w:r w:rsidR="00B31010" w:rsidRPr="0009577E">
        <w:rPr>
          <w:rFonts w:ascii="Times" w:eastAsia="Times New Roman" w:hAnsi="Times" w:cstheme="minorHAnsi"/>
          <w:color w:val="000000" w:themeColor="text1"/>
          <w:lang w:val="en-US"/>
        </w:rPr>
        <w:t xml:space="preserve">The psychologist, besides the administration of the anxiety and depression questionnaire, invited the patients to express any psychological concern, problem or difficulties, and thereafter was offering her counseling how to deal with those problems. The specialized nurses were mainly involved in assessing the compliance to medical treatments, the right comprehension of the timing of administration, and eventually to solve some bureaucratic issues. The palliative care doctor was in charge to discuss the control of symptoms and eventually titrate or initiate the opioids and in most of the case the end-of-life issues. The pulmonologists were not unblended for obvious reasons. The main outcomes measures like dyspnea, depression and anxiety, QoL and rehabilitation tests were however measured and collected by </w:t>
      </w:r>
      <w:r w:rsidRPr="0009577E">
        <w:rPr>
          <w:rFonts w:ascii="Times" w:eastAsia="Times New Roman" w:hAnsi="Times" w:cstheme="minorHAnsi"/>
          <w:color w:val="000000" w:themeColor="text1"/>
          <w:lang w:val="en-US"/>
        </w:rPr>
        <w:t>n</w:t>
      </w:r>
      <w:r w:rsidR="00B31010" w:rsidRPr="0009577E">
        <w:rPr>
          <w:rFonts w:ascii="Times" w:eastAsia="Times New Roman" w:hAnsi="Times" w:cstheme="minorHAnsi"/>
          <w:color w:val="000000" w:themeColor="text1"/>
          <w:lang w:val="en-US"/>
        </w:rPr>
        <w:t>urses, psychologists or FTs not aware of the study design</w:t>
      </w:r>
      <w:r w:rsidR="00DB12B2" w:rsidRPr="0009577E">
        <w:rPr>
          <w:rFonts w:ascii="Times" w:eastAsia="Times New Roman" w:hAnsi="Times" w:cstheme="minorHAnsi"/>
          <w:color w:val="000000" w:themeColor="text1"/>
          <w:lang w:val="en-US"/>
        </w:rPr>
        <w:t>.</w:t>
      </w:r>
    </w:p>
    <w:p w14:paraId="20C57D98" w14:textId="77777777" w:rsidR="00996CF8" w:rsidRPr="0009577E" w:rsidRDefault="00996CF8" w:rsidP="00996CF8">
      <w:pPr>
        <w:spacing w:line="480" w:lineRule="auto"/>
        <w:jc w:val="both"/>
        <w:rPr>
          <w:rFonts w:ascii="Times" w:eastAsia="Times New Roman" w:hAnsi="Times" w:cstheme="minorHAnsi"/>
          <w:color w:val="000000" w:themeColor="text1"/>
          <w:lang w:val="en-US"/>
        </w:rPr>
      </w:pPr>
    </w:p>
    <w:p w14:paraId="536FF467" w14:textId="7166B87F" w:rsidR="00996CF8" w:rsidRPr="0009577E" w:rsidRDefault="00996CF8" w:rsidP="00996CF8">
      <w:pPr>
        <w:spacing w:line="480" w:lineRule="auto"/>
        <w:jc w:val="both"/>
        <w:rPr>
          <w:rFonts w:ascii="Times" w:eastAsia="Times New Roman" w:hAnsi="Times" w:cstheme="minorHAnsi"/>
          <w:b/>
          <w:bCs/>
          <w:color w:val="000000" w:themeColor="text1"/>
          <w:lang w:val="en-US"/>
        </w:rPr>
      </w:pPr>
      <w:r w:rsidRPr="0009577E">
        <w:rPr>
          <w:rFonts w:ascii="Times" w:eastAsia="Times New Roman" w:hAnsi="Times" w:cstheme="minorHAnsi"/>
          <w:b/>
          <w:bCs/>
          <w:color w:val="000000" w:themeColor="text1"/>
          <w:lang w:val="en-US"/>
        </w:rPr>
        <w:t>Section E</w:t>
      </w:r>
      <w:r w:rsidR="00EC40B4" w:rsidRPr="0009577E">
        <w:rPr>
          <w:rFonts w:ascii="Times" w:eastAsia="Times New Roman" w:hAnsi="Times" w:cstheme="minorHAnsi"/>
          <w:b/>
          <w:bCs/>
          <w:color w:val="000000" w:themeColor="text1"/>
          <w:lang w:val="en-US"/>
        </w:rPr>
        <w:t>4</w:t>
      </w:r>
    </w:p>
    <w:p w14:paraId="08FFF880" w14:textId="77777777" w:rsidR="00996CF8" w:rsidRPr="0009577E" w:rsidRDefault="00996CF8" w:rsidP="00996CF8">
      <w:pPr>
        <w:pStyle w:val="Paragrafoelenco"/>
        <w:numPr>
          <w:ilvl w:val="0"/>
          <w:numId w:val="2"/>
        </w:numPr>
        <w:spacing w:line="480" w:lineRule="auto"/>
        <w:jc w:val="both"/>
        <w:rPr>
          <w:rFonts w:ascii="Times" w:eastAsia="Times New Roman" w:hAnsi="Times" w:cstheme="minorHAnsi"/>
          <w:color w:val="000000" w:themeColor="text1"/>
          <w:lang w:val="en-US"/>
        </w:rPr>
      </w:pPr>
      <w:r w:rsidRPr="0009577E">
        <w:rPr>
          <w:rFonts w:ascii="Times" w:eastAsia="Times New Roman" w:hAnsi="Times" w:cstheme="minorHAnsi"/>
          <w:color w:val="000000" w:themeColor="text1"/>
          <w:lang w:val="en-US"/>
        </w:rPr>
        <w:t>The Borg scale developed by Gunnar Borg is a tool for measuring an individual’s effort and exertion, breathlessness and fatigue during physical work</w:t>
      </w:r>
      <w:r w:rsidRPr="0009577E">
        <w:rPr>
          <w:rFonts w:ascii="Times" w:eastAsia="Times New Roman" w:hAnsi="Times" w:cstheme="minorHAnsi"/>
          <w:color w:val="000000" w:themeColor="text1"/>
          <w:vertAlign w:val="superscript"/>
          <w:lang w:val="en-US"/>
        </w:rPr>
        <w:t>E6</w:t>
      </w:r>
      <w:r w:rsidRPr="0009577E">
        <w:rPr>
          <w:rFonts w:ascii="Times" w:eastAsia="Times New Roman" w:hAnsi="Times" w:cstheme="minorHAnsi"/>
          <w:color w:val="000000" w:themeColor="text1"/>
          <w:lang w:val="en-US"/>
        </w:rPr>
        <w:t>.</w:t>
      </w:r>
      <w:r w:rsidR="005C582C" w:rsidRPr="0009577E">
        <w:rPr>
          <w:rFonts w:ascii="Times" w:eastAsia="Times New Roman" w:hAnsi="Times" w:cstheme="minorHAnsi"/>
          <w:color w:val="000000" w:themeColor="text1"/>
          <w:lang w:val="en-US"/>
        </w:rPr>
        <w:t xml:space="preserve"> It ranges from 0 (“no exertion dyspnoea at all”) to 10 (“maximal dyspnoea”).</w:t>
      </w:r>
    </w:p>
    <w:p w14:paraId="5EECFB3F" w14:textId="77777777" w:rsidR="00996CF8" w:rsidRPr="0009577E" w:rsidRDefault="00996CF8" w:rsidP="00996CF8">
      <w:pPr>
        <w:pStyle w:val="Paragrafoelenco"/>
        <w:numPr>
          <w:ilvl w:val="0"/>
          <w:numId w:val="2"/>
        </w:numPr>
        <w:spacing w:line="480" w:lineRule="auto"/>
        <w:jc w:val="both"/>
        <w:rPr>
          <w:rFonts w:ascii="Times" w:eastAsia="Times New Roman" w:hAnsi="Times" w:cstheme="minorHAnsi"/>
          <w:color w:val="000000" w:themeColor="text1"/>
          <w:lang w:val="en-US"/>
        </w:rPr>
      </w:pPr>
      <w:r w:rsidRPr="0009577E">
        <w:rPr>
          <w:rFonts w:ascii="Times" w:eastAsia="Times New Roman" w:hAnsi="Times" w:cstheme="minorHAnsi"/>
          <w:color w:val="000000" w:themeColor="text1"/>
          <w:lang w:val="en-US"/>
        </w:rPr>
        <w:t>Cough VAS is a brief and simple measure of cough severity</w:t>
      </w:r>
      <w:r w:rsidR="005C582C" w:rsidRPr="0009577E">
        <w:rPr>
          <w:rFonts w:ascii="Times" w:eastAsia="Times New Roman" w:hAnsi="Times" w:cstheme="minorHAnsi"/>
          <w:color w:val="000000" w:themeColor="text1"/>
          <w:lang w:val="en-US"/>
        </w:rPr>
        <w:t>. We used a simple VAS made of a straight horizontal line of 100 mm. The ends are defined as the extreme limits of the cough orientated from the left (worst) to the right (best). P</w:t>
      </w:r>
      <w:r w:rsidRPr="0009577E">
        <w:rPr>
          <w:rFonts w:ascii="Times" w:eastAsia="Times New Roman" w:hAnsi="Times" w:cstheme="minorHAnsi"/>
          <w:color w:val="000000" w:themeColor="text1"/>
          <w:lang w:val="en-US"/>
        </w:rPr>
        <w:t>atient</w:t>
      </w:r>
      <w:r w:rsidR="005C582C" w:rsidRPr="0009577E">
        <w:rPr>
          <w:rFonts w:ascii="Times" w:eastAsia="Times New Roman" w:hAnsi="Times" w:cstheme="minorHAnsi"/>
          <w:color w:val="000000" w:themeColor="text1"/>
          <w:lang w:val="en-US"/>
        </w:rPr>
        <w:t>s</w:t>
      </w:r>
      <w:r w:rsidRPr="0009577E">
        <w:rPr>
          <w:rFonts w:ascii="Times" w:eastAsia="Times New Roman" w:hAnsi="Times" w:cstheme="minorHAnsi"/>
          <w:color w:val="000000" w:themeColor="text1"/>
          <w:lang w:val="en-US"/>
        </w:rPr>
        <w:t xml:space="preserve"> marks on the line the point that they feel represents their perception of their current state</w:t>
      </w:r>
      <w:r w:rsidRPr="0009577E">
        <w:rPr>
          <w:rFonts w:ascii="Times" w:eastAsia="Times New Roman" w:hAnsi="Times" w:cstheme="minorHAnsi"/>
          <w:color w:val="000000" w:themeColor="text1"/>
          <w:vertAlign w:val="superscript"/>
          <w:lang w:val="en-US"/>
        </w:rPr>
        <w:t>E7</w:t>
      </w:r>
      <w:r w:rsidR="005C582C" w:rsidRPr="0009577E">
        <w:rPr>
          <w:rFonts w:ascii="Times" w:eastAsia="Times New Roman" w:hAnsi="Times" w:cstheme="minorHAnsi"/>
          <w:color w:val="000000" w:themeColor="text1"/>
          <w:lang w:val="en-US"/>
        </w:rPr>
        <w:t>: the close the point is to the left, the worst the cough.</w:t>
      </w:r>
    </w:p>
    <w:p w14:paraId="446F9B4B" w14:textId="77777777" w:rsidR="00996CF8" w:rsidRPr="0009577E" w:rsidRDefault="00996CF8" w:rsidP="00996CF8">
      <w:pPr>
        <w:pStyle w:val="Paragrafoelenco"/>
        <w:numPr>
          <w:ilvl w:val="0"/>
          <w:numId w:val="2"/>
        </w:numPr>
        <w:spacing w:line="480" w:lineRule="auto"/>
        <w:jc w:val="both"/>
        <w:rPr>
          <w:rFonts w:ascii="Times" w:eastAsia="Times New Roman" w:hAnsi="Times" w:cstheme="minorHAnsi"/>
          <w:color w:val="000000" w:themeColor="text1"/>
          <w:lang w:val="en-US"/>
        </w:rPr>
      </w:pPr>
      <w:r w:rsidRPr="0009577E">
        <w:rPr>
          <w:rFonts w:ascii="Times" w:eastAsia="Times New Roman" w:hAnsi="Times" w:cstheme="minorHAnsi"/>
          <w:color w:val="000000" w:themeColor="text1"/>
          <w:lang w:val="en-US"/>
        </w:rPr>
        <w:lastRenderedPageBreak/>
        <w:t xml:space="preserve">Maugeri </w:t>
      </w:r>
      <w:r w:rsidRPr="0009577E">
        <w:rPr>
          <w:rFonts w:ascii="Times" w:eastAsia="Times New Roman" w:hAnsi="Times" w:cs="Times New Roman"/>
          <w:color w:val="000000" w:themeColor="text1"/>
          <w:lang w:val="en-US"/>
        </w:rPr>
        <w:t>Respiratory Failure questionnaire reduced form</w:t>
      </w:r>
      <w:r w:rsidRPr="0009577E">
        <w:rPr>
          <w:rFonts w:ascii="Times" w:eastAsia="Times New Roman" w:hAnsi="Times" w:cstheme="minorHAnsi"/>
          <w:color w:val="000000" w:themeColor="text1"/>
          <w:lang w:val="en-US"/>
        </w:rPr>
        <w:t xml:space="preserve"> is used to evaluate the </w:t>
      </w:r>
      <w:r w:rsidR="005C582C" w:rsidRPr="0009577E">
        <w:rPr>
          <w:rFonts w:ascii="Times" w:eastAsia="Times New Roman" w:hAnsi="Times" w:cstheme="minorHAnsi"/>
          <w:color w:val="000000" w:themeColor="text1"/>
          <w:lang w:val="en-US"/>
        </w:rPr>
        <w:t>q</w:t>
      </w:r>
      <w:r w:rsidRPr="0009577E">
        <w:rPr>
          <w:rFonts w:ascii="Times" w:eastAsia="Times New Roman" w:hAnsi="Times" w:cstheme="minorHAnsi"/>
          <w:color w:val="000000" w:themeColor="text1"/>
          <w:lang w:val="en-US"/>
        </w:rPr>
        <w:t>uality-of-</w:t>
      </w:r>
      <w:r w:rsidR="005C582C" w:rsidRPr="0009577E">
        <w:rPr>
          <w:rFonts w:ascii="Times" w:eastAsia="Times New Roman" w:hAnsi="Times" w:cstheme="minorHAnsi"/>
          <w:color w:val="000000" w:themeColor="text1"/>
          <w:lang w:val="en-US"/>
        </w:rPr>
        <w:t>l</w:t>
      </w:r>
      <w:r w:rsidRPr="0009577E">
        <w:rPr>
          <w:rFonts w:ascii="Times" w:eastAsia="Times New Roman" w:hAnsi="Times" w:cstheme="minorHAnsi"/>
          <w:color w:val="000000" w:themeColor="text1"/>
          <w:lang w:val="en-US"/>
        </w:rPr>
        <w:t>ife</w:t>
      </w:r>
      <w:r w:rsidR="005C582C" w:rsidRPr="0009577E">
        <w:rPr>
          <w:rFonts w:ascii="Times" w:eastAsia="Times New Roman" w:hAnsi="Times" w:cstheme="minorHAnsi"/>
          <w:color w:val="000000" w:themeColor="text1"/>
          <w:lang w:val="en-US"/>
        </w:rPr>
        <w:t xml:space="preserve"> (QoL)</w:t>
      </w:r>
      <w:r w:rsidRPr="0009577E">
        <w:rPr>
          <w:rFonts w:ascii="Times" w:eastAsia="Times New Roman" w:hAnsi="Times" w:cstheme="minorHAnsi"/>
          <w:color w:val="000000" w:themeColor="text1"/>
          <w:lang w:val="en-US"/>
        </w:rPr>
        <w:t xml:space="preserve"> impairment due to chronic respiratory failure and contain items on problems that patients with chronic respiratory failure experience regarding daily activities, cognition and invalidity</w:t>
      </w:r>
      <w:r w:rsidRPr="0009577E">
        <w:rPr>
          <w:rFonts w:ascii="Times" w:eastAsia="Times New Roman" w:hAnsi="Times" w:cstheme="minorHAnsi"/>
          <w:color w:val="000000" w:themeColor="text1"/>
          <w:vertAlign w:val="superscript"/>
          <w:lang w:val="en-US"/>
        </w:rPr>
        <w:t>E8</w:t>
      </w:r>
      <w:r w:rsidRPr="0009577E">
        <w:rPr>
          <w:rFonts w:ascii="Times" w:eastAsia="Times New Roman" w:hAnsi="Times" w:cstheme="minorHAnsi"/>
          <w:color w:val="000000" w:themeColor="text1"/>
          <w:lang w:val="en-US"/>
        </w:rPr>
        <w:t>.</w:t>
      </w:r>
      <w:r w:rsidR="005C582C" w:rsidRPr="0009577E">
        <w:rPr>
          <w:rFonts w:ascii="Times" w:eastAsia="Times New Roman" w:hAnsi="Times" w:cstheme="minorHAnsi"/>
          <w:color w:val="000000" w:themeColor="text1"/>
          <w:lang w:val="en-US"/>
        </w:rPr>
        <w:t xml:space="preserve"> Higher scores indicate worse QoL.</w:t>
      </w:r>
    </w:p>
    <w:p w14:paraId="08A56C4F" w14:textId="77777777" w:rsidR="00996CF8" w:rsidRPr="0009577E" w:rsidRDefault="00996CF8" w:rsidP="00996CF8">
      <w:pPr>
        <w:pStyle w:val="Paragrafoelenco"/>
        <w:numPr>
          <w:ilvl w:val="0"/>
          <w:numId w:val="2"/>
        </w:numPr>
        <w:spacing w:line="480" w:lineRule="auto"/>
        <w:jc w:val="both"/>
        <w:rPr>
          <w:rFonts w:ascii="Times" w:eastAsia="Times New Roman" w:hAnsi="Times" w:cstheme="minorHAnsi"/>
          <w:color w:val="000000" w:themeColor="text1"/>
          <w:lang w:val="en-US"/>
        </w:rPr>
      </w:pPr>
      <w:r w:rsidRPr="0009577E">
        <w:rPr>
          <w:rFonts w:ascii="Times" w:eastAsia="Times New Roman" w:hAnsi="Times" w:cstheme="minorHAnsi"/>
          <w:color w:val="000000" w:themeColor="text1"/>
          <w:lang w:val="en-US"/>
        </w:rPr>
        <w:t xml:space="preserve">The Center for Epidemiological Studies-Depression (CES-D) is a 20-item measure that asks patients to rate how often over the past week they experienced symptoms associated with depression, such as restless sleep, poor appetite, and feeling lonely. Response options range from 0 to 3 for each item (0 = Rarely or None of the Time, 1 = Some or Little of the Time, 2 = Moderately or Much of the time, 3 = Most or Almost All the </w:t>
      </w:r>
      <w:proofErr w:type="gramStart"/>
      <w:r w:rsidRPr="0009577E">
        <w:rPr>
          <w:rFonts w:ascii="Times" w:eastAsia="Times New Roman" w:hAnsi="Times" w:cstheme="minorHAnsi"/>
          <w:color w:val="000000" w:themeColor="text1"/>
          <w:lang w:val="en-US"/>
        </w:rPr>
        <w:t>Time)</w:t>
      </w:r>
      <w:r w:rsidRPr="0009577E">
        <w:rPr>
          <w:rFonts w:ascii="Times" w:eastAsia="Times New Roman" w:hAnsi="Times" w:cstheme="minorHAnsi"/>
          <w:color w:val="000000" w:themeColor="text1"/>
          <w:vertAlign w:val="superscript"/>
          <w:lang w:val="en-US"/>
        </w:rPr>
        <w:t>E</w:t>
      </w:r>
      <w:proofErr w:type="gramEnd"/>
      <w:r w:rsidRPr="0009577E">
        <w:rPr>
          <w:rFonts w:ascii="Times" w:eastAsia="Times New Roman" w:hAnsi="Times" w:cstheme="minorHAnsi"/>
          <w:color w:val="000000" w:themeColor="text1"/>
          <w:vertAlign w:val="superscript"/>
          <w:lang w:val="en-US"/>
        </w:rPr>
        <w:t>9</w:t>
      </w:r>
      <w:r w:rsidR="005C582C" w:rsidRPr="0009577E">
        <w:rPr>
          <w:rFonts w:ascii="Times" w:eastAsia="Times New Roman" w:hAnsi="Times" w:cstheme="minorHAnsi"/>
          <w:color w:val="000000" w:themeColor="text1"/>
          <w:lang w:val="en-US"/>
        </w:rPr>
        <w:t>, with high total scores indicating greater depressive symptoms.</w:t>
      </w:r>
    </w:p>
    <w:p w14:paraId="4D38C0EE" w14:textId="77777777" w:rsidR="00DB12B2" w:rsidRPr="0009577E" w:rsidRDefault="00DB12B2" w:rsidP="00996CF8">
      <w:pPr>
        <w:spacing w:line="480" w:lineRule="auto"/>
        <w:jc w:val="both"/>
        <w:rPr>
          <w:rFonts w:ascii="Times" w:eastAsia="Times New Roman" w:hAnsi="Times" w:cstheme="minorHAnsi"/>
          <w:color w:val="000000" w:themeColor="text1"/>
          <w:lang w:val="en-US"/>
        </w:rPr>
      </w:pPr>
    </w:p>
    <w:p w14:paraId="154E4713" w14:textId="77777777" w:rsidR="00E33CC2" w:rsidRPr="0009577E" w:rsidRDefault="00E33CC2" w:rsidP="00996CF8">
      <w:pPr>
        <w:spacing w:line="480" w:lineRule="auto"/>
        <w:jc w:val="both"/>
        <w:rPr>
          <w:rFonts w:ascii="Times" w:eastAsia="Times New Roman" w:hAnsi="Times" w:cstheme="minorHAnsi"/>
          <w:color w:val="000000" w:themeColor="text1"/>
          <w:lang w:val="en-US"/>
        </w:rPr>
      </w:pPr>
    </w:p>
    <w:p w14:paraId="77096ADB" w14:textId="77777777" w:rsidR="00DB12B2" w:rsidRPr="0009577E" w:rsidRDefault="00DB12B2" w:rsidP="00996CF8">
      <w:pPr>
        <w:spacing w:line="480" w:lineRule="auto"/>
        <w:jc w:val="both"/>
        <w:rPr>
          <w:rFonts w:ascii="Times" w:eastAsia="Times New Roman" w:hAnsi="Times" w:cstheme="minorHAnsi"/>
          <w:b/>
          <w:bCs/>
          <w:color w:val="000000" w:themeColor="text1"/>
          <w:lang w:val="en-US"/>
        </w:rPr>
      </w:pPr>
      <w:r w:rsidRPr="0009577E">
        <w:rPr>
          <w:rFonts w:ascii="Times" w:eastAsia="Times New Roman" w:hAnsi="Times" w:cstheme="minorHAnsi"/>
          <w:b/>
          <w:bCs/>
          <w:color w:val="000000" w:themeColor="text1"/>
          <w:lang w:val="en-US"/>
        </w:rPr>
        <w:t>References</w:t>
      </w:r>
    </w:p>
    <w:p w14:paraId="3F555449" w14:textId="77777777" w:rsidR="00DB12B2" w:rsidRPr="0009577E" w:rsidRDefault="00DB12B2" w:rsidP="00996CF8">
      <w:pPr>
        <w:spacing w:line="480" w:lineRule="auto"/>
        <w:ind w:left="360"/>
        <w:jc w:val="both"/>
        <w:rPr>
          <w:rFonts w:ascii="Times" w:eastAsia="Times New Roman" w:hAnsi="Times" w:cstheme="minorHAnsi"/>
          <w:color w:val="000000" w:themeColor="text1"/>
          <w:lang w:val="en-US"/>
        </w:rPr>
      </w:pPr>
    </w:p>
    <w:p w14:paraId="478F50C2" w14:textId="4B413679" w:rsidR="00DB12B2" w:rsidRPr="0009577E" w:rsidRDefault="00DB12B2" w:rsidP="00082014">
      <w:pPr>
        <w:widowControl w:val="0"/>
        <w:spacing w:line="480" w:lineRule="auto"/>
        <w:ind w:left="640" w:hanging="640"/>
        <w:jc w:val="both"/>
        <w:rPr>
          <w:rFonts w:ascii="Times" w:eastAsia="Times" w:hAnsi="Times" w:cs="Times"/>
          <w:color w:val="000000" w:themeColor="text1"/>
        </w:rPr>
      </w:pPr>
      <w:r w:rsidRPr="0009577E">
        <w:rPr>
          <w:rFonts w:ascii="Times" w:eastAsia="Times New Roman" w:hAnsi="Times" w:cstheme="minorHAnsi"/>
          <w:color w:val="000000" w:themeColor="text1"/>
          <w:lang w:val="en-US"/>
        </w:rPr>
        <w:t xml:space="preserve">E1. </w:t>
      </w:r>
      <w:r w:rsidR="00082014" w:rsidRPr="0009577E">
        <w:rPr>
          <w:rFonts w:ascii="Times" w:eastAsia="Times New Roman" w:hAnsi="Times" w:cstheme="minorHAnsi"/>
          <w:color w:val="000000" w:themeColor="text1"/>
          <w:lang w:val="en-US"/>
        </w:rPr>
        <w:t xml:space="preserve">  </w:t>
      </w:r>
      <w:r w:rsidRPr="0009577E">
        <w:rPr>
          <w:rFonts w:ascii="Times" w:eastAsia="Times New Roman" w:hAnsi="Times" w:cs="Times New Roman"/>
          <w:color w:val="000000" w:themeColor="text1"/>
          <w:lang w:val="en-US"/>
        </w:rPr>
        <w:t xml:space="preserve">Jones, C. J., Rikli, R. E. &amp; Beam, W. C. A </w:t>
      </w:r>
      <w:bookmarkStart w:id="2" w:name="_Hlk80304597"/>
      <w:r w:rsidRPr="0009577E">
        <w:rPr>
          <w:rFonts w:ascii="Times" w:eastAsia="Times New Roman" w:hAnsi="Times" w:cs="Times New Roman"/>
          <w:color w:val="000000" w:themeColor="text1"/>
          <w:lang w:val="en-US"/>
        </w:rPr>
        <w:t xml:space="preserve">30-s Chair-Stand Test </w:t>
      </w:r>
      <w:bookmarkEnd w:id="2"/>
      <w:r w:rsidRPr="0009577E">
        <w:rPr>
          <w:rFonts w:ascii="Times" w:eastAsia="Times New Roman" w:hAnsi="Times" w:cs="Times New Roman"/>
          <w:color w:val="000000" w:themeColor="text1"/>
          <w:lang w:val="en-US"/>
        </w:rPr>
        <w:t>as a Measure of Lower Body Strength in Community-Residing Older Adults. RQES 70, 113–119 (1999).</w:t>
      </w:r>
      <w:r w:rsidR="00082014" w:rsidRPr="0009577E">
        <w:rPr>
          <w:rFonts w:ascii="Times" w:eastAsia="Times" w:hAnsi="Times" w:cs="Times"/>
          <w:color w:val="000000" w:themeColor="text1"/>
        </w:rPr>
        <w:t xml:space="preserve"> </w:t>
      </w:r>
      <w:proofErr w:type="spellStart"/>
      <w:r w:rsidR="00082014" w:rsidRPr="0009577E">
        <w:rPr>
          <w:rFonts w:ascii="Times" w:eastAsia="Times" w:hAnsi="Times" w:cs="Times"/>
          <w:color w:val="000000" w:themeColor="text1"/>
        </w:rPr>
        <w:t>doi</w:t>
      </w:r>
      <w:proofErr w:type="spellEnd"/>
      <w:r w:rsidR="00082014" w:rsidRPr="0009577E">
        <w:rPr>
          <w:rFonts w:ascii="Times" w:eastAsia="Times" w:hAnsi="Times" w:cs="Times"/>
          <w:color w:val="000000" w:themeColor="text1"/>
        </w:rPr>
        <w:t>: 10.1080/02701367.1999.10608028.</w:t>
      </w:r>
    </w:p>
    <w:p w14:paraId="6019ECF4" w14:textId="1B0A1EB7" w:rsidR="00DB12B2" w:rsidRPr="0009577E" w:rsidRDefault="00DB12B2" w:rsidP="00996CF8">
      <w:pPr>
        <w:widowControl w:val="0"/>
        <w:spacing w:line="480" w:lineRule="auto"/>
        <w:ind w:left="640" w:hanging="640"/>
        <w:jc w:val="both"/>
        <w:rPr>
          <w:rFonts w:ascii="Times" w:eastAsia="Times New Roman" w:hAnsi="Times" w:cs="Times New Roman"/>
          <w:color w:val="000000" w:themeColor="text1"/>
          <w:lang w:val="en-US"/>
        </w:rPr>
      </w:pPr>
      <w:r w:rsidRPr="0009577E">
        <w:rPr>
          <w:rFonts w:ascii="Times" w:eastAsia="Times New Roman" w:hAnsi="Times" w:cstheme="minorHAnsi"/>
          <w:color w:val="000000" w:themeColor="text1"/>
          <w:lang w:val="en-US"/>
        </w:rPr>
        <w:t>E2</w:t>
      </w:r>
      <w:r w:rsidR="007C59F8" w:rsidRPr="0009577E">
        <w:rPr>
          <w:rFonts w:ascii="Times" w:eastAsia="Times New Roman" w:hAnsi="Times" w:cstheme="minorHAnsi"/>
          <w:color w:val="000000" w:themeColor="text1"/>
          <w:lang w:val="en-US"/>
        </w:rPr>
        <w:t>.</w:t>
      </w:r>
      <w:r w:rsidRPr="0009577E">
        <w:rPr>
          <w:rFonts w:ascii="Times" w:eastAsia="Times New Roman" w:hAnsi="Times" w:cstheme="minorHAnsi"/>
          <w:color w:val="000000" w:themeColor="text1"/>
          <w:lang w:val="en-US"/>
        </w:rPr>
        <w:t xml:space="preserve"> </w:t>
      </w:r>
      <w:bookmarkStart w:id="3" w:name="_Hlk80304679"/>
      <w:r w:rsidR="00082014" w:rsidRPr="0009577E">
        <w:rPr>
          <w:rFonts w:ascii="Times" w:eastAsia="Times New Roman" w:hAnsi="Times" w:cstheme="minorHAnsi"/>
          <w:color w:val="000000" w:themeColor="text1"/>
          <w:lang w:val="en-US"/>
        </w:rPr>
        <w:t xml:space="preserve">  </w:t>
      </w:r>
      <w:proofErr w:type="spellStart"/>
      <w:r w:rsidRPr="0009577E">
        <w:rPr>
          <w:rFonts w:ascii="Times" w:eastAsia="Times New Roman" w:hAnsi="Times" w:cs="Times New Roman"/>
          <w:color w:val="000000" w:themeColor="text1"/>
          <w:lang w:val="en-US"/>
        </w:rPr>
        <w:t>Rikli</w:t>
      </w:r>
      <w:bookmarkEnd w:id="3"/>
      <w:proofErr w:type="spellEnd"/>
      <w:r w:rsidRPr="0009577E">
        <w:rPr>
          <w:rFonts w:ascii="Times" w:eastAsia="Times New Roman" w:hAnsi="Times" w:cs="Times New Roman"/>
          <w:color w:val="000000" w:themeColor="text1"/>
          <w:lang w:val="en-US"/>
        </w:rPr>
        <w:t>, R. E. &amp; Jones, C. J. Development and Validation of Criterion-Referenced Clinically Relevant Fitness Standards for Maintaining Physical Independence in Later Years. Gerontologist 53, 255–267 (2013).</w:t>
      </w:r>
      <w:r w:rsidR="00082014" w:rsidRPr="0009577E">
        <w:rPr>
          <w:rFonts w:ascii="Times" w:eastAsia="Times New Roman" w:hAnsi="Times" w:cs="Times New Roman"/>
          <w:color w:val="000000" w:themeColor="text1"/>
          <w:lang w:val="en-US"/>
        </w:rPr>
        <w:t xml:space="preserve"> </w:t>
      </w:r>
      <w:proofErr w:type="spellStart"/>
      <w:r w:rsidR="00082014" w:rsidRPr="0009577E">
        <w:rPr>
          <w:rFonts w:ascii="Times" w:eastAsia="Times" w:hAnsi="Times" w:cs="Times"/>
          <w:color w:val="000000" w:themeColor="text1"/>
        </w:rPr>
        <w:t>doi</w:t>
      </w:r>
      <w:proofErr w:type="spellEnd"/>
      <w:r w:rsidR="00082014" w:rsidRPr="0009577E">
        <w:rPr>
          <w:rFonts w:ascii="Times" w:eastAsia="Times" w:hAnsi="Times" w:cs="Times"/>
          <w:color w:val="000000" w:themeColor="text1"/>
        </w:rPr>
        <w:t>: 10.1093/</w:t>
      </w:r>
      <w:proofErr w:type="spellStart"/>
      <w:r w:rsidR="00082014" w:rsidRPr="0009577E">
        <w:rPr>
          <w:rFonts w:ascii="Times" w:eastAsia="Times" w:hAnsi="Times" w:cs="Times"/>
          <w:color w:val="000000" w:themeColor="text1"/>
        </w:rPr>
        <w:t>geront</w:t>
      </w:r>
      <w:proofErr w:type="spellEnd"/>
      <w:r w:rsidR="00082014" w:rsidRPr="0009577E">
        <w:rPr>
          <w:rFonts w:ascii="Times" w:eastAsia="Times" w:hAnsi="Times" w:cs="Times"/>
          <w:color w:val="000000" w:themeColor="text1"/>
        </w:rPr>
        <w:t>/gns071</w:t>
      </w:r>
      <w:r w:rsidR="00082014" w:rsidRPr="0009577E">
        <w:rPr>
          <w:rFonts w:ascii="Times" w:eastAsia="Times" w:hAnsi="Times" w:cs="Times"/>
          <w:color w:val="000000" w:themeColor="text1"/>
        </w:rPr>
        <w:t>.</w:t>
      </w:r>
    </w:p>
    <w:p w14:paraId="5DA43B9C" w14:textId="417C1909" w:rsidR="00060C4E" w:rsidRPr="0009577E" w:rsidRDefault="00060C4E" w:rsidP="00082014">
      <w:pPr>
        <w:widowControl w:val="0"/>
        <w:spacing w:line="480" w:lineRule="auto"/>
        <w:ind w:left="640" w:hanging="640"/>
        <w:jc w:val="both"/>
        <w:rPr>
          <w:rFonts w:ascii="Times" w:eastAsia="Times New Roman" w:hAnsi="Times" w:cs="Times New Roman"/>
          <w:color w:val="000000" w:themeColor="text1"/>
        </w:rPr>
      </w:pPr>
      <w:r w:rsidRPr="0009577E">
        <w:rPr>
          <w:rFonts w:ascii="Times" w:eastAsia="Times New Roman" w:hAnsi="Times" w:cstheme="minorHAnsi"/>
          <w:color w:val="000000" w:themeColor="text1"/>
          <w:lang w:val="en-US"/>
        </w:rPr>
        <w:t>E3.</w:t>
      </w:r>
      <w:r w:rsidRPr="0009577E">
        <w:rPr>
          <w:rFonts w:ascii="Times" w:eastAsia="Times New Roman" w:hAnsi="Times" w:cs="Times New Roman"/>
          <w:color w:val="000000" w:themeColor="text1"/>
          <w:lang w:val="en-US"/>
        </w:rPr>
        <w:t xml:space="preserve"> </w:t>
      </w:r>
      <w:r w:rsidR="00082014" w:rsidRPr="0009577E">
        <w:rPr>
          <w:rFonts w:ascii="Times" w:eastAsia="Times New Roman" w:hAnsi="Times" w:cs="Times New Roman"/>
          <w:color w:val="000000" w:themeColor="text1"/>
          <w:lang w:val="en-US"/>
        </w:rPr>
        <w:t xml:space="preserve">   </w:t>
      </w:r>
      <w:r w:rsidRPr="0009577E">
        <w:rPr>
          <w:rFonts w:ascii="Times" w:eastAsia="Times New Roman" w:hAnsi="Times" w:cs="Times New Roman"/>
          <w:color w:val="000000" w:themeColor="text1"/>
          <w:lang w:val="en-US"/>
        </w:rPr>
        <w:t xml:space="preserve">Crook S, </w:t>
      </w:r>
      <w:proofErr w:type="spellStart"/>
      <w:r w:rsidRPr="0009577E">
        <w:rPr>
          <w:rFonts w:ascii="Times" w:eastAsia="Times New Roman" w:hAnsi="Times" w:cs="Times New Roman"/>
          <w:color w:val="000000" w:themeColor="text1"/>
          <w:lang w:val="en-US"/>
        </w:rPr>
        <w:t>Büsching</w:t>
      </w:r>
      <w:proofErr w:type="spellEnd"/>
      <w:r w:rsidRPr="0009577E">
        <w:rPr>
          <w:rFonts w:ascii="Times" w:eastAsia="Times New Roman" w:hAnsi="Times" w:cs="Times New Roman"/>
          <w:color w:val="000000" w:themeColor="text1"/>
          <w:lang w:val="en-US"/>
        </w:rPr>
        <w:t xml:space="preserve"> G, Schultz K, Lehbert N, Jelusic D, Keusch S, Wittmann M, Schuler M, Radtke T, Frey M, Turk A, Puhan MA, Frei A. A multicentre validation of the 1-min sit-to-stand test in patients with COPD. Eur Respir J. 2017 Mar 2;49(3):1601871.</w:t>
      </w:r>
      <w:r w:rsidR="00082014" w:rsidRPr="0009577E">
        <w:rPr>
          <w:rFonts w:ascii="Times" w:eastAsia="Times New Roman" w:hAnsi="Times" w:cs="Times New Roman"/>
          <w:color w:val="000000" w:themeColor="text1"/>
          <w:lang w:val="en-US"/>
        </w:rPr>
        <w:t xml:space="preserve"> </w:t>
      </w:r>
      <w:proofErr w:type="spellStart"/>
      <w:r w:rsidR="00082014" w:rsidRPr="0009577E">
        <w:rPr>
          <w:rFonts w:ascii="Times" w:eastAsia="Times New Roman" w:hAnsi="Times" w:cs="Times New Roman"/>
          <w:color w:val="000000" w:themeColor="text1"/>
        </w:rPr>
        <w:t>doi</w:t>
      </w:r>
      <w:proofErr w:type="spellEnd"/>
      <w:r w:rsidR="00082014" w:rsidRPr="0009577E">
        <w:rPr>
          <w:rFonts w:ascii="Times" w:eastAsia="Times New Roman" w:hAnsi="Times" w:cs="Times New Roman"/>
          <w:color w:val="000000" w:themeColor="text1"/>
        </w:rPr>
        <w:t>: 10.1183/13993003.01871-2016.</w:t>
      </w:r>
    </w:p>
    <w:p w14:paraId="008FA9E4" w14:textId="7486C1FD" w:rsidR="00313B7A" w:rsidRPr="0009577E" w:rsidRDefault="00996CF8" w:rsidP="00996CF8">
      <w:pPr>
        <w:widowControl w:val="0"/>
        <w:spacing w:line="480" w:lineRule="auto"/>
        <w:ind w:left="640" w:hanging="640"/>
        <w:jc w:val="both"/>
        <w:rPr>
          <w:rFonts w:ascii="Times" w:hAnsi="Times" w:cs="Segoe UI"/>
          <w:color w:val="000000" w:themeColor="text1"/>
          <w:shd w:val="clear" w:color="auto" w:fill="FFFFFF"/>
          <w:lang w:val="en-US"/>
        </w:rPr>
      </w:pPr>
      <w:r w:rsidRPr="0009577E">
        <w:rPr>
          <w:rFonts w:ascii="Times" w:hAnsi="Times" w:cs="Segoe UI"/>
          <w:color w:val="000000" w:themeColor="text1"/>
          <w:shd w:val="clear" w:color="auto" w:fill="FFFFFF"/>
          <w:lang w:val="en-US"/>
        </w:rPr>
        <w:t xml:space="preserve">E4.    </w:t>
      </w:r>
      <w:r w:rsidR="00313B7A" w:rsidRPr="0009577E">
        <w:rPr>
          <w:rFonts w:ascii="Times" w:hAnsi="Times" w:cs="Segoe UI"/>
          <w:color w:val="000000" w:themeColor="text1"/>
          <w:shd w:val="clear" w:color="auto" w:fill="FFFFFF"/>
          <w:lang w:val="en-US"/>
        </w:rPr>
        <w:t xml:space="preserve">Yu X, Li X, Wang L, Liu R, Xie Y, Li S, Li J. Pulmonary rehabilitation for exercise tolerance and quality of life in IPF patients: a systematic review and meta-analysis. Biomed Res Int. </w:t>
      </w:r>
      <w:proofErr w:type="gramStart"/>
      <w:r w:rsidR="00313B7A" w:rsidRPr="0009577E">
        <w:rPr>
          <w:rFonts w:ascii="Times" w:hAnsi="Times" w:cs="Segoe UI"/>
          <w:color w:val="000000" w:themeColor="text1"/>
          <w:shd w:val="clear" w:color="auto" w:fill="FFFFFF"/>
          <w:lang w:val="en-US"/>
        </w:rPr>
        <w:lastRenderedPageBreak/>
        <w:t>2019;2019:8498603</w:t>
      </w:r>
      <w:proofErr w:type="gramEnd"/>
      <w:r w:rsidR="00313B7A" w:rsidRPr="0009577E">
        <w:rPr>
          <w:rFonts w:ascii="Times" w:hAnsi="Times" w:cs="Segoe UI"/>
          <w:color w:val="000000" w:themeColor="text1"/>
          <w:shd w:val="clear" w:color="auto" w:fill="FFFFFF"/>
          <w:lang w:val="en-US"/>
        </w:rPr>
        <w:t xml:space="preserve">. </w:t>
      </w:r>
      <w:r w:rsidRPr="0009577E">
        <w:rPr>
          <w:rFonts w:ascii="Times" w:hAnsi="Times" w:cs="Segoe UI"/>
          <w:color w:val="000000" w:themeColor="text1"/>
          <w:shd w:val="clear" w:color="auto" w:fill="FFFFFF"/>
          <w:lang w:val="en-US"/>
        </w:rPr>
        <w:t xml:space="preserve">Biomed Res Int. 2019 Mar </w:t>
      </w:r>
      <w:proofErr w:type="gramStart"/>
      <w:r w:rsidRPr="0009577E">
        <w:rPr>
          <w:rFonts w:ascii="Times" w:hAnsi="Times" w:cs="Segoe UI"/>
          <w:color w:val="000000" w:themeColor="text1"/>
          <w:shd w:val="clear" w:color="auto" w:fill="FFFFFF"/>
          <w:lang w:val="en-US"/>
        </w:rPr>
        <w:t>21;2019:8498603</w:t>
      </w:r>
      <w:proofErr w:type="gramEnd"/>
      <w:r w:rsidRPr="0009577E">
        <w:rPr>
          <w:rFonts w:ascii="Times" w:hAnsi="Times" w:cs="Segoe UI"/>
          <w:color w:val="000000" w:themeColor="text1"/>
          <w:shd w:val="clear" w:color="auto" w:fill="FFFFFF"/>
          <w:lang w:val="en-US"/>
        </w:rPr>
        <w:t xml:space="preserve">. </w:t>
      </w:r>
      <w:proofErr w:type="spellStart"/>
      <w:r w:rsidRPr="0009577E">
        <w:rPr>
          <w:rFonts w:ascii="Times" w:hAnsi="Times" w:cs="Segoe UI"/>
          <w:color w:val="000000" w:themeColor="text1"/>
          <w:shd w:val="clear" w:color="auto" w:fill="FFFFFF"/>
          <w:lang w:val="en-US"/>
        </w:rPr>
        <w:t>doi</w:t>
      </w:r>
      <w:proofErr w:type="spellEnd"/>
      <w:r w:rsidRPr="0009577E">
        <w:rPr>
          <w:rFonts w:ascii="Times" w:hAnsi="Times" w:cs="Segoe UI"/>
          <w:color w:val="000000" w:themeColor="text1"/>
          <w:shd w:val="clear" w:color="auto" w:fill="FFFFFF"/>
          <w:lang w:val="en-US"/>
        </w:rPr>
        <w:t>: 10.1155/2019/8498603.</w:t>
      </w:r>
    </w:p>
    <w:p w14:paraId="2275379E" w14:textId="3D715DE9" w:rsidR="00996CF8" w:rsidRPr="0009577E" w:rsidRDefault="00996CF8" w:rsidP="00996CF8">
      <w:pPr>
        <w:widowControl w:val="0"/>
        <w:spacing w:line="480" w:lineRule="auto"/>
        <w:ind w:left="640" w:hanging="640"/>
        <w:jc w:val="both"/>
        <w:rPr>
          <w:rFonts w:ascii="Times" w:hAnsi="Times" w:cs="Segoe UI"/>
          <w:color w:val="000000" w:themeColor="text1"/>
          <w:shd w:val="clear" w:color="auto" w:fill="FFFFFF"/>
          <w:lang w:val="en-US"/>
        </w:rPr>
      </w:pPr>
      <w:r w:rsidRPr="0009577E">
        <w:rPr>
          <w:rFonts w:ascii="Times" w:hAnsi="Times" w:cs="Segoe UI"/>
          <w:color w:val="000000" w:themeColor="text1"/>
          <w:shd w:val="clear" w:color="auto" w:fill="FFFFFF"/>
        </w:rPr>
        <w:t xml:space="preserve">E5.  </w:t>
      </w:r>
      <w:proofErr w:type="spellStart"/>
      <w:r w:rsidR="00AE6E3E" w:rsidRPr="0009577E">
        <w:rPr>
          <w:rFonts w:ascii="Times" w:hAnsi="Times" w:cs="Segoe UI"/>
          <w:color w:val="000000" w:themeColor="text1"/>
          <w:shd w:val="clear" w:color="auto" w:fill="FFFFFF"/>
        </w:rPr>
        <w:t>Polastri</w:t>
      </w:r>
      <w:proofErr w:type="spellEnd"/>
      <w:r w:rsidR="00AE6E3E" w:rsidRPr="0009577E">
        <w:rPr>
          <w:rFonts w:ascii="Times" w:hAnsi="Times" w:cs="Segoe UI"/>
          <w:color w:val="000000" w:themeColor="text1"/>
          <w:shd w:val="clear" w:color="auto" w:fill="FFFFFF"/>
        </w:rPr>
        <w:t xml:space="preserve"> M, </w:t>
      </w:r>
      <w:proofErr w:type="spellStart"/>
      <w:r w:rsidR="00AE6E3E" w:rsidRPr="0009577E">
        <w:rPr>
          <w:rFonts w:ascii="Times" w:hAnsi="Times" w:cs="Segoe UI"/>
          <w:color w:val="000000" w:themeColor="text1"/>
          <w:shd w:val="clear" w:color="auto" w:fill="FFFFFF"/>
        </w:rPr>
        <w:t>Bandelli</w:t>
      </w:r>
      <w:proofErr w:type="spellEnd"/>
      <w:r w:rsidR="00AE6E3E" w:rsidRPr="0009577E">
        <w:rPr>
          <w:rFonts w:ascii="Times" w:hAnsi="Times" w:cs="Segoe UI"/>
          <w:color w:val="000000" w:themeColor="text1"/>
          <w:shd w:val="clear" w:color="auto" w:fill="FFFFFF"/>
        </w:rPr>
        <w:t xml:space="preserve"> GP. </w:t>
      </w:r>
      <w:r w:rsidR="00AE6E3E" w:rsidRPr="0009577E">
        <w:rPr>
          <w:rFonts w:ascii="Times" w:hAnsi="Times" w:cs="Segoe UI"/>
          <w:color w:val="000000" w:themeColor="text1"/>
          <w:shd w:val="clear" w:color="auto" w:fill="FFFFFF"/>
          <w:lang w:val="en-US"/>
        </w:rPr>
        <w:t>Exercise-induced cough in patients with idiopathic pulmonary fibrosis. Clin Respir J. 2021;15(8):925-926. </w:t>
      </w:r>
      <w:proofErr w:type="spellStart"/>
      <w:r w:rsidRPr="0009577E">
        <w:rPr>
          <w:rFonts w:ascii="Times" w:hAnsi="Times" w:cs="Segoe UI"/>
          <w:color w:val="000000" w:themeColor="text1"/>
          <w:shd w:val="clear" w:color="auto" w:fill="FFFFFF"/>
          <w:lang w:val="en-US"/>
        </w:rPr>
        <w:t>doi</w:t>
      </w:r>
      <w:proofErr w:type="spellEnd"/>
      <w:r w:rsidRPr="0009577E">
        <w:rPr>
          <w:rFonts w:ascii="Times" w:hAnsi="Times" w:cs="Segoe UI"/>
          <w:color w:val="000000" w:themeColor="text1"/>
          <w:shd w:val="clear" w:color="auto" w:fill="FFFFFF"/>
          <w:lang w:val="en-US"/>
        </w:rPr>
        <w:t xml:space="preserve">: 10.1111/crj.13380. </w:t>
      </w:r>
    </w:p>
    <w:p w14:paraId="05E36D30" w14:textId="5728A71D" w:rsidR="00996CF8" w:rsidRPr="0009577E" w:rsidRDefault="00996CF8" w:rsidP="00996CF8">
      <w:pPr>
        <w:widowControl w:val="0"/>
        <w:spacing w:line="480" w:lineRule="auto"/>
        <w:ind w:left="640" w:hanging="640"/>
        <w:jc w:val="both"/>
        <w:rPr>
          <w:rFonts w:ascii="Times" w:eastAsia="Times New Roman" w:hAnsi="Times" w:cs="Times New Roman"/>
          <w:color w:val="000000" w:themeColor="text1"/>
          <w:lang w:val="en-US"/>
        </w:rPr>
      </w:pPr>
      <w:r w:rsidRPr="0009577E">
        <w:rPr>
          <w:rFonts w:ascii="Times" w:eastAsia="Times New Roman" w:hAnsi="Times" w:cstheme="minorHAnsi"/>
          <w:color w:val="000000" w:themeColor="text1"/>
          <w:lang w:val="en-US"/>
        </w:rPr>
        <w:t>E6.</w:t>
      </w:r>
      <w:r w:rsidRPr="0009577E">
        <w:rPr>
          <w:rFonts w:ascii="Times" w:eastAsia="Times New Roman" w:hAnsi="Times" w:cs="Times New Roman"/>
          <w:color w:val="000000" w:themeColor="text1"/>
          <w:lang w:val="en-US"/>
        </w:rPr>
        <w:t xml:space="preserve"> </w:t>
      </w:r>
      <w:r w:rsidR="00082014" w:rsidRPr="0009577E">
        <w:rPr>
          <w:rFonts w:ascii="Times" w:eastAsia="Times New Roman" w:hAnsi="Times" w:cs="Times New Roman"/>
          <w:color w:val="000000" w:themeColor="text1"/>
          <w:lang w:val="en-US"/>
        </w:rPr>
        <w:t xml:space="preserve">  </w:t>
      </w:r>
      <w:r w:rsidRPr="0009577E">
        <w:rPr>
          <w:rFonts w:ascii="Times" w:eastAsia="Times New Roman" w:hAnsi="Times" w:cs="Times New Roman"/>
          <w:color w:val="000000" w:themeColor="text1"/>
          <w:lang w:val="en-US"/>
        </w:rPr>
        <w:t xml:space="preserve">Williams N. The Borg Rating of Perceived Exertion (RPE) scale. Occupational Medicine 2017; 67(5):404–405, </w:t>
      </w:r>
      <w:hyperlink r:id="rId8" w:history="1">
        <w:r w:rsidRPr="0009577E">
          <w:rPr>
            <w:rStyle w:val="Collegamentoipertestuale"/>
            <w:rFonts w:ascii="Times" w:eastAsia="Times New Roman" w:hAnsi="Times" w:cs="Times New Roman"/>
            <w:color w:val="000000" w:themeColor="text1"/>
            <w:lang w:val="en-US"/>
          </w:rPr>
          <w:t>https://doi.org/10.1093/occmed/kqx063</w:t>
        </w:r>
      </w:hyperlink>
      <w:r w:rsidRPr="0009577E">
        <w:rPr>
          <w:rFonts w:ascii="Times" w:eastAsia="Times New Roman" w:hAnsi="Times" w:cs="Times New Roman"/>
          <w:color w:val="000000" w:themeColor="text1"/>
          <w:lang w:val="en-US"/>
        </w:rPr>
        <w:t>.</w:t>
      </w:r>
    </w:p>
    <w:p w14:paraId="00E07FAE" w14:textId="77777777" w:rsidR="00996CF8" w:rsidRPr="0009577E" w:rsidRDefault="00996CF8" w:rsidP="00996CF8">
      <w:pPr>
        <w:widowControl w:val="0"/>
        <w:spacing w:line="480" w:lineRule="auto"/>
        <w:ind w:left="640" w:hanging="640"/>
        <w:jc w:val="both"/>
        <w:rPr>
          <w:rFonts w:ascii="Times" w:eastAsia="Times New Roman" w:hAnsi="Times" w:cs="Times New Roman"/>
          <w:color w:val="000000" w:themeColor="text1"/>
          <w:lang w:val="en-US"/>
        </w:rPr>
      </w:pPr>
      <w:r w:rsidRPr="0009577E">
        <w:rPr>
          <w:rFonts w:ascii="Times" w:eastAsia="Times New Roman" w:hAnsi="Times" w:cstheme="minorHAnsi"/>
          <w:color w:val="000000" w:themeColor="text1"/>
          <w:lang w:val="en-US"/>
        </w:rPr>
        <w:t>E7.</w:t>
      </w:r>
      <w:r w:rsidRPr="0009577E">
        <w:rPr>
          <w:rFonts w:ascii="Times" w:eastAsia="Times New Roman" w:hAnsi="Times" w:cs="Times New Roman"/>
          <w:color w:val="000000" w:themeColor="text1"/>
          <w:lang w:val="en-US"/>
        </w:rPr>
        <w:t xml:space="preserve">  Birring S. S., </w:t>
      </w:r>
      <w:proofErr w:type="spellStart"/>
      <w:r w:rsidRPr="0009577E">
        <w:rPr>
          <w:rFonts w:ascii="Times" w:eastAsia="Times New Roman" w:hAnsi="Times" w:cs="Times New Roman"/>
          <w:color w:val="000000" w:themeColor="text1"/>
          <w:lang w:val="en-US"/>
        </w:rPr>
        <w:t>Spinou</w:t>
      </w:r>
      <w:proofErr w:type="spellEnd"/>
      <w:r w:rsidRPr="0009577E">
        <w:rPr>
          <w:rFonts w:ascii="Times" w:eastAsia="Times New Roman" w:hAnsi="Times" w:cs="Times New Roman"/>
          <w:color w:val="000000" w:themeColor="text1"/>
          <w:lang w:val="en-US"/>
        </w:rPr>
        <w:t xml:space="preserve"> A. How best to measure cough </w:t>
      </w:r>
      <w:proofErr w:type="gramStart"/>
      <w:r w:rsidRPr="0009577E">
        <w:rPr>
          <w:rFonts w:ascii="Times" w:eastAsia="Times New Roman" w:hAnsi="Times" w:cs="Times New Roman"/>
          <w:color w:val="000000" w:themeColor="text1"/>
          <w:lang w:val="en-US"/>
        </w:rPr>
        <w:t>clinically.</w:t>
      </w:r>
      <w:proofErr w:type="gramEnd"/>
      <w:r w:rsidRPr="0009577E">
        <w:rPr>
          <w:rFonts w:ascii="Times" w:eastAsia="Times New Roman" w:hAnsi="Times" w:cs="Times New Roman"/>
          <w:color w:val="000000" w:themeColor="text1"/>
          <w:lang w:val="en-US"/>
        </w:rPr>
        <w:t xml:space="preserve"> </w:t>
      </w:r>
      <w:proofErr w:type="spellStart"/>
      <w:r w:rsidRPr="0009577E">
        <w:rPr>
          <w:rFonts w:ascii="Times" w:eastAsia="Times New Roman" w:hAnsi="Times" w:cs="Times New Roman"/>
          <w:color w:val="000000" w:themeColor="text1"/>
          <w:lang w:val="en-US"/>
        </w:rPr>
        <w:t>Curr</w:t>
      </w:r>
      <w:proofErr w:type="spellEnd"/>
      <w:r w:rsidRPr="0009577E">
        <w:rPr>
          <w:rFonts w:ascii="Times" w:eastAsia="Times New Roman" w:hAnsi="Times" w:cs="Times New Roman"/>
          <w:color w:val="000000" w:themeColor="text1"/>
          <w:lang w:val="en-US"/>
        </w:rPr>
        <w:t xml:space="preserve"> </w:t>
      </w:r>
      <w:proofErr w:type="spellStart"/>
      <w:r w:rsidRPr="0009577E">
        <w:rPr>
          <w:rFonts w:ascii="Times" w:eastAsia="Times New Roman" w:hAnsi="Times" w:cs="Times New Roman"/>
          <w:color w:val="000000" w:themeColor="text1"/>
          <w:lang w:val="en-US"/>
        </w:rPr>
        <w:t>Opin</w:t>
      </w:r>
      <w:proofErr w:type="spellEnd"/>
      <w:r w:rsidRPr="0009577E">
        <w:rPr>
          <w:rFonts w:ascii="Times" w:eastAsia="Times New Roman" w:hAnsi="Times" w:cs="Times New Roman"/>
          <w:color w:val="000000" w:themeColor="text1"/>
          <w:lang w:val="en-US"/>
        </w:rPr>
        <w:t xml:space="preserve"> </w:t>
      </w:r>
      <w:proofErr w:type="spellStart"/>
      <w:r w:rsidRPr="0009577E">
        <w:rPr>
          <w:rFonts w:ascii="Times" w:eastAsia="Times New Roman" w:hAnsi="Times" w:cs="Times New Roman"/>
          <w:color w:val="000000" w:themeColor="text1"/>
          <w:lang w:val="en-US"/>
        </w:rPr>
        <w:t>Pharmacol</w:t>
      </w:r>
      <w:proofErr w:type="spellEnd"/>
      <w:r w:rsidRPr="0009577E">
        <w:rPr>
          <w:rFonts w:ascii="Times" w:eastAsia="Times New Roman" w:hAnsi="Times" w:cs="Times New Roman"/>
          <w:color w:val="000000" w:themeColor="text1"/>
          <w:lang w:val="en-US"/>
        </w:rPr>
        <w:t xml:space="preserve">. 2015 </w:t>
      </w:r>
      <w:proofErr w:type="gramStart"/>
      <w:r w:rsidRPr="0009577E">
        <w:rPr>
          <w:rFonts w:ascii="Times" w:eastAsia="Times New Roman" w:hAnsi="Times" w:cs="Times New Roman"/>
          <w:color w:val="000000" w:themeColor="text1"/>
          <w:lang w:val="en-US"/>
        </w:rPr>
        <w:t>Jun;22:37</w:t>
      </w:r>
      <w:proofErr w:type="gramEnd"/>
      <w:r w:rsidRPr="0009577E">
        <w:rPr>
          <w:rFonts w:ascii="Times" w:eastAsia="Times New Roman" w:hAnsi="Times" w:cs="Times New Roman"/>
          <w:color w:val="000000" w:themeColor="text1"/>
          <w:lang w:val="en-US"/>
        </w:rPr>
        <w:t xml:space="preserve">-40. </w:t>
      </w:r>
      <w:proofErr w:type="spellStart"/>
      <w:r w:rsidRPr="0009577E">
        <w:rPr>
          <w:rFonts w:ascii="Times" w:eastAsia="Times New Roman" w:hAnsi="Times" w:cs="Times New Roman"/>
          <w:color w:val="000000" w:themeColor="text1"/>
          <w:lang w:val="en-US"/>
        </w:rPr>
        <w:t>doi</w:t>
      </w:r>
      <w:proofErr w:type="spellEnd"/>
      <w:r w:rsidRPr="0009577E">
        <w:rPr>
          <w:rFonts w:ascii="Times" w:eastAsia="Times New Roman" w:hAnsi="Times" w:cs="Times New Roman"/>
          <w:color w:val="000000" w:themeColor="text1"/>
          <w:lang w:val="en-US"/>
        </w:rPr>
        <w:t>: 10.1016/j.coph.2015.03.003.</w:t>
      </w:r>
    </w:p>
    <w:p w14:paraId="3F8ED8A4" w14:textId="55B61396" w:rsidR="00996CF8" w:rsidRPr="0009577E" w:rsidRDefault="00996CF8" w:rsidP="00996CF8">
      <w:pPr>
        <w:widowControl w:val="0"/>
        <w:spacing w:line="480" w:lineRule="auto"/>
        <w:ind w:left="640" w:hanging="640"/>
        <w:jc w:val="both"/>
        <w:rPr>
          <w:rFonts w:ascii="Times" w:eastAsia="Times New Roman" w:hAnsi="Times" w:cs="Times New Roman"/>
          <w:color w:val="000000" w:themeColor="text1"/>
          <w:lang w:val="en-US"/>
        </w:rPr>
      </w:pPr>
      <w:r w:rsidRPr="0009577E">
        <w:rPr>
          <w:rFonts w:ascii="Times" w:eastAsia="Times New Roman" w:hAnsi="Times" w:cs="Times New Roman"/>
          <w:color w:val="000000" w:themeColor="text1"/>
          <w:lang w:val="en-US"/>
        </w:rPr>
        <w:t xml:space="preserve">E8.  </w:t>
      </w:r>
      <w:proofErr w:type="spellStart"/>
      <w:r w:rsidRPr="0009577E">
        <w:rPr>
          <w:rFonts w:ascii="Times" w:eastAsia="Times New Roman" w:hAnsi="Times" w:cs="Times New Roman"/>
          <w:color w:val="000000" w:themeColor="text1"/>
          <w:lang w:val="en-US"/>
        </w:rPr>
        <w:t>Vidotto</w:t>
      </w:r>
      <w:proofErr w:type="spellEnd"/>
      <w:r w:rsidRPr="0009577E">
        <w:rPr>
          <w:rFonts w:ascii="Times" w:eastAsia="Times New Roman" w:hAnsi="Times" w:cs="Times New Roman"/>
          <w:color w:val="000000" w:themeColor="text1"/>
          <w:lang w:val="en-US"/>
        </w:rPr>
        <w:t xml:space="preserve"> G, </w:t>
      </w:r>
      <w:proofErr w:type="spellStart"/>
      <w:r w:rsidRPr="0009577E">
        <w:rPr>
          <w:rFonts w:ascii="Times" w:eastAsia="Times New Roman" w:hAnsi="Times" w:cs="Times New Roman"/>
          <w:color w:val="000000" w:themeColor="text1"/>
          <w:lang w:val="en-US"/>
        </w:rPr>
        <w:t>Carone</w:t>
      </w:r>
      <w:proofErr w:type="spellEnd"/>
      <w:r w:rsidRPr="0009577E">
        <w:rPr>
          <w:rFonts w:ascii="Times" w:eastAsia="Times New Roman" w:hAnsi="Times" w:cs="Times New Roman"/>
          <w:color w:val="000000" w:themeColor="text1"/>
          <w:lang w:val="en-US"/>
        </w:rPr>
        <w:t xml:space="preserve"> M, Jones PW, et al; </w:t>
      </w:r>
      <w:proofErr w:type="spellStart"/>
      <w:r w:rsidRPr="0009577E">
        <w:rPr>
          <w:rFonts w:ascii="Times" w:eastAsia="Times New Roman" w:hAnsi="Times" w:cs="Times New Roman"/>
          <w:color w:val="000000" w:themeColor="text1"/>
          <w:lang w:val="en-US"/>
        </w:rPr>
        <w:t>Quess</w:t>
      </w:r>
      <w:proofErr w:type="spellEnd"/>
      <w:r w:rsidRPr="0009577E">
        <w:rPr>
          <w:rFonts w:ascii="Times" w:eastAsia="Times New Roman" w:hAnsi="Times" w:cs="Times New Roman"/>
          <w:color w:val="000000" w:themeColor="text1"/>
          <w:lang w:val="en-US"/>
        </w:rPr>
        <w:t xml:space="preserve"> Group. Maugeri Respiratory Failure questionnaire reduced form: a method for improving the questionnaire using the Rasch model. </w:t>
      </w:r>
      <w:proofErr w:type="spellStart"/>
      <w:r w:rsidRPr="0009577E">
        <w:rPr>
          <w:rFonts w:ascii="Times" w:eastAsia="Times New Roman" w:hAnsi="Times" w:cs="Times New Roman"/>
          <w:color w:val="000000" w:themeColor="text1"/>
          <w:lang w:val="en-US"/>
        </w:rPr>
        <w:t>Disabil</w:t>
      </w:r>
      <w:proofErr w:type="spellEnd"/>
      <w:r w:rsidRPr="0009577E">
        <w:rPr>
          <w:rFonts w:ascii="Times" w:eastAsia="Times New Roman" w:hAnsi="Times" w:cs="Times New Roman"/>
          <w:color w:val="000000" w:themeColor="text1"/>
          <w:lang w:val="en-US"/>
        </w:rPr>
        <w:t xml:space="preserve"> </w:t>
      </w:r>
      <w:proofErr w:type="spellStart"/>
      <w:r w:rsidRPr="0009577E">
        <w:rPr>
          <w:rFonts w:ascii="Times" w:eastAsia="Times New Roman" w:hAnsi="Times" w:cs="Times New Roman"/>
          <w:color w:val="000000" w:themeColor="text1"/>
          <w:lang w:val="en-US"/>
        </w:rPr>
        <w:t>Rehabil</w:t>
      </w:r>
      <w:proofErr w:type="spellEnd"/>
      <w:r w:rsidRPr="0009577E">
        <w:rPr>
          <w:rFonts w:ascii="Times" w:eastAsia="Times New Roman" w:hAnsi="Times" w:cs="Times New Roman"/>
          <w:color w:val="000000" w:themeColor="text1"/>
          <w:lang w:val="en-US"/>
        </w:rPr>
        <w:t xml:space="preserve"> 2007; 29(13): 991-8. </w:t>
      </w:r>
      <w:proofErr w:type="spellStart"/>
      <w:r w:rsidRPr="0009577E">
        <w:rPr>
          <w:rFonts w:ascii="Times" w:eastAsia="Times New Roman" w:hAnsi="Times" w:cs="Times New Roman"/>
          <w:color w:val="000000" w:themeColor="text1"/>
          <w:lang w:val="en-US"/>
        </w:rPr>
        <w:t>doi</w:t>
      </w:r>
      <w:proofErr w:type="spellEnd"/>
      <w:r w:rsidRPr="0009577E">
        <w:rPr>
          <w:rFonts w:ascii="Times" w:eastAsia="Times New Roman" w:hAnsi="Times" w:cs="Times New Roman"/>
          <w:color w:val="000000" w:themeColor="text1"/>
          <w:lang w:val="en-US"/>
        </w:rPr>
        <w:t>: 10.1080/09638280600926678.</w:t>
      </w:r>
    </w:p>
    <w:p w14:paraId="6619E408" w14:textId="77777777" w:rsidR="00996CF8" w:rsidRPr="0009577E" w:rsidRDefault="00996CF8" w:rsidP="00996CF8">
      <w:pPr>
        <w:widowControl w:val="0"/>
        <w:spacing w:line="480" w:lineRule="auto"/>
        <w:ind w:left="640" w:hanging="640"/>
        <w:jc w:val="both"/>
        <w:rPr>
          <w:rFonts w:ascii="Times" w:eastAsia="Times New Roman" w:hAnsi="Times" w:cs="Times New Roman"/>
          <w:color w:val="000000" w:themeColor="text1"/>
          <w:lang w:val="en-US"/>
        </w:rPr>
      </w:pPr>
      <w:r w:rsidRPr="0009577E">
        <w:rPr>
          <w:rFonts w:ascii="Times" w:eastAsia="Times New Roman" w:hAnsi="Times" w:cs="Times New Roman"/>
          <w:color w:val="000000" w:themeColor="text1"/>
          <w:lang w:val="en-US"/>
        </w:rPr>
        <w:t>E9.</w:t>
      </w:r>
      <w:r w:rsidRPr="0009577E">
        <w:rPr>
          <w:rFonts w:ascii="Times" w:eastAsia="Times New Roman" w:hAnsi="Times" w:cs="Times New Roman"/>
          <w:color w:val="000000" w:themeColor="text1"/>
          <w:lang w:val="en-US"/>
        </w:rPr>
        <w:tab/>
        <w:t xml:space="preserve">Irwin M, </w:t>
      </w:r>
      <w:proofErr w:type="spellStart"/>
      <w:r w:rsidRPr="0009577E">
        <w:rPr>
          <w:rFonts w:ascii="Times" w:eastAsia="Times New Roman" w:hAnsi="Times" w:cs="Times New Roman"/>
          <w:color w:val="000000" w:themeColor="text1"/>
          <w:lang w:val="en-US"/>
        </w:rPr>
        <w:t>Artin</w:t>
      </w:r>
      <w:proofErr w:type="spellEnd"/>
      <w:r w:rsidRPr="0009577E">
        <w:rPr>
          <w:rFonts w:ascii="Times" w:eastAsia="Times New Roman" w:hAnsi="Times" w:cs="Times New Roman"/>
          <w:color w:val="000000" w:themeColor="text1"/>
          <w:lang w:val="en-US"/>
        </w:rPr>
        <w:t xml:space="preserve"> KH, </w:t>
      </w:r>
      <w:proofErr w:type="spellStart"/>
      <w:r w:rsidRPr="0009577E">
        <w:rPr>
          <w:rFonts w:ascii="Times" w:eastAsia="Times New Roman" w:hAnsi="Times" w:cs="Times New Roman"/>
          <w:color w:val="000000" w:themeColor="text1"/>
          <w:lang w:val="en-US"/>
        </w:rPr>
        <w:t>Oxman</w:t>
      </w:r>
      <w:proofErr w:type="spellEnd"/>
      <w:r w:rsidRPr="0009577E">
        <w:rPr>
          <w:rFonts w:ascii="Times" w:eastAsia="Times New Roman" w:hAnsi="Times" w:cs="Times New Roman"/>
          <w:color w:val="000000" w:themeColor="text1"/>
          <w:lang w:val="en-US"/>
        </w:rPr>
        <w:t xml:space="preserve"> MN. Screening for depression in the older adult: criterion validity of the 10-item Center for Epidemiological Studies Depression Scale (CES-D). Arch Intern Med 1999; 159(15): 1701-4. </w:t>
      </w:r>
      <w:proofErr w:type="spellStart"/>
      <w:r w:rsidRPr="0009577E">
        <w:rPr>
          <w:rFonts w:ascii="Times" w:eastAsia="Times New Roman" w:hAnsi="Times" w:cs="Times New Roman"/>
          <w:color w:val="000000" w:themeColor="text1"/>
          <w:lang w:val="en-US"/>
        </w:rPr>
        <w:t>doi</w:t>
      </w:r>
      <w:proofErr w:type="spellEnd"/>
      <w:r w:rsidRPr="0009577E">
        <w:rPr>
          <w:rFonts w:ascii="Times" w:eastAsia="Times New Roman" w:hAnsi="Times" w:cs="Times New Roman"/>
          <w:color w:val="000000" w:themeColor="text1"/>
          <w:lang w:val="en-US"/>
        </w:rPr>
        <w:t>: 10.1001/archinte.159.15.1701.</w:t>
      </w:r>
    </w:p>
    <w:p w14:paraId="0A4DE971" w14:textId="77777777" w:rsidR="00996CF8" w:rsidRPr="0009577E" w:rsidRDefault="00996CF8" w:rsidP="00996CF8">
      <w:pPr>
        <w:widowControl w:val="0"/>
        <w:spacing w:line="480" w:lineRule="auto"/>
        <w:ind w:left="640" w:hanging="640"/>
        <w:jc w:val="both"/>
        <w:rPr>
          <w:rFonts w:ascii="Times" w:eastAsia="Times New Roman" w:hAnsi="Times" w:cs="Times New Roman"/>
          <w:color w:val="000000" w:themeColor="text1"/>
          <w:lang w:val="en-US"/>
        </w:rPr>
      </w:pPr>
    </w:p>
    <w:p w14:paraId="6A01420E" w14:textId="77777777" w:rsidR="00060C4E" w:rsidRPr="0009577E" w:rsidRDefault="00060C4E" w:rsidP="00996CF8">
      <w:pPr>
        <w:widowControl w:val="0"/>
        <w:spacing w:line="480" w:lineRule="auto"/>
        <w:ind w:left="640" w:hanging="640"/>
        <w:jc w:val="both"/>
        <w:rPr>
          <w:rFonts w:ascii="Times" w:eastAsia="Times New Roman" w:hAnsi="Times" w:cs="Times New Roman"/>
          <w:color w:val="000000" w:themeColor="text1"/>
          <w:lang w:val="en-US"/>
        </w:rPr>
      </w:pPr>
    </w:p>
    <w:p w14:paraId="4D500128" w14:textId="77777777" w:rsidR="00DB12B2" w:rsidRPr="0009577E" w:rsidRDefault="00DB12B2" w:rsidP="00996CF8">
      <w:pPr>
        <w:spacing w:line="480" w:lineRule="auto"/>
        <w:ind w:left="360"/>
        <w:jc w:val="both"/>
        <w:rPr>
          <w:rFonts w:ascii="Times" w:eastAsia="Times New Roman" w:hAnsi="Times" w:cstheme="minorHAnsi"/>
          <w:color w:val="000000" w:themeColor="text1"/>
          <w:lang w:val="en-US"/>
        </w:rPr>
      </w:pPr>
    </w:p>
    <w:p w14:paraId="11492EDB" w14:textId="77777777" w:rsidR="00FB3429" w:rsidRPr="0009577E" w:rsidRDefault="00FB3429" w:rsidP="00996CF8">
      <w:pPr>
        <w:pStyle w:val="Paragrafoelenco"/>
        <w:spacing w:line="480" w:lineRule="auto"/>
        <w:jc w:val="both"/>
        <w:rPr>
          <w:rFonts w:ascii="Times" w:hAnsi="Times"/>
          <w:color w:val="000000" w:themeColor="text1"/>
          <w:lang w:val="en-US"/>
        </w:rPr>
      </w:pPr>
    </w:p>
    <w:sectPr w:rsidR="00FB3429" w:rsidRPr="0009577E" w:rsidSect="009C6840">
      <w:footerReference w:type="even"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D421B" w14:textId="77777777" w:rsidR="00243CA5" w:rsidRDefault="00243CA5" w:rsidP="0021647E">
      <w:r>
        <w:separator/>
      </w:r>
    </w:p>
  </w:endnote>
  <w:endnote w:type="continuationSeparator" w:id="0">
    <w:p w14:paraId="014E5AEF" w14:textId="77777777" w:rsidR="00243CA5" w:rsidRDefault="00243CA5" w:rsidP="00216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萱ﴥĀኀ"/>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502504921"/>
      <w:docPartObj>
        <w:docPartGallery w:val="Page Numbers (Bottom of Page)"/>
        <w:docPartUnique/>
      </w:docPartObj>
    </w:sdtPr>
    <w:sdtEndPr>
      <w:rPr>
        <w:rStyle w:val="Numeropagina"/>
      </w:rPr>
    </w:sdtEndPr>
    <w:sdtContent>
      <w:p w14:paraId="3CC0025B" w14:textId="77777777" w:rsidR="0021647E" w:rsidRDefault="009C6840" w:rsidP="00D92C9B">
        <w:pPr>
          <w:pStyle w:val="Pidipagina"/>
          <w:framePr w:wrap="none" w:vAnchor="text" w:hAnchor="margin" w:xAlign="right" w:y="1"/>
          <w:rPr>
            <w:rStyle w:val="Numeropagina"/>
          </w:rPr>
        </w:pPr>
        <w:r>
          <w:rPr>
            <w:rStyle w:val="Numeropagina"/>
          </w:rPr>
          <w:fldChar w:fldCharType="begin"/>
        </w:r>
        <w:r w:rsidR="0021647E">
          <w:rPr>
            <w:rStyle w:val="Numeropagina"/>
          </w:rPr>
          <w:instrText xml:space="preserve"> PAGE </w:instrText>
        </w:r>
        <w:r>
          <w:rPr>
            <w:rStyle w:val="Numeropagina"/>
          </w:rPr>
          <w:fldChar w:fldCharType="end"/>
        </w:r>
      </w:p>
    </w:sdtContent>
  </w:sdt>
  <w:p w14:paraId="2D272691" w14:textId="77777777" w:rsidR="0021647E" w:rsidRDefault="0021647E" w:rsidP="0021647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331115214"/>
      <w:docPartObj>
        <w:docPartGallery w:val="Page Numbers (Bottom of Page)"/>
        <w:docPartUnique/>
      </w:docPartObj>
    </w:sdtPr>
    <w:sdtEndPr>
      <w:rPr>
        <w:rStyle w:val="Numeropagina"/>
      </w:rPr>
    </w:sdtEndPr>
    <w:sdtContent>
      <w:p w14:paraId="48CA494C" w14:textId="77777777" w:rsidR="0021647E" w:rsidRDefault="009C6840" w:rsidP="00D92C9B">
        <w:pPr>
          <w:pStyle w:val="Pidipagina"/>
          <w:framePr w:wrap="none" w:vAnchor="text" w:hAnchor="margin" w:xAlign="right" w:y="1"/>
          <w:rPr>
            <w:rStyle w:val="Numeropagina"/>
          </w:rPr>
        </w:pPr>
        <w:r>
          <w:rPr>
            <w:rStyle w:val="Numeropagina"/>
          </w:rPr>
          <w:fldChar w:fldCharType="begin"/>
        </w:r>
        <w:r w:rsidR="0021647E">
          <w:rPr>
            <w:rStyle w:val="Numeropagina"/>
          </w:rPr>
          <w:instrText xml:space="preserve"> PAGE </w:instrText>
        </w:r>
        <w:r>
          <w:rPr>
            <w:rStyle w:val="Numeropagina"/>
          </w:rPr>
          <w:fldChar w:fldCharType="separate"/>
        </w:r>
        <w:r w:rsidR="00196146">
          <w:rPr>
            <w:rStyle w:val="Numeropagina"/>
            <w:noProof/>
          </w:rPr>
          <w:t>4</w:t>
        </w:r>
        <w:r>
          <w:rPr>
            <w:rStyle w:val="Numeropagina"/>
          </w:rPr>
          <w:fldChar w:fldCharType="end"/>
        </w:r>
      </w:p>
    </w:sdtContent>
  </w:sdt>
  <w:p w14:paraId="136AB1E4" w14:textId="77777777" w:rsidR="0021647E" w:rsidRDefault="0021647E" w:rsidP="0021647E">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680C6" w14:textId="77777777" w:rsidR="00243CA5" w:rsidRDefault="00243CA5" w:rsidP="0021647E">
      <w:r>
        <w:separator/>
      </w:r>
    </w:p>
  </w:footnote>
  <w:footnote w:type="continuationSeparator" w:id="0">
    <w:p w14:paraId="1C5252C6" w14:textId="77777777" w:rsidR="00243CA5" w:rsidRDefault="00243CA5" w:rsidP="002164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B6592"/>
    <w:multiLevelType w:val="hybridMultilevel"/>
    <w:tmpl w:val="CCE296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48E2268"/>
    <w:multiLevelType w:val="hybridMultilevel"/>
    <w:tmpl w:val="F738E6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E67"/>
    <w:rsid w:val="0000228D"/>
    <w:rsid w:val="00060C4E"/>
    <w:rsid w:val="00082014"/>
    <w:rsid w:val="0009577E"/>
    <w:rsid w:val="00125A89"/>
    <w:rsid w:val="00196146"/>
    <w:rsid w:val="001F6A5F"/>
    <w:rsid w:val="0021647E"/>
    <w:rsid w:val="00243CA5"/>
    <w:rsid w:val="002B5617"/>
    <w:rsid w:val="002D50C2"/>
    <w:rsid w:val="002F0A54"/>
    <w:rsid w:val="00313B7A"/>
    <w:rsid w:val="00332230"/>
    <w:rsid w:val="00332CF1"/>
    <w:rsid w:val="00394AE4"/>
    <w:rsid w:val="005504D0"/>
    <w:rsid w:val="005C582C"/>
    <w:rsid w:val="005E3DCC"/>
    <w:rsid w:val="00676D1F"/>
    <w:rsid w:val="006A3238"/>
    <w:rsid w:val="006F6EBA"/>
    <w:rsid w:val="007A7542"/>
    <w:rsid w:val="007C59F8"/>
    <w:rsid w:val="00916821"/>
    <w:rsid w:val="00996CF8"/>
    <w:rsid w:val="009A6B38"/>
    <w:rsid w:val="009B768C"/>
    <w:rsid w:val="009C5C75"/>
    <w:rsid w:val="009C6840"/>
    <w:rsid w:val="00AE6E3E"/>
    <w:rsid w:val="00AF1ADE"/>
    <w:rsid w:val="00B31010"/>
    <w:rsid w:val="00DB12B2"/>
    <w:rsid w:val="00DC6BFF"/>
    <w:rsid w:val="00E33CC2"/>
    <w:rsid w:val="00E80719"/>
    <w:rsid w:val="00E81800"/>
    <w:rsid w:val="00EB0E67"/>
    <w:rsid w:val="00EC40B4"/>
    <w:rsid w:val="00EF18B9"/>
    <w:rsid w:val="00EF3526"/>
    <w:rsid w:val="00F3461D"/>
    <w:rsid w:val="00FB34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F670A"/>
  <w15:docId w15:val="{E38DE8E1-E751-7349-8345-F703C8B3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C684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B3429"/>
    <w:pPr>
      <w:ind w:left="720"/>
      <w:contextualSpacing/>
    </w:pPr>
  </w:style>
  <w:style w:type="table" w:styleId="Grigliatabella">
    <w:name w:val="Table Grid"/>
    <w:basedOn w:val="Tabellanormale"/>
    <w:uiPriority w:val="39"/>
    <w:rsid w:val="00916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21647E"/>
    <w:rPr>
      <w:sz w:val="20"/>
      <w:szCs w:val="20"/>
    </w:rPr>
  </w:style>
  <w:style w:type="character" w:customStyle="1" w:styleId="TestonotaapidipaginaCarattere">
    <w:name w:val="Testo nota a piè di pagina Carattere"/>
    <w:basedOn w:val="Carpredefinitoparagrafo"/>
    <w:link w:val="Testonotaapidipagina"/>
    <w:uiPriority w:val="99"/>
    <w:semiHidden/>
    <w:rsid w:val="0021647E"/>
    <w:rPr>
      <w:sz w:val="20"/>
      <w:szCs w:val="20"/>
    </w:rPr>
  </w:style>
  <w:style w:type="character" w:styleId="Rimandonotaapidipagina">
    <w:name w:val="footnote reference"/>
    <w:basedOn w:val="Carpredefinitoparagrafo"/>
    <w:uiPriority w:val="99"/>
    <w:semiHidden/>
    <w:unhideWhenUsed/>
    <w:rsid w:val="0021647E"/>
    <w:rPr>
      <w:vertAlign w:val="superscript"/>
    </w:rPr>
  </w:style>
  <w:style w:type="paragraph" w:styleId="Pidipagina">
    <w:name w:val="footer"/>
    <w:basedOn w:val="Normale"/>
    <w:link w:val="PidipaginaCarattere"/>
    <w:uiPriority w:val="99"/>
    <w:unhideWhenUsed/>
    <w:rsid w:val="0021647E"/>
    <w:pPr>
      <w:tabs>
        <w:tab w:val="center" w:pos="4819"/>
        <w:tab w:val="right" w:pos="9638"/>
      </w:tabs>
    </w:pPr>
  </w:style>
  <w:style w:type="character" w:customStyle="1" w:styleId="PidipaginaCarattere">
    <w:name w:val="Piè di pagina Carattere"/>
    <w:basedOn w:val="Carpredefinitoparagrafo"/>
    <w:link w:val="Pidipagina"/>
    <w:uiPriority w:val="99"/>
    <w:rsid w:val="0021647E"/>
  </w:style>
  <w:style w:type="character" w:styleId="Numeropagina">
    <w:name w:val="page number"/>
    <w:basedOn w:val="Carpredefinitoparagrafo"/>
    <w:uiPriority w:val="99"/>
    <w:semiHidden/>
    <w:unhideWhenUsed/>
    <w:rsid w:val="0021647E"/>
  </w:style>
  <w:style w:type="paragraph" w:styleId="Revisione">
    <w:name w:val="Revision"/>
    <w:hidden/>
    <w:uiPriority w:val="99"/>
    <w:semiHidden/>
    <w:rsid w:val="00996CF8"/>
  </w:style>
  <w:style w:type="character" w:styleId="Collegamentoipertestuale">
    <w:name w:val="Hyperlink"/>
    <w:basedOn w:val="Carpredefinitoparagrafo"/>
    <w:uiPriority w:val="99"/>
    <w:unhideWhenUsed/>
    <w:rsid w:val="00996CF8"/>
    <w:rPr>
      <w:color w:val="0563C1" w:themeColor="hyperlink"/>
      <w:u w:val="single"/>
    </w:rPr>
  </w:style>
  <w:style w:type="character" w:styleId="Collegamentovisitato">
    <w:name w:val="FollowedHyperlink"/>
    <w:basedOn w:val="Carpredefinitoparagrafo"/>
    <w:uiPriority w:val="99"/>
    <w:semiHidden/>
    <w:unhideWhenUsed/>
    <w:rsid w:val="005C58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048046">
      <w:bodyDiv w:val="1"/>
      <w:marLeft w:val="0"/>
      <w:marRight w:val="0"/>
      <w:marTop w:val="0"/>
      <w:marBottom w:val="0"/>
      <w:divBdr>
        <w:top w:val="none" w:sz="0" w:space="0" w:color="auto"/>
        <w:left w:val="none" w:sz="0" w:space="0" w:color="auto"/>
        <w:bottom w:val="none" w:sz="0" w:space="0" w:color="auto"/>
        <w:right w:val="none" w:sz="0" w:space="0" w:color="auto"/>
      </w:divBdr>
      <w:divsChild>
        <w:div w:id="882641190">
          <w:marLeft w:val="0"/>
          <w:marRight w:val="0"/>
          <w:marTop w:val="0"/>
          <w:marBottom w:val="0"/>
          <w:divBdr>
            <w:top w:val="none" w:sz="0" w:space="0" w:color="auto"/>
            <w:left w:val="none" w:sz="0" w:space="0" w:color="auto"/>
            <w:bottom w:val="none" w:sz="0" w:space="0" w:color="auto"/>
            <w:right w:val="none" w:sz="0" w:space="0" w:color="auto"/>
          </w:divBdr>
          <w:divsChild>
            <w:div w:id="1704477905">
              <w:marLeft w:val="0"/>
              <w:marRight w:val="0"/>
              <w:marTop w:val="0"/>
              <w:marBottom w:val="0"/>
              <w:divBdr>
                <w:top w:val="none" w:sz="0" w:space="0" w:color="auto"/>
                <w:left w:val="none" w:sz="0" w:space="0" w:color="auto"/>
                <w:bottom w:val="none" w:sz="0" w:space="0" w:color="auto"/>
                <w:right w:val="none" w:sz="0" w:space="0" w:color="auto"/>
              </w:divBdr>
              <w:divsChild>
                <w:div w:id="1561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362494">
      <w:bodyDiv w:val="1"/>
      <w:marLeft w:val="0"/>
      <w:marRight w:val="0"/>
      <w:marTop w:val="0"/>
      <w:marBottom w:val="0"/>
      <w:divBdr>
        <w:top w:val="none" w:sz="0" w:space="0" w:color="auto"/>
        <w:left w:val="none" w:sz="0" w:space="0" w:color="auto"/>
        <w:bottom w:val="none" w:sz="0" w:space="0" w:color="auto"/>
        <w:right w:val="none" w:sz="0" w:space="0" w:color="auto"/>
      </w:divBdr>
    </w:div>
    <w:div w:id="1024673969">
      <w:bodyDiv w:val="1"/>
      <w:marLeft w:val="0"/>
      <w:marRight w:val="0"/>
      <w:marTop w:val="0"/>
      <w:marBottom w:val="0"/>
      <w:divBdr>
        <w:top w:val="none" w:sz="0" w:space="0" w:color="auto"/>
        <w:left w:val="none" w:sz="0" w:space="0" w:color="auto"/>
        <w:bottom w:val="none" w:sz="0" w:space="0" w:color="auto"/>
        <w:right w:val="none" w:sz="0" w:space="0" w:color="auto"/>
      </w:divBdr>
      <w:divsChild>
        <w:div w:id="404955790">
          <w:marLeft w:val="0"/>
          <w:marRight w:val="0"/>
          <w:marTop w:val="0"/>
          <w:marBottom w:val="0"/>
          <w:divBdr>
            <w:top w:val="none" w:sz="0" w:space="0" w:color="auto"/>
            <w:left w:val="none" w:sz="0" w:space="0" w:color="auto"/>
            <w:bottom w:val="none" w:sz="0" w:space="0" w:color="auto"/>
            <w:right w:val="none" w:sz="0" w:space="0" w:color="auto"/>
          </w:divBdr>
          <w:divsChild>
            <w:div w:id="1130973109">
              <w:marLeft w:val="0"/>
              <w:marRight w:val="0"/>
              <w:marTop w:val="0"/>
              <w:marBottom w:val="0"/>
              <w:divBdr>
                <w:top w:val="none" w:sz="0" w:space="0" w:color="auto"/>
                <w:left w:val="none" w:sz="0" w:space="0" w:color="auto"/>
                <w:bottom w:val="none" w:sz="0" w:space="0" w:color="auto"/>
                <w:right w:val="none" w:sz="0" w:space="0" w:color="auto"/>
              </w:divBdr>
              <w:divsChild>
                <w:div w:id="1013453233">
                  <w:marLeft w:val="0"/>
                  <w:marRight w:val="0"/>
                  <w:marTop w:val="0"/>
                  <w:marBottom w:val="0"/>
                  <w:divBdr>
                    <w:top w:val="none" w:sz="0" w:space="0" w:color="auto"/>
                    <w:left w:val="none" w:sz="0" w:space="0" w:color="auto"/>
                    <w:bottom w:val="none" w:sz="0" w:space="0" w:color="auto"/>
                    <w:right w:val="none" w:sz="0" w:space="0" w:color="auto"/>
                  </w:divBdr>
                  <w:divsChild>
                    <w:div w:id="3179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991835">
      <w:bodyDiv w:val="1"/>
      <w:marLeft w:val="0"/>
      <w:marRight w:val="0"/>
      <w:marTop w:val="0"/>
      <w:marBottom w:val="0"/>
      <w:divBdr>
        <w:top w:val="none" w:sz="0" w:space="0" w:color="auto"/>
        <w:left w:val="none" w:sz="0" w:space="0" w:color="auto"/>
        <w:bottom w:val="none" w:sz="0" w:space="0" w:color="auto"/>
        <w:right w:val="none" w:sz="0" w:space="0" w:color="auto"/>
      </w:divBdr>
      <w:divsChild>
        <w:div w:id="1641576221">
          <w:marLeft w:val="0"/>
          <w:marRight w:val="0"/>
          <w:marTop w:val="0"/>
          <w:marBottom w:val="0"/>
          <w:divBdr>
            <w:top w:val="none" w:sz="0" w:space="0" w:color="auto"/>
            <w:left w:val="none" w:sz="0" w:space="0" w:color="auto"/>
            <w:bottom w:val="none" w:sz="0" w:space="0" w:color="auto"/>
            <w:right w:val="none" w:sz="0" w:space="0" w:color="auto"/>
          </w:divBdr>
          <w:divsChild>
            <w:div w:id="954169048">
              <w:marLeft w:val="0"/>
              <w:marRight w:val="0"/>
              <w:marTop w:val="0"/>
              <w:marBottom w:val="0"/>
              <w:divBdr>
                <w:top w:val="none" w:sz="0" w:space="0" w:color="auto"/>
                <w:left w:val="none" w:sz="0" w:space="0" w:color="auto"/>
                <w:bottom w:val="none" w:sz="0" w:space="0" w:color="auto"/>
                <w:right w:val="none" w:sz="0" w:space="0" w:color="auto"/>
              </w:divBdr>
              <w:divsChild>
                <w:div w:id="142025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730571">
      <w:bodyDiv w:val="1"/>
      <w:marLeft w:val="0"/>
      <w:marRight w:val="0"/>
      <w:marTop w:val="0"/>
      <w:marBottom w:val="0"/>
      <w:divBdr>
        <w:top w:val="none" w:sz="0" w:space="0" w:color="auto"/>
        <w:left w:val="none" w:sz="0" w:space="0" w:color="auto"/>
        <w:bottom w:val="none" w:sz="0" w:space="0" w:color="auto"/>
        <w:right w:val="none" w:sz="0" w:space="0" w:color="auto"/>
      </w:divBdr>
    </w:div>
    <w:div w:id="195273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occmed/kqx0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ED16D-53D1-41D6-B0DB-B54F5ABC4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1182</Words>
  <Characters>6739</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Policlinico S.Orsola-Malpighi</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Ilaria Bassi - ilaria.bassi6@studio.unibo.it</dc:creator>
  <cp:lastModifiedBy>Ilaria Bassi - ilaria.bassi6@studio.unibo.it</cp:lastModifiedBy>
  <cp:revision>2</cp:revision>
  <dcterms:created xsi:type="dcterms:W3CDTF">2021-11-14T17:33:00Z</dcterms:created>
  <dcterms:modified xsi:type="dcterms:W3CDTF">2021-11-14T17:33:00Z</dcterms:modified>
</cp:coreProperties>
</file>