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D59" w:rsidRPr="00A243DE" w:rsidRDefault="00F45D59" w:rsidP="00F45D59">
      <w:pPr>
        <w:ind w:firstLineChars="100" w:firstLine="210"/>
        <w:rPr>
          <w:rFonts w:ascii="Times New Roman" w:hAnsi="Times New Roman" w:cs="Times New Roman"/>
          <w:szCs w:val="21"/>
        </w:rPr>
      </w:pPr>
      <w:r w:rsidRPr="00A243DE">
        <w:rPr>
          <w:rFonts w:ascii="Times New Roman" w:hAnsi="Times New Roman" w:cs="Times New Roman"/>
          <w:szCs w:val="21"/>
        </w:rPr>
        <w:t xml:space="preserve">Supplementary table 1. Stratified analysis of the GOLD </w:t>
      </w:r>
      <w:proofErr w:type="spellStart"/>
      <w:r w:rsidRPr="00A243DE">
        <w:rPr>
          <w:rFonts w:ascii="Times New Roman" w:hAnsi="Times New Roman" w:cs="Times New Roman"/>
          <w:szCs w:val="21"/>
        </w:rPr>
        <w:t>spirometric</w:t>
      </w:r>
      <w:proofErr w:type="spellEnd"/>
      <w:r w:rsidRPr="00A243DE">
        <w:rPr>
          <w:rFonts w:ascii="Times New Roman" w:hAnsi="Times New Roman" w:cs="Times New Roman"/>
          <w:szCs w:val="21"/>
        </w:rPr>
        <w:t xml:space="preserve"> grade on association between the SNPs and COPD risk.</w:t>
      </w:r>
    </w:p>
    <w:tbl>
      <w:tblPr>
        <w:tblW w:w="14145" w:type="dxa"/>
        <w:tblInd w:w="108" w:type="dxa"/>
        <w:tblLook w:val="04A0" w:firstRow="1" w:lastRow="0" w:firstColumn="1" w:lastColumn="0" w:noHBand="0" w:noVBand="1"/>
      </w:tblPr>
      <w:tblGrid>
        <w:gridCol w:w="1647"/>
        <w:gridCol w:w="1946"/>
        <w:gridCol w:w="1617"/>
        <w:gridCol w:w="2184"/>
        <w:gridCol w:w="2184"/>
        <w:gridCol w:w="3120"/>
        <w:gridCol w:w="1447"/>
      </w:tblGrid>
      <w:tr w:rsidR="00F45D59" w:rsidRPr="00A243DE" w:rsidTr="0046751F">
        <w:trPr>
          <w:trHeight w:val="266"/>
        </w:trPr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SNP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Model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Genotype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Ⅰ + Ⅱ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Ⅲ + Ⅳ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OR (95% CI)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p-</w:t>
            </w: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value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rs10245353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Codominant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C/C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78 (43.3%)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57 (42.5%)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74 (41.1%)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57 (42.5%)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1.05 (0.65-1.71)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0.97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28 (15.6%)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20 (14.9%)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0.98 (0.50-1.91)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Dominant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C/C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78 (43.3%)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57 (42.5%)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C/A-A/A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102 (56.7%)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77 (57.5%)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1.03 (0.66-1.62)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0.89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Recessive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C/C-C/A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152 (84.4%)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114 (85.1%)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28 (15.6%)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20 (14.9%)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0.95 (0.51-1.78)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0.88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Overdominant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C/C-A/A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106 (58.9%)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77 (57.5%)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74 (41.1%)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57 (42.5%)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1.06 (0.67-1.67)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0.8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Log-additive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1.00 (0.73-1.37)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0.98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rs2290263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161 (89%)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117 (87.3%)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A/G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20 (11.1%)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17 (12.7%)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1.17 (0.59-2.33)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0.66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Codominant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G/G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82 (45.3%)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63 (47%)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rs4719841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A/G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85 (47%)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61 (45.5%)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0.93 (0.59-1.49)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0.96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14 (7.7%)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10 (7.5%)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0.93 (0.39-2.23)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Dominant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G/G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82 (45.3%)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63 (47%)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A/G-A/A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99 (54.7%)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71 (53%)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0.93 (0.60-1.46)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0.76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Recessive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G/G-A/G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167 (92.3%)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124 (92.5%)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14 (7.7%)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10 (7.5%)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0.96 (0.41-2.24)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0.93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Overdominant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G/G-A/A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96 (53%)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73 (54.5%)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A/G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85 (47%)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61 (45.5%)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0.94 (0.60-1.48)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0.8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Log-additive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0.95 (0.66-1.36)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0.78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rs7780562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Codominant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C/C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87 (48.9%)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76 (57.6%)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80 (44.9%)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47 (35.6%)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0.67 (0.42-1.08)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0.25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11 (6.2%)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9 (6.8%)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0.94 (0.37-2.38)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Dominant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C/C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87 (48.9%)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76 (57.6%)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C/A-A/A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91 (51.1%)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56 (42.4%)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0.70 (0.45-1.11)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0.13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Recessive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C/C-C/A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167 (93.8%)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123 (93.2%)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11 (6.2%)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9 (6.8%)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1.11 (0.45-2.76)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0.82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Overdominant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C/C-A/A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98 (55.1%)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85 (64.4%)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80 (44.9%)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47 (35.6%)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0.68 (0.43-1.08)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0.097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Log-additive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0.81 (0.56-1.17)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0.25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rs78750958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Codominant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G/G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83 (45.9%)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66 (49.2%)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A/G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84 (46.4%)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59 (44%)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0.88 (0.56-1.40)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0.82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14 (7.7%)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9 (6.7%)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0.81 (0.33-1.98)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Dominant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G/G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83 (45.9%)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66 (49.2%)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A/G-A/A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98 (54.1%)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68 (50.8%)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0.87 (0.56-1.36)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0.55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Recessive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G/G-A/G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167 (92.3%)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125 (93.3%)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14 (7.7%)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9 (6.7%)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0.86 (0.36-2.05)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0.73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Overdominant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G/G-A/A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97 (53.6%)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75 (56%)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A/G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84 (46.4%)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59 (44%)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0.91 (0.58-1.42)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0.67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Log-additive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0.89 (0.62-1.28)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0.53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rs7934083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Codominant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T/T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145 (81.5%)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104 (77.6%)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31 (17.4%)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29 (21.6%)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1.30 (0.74-2.30)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0.62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C/C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2 (1.1%)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 (0.8%)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0.70 (0.06-7.79)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Dominant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T/T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145 (81.5%)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104 (77.6%)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C/T-C/C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33 (18.5%)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30 (22.4%)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1.27 (0.73-2.21)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0.4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Recessive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T/T-C/T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176 (98.9%)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133 (99.2%)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C/C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2 (1.1%)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 (0.8%)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0.66 (0.06-7.37)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0.73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Overdominant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T/T-C/C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147 (82.6%)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105 (78.4%)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C/T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31 (17.4%)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29 (21.6%)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1.31 (0.74-2.30)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0.35</w:t>
            </w:r>
          </w:p>
        </w:tc>
      </w:tr>
      <w:tr w:rsidR="00F45D59" w:rsidRPr="00A243DE" w:rsidTr="0046751F">
        <w:trPr>
          <w:trHeight w:val="266"/>
        </w:trPr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Log-additive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---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1.20 (0.72-2.02)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宋体" w:hAnsi="Times New Roman" w:cs="Times New Roman"/>
                <w:kern w:val="0"/>
                <w:szCs w:val="21"/>
              </w:rPr>
              <w:t>0.48</w:t>
            </w:r>
          </w:p>
        </w:tc>
      </w:tr>
    </w:tbl>
    <w:p w:rsidR="00F45D59" w:rsidRPr="00A243DE" w:rsidRDefault="00F45D59" w:rsidP="00F45D59">
      <w:pPr>
        <w:spacing w:line="480" w:lineRule="auto"/>
        <w:rPr>
          <w:rFonts w:ascii="Times New Roman" w:hAnsi="Times New Roman" w:cs="Times New Roman"/>
          <w:szCs w:val="21"/>
        </w:rPr>
      </w:pPr>
      <w:r w:rsidRPr="00A243DE">
        <w:rPr>
          <w:rFonts w:ascii="Times New Roman" w:hAnsi="Times New Roman" w:cs="Times New Roman"/>
          <w:szCs w:val="21"/>
        </w:rPr>
        <w:t>SNP: single-nucleotide polymorphism; OR, odds ratio; CI, confidence interval; COPD</w:t>
      </w:r>
      <w:r w:rsidR="004C5E43">
        <w:rPr>
          <w:rFonts w:ascii="Times New Roman" w:hAnsi="Times New Roman" w:cs="Times New Roman"/>
          <w:szCs w:val="21"/>
        </w:rPr>
        <w:t xml:space="preserve"> </w:t>
      </w:r>
      <w:r w:rsidRPr="00A243DE">
        <w:rPr>
          <w:rFonts w:ascii="Times New Roman" w:hAnsi="Times New Roman" w:cs="Times New Roman"/>
          <w:szCs w:val="21"/>
        </w:rPr>
        <w:t>:</w:t>
      </w:r>
      <w:r w:rsidR="004C5E43">
        <w:rPr>
          <w:rFonts w:ascii="Times New Roman" w:hAnsi="Times New Roman" w:cs="Times New Roman"/>
          <w:szCs w:val="21"/>
        </w:rPr>
        <w:t xml:space="preserve"> </w:t>
      </w:r>
      <w:bookmarkStart w:id="0" w:name="_GoBack"/>
      <w:bookmarkEnd w:id="0"/>
      <w:r>
        <w:rPr>
          <w:rFonts w:ascii="Times New Roman" w:eastAsia="宋体" w:hAnsi="Times New Roman" w:cs="Times New Roman"/>
          <w:szCs w:val="21"/>
        </w:rPr>
        <w:fldChar w:fldCharType="begin"/>
      </w:r>
      <w:r>
        <w:rPr>
          <w:rFonts w:ascii="Times New Roman" w:eastAsia="宋体" w:hAnsi="Times New Roman" w:cs="Times New Roman"/>
          <w:szCs w:val="21"/>
        </w:rPr>
        <w:instrText xml:space="preserve"> HYPERLINK "C:/Program%20Files%20(x86)/Youdao/Dict/8.9.3.0/resultui/html/index.html" \l "/javascript:;" </w:instrText>
      </w:r>
      <w:r>
        <w:rPr>
          <w:rFonts w:ascii="Times New Roman" w:eastAsia="宋体" w:hAnsi="Times New Roman" w:cs="Times New Roman"/>
          <w:szCs w:val="21"/>
        </w:rPr>
        <w:fldChar w:fldCharType="separate"/>
      </w:r>
      <w:r w:rsidRPr="00A243DE">
        <w:rPr>
          <w:rFonts w:ascii="Times New Roman" w:eastAsia="宋体" w:hAnsi="Times New Roman" w:cs="Times New Roman"/>
          <w:szCs w:val="21"/>
        </w:rPr>
        <w:t>chronic</w:t>
      </w:r>
      <w:r>
        <w:rPr>
          <w:rFonts w:ascii="Times New Roman" w:eastAsia="宋体" w:hAnsi="Times New Roman" w:cs="Times New Roman"/>
          <w:szCs w:val="21"/>
        </w:rPr>
        <w:fldChar w:fldCharType="end"/>
      </w:r>
      <w:r w:rsidRPr="00A243DE">
        <w:rPr>
          <w:rFonts w:ascii="Times New Roman" w:eastAsia="宋体" w:hAnsi="Times New Roman" w:cs="Times New Roman"/>
          <w:szCs w:val="21"/>
        </w:rPr>
        <w:t xml:space="preserve"> </w:t>
      </w:r>
      <w:hyperlink r:id="rId4" w:anchor="/javascript:;" w:history="1">
        <w:r w:rsidRPr="00A243DE">
          <w:rPr>
            <w:rFonts w:ascii="Times New Roman" w:eastAsia="宋体" w:hAnsi="Times New Roman" w:cs="Times New Roman"/>
            <w:szCs w:val="21"/>
          </w:rPr>
          <w:t>obstructive</w:t>
        </w:r>
      </w:hyperlink>
      <w:r w:rsidRPr="00A243DE">
        <w:rPr>
          <w:rFonts w:ascii="Times New Roman" w:eastAsia="宋体" w:hAnsi="Times New Roman" w:cs="Times New Roman"/>
          <w:szCs w:val="21"/>
        </w:rPr>
        <w:t xml:space="preserve"> </w:t>
      </w:r>
      <w:hyperlink r:id="rId5" w:anchor="/javascript:;" w:history="1">
        <w:r w:rsidRPr="00A243DE">
          <w:rPr>
            <w:rFonts w:ascii="Times New Roman" w:eastAsia="宋体" w:hAnsi="Times New Roman" w:cs="Times New Roman"/>
            <w:szCs w:val="21"/>
          </w:rPr>
          <w:t>pulmonary</w:t>
        </w:r>
      </w:hyperlink>
      <w:r w:rsidRPr="00A243DE">
        <w:rPr>
          <w:rFonts w:ascii="Times New Roman" w:eastAsia="宋体" w:hAnsi="Times New Roman" w:cs="Times New Roman"/>
          <w:szCs w:val="21"/>
        </w:rPr>
        <w:t xml:space="preserve"> </w:t>
      </w:r>
      <w:hyperlink r:id="rId6" w:anchor="/javascript:;" w:history="1">
        <w:r w:rsidRPr="00A243DE">
          <w:rPr>
            <w:rFonts w:ascii="Times New Roman" w:eastAsia="宋体" w:hAnsi="Times New Roman" w:cs="Times New Roman"/>
            <w:szCs w:val="21"/>
          </w:rPr>
          <w:t>disease</w:t>
        </w:r>
      </w:hyperlink>
      <w:r w:rsidRPr="00A243DE">
        <w:rPr>
          <w:rFonts w:ascii="Times New Roman" w:hAnsi="Times New Roman" w:cs="Times New Roman"/>
          <w:szCs w:val="21"/>
        </w:rPr>
        <w:t>.</w:t>
      </w:r>
    </w:p>
    <w:p w:rsidR="00F45D59" w:rsidRPr="00A243DE" w:rsidRDefault="00F45D59" w:rsidP="00F45D59">
      <w:pPr>
        <w:spacing w:line="480" w:lineRule="auto"/>
        <w:rPr>
          <w:rFonts w:ascii="Times New Roman" w:hAnsi="Times New Roman" w:cs="Times New Roman"/>
          <w:szCs w:val="21"/>
        </w:rPr>
      </w:pPr>
      <w:r w:rsidRPr="00A243DE">
        <w:rPr>
          <w:rFonts w:ascii="Times New Roman" w:hAnsi="Times New Roman" w:cs="Times New Roman"/>
          <w:szCs w:val="21"/>
        </w:rPr>
        <w:t xml:space="preserve">I+II and III+IV are the severity of COPD by GOLD </w:t>
      </w:r>
      <w:proofErr w:type="spellStart"/>
      <w:r w:rsidRPr="00A243DE">
        <w:rPr>
          <w:rFonts w:ascii="Times New Roman" w:hAnsi="Times New Roman" w:cs="Times New Roman"/>
          <w:szCs w:val="21"/>
        </w:rPr>
        <w:t>Spirometric</w:t>
      </w:r>
      <w:proofErr w:type="spellEnd"/>
      <w:r w:rsidRPr="00A243DE">
        <w:rPr>
          <w:rFonts w:ascii="Times New Roman" w:hAnsi="Times New Roman" w:cs="Times New Roman"/>
          <w:szCs w:val="21"/>
        </w:rPr>
        <w:t xml:space="preserve"> grade. </w:t>
      </w:r>
    </w:p>
    <w:p w:rsidR="00F45D59" w:rsidRPr="00A243DE" w:rsidRDefault="00F45D59" w:rsidP="00F45D59">
      <w:pPr>
        <w:spacing w:line="480" w:lineRule="auto"/>
        <w:rPr>
          <w:rFonts w:ascii="Times New Roman" w:eastAsia="等线" w:hAnsi="Times New Roman" w:cs="Times New Roman"/>
          <w:bCs/>
          <w:szCs w:val="21"/>
        </w:rPr>
      </w:pPr>
      <w:proofErr w:type="spellStart"/>
      <w:r w:rsidRPr="00A243DE">
        <w:rPr>
          <w:rFonts w:ascii="Times New Roman" w:eastAsia="等线" w:hAnsi="Times New Roman" w:cs="Times New Roman"/>
          <w:bCs/>
          <w:szCs w:val="21"/>
        </w:rPr>
        <w:t>Bonferroniʼs</w:t>
      </w:r>
      <w:proofErr w:type="spellEnd"/>
      <w:r w:rsidRPr="00A243DE">
        <w:rPr>
          <w:rFonts w:ascii="Times New Roman" w:eastAsia="等线" w:hAnsi="Times New Roman" w:cs="Times New Roman"/>
          <w:bCs/>
          <w:szCs w:val="21"/>
        </w:rPr>
        <w:t xml:space="preserve"> multiple adjustment was applied, with </w:t>
      </w:r>
      <w:r w:rsidRPr="00A243DE">
        <w:rPr>
          <w:rFonts w:ascii="Times New Roman" w:eastAsia="等线" w:hAnsi="Times New Roman" w:cs="Times New Roman"/>
          <w:bCs/>
          <w:i/>
          <w:iCs/>
          <w:szCs w:val="21"/>
        </w:rPr>
        <w:t>p</w:t>
      </w:r>
      <w:r w:rsidRPr="00A243DE">
        <w:rPr>
          <w:rFonts w:ascii="Times New Roman" w:eastAsia="等线" w:hAnsi="Times New Roman" w:cs="Times New Roman"/>
          <w:bCs/>
          <w:szCs w:val="21"/>
        </w:rPr>
        <w:t xml:space="preserve"> &lt; 0.0017</w:t>
      </w:r>
      <w:r w:rsidRPr="00A243DE">
        <w:rPr>
          <w:rFonts w:ascii="Times New Roman" w:eastAsia="等线" w:hAnsi="Times New Roman" w:cs="Times New Roman"/>
          <w:bCs/>
          <w:szCs w:val="21"/>
        </w:rPr>
        <w:t>（</w:t>
      </w:r>
      <w:r w:rsidRPr="00A243DE">
        <w:rPr>
          <w:rFonts w:ascii="Times New Roman" w:eastAsia="等线" w:hAnsi="Times New Roman" w:cs="Times New Roman"/>
          <w:bCs/>
          <w:szCs w:val="21"/>
        </w:rPr>
        <w:t>0.05/30</w:t>
      </w:r>
      <w:r w:rsidRPr="00A243DE">
        <w:rPr>
          <w:rFonts w:ascii="Times New Roman" w:eastAsia="等线" w:hAnsi="Times New Roman" w:cs="Times New Roman"/>
          <w:bCs/>
          <w:szCs w:val="21"/>
        </w:rPr>
        <w:t>）</w:t>
      </w:r>
    </w:p>
    <w:p w:rsidR="00F45D59" w:rsidRPr="00A243DE" w:rsidRDefault="00F45D59" w:rsidP="00F45D59">
      <w:pPr>
        <w:spacing w:line="480" w:lineRule="auto"/>
        <w:rPr>
          <w:rFonts w:ascii="Times New Roman" w:hAnsi="Times New Roman" w:cs="Times New Roman"/>
          <w:szCs w:val="21"/>
        </w:rPr>
      </w:pPr>
      <w:r w:rsidRPr="00A243DE">
        <w:rPr>
          <w:rFonts w:ascii="Times New Roman" w:eastAsia="华文宋体" w:hAnsi="Times New Roman" w:cs="Times New Roman"/>
          <w:szCs w:val="21"/>
        </w:rPr>
        <w:t>Bold indicates a statistically significant SNP</w:t>
      </w:r>
      <w:r w:rsidRPr="00A243DE">
        <w:rPr>
          <w:rFonts w:ascii="Times New Roman" w:eastAsia="等线" w:hAnsi="Times New Roman" w:cs="Times New Roman"/>
          <w:bCs/>
          <w:szCs w:val="21"/>
        </w:rPr>
        <w:t xml:space="preserve"> (</w:t>
      </w:r>
      <w:r w:rsidRPr="00A243DE">
        <w:rPr>
          <w:rFonts w:ascii="Times New Roman" w:eastAsia="等线" w:hAnsi="Times New Roman" w:cs="Times New Roman"/>
          <w:bCs/>
          <w:i/>
          <w:iCs/>
          <w:szCs w:val="21"/>
        </w:rPr>
        <w:t>p</w:t>
      </w:r>
      <w:r w:rsidRPr="00A243DE">
        <w:rPr>
          <w:rFonts w:ascii="Times New Roman" w:eastAsia="等线" w:hAnsi="Times New Roman" w:cs="Times New Roman"/>
          <w:bCs/>
          <w:szCs w:val="21"/>
        </w:rPr>
        <w:t xml:space="preserve"> &lt; 0.0017</w:t>
      </w:r>
      <w:r w:rsidRPr="00A243DE">
        <w:rPr>
          <w:rFonts w:ascii="Times New Roman" w:eastAsia="等线" w:hAnsi="Times New Roman" w:cs="Times New Roman"/>
          <w:bCs/>
          <w:iCs/>
          <w:szCs w:val="21"/>
        </w:rPr>
        <w:t>)</w:t>
      </w:r>
      <w:r w:rsidRPr="00A243DE">
        <w:rPr>
          <w:rFonts w:ascii="Times New Roman" w:eastAsia="等线" w:hAnsi="Times New Roman" w:cs="Times New Roman"/>
          <w:bCs/>
          <w:i/>
          <w:iCs/>
          <w:szCs w:val="21"/>
        </w:rPr>
        <w:t>.</w:t>
      </w:r>
    </w:p>
    <w:p w:rsidR="00F45D59" w:rsidRPr="00A243DE" w:rsidRDefault="00F45D59" w:rsidP="00F45D59">
      <w:pPr>
        <w:spacing w:line="480" w:lineRule="auto"/>
        <w:rPr>
          <w:rFonts w:ascii="Times New Roman" w:eastAsia="宋体" w:hAnsi="Times New Roman" w:cs="Times New Roman"/>
          <w:szCs w:val="21"/>
        </w:rPr>
        <w:sectPr w:rsidR="00F45D59" w:rsidRPr="00A243D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45D59" w:rsidRPr="00A243DE" w:rsidRDefault="00F45D59" w:rsidP="00F45D59">
      <w:pPr>
        <w:spacing w:line="480" w:lineRule="auto"/>
        <w:rPr>
          <w:rFonts w:ascii="Times New Roman" w:hAnsi="Times New Roman" w:cs="Times New Roman"/>
          <w:szCs w:val="21"/>
        </w:rPr>
      </w:pPr>
      <w:r w:rsidRPr="00A243DE">
        <w:rPr>
          <w:rFonts w:ascii="Times New Roman" w:hAnsi="Times New Roman" w:cs="Times New Roman"/>
          <w:szCs w:val="21"/>
        </w:rPr>
        <w:lastRenderedPageBreak/>
        <w:t>Supplementary table 2 MDR analysis of SNP-SNP interactions in relation with COPD risk.</w:t>
      </w:r>
    </w:p>
    <w:tbl>
      <w:tblPr>
        <w:tblW w:w="13432" w:type="dxa"/>
        <w:jc w:val="center"/>
        <w:tblLook w:val="04A0" w:firstRow="1" w:lastRow="0" w:firstColumn="1" w:lastColumn="0" w:noHBand="0" w:noVBand="1"/>
      </w:tblPr>
      <w:tblGrid>
        <w:gridCol w:w="6836"/>
        <w:gridCol w:w="1701"/>
        <w:gridCol w:w="850"/>
        <w:gridCol w:w="1716"/>
        <w:gridCol w:w="2329"/>
      </w:tblGrid>
      <w:tr w:rsidR="00F45D59" w:rsidRPr="00A243DE" w:rsidTr="0046751F">
        <w:trPr>
          <w:trHeight w:val="300"/>
          <w:jc w:val="center"/>
        </w:trPr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Testing Bal. Acc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CVC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OR (95% CI)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Style w:val="font51"/>
                <w:rFonts w:eastAsia="宋体"/>
                <w:color w:val="auto"/>
                <w:sz w:val="21"/>
                <w:szCs w:val="21"/>
                <w:lang w:bidi="ar"/>
              </w:rPr>
              <w:t>p</w:t>
            </w:r>
            <w:r w:rsidRPr="00A243DE">
              <w:rPr>
                <w:rStyle w:val="font61"/>
                <w:rFonts w:eastAsia="宋体"/>
                <w:szCs w:val="21"/>
                <w:lang w:bidi="ar"/>
              </w:rPr>
              <w:t>-value</w:t>
            </w:r>
          </w:p>
        </w:tc>
      </w:tr>
      <w:tr w:rsidR="00F45D59" w:rsidRPr="00A243DE" w:rsidTr="0046751F">
        <w:trPr>
          <w:trHeight w:val="300"/>
          <w:jc w:val="center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rs4719841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0.546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6/10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1.84(1.33-2.54)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p</w:t>
            </w: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=</w:t>
            </w:r>
            <w:r w:rsidRPr="00A243DE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>0.0002</w:t>
            </w:r>
          </w:p>
        </w:tc>
      </w:tr>
      <w:tr w:rsidR="00F45D59" w:rsidRPr="00A243DE" w:rsidTr="0046751F">
        <w:trPr>
          <w:trHeight w:val="300"/>
          <w:jc w:val="center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rs4719841,rs7934083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0.562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8/10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2.31(1.65-3.23)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p</w:t>
            </w: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&lt; </w:t>
            </w:r>
            <w:r w:rsidRPr="00A243DE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>0.0001</w:t>
            </w:r>
          </w:p>
        </w:tc>
      </w:tr>
      <w:tr w:rsidR="00F45D59" w:rsidRPr="00A243DE" w:rsidTr="0046751F">
        <w:trPr>
          <w:trHeight w:val="300"/>
          <w:jc w:val="center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rs4719841,rs7934083,rs78750958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0.618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10/10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2.93(2.11-4.05)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p</w:t>
            </w: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&lt; </w:t>
            </w:r>
            <w:r w:rsidRPr="00A243DE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>0.0001</w:t>
            </w:r>
          </w:p>
        </w:tc>
      </w:tr>
      <w:tr w:rsidR="00F45D59" w:rsidRPr="00A243DE" w:rsidTr="0046751F">
        <w:trPr>
          <w:trHeight w:val="300"/>
          <w:jc w:val="center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rs10245353,rs4719841,rs7780562,rs78750958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0.549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5/10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3.4(2.45-4.72)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p</w:t>
            </w: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&lt; </w:t>
            </w:r>
            <w:r w:rsidRPr="00A243DE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>0.0001</w:t>
            </w:r>
          </w:p>
        </w:tc>
      </w:tr>
      <w:tr w:rsidR="00F45D59" w:rsidRPr="00A243DE" w:rsidTr="0046751F">
        <w:trPr>
          <w:trHeight w:val="300"/>
          <w:jc w:val="center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rs10245353,rs4719841,rs7780562,rs7934083,rs78750958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0.527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10/10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5.13(3.58-7.34)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p</w:t>
            </w: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&lt; </w:t>
            </w:r>
            <w:r w:rsidRPr="00A243DE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>0.0001</w:t>
            </w:r>
          </w:p>
        </w:tc>
      </w:tr>
      <w:tr w:rsidR="00F45D59" w:rsidRPr="00A243DE" w:rsidTr="0046751F">
        <w:trPr>
          <w:trHeight w:val="300"/>
          <w:jc w:val="center"/>
        </w:trPr>
        <w:tc>
          <w:tcPr>
            <w:tcW w:w="6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rs10245353,rs2290263,rs4719841,rs7780562,rs7934083,rs78750958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0.543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10/10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>5.88(4.13-8.37)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59" w:rsidRPr="00A243DE" w:rsidRDefault="00F45D59" w:rsidP="004675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243DE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p</w:t>
            </w:r>
            <w:r w:rsidRPr="00A243DE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&lt; </w:t>
            </w:r>
            <w:r w:rsidRPr="00A243DE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>0.0001</w:t>
            </w:r>
          </w:p>
        </w:tc>
      </w:tr>
    </w:tbl>
    <w:p w:rsidR="00F45D59" w:rsidRPr="00A243DE" w:rsidRDefault="00F45D59" w:rsidP="00F45D59">
      <w:pPr>
        <w:spacing w:line="480" w:lineRule="auto"/>
        <w:rPr>
          <w:rFonts w:ascii="Times New Roman" w:hAnsi="Times New Roman" w:cs="Times New Roman"/>
          <w:i/>
          <w:iCs/>
          <w:szCs w:val="21"/>
        </w:rPr>
      </w:pPr>
      <w:r w:rsidRPr="00A243DE">
        <w:rPr>
          <w:rFonts w:ascii="Times New Roman" w:hAnsi="Times New Roman" w:cs="Times New Roman"/>
          <w:szCs w:val="21"/>
        </w:rPr>
        <w:t xml:space="preserve">SNP: single-nucleotide polymorphism; OR, odds ratio; CI, confidence interval; COPD: </w:t>
      </w:r>
      <w:hyperlink r:id="rId7" w:anchor="/javascript:;" w:history="1">
        <w:r w:rsidRPr="00A243DE">
          <w:rPr>
            <w:rFonts w:ascii="Times New Roman" w:eastAsia="宋体" w:hAnsi="Times New Roman" w:cs="Times New Roman"/>
            <w:szCs w:val="21"/>
          </w:rPr>
          <w:t>chronic</w:t>
        </w:r>
      </w:hyperlink>
      <w:r w:rsidRPr="00A243DE">
        <w:rPr>
          <w:rFonts w:ascii="Times New Roman" w:eastAsia="宋体" w:hAnsi="Times New Roman" w:cs="Times New Roman"/>
          <w:szCs w:val="21"/>
        </w:rPr>
        <w:t xml:space="preserve"> </w:t>
      </w:r>
      <w:hyperlink r:id="rId8" w:anchor="/javascript:;" w:history="1">
        <w:r w:rsidRPr="00A243DE">
          <w:rPr>
            <w:rFonts w:ascii="Times New Roman" w:eastAsia="宋体" w:hAnsi="Times New Roman" w:cs="Times New Roman"/>
            <w:szCs w:val="21"/>
          </w:rPr>
          <w:t>obstructive</w:t>
        </w:r>
      </w:hyperlink>
      <w:r w:rsidRPr="00A243DE">
        <w:rPr>
          <w:rFonts w:ascii="Times New Roman" w:eastAsia="宋体" w:hAnsi="Times New Roman" w:cs="Times New Roman"/>
          <w:szCs w:val="21"/>
        </w:rPr>
        <w:t xml:space="preserve"> </w:t>
      </w:r>
      <w:hyperlink r:id="rId9" w:anchor="/javascript:;" w:history="1">
        <w:r w:rsidRPr="00A243DE">
          <w:rPr>
            <w:rFonts w:ascii="Times New Roman" w:eastAsia="宋体" w:hAnsi="Times New Roman" w:cs="Times New Roman"/>
            <w:szCs w:val="21"/>
          </w:rPr>
          <w:t>pulmonary</w:t>
        </w:r>
      </w:hyperlink>
      <w:r w:rsidRPr="00A243DE">
        <w:rPr>
          <w:rFonts w:ascii="Times New Roman" w:eastAsia="宋体" w:hAnsi="Times New Roman" w:cs="Times New Roman"/>
          <w:szCs w:val="21"/>
        </w:rPr>
        <w:t xml:space="preserve"> </w:t>
      </w:r>
      <w:hyperlink r:id="rId10" w:anchor="/javascript:;" w:history="1">
        <w:r w:rsidRPr="00A243DE">
          <w:rPr>
            <w:rFonts w:ascii="Times New Roman" w:eastAsia="宋体" w:hAnsi="Times New Roman" w:cs="Times New Roman"/>
            <w:szCs w:val="21"/>
          </w:rPr>
          <w:t>disease</w:t>
        </w:r>
      </w:hyperlink>
      <w:r w:rsidRPr="00A243DE">
        <w:rPr>
          <w:rFonts w:ascii="Times New Roman" w:hAnsi="Times New Roman" w:cs="Times New Roman"/>
          <w:szCs w:val="21"/>
        </w:rPr>
        <w:t>.</w:t>
      </w:r>
      <w:r w:rsidRPr="00A243DE">
        <w:rPr>
          <w:rFonts w:ascii="Times New Roman" w:hAnsi="Times New Roman" w:cs="Times New Roman"/>
          <w:i/>
          <w:iCs/>
          <w:szCs w:val="21"/>
        </w:rPr>
        <w:t xml:space="preserve"> </w:t>
      </w:r>
    </w:p>
    <w:p w:rsidR="00F45D59" w:rsidRPr="00A243DE" w:rsidRDefault="00F45D59" w:rsidP="00F45D59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A243DE">
        <w:rPr>
          <w:rFonts w:ascii="Times New Roman" w:hAnsi="Times New Roman" w:cs="Times New Roman"/>
          <w:szCs w:val="21"/>
        </w:rPr>
        <w:t>MDR</w:t>
      </w:r>
      <w:r w:rsidRPr="00A243DE">
        <w:rPr>
          <w:rFonts w:ascii="Times New Roman" w:eastAsia="等线" w:hAnsi="Times New Roman" w:cs="Times New Roman"/>
          <w:kern w:val="0"/>
          <w:szCs w:val="21"/>
        </w:rPr>
        <w:t xml:space="preserve">, </w:t>
      </w:r>
      <w:r w:rsidRPr="00A243DE">
        <w:rPr>
          <w:rFonts w:ascii="Times New Roman" w:hAnsi="Times New Roman" w:cs="Times New Roman"/>
          <w:szCs w:val="21"/>
        </w:rPr>
        <w:t>multifactor dimensionality reduction;</w:t>
      </w:r>
      <w:r w:rsidRPr="00A243DE">
        <w:rPr>
          <w:rFonts w:ascii="Times New Roman" w:eastAsia="等线" w:hAnsi="Times New Roman" w:cs="Times New Roman"/>
          <w:kern w:val="0"/>
          <w:szCs w:val="21"/>
        </w:rPr>
        <w:t xml:space="preserve"> Bal. Acc., </w:t>
      </w:r>
      <w:r w:rsidRPr="00A243DE">
        <w:rPr>
          <w:rFonts w:ascii="Times New Roman" w:hAnsi="Times New Roman" w:cs="Times New Roman"/>
          <w:szCs w:val="21"/>
        </w:rPr>
        <w:t>balanced accuracy; CVC, cross–validation consistency; OR, odds ratio; CI, confidence interval.</w:t>
      </w:r>
    </w:p>
    <w:p w:rsidR="00F45D59" w:rsidRPr="00A243DE" w:rsidRDefault="00F45D59" w:rsidP="00F45D59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A243DE">
        <w:rPr>
          <w:rFonts w:ascii="Times New Roman" w:hAnsi="Times New Roman" w:cs="Times New Roman"/>
          <w:i/>
          <w:szCs w:val="21"/>
        </w:rPr>
        <w:t>p</w:t>
      </w:r>
      <w:r w:rsidRPr="00A243DE">
        <w:rPr>
          <w:rFonts w:ascii="Times New Roman" w:hAnsi="Times New Roman" w:cs="Times New Roman"/>
          <w:szCs w:val="21"/>
        </w:rPr>
        <w:t xml:space="preserve"> values were calculated using </w:t>
      </w:r>
      <w:r w:rsidRPr="00A243DE">
        <w:rPr>
          <w:rFonts w:ascii="Times New Roman" w:hAnsi="Times New Roman" w:cs="Times New Roman"/>
          <w:szCs w:val="21"/>
        </w:rPr>
        <w:sym w:font="Symbol" w:char="F063"/>
      </w:r>
      <w:r w:rsidRPr="00A243DE">
        <w:rPr>
          <w:rFonts w:ascii="Times New Roman" w:hAnsi="Times New Roman" w:cs="Times New Roman"/>
          <w:szCs w:val="21"/>
          <w:vertAlign w:val="superscript"/>
        </w:rPr>
        <w:t>2</w:t>
      </w:r>
      <w:r w:rsidRPr="00A243DE">
        <w:rPr>
          <w:rFonts w:ascii="Times New Roman" w:hAnsi="Times New Roman" w:cs="Times New Roman"/>
          <w:szCs w:val="21"/>
        </w:rPr>
        <w:t xml:space="preserve"> tests.</w:t>
      </w:r>
    </w:p>
    <w:p w:rsidR="00F45D59" w:rsidRPr="00A243DE" w:rsidRDefault="00F45D59" w:rsidP="00F45D59">
      <w:pPr>
        <w:spacing w:line="480" w:lineRule="auto"/>
        <w:rPr>
          <w:rFonts w:ascii="Times New Roman" w:eastAsia="宋体" w:hAnsi="Times New Roman" w:cs="Times New Roman"/>
          <w:szCs w:val="21"/>
        </w:rPr>
      </w:pPr>
      <w:r w:rsidRPr="00A243DE">
        <w:rPr>
          <w:rFonts w:ascii="Times New Roman" w:hAnsi="Times New Roman" w:cs="Times New Roman"/>
          <w:i/>
          <w:iCs/>
          <w:szCs w:val="21"/>
        </w:rPr>
        <w:t xml:space="preserve">p &lt; </w:t>
      </w:r>
      <w:r w:rsidRPr="00A243DE">
        <w:rPr>
          <w:rFonts w:ascii="Times New Roman" w:hAnsi="Times New Roman" w:cs="Times New Roman"/>
          <w:szCs w:val="21"/>
        </w:rPr>
        <w:t>0.05 indicates statistical significance.</w:t>
      </w:r>
    </w:p>
    <w:p w:rsidR="003E5B78" w:rsidRDefault="003E5B78"/>
    <w:sectPr w:rsidR="003E5B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59"/>
    <w:rsid w:val="003E5B78"/>
    <w:rsid w:val="004C5E43"/>
    <w:rsid w:val="00941457"/>
    <w:rsid w:val="00F4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089E"/>
  <w15:chartTrackingRefBased/>
  <w15:docId w15:val="{ADCCB417-33F6-44FC-9BB4-CC5B9938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D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sid w:val="00F45D59"/>
    <w:rPr>
      <w:rFonts w:ascii="Times New Roman" w:hAnsi="Times New Roman" w:cs="Times New Roman" w:hint="default"/>
      <w:i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sid w:val="00F45D59"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Program%20Files%20(x86)/Youdao/Dict/8.9.3.0/resultui/html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:/Program%20Files%20(x86)/Youdao/Dict/8.9.3.0/resultui/html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:/Program%20Files%20(x86)/Youdao/Dict/8.9.3.0/resultui/html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C:/Program%20Files%20(x86)/Youdao/Dict/8.9.3.0/resultui/html/index.html" TargetMode="External"/><Relationship Id="rId10" Type="http://schemas.openxmlformats.org/officeDocument/2006/relationships/hyperlink" Target="C:/Program%20Files%20(x86)/Youdao/Dict/8.9.3.0/resultui/html/index.html" TargetMode="External"/><Relationship Id="rId4" Type="http://schemas.openxmlformats.org/officeDocument/2006/relationships/hyperlink" Target="C:/Program%20Files%20(x86)/Youdao/Dict/8.9.3.0/resultui/html/index.html" TargetMode="External"/><Relationship Id="rId9" Type="http://schemas.openxmlformats.org/officeDocument/2006/relationships/hyperlink" Target="C:/Program%20Files%20(x86)/Youdao/Dict/8.9.3.0/resultui/html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2022-02-06T01:51:00Z</dcterms:created>
  <dcterms:modified xsi:type="dcterms:W3CDTF">2022-02-06T01:52:00Z</dcterms:modified>
</cp:coreProperties>
</file>