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6082" w14:textId="7DB0A6D7" w:rsidR="00EA74EC" w:rsidRDefault="00FF4CE7" w:rsidP="00EA74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6D88F5E4" wp14:editId="23845817">
            <wp:simplePos x="0" y="0"/>
            <wp:positionH relativeFrom="column">
              <wp:posOffset>1506855</wp:posOffset>
            </wp:positionH>
            <wp:positionV relativeFrom="paragraph">
              <wp:posOffset>-985520</wp:posOffset>
            </wp:positionV>
            <wp:extent cx="5588000" cy="8617585"/>
            <wp:effectExtent l="0" t="3493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3" r="3861"/>
                    <a:stretch/>
                  </pic:blipFill>
                  <pic:spPr bwMode="auto">
                    <a:xfrm rot="5400000">
                      <a:off x="0" y="0"/>
                      <a:ext cx="5588000" cy="8617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4EC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Supplementary materials</w:t>
      </w:r>
    </w:p>
    <w:p w14:paraId="3B5E7A4A" w14:textId="77777777" w:rsidR="00FF4CE7" w:rsidRDefault="00FF4CE7" w:rsidP="00FF4C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e</w:t>
      </w:r>
      <w:r w:rsidRPr="00BE7639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Figure</w:t>
      </w:r>
      <w:proofErr w:type="spellEnd"/>
      <w:r w:rsidRPr="00BE7639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1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</w:t>
      </w:r>
    </w:p>
    <w:p w14:paraId="2528B20C" w14:textId="39B89CAD" w:rsidR="00FF4CE7" w:rsidRPr="00EA6DFE" w:rsidRDefault="00EA6DFE" w:rsidP="00FF4C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lastRenderedPageBreak/>
        <w:t>e</w:t>
      </w:r>
      <w:r w:rsidRPr="00BE7639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Figure</w:t>
      </w:r>
      <w:proofErr w:type="spellEnd"/>
      <w:r w:rsidRPr="00BE7639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1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="00FF4CE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Panel A. 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CT scan images of </w:t>
      </w:r>
      <w:r w:rsidR="00FF4CE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a 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patient </w:t>
      </w:r>
      <w:r w:rsidR="00FF4CE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with AE-IPF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showing UIP pattern with superimposed ground-glass</w:t>
      </w:r>
      <w:r w:rsidR="00FF4CE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Panel B. 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CT scan images of </w:t>
      </w:r>
      <w:r w:rsidR="00FF4CE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a patient with ARDS showing diffuse ground glass opacities and consolidations. Panel C. 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Graphical representation P</w:t>
      </w:r>
      <w:r w:rsidR="00FF4CE7" w:rsidRPr="00BF4820">
        <w:rPr>
          <w:rFonts w:ascii="Arial" w:hAnsi="Arial" w:cs="Arial"/>
          <w:bCs/>
          <w:color w:val="000000" w:themeColor="text1"/>
          <w:sz w:val="24"/>
          <w:szCs w:val="24"/>
          <w:vertAlign w:val="subscript"/>
          <w:lang w:val="en-US"/>
        </w:rPr>
        <w:t>es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swings waveform</w:t>
      </w:r>
      <w:r w:rsidR="00FF4CE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during AE-IPF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</w:t>
      </w:r>
      <w:r w:rsidR="00FF4CE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Panel D. 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Graphical representation P</w:t>
      </w:r>
      <w:r w:rsidR="00FF4CE7" w:rsidRPr="00BF4820">
        <w:rPr>
          <w:rFonts w:ascii="Arial" w:hAnsi="Arial" w:cs="Arial"/>
          <w:bCs/>
          <w:color w:val="000000" w:themeColor="text1"/>
          <w:sz w:val="24"/>
          <w:szCs w:val="24"/>
          <w:vertAlign w:val="subscript"/>
          <w:lang w:val="en-US"/>
        </w:rPr>
        <w:t>es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swings waveform</w:t>
      </w:r>
      <w:r w:rsidR="00FF4CE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during ARDS.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FF4CE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he beginning of the inspiratory phase was identified at the time of P</w:t>
      </w:r>
      <w:r w:rsidR="00FF4CE7" w:rsidRPr="00BF4820">
        <w:rPr>
          <w:rFonts w:ascii="Arial" w:hAnsi="Arial" w:cs="Arial"/>
          <w:bCs/>
          <w:color w:val="000000" w:themeColor="text1"/>
          <w:sz w:val="24"/>
          <w:szCs w:val="24"/>
          <w:vertAlign w:val="subscript"/>
          <w:lang w:val="en-US"/>
        </w:rPr>
        <w:t>es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initial decay, while the end of inspiration was considered at the point of P</w:t>
      </w:r>
      <w:r w:rsidR="00FF4CE7" w:rsidRPr="00BF4820">
        <w:rPr>
          <w:rFonts w:ascii="Arial" w:hAnsi="Arial" w:cs="Arial"/>
          <w:bCs/>
          <w:color w:val="000000" w:themeColor="text1"/>
          <w:sz w:val="24"/>
          <w:szCs w:val="24"/>
          <w:vertAlign w:val="subscript"/>
          <w:lang w:val="en-US"/>
        </w:rPr>
        <w:t>es</w:t>
      </w:r>
      <w:r w:rsidR="00FF4CE7" w:rsidRPr="00601E4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that elapsed 25% of time from its maximum deflection to return to baseline.  </w:t>
      </w:r>
    </w:p>
    <w:p w14:paraId="25433886" w14:textId="77777777" w:rsidR="00FF4CE7" w:rsidRPr="00D63A33" w:rsidRDefault="00FF4CE7" w:rsidP="00FF4C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iCs/>
          <w:color w:val="000000" w:themeColor="text1"/>
          <w:lang w:val="en-US"/>
        </w:rPr>
      </w:pPr>
      <w:r w:rsidRPr="00D63A33">
        <w:rPr>
          <w:rFonts w:ascii="Arial" w:hAnsi="Arial" w:cs="Arial"/>
          <w:bCs/>
          <w:i/>
          <w:iCs/>
          <w:color w:val="000000" w:themeColor="text1"/>
          <w:lang w:val="en-US"/>
        </w:rPr>
        <w:t>CT = computed tomography; AE-IPF = acute exacerbation of idiopathic pulmonary fibrosis; ARDS = acute respiratory distress syndrome</w:t>
      </w:r>
      <w:r>
        <w:rPr>
          <w:rFonts w:ascii="Arial" w:hAnsi="Arial" w:cs="Arial"/>
          <w:bCs/>
          <w:i/>
          <w:iCs/>
          <w:color w:val="000000" w:themeColor="text1"/>
          <w:lang w:val="en-US"/>
        </w:rPr>
        <w:t xml:space="preserve">; </w:t>
      </w:r>
      <w:r w:rsidRPr="00D63A33">
        <w:rPr>
          <w:rFonts w:ascii="Arial" w:hAnsi="Arial" w:cs="Arial"/>
          <w:bCs/>
          <w:i/>
          <w:iCs/>
          <w:color w:val="000000" w:themeColor="text1"/>
          <w:lang w:val="en-US"/>
        </w:rPr>
        <w:t>P</w:t>
      </w:r>
      <w:r w:rsidRPr="007B15C5">
        <w:rPr>
          <w:rFonts w:ascii="Arial" w:hAnsi="Arial" w:cs="Arial"/>
          <w:bCs/>
          <w:i/>
          <w:iCs/>
          <w:color w:val="000000" w:themeColor="text1"/>
          <w:vertAlign w:val="subscript"/>
          <w:lang w:val="en-US"/>
        </w:rPr>
        <w:t>es</w:t>
      </w:r>
      <w:r w:rsidRPr="00D63A33">
        <w:rPr>
          <w:rFonts w:ascii="Arial" w:hAnsi="Arial" w:cs="Arial"/>
          <w:bCs/>
          <w:i/>
          <w:iCs/>
          <w:color w:val="000000" w:themeColor="text1"/>
          <w:lang w:val="en-US"/>
        </w:rPr>
        <w:t xml:space="preserve"> = esophageal pressure</w:t>
      </w:r>
    </w:p>
    <w:p w14:paraId="100F17A9" w14:textId="77777777" w:rsidR="00FF4CE7" w:rsidRDefault="00FF4CE7" w:rsidP="00EA74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79F00F86" w14:textId="049426C0" w:rsidR="00EA74EC" w:rsidRDefault="00EA74EC" w:rsidP="00EA74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eFigure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="00FF4CE7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2</w:t>
      </w:r>
      <w:r w:rsidR="008828A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</w:t>
      </w:r>
    </w:p>
    <w:p w14:paraId="09907FA5" w14:textId="77777777" w:rsidR="00EA74EC" w:rsidRDefault="00EA74EC" w:rsidP="00EA74EC">
      <w:pPr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Cs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6007737" wp14:editId="6C97ED9A">
            <wp:extent cx="8992191" cy="354724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9846" cy="355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D8914" w14:textId="5D266517" w:rsidR="00EA74EC" w:rsidRPr="00EA6DFE" w:rsidRDefault="00EA6DFE" w:rsidP="00EA6D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lastRenderedPageBreak/>
        <w:t>eFigure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2.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="00EA74EC" w:rsidRPr="00B8549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Correlation between PEEP values and change in both </w:t>
      </w:r>
      <w:r w:rsidR="00EA74EC" w:rsidRPr="00B85498">
        <w:rPr>
          <w:rFonts w:ascii="Arial" w:hAnsi="Arial" w:cs="Arial"/>
          <w:color w:val="000000" w:themeColor="text1"/>
          <w:sz w:val="24"/>
          <w:szCs w:val="24"/>
          <w:lang w:val="en-US"/>
        </w:rPr>
        <w:t>dynC</w:t>
      </w:r>
      <w:r w:rsidR="00EA74EC" w:rsidRPr="00B8549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RS</w:t>
      </w:r>
      <w:r w:rsidR="00EA74EC" w:rsidRPr="00B8549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and PaO</w:t>
      </w:r>
      <w:r w:rsidR="00EA74EC" w:rsidRPr="00B85498">
        <w:rPr>
          <w:rFonts w:ascii="Arial" w:hAnsi="Arial" w:cs="Arial"/>
          <w:bCs/>
          <w:color w:val="000000" w:themeColor="text1"/>
          <w:sz w:val="24"/>
          <w:szCs w:val="24"/>
          <w:vertAlign w:val="subscript"/>
          <w:lang w:val="en-US"/>
        </w:rPr>
        <w:t>2</w:t>
      </w:r>
      <w:r w:rsidR="00EA74EC" w:rsidRPr="00B8549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/FiO</w:t>
      </w:r>
      <w:r w:rsidR="00EA74EC" w:rsidRPr="00B85498">
        <w:rPr>
          <w:rFonts w:ascii="Arial" w:hAnsi="Arial" w:cs="Arial"/>
          <w:bCs/>
          <w:color w:val="000000" w:themeColor="text1"/>
          <w:sz w:val="24"/>
          <w:szCs w:val="24"/>
          <w:vertAlign w:val="subscript"/>
          <w:lang w:val="en-US"/>
        </w:rPr>
        <w:t>2</w:t>
      </w:r>
      <w:r w:rsidR="00EA74EC" w:rsidRPr="00B8549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ratio in </w:t>
      </w:r>
      <w:r w:rsidR="00EA74E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ARDS</w:t>
      </w:r>
      <w:r w:rsidR="00EA74EC" w:rsidRPr="00B8549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(panel A and </w:t>
      </w:r>
      <w:r w:rsidR="00EA74E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</w:t>
      </w:r>
      <w:r w:rsidR="00EA74EC" w:rsidRPr="00B8549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, respectively)</w:t>
      </w:r>
      <w:r w:rsidR="00EA74E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</w:t>
      </w:r>
      <w:r w:rsidR="00EA74EC" w:rsidRPr="00B8549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PEEP levels were </w:t>
      </w:r>
      <w:r w:rsidR="00EA74EC">
        <w:rPr>
          <w:rFonts w:ascii="Arial" w:hAnsi="Arial" w:cs="Arial"/>
          <w:color w:val="000000" w:themeColor="text1"/>
          <w:sz w:val="24"/>
          <w:szCs w:val="24"/>
          <w:lang w:val="en-US"/>
        </w:rPr>
        <w:t>directly</w:t>
      </w:r>
      <w:r w:rsidR="00EA74EC" w:rsidRPr="00B8549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correlated with both PaO</w:t>
      </w:r>
      <w:r w:rsidR="00EA74EC" w:rsidRPr="00B8549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2</w:t>
      </w:r>
      <w:r w:rsidR="00EA74EC" w:rsidRPr="00B85498">
        <w:rPr>
          <w:rFonts w:ascii="Arial" w:hAnsi="Arial" w:cs="Arial"/>
          <w:color w:val="000000" w:themeColor="text1"/>
          <w:sz w:val="24"/>
          <w:szCs w:val="24"/>
          <w:lang w:val="en-US"/>
        </w:rPr>
        <w:t>/FiO</w:t>
      </w:r>
      <w:r w:rsidR="00EA74EC" w:rsidRPr="00B8549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2</w:t>
      </w:r>
      <w:r w:rsidR="00EA74EC" w:rsidRPr="00B8549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ratio (r=0.24, p=0.5) and dynC</w:t>
      </w:r>
      <w:r w:rsidR="00EA74EC" w:rsidRPr="00B8549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RS</w:t>
      </w:r>
      <w:r w:rsidR="00EA74EC" w:rsidRPr="00B8549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(r=0.65, p=0.04)</w:t>
      </w:r>
      <w:r w:rsidR="00EA74EC">
        <w:rPr>
          <w:rFonts w:ascii="Arial" w:hAnsi="Arial" w:cs="Arial"/>
          <w:color w:val="000000" w:themeColor="text1"/>
          <w:sz w:val="24"/>
          <w:szCs w:val="24"/>
          <w:lang w:val="en-US"/>
        </w:rPr>
        <w:t>, although statistical significance was found only for this latter.</w:t>
      </w:r>
    </w:p>
    <w:sectPr w:rsidR="00EA74EC" w:rsidRPr="00EA6DFE" w:rsidSect="00FF4CE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EC"/>
    <w:rsid w:val="00535BDB"/>
    <w:rsid w:val="008828AB"/>
    <w:rsid w:val="00EA6DFE"/>
    <w:rsid w:val="00EA74EC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B0C4"/>
  <w15:chartTrackingRefBased/>
  <w15:docId w15:val="{0A7F2721-EE68-8847-9D49-800FA91D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74EC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Tonelli</dc:creator>
  <cp:keywords/>
  <dc:description/>
  <cp:lastModifiedBy>Roberto Tonelli</cp:lastModifiedBy>
  <cp:revision>5</cp:revision>
  <dcterms:created xsi:type="dcterms:W3CDTF">2022-04-02T16:57:00Z</dcterms:created>
  <dcterms:modified xsi:type="dcterms:W3CDTF">2022-04-05T20:12:00Z</dcterms:modified>
</cp:coreProperties>
</file>