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3530" w14:textId="2C4077FB" w:rsidR="00C324FA" w:rsidRPr="00F95F34" w:rsidRDefault="007F6564" w:rsidP="008816B9">
      <w:pPr>
        <w:spacing w:line="480" w:lineRule="auto"/>
        <w:rPr>
          <w:rFonts w:ascii="Calibri" w:eastAsia="微软雅黑" w:hAnsi="Calibri" w:cs="Calibri"/>
          <w:sz w:val="24"/>
          <w:szCs w:val="24"/>
        </w:rPr>
      </w:pPr>
      <w:r w:rsidRPr="007F6564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Supplementary Tabl</w:t>
      </w:r>
      <w:r w:rsidRPr="007F6564">
        <w:rPr>
          <w:rFonts w:ascii="Calibri" w:eastAsia="宋体" w:hAnsi="Calibri" w:cs="Calibri"/>
          <w:b/>
          <w:bCs/>
          <w:kern w:val="0"/>
          <w:sz w:val="24"/>
          <w:szCs w:val="24"/>
        </w:rPr>
        <w:t>e 1</w:t>
      </w:r>
      <w:r w:rsidRPr="007F6564">
        <w:rPr>
          <w:rFonts w:ascii="Calibri" w:eastAsia="宋体" w:hAnsi="Calibri" w:cs="Calibri"/>
          <w:kern w:val="0"/>
          <w:sz w:val="24"/>
          <w:szCs w:val="24"/>
        </w:rPr>
        <w:t>.</w:t>
      </w:r>
      <w:r w:rsidR="00C324FA" w:rsidRPr="007F6564">
        <w:rPr>
          <w:rFonts w:ascii="Calibri" w:eastAsia="微软雅黑" w:hAnsi="Calibri" w:cs="Calibri"/>
          <w:sz w:val="24"/>
          <w:szCs w:val="24"/>
        </w:rPr>
        <w:t xml:space="preserve"> </w:t>
      </w:r>
      <w:r w:rsidR="00C324FA" w:rsidRPr="007F6564">
        <w:rPr>
          <w:rFonts w:ascii="Calibri" w:eastAsia="微软雅黑" w:hAnsi="Calibri" w:cs="Calibri"/>
          <w:b/>
          <w:bCs/>
          <w:sz w:val="24"/>
          <w:szCs w:val="24"/>
        </w:rPr>
        <w:t>Multivariat</w:t>
      </w:r>
      <w:r w:rsidR="00C324FA" w:rsidRPr="00F95F34">
        <w:rPr>
          <w:rFonts w:ascii="Calibri" w:eastAsia="微软雅黑" w:hAnsi="Calibri" w:cs="Calibri"/>
          <w:b/>
          <w:bCs/>
          <w:sz w:val="24"/>
          <w:szCs w:val="24"/>
        </w:rPr>
        <w:t xml:space="preserve">e Linear Regression Model for </w:t>
      </w:r>
      <w:r w:rsidR="00EC3C25">
        <w:rPr>
          <w:rFonts w:ascii="Calibri" w:eastAsia="微软雅黑" w:hAnsi="Calibri" w:cs="Calibri"/>
          <w:b/>
          <w:bCs/>
          <w:sz w:val="24"/>
          <w:szCs w:val="24"/>
        </w:rPr>
        <w:t xml:space="preserve">Pectoralis </w:t>
      </w:r>
      <w:r w:rsidR="00C324FA" w:rsidRPr="00F95F34">
        <w:rPr>
          <w:rFonts w:ascii="Calibri" w:eastAsia="微软雅黑" w:hAnsi="Calibri" w:cs="Calibri"/>
          <w:b/>
          <w:bCs/>
          <w:sz w:val="24"/>
          <w:szCs w:val="24"/>
        </w:rPr>
        <w:t xml:space="preserve">Muscle </w:t>
      </w:r>
      <w:r w:rsidR="00EC3C25">
        <w:rPr>
          <w:rFonts w:ascii="Calibri" w:eastAsia="微软雅黑" w:hAnsi="Calibri" w:cs="Calibri"/>
          <w:b/>
          <w:bCs/>
          <w:sz w:val="24"/>
          <w:szCs w:val="24"/>
        </w:rPr>
        <w:t xml:space="preserve">Area </w:t>
      </w:r>
      <w:r w:rsidR="00C324FA" w:rsidRPr="00F95F34">
        <w:rPr>
          <w:rFonts w:ascii="Calibri" w:eastAsia="微软雅黑" w:hAnsi="Calibri" w:cs="Calibri"/>
          <w:b/>
          <w:bCs/>
          <w:sz w:val="24"/>
          <w:szCs w:val="24"/>
        </w:rPr>
        <w:t xml:space="preserve">with </w:t>
      </w:r>
      <w:r w:rsidR="00D15F32">
        <w:rPr>
          <w:rFonts w:ascii="Calibri" w:eastAsia="微软雅黑" w:hAnsi="Calibri" w:cs="Calibri"/>
          <w:b/>
          <w:bCs/>
          <w:sz w:val="24"/>
          <w:szCs w:val="24"/>
        </w:rPr>
        <w:t>the GOLD ABE Classification</w:t>
      </w:r>
      <w:r w:rsidR="00C324FA" w:rsidRPr="00F95F34">
        <w:rPr>
          <w:rFonts w:ascii="Calibri" w:eastAsia="微软雅黑" w:hAnsi="Calibri" w:cs="Calibri"/>
          <w:sz w:val="24"/>
          <w:szCs w:val="24"/>
        </w:rPr>
        <w:t>. (n=1352)</w:t>
      </w:r>
    </w:p>
    <w:tbl>
      <w:tblPr>
        <w:tblStyle w:val="a7"/>
        <w:tblpPr w:leftFromText="180" w:rightFromText="180" w:vertAnchor="page" w:horzAnchor="margin" w:tblpY="235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851"/>
      </w:tblGrid>
      <w:tr w:rsidR="0004683B" w:rsidRPr="00F95F34" w14:paraId="5EBA0EF8" w14:textId="77777777" w:rsidTr="008816B9">
        <w:trPr>
          <w:trHeight w:val="476"/>
        </w:trPr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0B904E7A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Parameter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1F52D9" w14:textId="77777777" w:rsidR="0004683B" w:rsidRPr="00005417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005417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Pectoralis muscle area</w:t>
            </w:r>
            <w:r w:rsidRPr="00005417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560C22" w:rsidRPr="00F95F34" w14:paraId="15764755" w14:textId="77777777" w:rsidTr="008816B9">
        <w:trPr>
          <w:trHeight w:val="146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2DD2C84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01976D" w14:textId="5D6B6B26" w:rsidR="0004683B" w:rsidRPr="00005417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005417">
              <w:rPr>
                <w:rFonts w:ascii="Calibri" w:eastAsia="微软雅黑" w:hAnsi="Calibri" w:cs="Calibri"/>
                <w:sz w:val="20"/>
                <w:szCs w:val="20"/>
              </w:rPr>
              <w:t>Unstandardized β</w:t>
            </w:r>
            <w:r w:rsidR="00992060" w:rsidRPr="00992060">
              <w:rPr>
                <w:rFonts w:ascii="Calibri" w:eastAsia="微软雅黑" w:hAnsi="Calibri" w:cs="Calibri"/>
                <w:color w:val="FF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1AF169" w14:textId="77777777" w:rsidR="0004683B" w:rsidRPr="00005417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005417">
              <w:rPr>
                <w:rFonts w:ascii="Calibri" w:eastAsia="微软雅黑" w:hAnsi="Calibri" w:cs="Calibri"/>
                <w:sz w:val="20"/>
                <w:szCs w:val="20"/>
              </w:rPr>
              <w:t>95% 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C278F" w14:textId="77777777" w:rsidR="0004683B" w:rsidRPr="00005417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005417">
              <w:rPr>
                <w:rFonts w:ascii="Calibri" w:eastAsia="微软雅黑" w:hAnsi="Calibri" w:cs="Calibri"/>
                <w:sz w:val="20"/>
                <w:szCs w:val="20"/>
              </w:rPr>
              <w:t>P Value</w:t>
            </w:r>
          </w:p>
        </w:tc>
      </w:tr>
      <w:tr w:rsidR="00560C22" w:rsidRPr="00F95F34" w14:paraId="6E33662A" w14:textId="77777777" w:rsidTr="008816B9">
        <w:trPr>
          <w:trHeight w:val="476"/>
        </w:trPr>
        <w:tc>
          <w:tcPr>
            <w:tcW w:w="4678" w:type="dxa"/>
            <w:tcBorders>
              <w:top w:val="single" w:sz="4" w:space="0" w:color="auto"/>
            </w:tcBorders>
          </w:tcPr>
          <w:p w14:paraId="759B4C10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Age (per 1 year)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C1E6E4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-0.28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C39404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(-0.3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4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-0.22)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123976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&lt;0.001</w:t>
            </w:r>
          </w:p>
        </w:tc>
      </w:tr>
      <w:tr w:rsidR="00560C22" w:rsidRPr="00F95F34" w14:paraId="2BC54A9F" w14:textId="77777777" w:rsidTr="008816B9">
        <w:trPr>
          <w:trHeight w:val="476"/>
        </w:trPr>
        <w:tc>
          <w:tcPr>
            <w:tcW w:w="4678" w:type="dxa"/>
          </w:tcPr>
          <w:p w14:paraId="44E354AA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Sex (male vs. female)</w:t>
            </w:r>
          </w:p>
        </w:tc>
        <w:tc>
          <w:tcPr>
            <w:tcW w:w="1843" w:type="dxa"/>
          </w:tcPr>
          <w:p w14:paraId="6033DDE4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12.0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0D44F64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(10.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44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13.6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1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BF687D2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&lt;0.001</w:t>
            </w:r>
          </w:p>
        </w:tc>
      </w:tr>
      <w:tr w:rsidR="00560C22" w:rsidRPr="00F95F34" w14:paraId="263ADAAB" w14:textId="77777777" w:rsidTr="008816B9">
        <w:trPr>
          <w:trHeight w:val="487"/>
        </w:trPr>
        <w:tc>
          <w:tcPr>
            <w:tcW w:w="4678" w:type="dxa"/>
          </w:tcPr>
          <w:p w14:paraId="4ACC8C9A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Body mass index (per 1 kg/m</w:t>
            </w:r>
            <w:r w:rsidRPr="00F95F34">
              <w:rPr>
                <w:rFonts w:ascii="Calibri" w:eastAsia="微软雅黑" w:hAnsi="Calibri" w:cs="Calibri"/>
                <w:sz w:val="20"/>
                <w:szCs w:val="20"/>
                <w:vertAlign w:val="superscript"/>
              </w:rPr>
              <w:t>2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43ADDCB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0.9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15B732A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84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1.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11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C5DD180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&lt;0.001</w:t>
            </w:r>
          </w:p>
        </w:tc>
      </w:tr>
      <w:tr w:rsidR="00560C22" w:rsidRPr="00F95F34" w14:paraId="689E4803" w14:textId="77777777" w:rsidTr="008816B9">
        <w:trPr>
          <w:trHeight w:val="476"/>
        </w:trPr>
        <w:tc>
          <w:tcPr>
            <w:tcW w:w="4678" w:type="dxa"/>
          </w:tcPr>
          <w:p w14:paraId="3AE395D2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Ex-smoker (vs. never smoker)</w:t>
            </w:r>
          </w:p>
        </w:tc>
        <w:tc>
          <w:tcPr>
            <w:tcW w:w="1843" w:type="dxa"/>
          </w:tcPr>
          <w:p w14:paraId="47F76441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1.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78CDF45E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5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1, 3.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23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024A36D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0.1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6</w:t>
            </w:r>
          </w:p>
        </w:tc>
      </w:tr>
      <w:tr w:rsidR="00560C22" w:rsidRPr="00F95F34" w14:paraId="492CEEAD" w14:textId="77777777" w:rsidTr="008816B9">
        <w:trPr>
          <w:trHeight w:val="476"/>
        </w:trPr>
        <w:tc>
          <w:tcPr>
            <w:tcW w:w="4678" w:type="dxa"/>
          </w:tcPr>
          <w:p w14:paraId="1B3D9CDE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Current smoker (vs. never smoker)</w:t>
            </w:r>
          </w:p>
        </w:tc>
        <w:tc>
          <w:tcPr>
            <w:tcW w:w="1843" w:type="dxa"/>
          </w:tcPr>
          <w:p w14:paraId="25B7BB34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1.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14958978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35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2.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92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47C77053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0.1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</w:t>
            </w:r>
          </w:p>
        </w:tc>
      </w:tr>
      <w:tr w:rsidR="00560C22" w:rsidRPr="00F95F34" w14:paraId="57EB5626" w14:textId="77777777" w:rsidTr="008816B9">
        <w:trPr>
          <w:trHeight w:val="487"/>
        </w:trPr>
        <w:tc>
          <w:tcPr>
            <w:tcW w:w="4678" w:type="dxa"/>
          </w:tcPr>
          <w:p w14:paraId="5BCD4A79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Smoking index (per 1 pack-year)</w:t>
            </w:r>
          </w:p>
        </w:tc>
        <w:tc>
          <w:tcPr>
            <w:tcW w:w="1843" w:type="dxa"/>
          </w:tcPr>
          <w:p w14:paraId="6DAEE5D0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-0.03</w:t>
            </w:r>
          </w:p>
        </w:tc>
        <w:tc>
          <w:tcPr>
            <w:tcW w:w="1559" w:type="dxa"/>
          </w:tcPr>
          <w:p w14:paraId="69B33EF1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(-0.05, -0.01)</w:t>
            </w:r>
          </w:p>
        </w:tc>
        <w:tc>
          <w:tcPr>
            <w:tcW w:w="851" w:type="dxa"/>
          </w:tcPr>
          <w:p w14:paraId="1C82906D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0.00</w:t>
            </w:r>
            <w:r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1</w:t>
            </w:r>
          </w:p>
        </w:tc>
      </w:tr>
      <w:tr w:rsidR="00560C22" w:rsidRPr="00F95F34" w14:paraId="4A8A0206" w14:textId="77777777" w:rsidTr="008816B9">
        <w:trPr>
          <w:trHeight w:val="476"/>
        </w:trPr>
        <w:tc>
          <w:tcPr>
            <w:tcW w:w="4678" w:type="dxa"/>
          </w:tcPr>
          <w:p w14:paraId="7A54E49D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bookmarkStart w:id="0" w:name="_Hlk99310402"/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Biomass exposure (yes vs. no)</w:t>
            </w:r>
          </w:p>
        </w:tc>
        <w:tc>
          <w:tcPr>
            <w:tcW w:w="1843" w:type="dxa"/>
          </w:tcPr>
          <w:p w14:paraId="25D3620F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9659937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6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 xml:space="preserve">1, 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1.0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7)</w:t>
            </w:r>
          </w:p>
        </w:tc>
        <w:tc>
          <w:tcPr>
            <w:tcW w:w="851" w:type="dxa"/>
          </w:tcPr>
          <w:p w14:paraId="09B39C90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59</w:t>
            </w:r>
          </w:p>
        </w:tc>
      </w:tr>
      <w:tr w:rsidR="00560C22" w:rsidRPr="00F95F34" w14:paraId="674CA74F" w14:textId="77777777" w:rsidTr="008816B9">
        <w:trPr>
          <w:trHeight w:val="476"/>
        </w:trPr>
        <w:tc>
          <w:tcPr>
            <w:tcW w:w="4678" w:type="dxa"/>
          </w:tcPr>
          <w:p w14:paraId="2B7C857C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Occupational history of dusts/gases/fumes (yes vs. no)</w:t>
            </w:r>
          </w:p>
        </w:tc>
        <w:tc>
          <w:tcPr>
            <w:tcW w:w="1843" w:type="dxa"/>
          </w:tcPr>
          <w:p w14:paraId="6319AFB3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B765512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76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,1.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2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1)</w:t>
            </w:r>
          </w:p>
        </w:tc>
        <w:tc>
          <w:tcPr>
            <w:tcW w:w="851" w:type="dxa"/>
          </w:tcPr>
          <w:p w14:paraId="35AA74B9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66</w:t>
            </w:r>
          </w:p>
        </w:tc>
      </w:tr>
      <w:tr w:rsidR="00560C22" w:rsidRPr="00F95F34" w14:paraId="6B88B0ED" w14:textId="77777777" w:rsidTr="008816B9">
        <w:trPr>
          <w:trHeight w:val="476"/>
        </w:trPr>
        <w:tc>
          <w:tcPr>
            <w:tcW w:w="4678" w:type="dxa"/>
          </w:tcPr>
          <w:p w14:paraId="02BB7432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Family history of respiratory diseases (yes vs. no)</w:t>
            </w:r>
          </w:p>
        </w:tc>
        <w:tc>
          <w:tcPr>
            <w:tcW w:w="1843" w:type="dxa"/>
          </w:tcPr>
          <w:p w14:paraId="6C654441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>
              <w:rPr>
                <w:rFonts w:ascii="Calibri" w:eastAsia="微软雅黑" w:hAnsi="Calibri" w:cs="Calibri"/>
                <w:sz w:val="20"/>
                <w:szCs w:val="20"/>
              </w:rPr>
              <w:t>-0.03</w:t>
            </w:r>
          </w:p>
        </w:tc>
        <w:tc>
          <w:tcPr>
            <w:tcW w:w="1559" w:type="dxa"/>
          </w:tcPr>
          <w:p w14:paraId="03F86443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1.16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,1.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10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6B2AFF15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96</w:t>
            </w:r>
          </w:p>
        </w:tc>
      </w:tr>
      <w:bookmarkEnd w:id="0"/>
      <w:tr w:rsidR="00560C22" w:rsidRPr="00F95F34" w14:paraId="2E65A923" w14:textId="77777777" w:rsidTr="008816B9">
        <w:trPr>
          <w:trHeight w:val="487"/>
        </w:trPr>
        <w:tc>
          <w:tcPr>
            <w:tcW w:w="4678" w:type="dxa"/>
          </w:tcPr>
          <w:p w14:paraId="75F86E4E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 xml:space="preserve">GOLD </w:t>
            </w:r>
            <w:r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A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 xml:space="preserve"> (vs. normal spirometry)</w:t>
            </w:r>
          </w:p>
        </w:tc>
        <w:tc>
          <w:tcPr>
            <w:tcW w:w="1843" w:type="dxa"/>
          </w:tcPr>
          <w:p w14:paraId="56AC8A10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-1.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83</w:t>
            </w:r>
          </w:p>
        </w:tc>
        <w:tc>
          <w:tcPr>
            <w:tcW w:w="1559" w:type="dxa"/>
          </w:tcPr>
          <w:p w14:paraId="34397F06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(-2.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82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-0.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8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14:paraId="1CCAE2A6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&lt;0.001</w:t>
            </w:r>
          </w:p>
        </w:tc>
      </w:tr>
      <w:tr w:rsidR="00560C22" w:rsidRPr="00F95F34" w14:paraId="5A488309" w14:textId="77777777" w:rsidTr="008816B9">
        <w:trPr>
          <w:trHeight w:val="476"/>
        </w:trPr>
        <w:tc>
          <w:tcPr>
            <w:tcW w:w="4678" w:type="dxa"/>
          </w:tcPr>
          <w:p w14:paraId="0D166B5A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 xml:space="preserve">GOLD </w:t>
            </w:r>
            <w:r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B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 xml:space="preserve"> (vs. normal spirometry)</w:t>
            </w:r>
          </w:p>
        </w:tc>
        <w:tc>
          <w:tcPr>
            <w:tcW w:w="1843" w:type="dxa"/>
          </w:tcPr>
          <w:p w14:paraId="302101AF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3.11</w:t>
            </w:r>
          </w:p>
        </w:tc>
        <w:tc>
          <w:tcPr>
            <w:tcW w:w="1559" w:type="dxa"/>
          </w:tcPr>
          <w:p w14:paraId="7D4A73EE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5.26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0.95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C4E7E1A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0.00</w:t>
            </w:r>
            <w:r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560C22" w:rsidRPr="00F95F34" w14:paraId="59031E64" w14:textId="77777777" w:rsidTr="008816B9">
        <w:trPr>
          <w:trHeight w:val="476"/>
        </w:trPr>
        <w:tc>
          <w:tcPr>
            <w:tcW w:w="4678" w:type="dxa"/>
            <w:tcBorders>
              <w:bottom w:val="single" w:sz="4" w:space="0" w:color="auto"/>
            </w:tcBorders>
          </w:tcPr>
          <w:p w14:paraId="2AD7D713" w14:textId="77777777" w:rsidR="0004683B" w:rsidRPr="00F95F34" w:rsidRDefault="0004683B" w:rsidP="008816B9">
            <w:pPr>
              <w:spacing w:line="480" w:lineRule="auto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 xml:space="preserve">GOLD </w:t>
            </w:r>
            <w:r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E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 xml:space="preserve"> (vs. normal spirometry)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62AF79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3.58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F277F2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(-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6.35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, -</w:t>
            </w:r>
            <w:r>
              <w:rPr>
                <w:rFonts w:ascii="Calibri" w:eastAsia="微软雅黑" w:hAnsi="Calibri" w:cs="Calibri"/>
                <w:sz w:val="20"/>
                <w:szCs w:val="20"/>
              </w:rPr>
              <w:t>0.80</w:t>
            </w:r>
            <w:r w:rsidRPr="00F95F34">
              <w:rPr>
                <w:rFonts w:ascii="Calibri" w:eastAsia="微软雅黑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F04139" w14:textId="77777777" w:rsidR="0004683B" w:rsidRPr="00F95F34" w:rsidRDefault="0004683B" w:rsidP="008816B9">
            <w:pPr>
              <w:spacing w:line="480" w:lineRule="auto"/>
              <w:jc w:val="center"/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</w:pPr>
            <w:r w:rsidRPr="00F95F34"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0.01</w:t>
            </w:r>
            <w:r>
              <w:rPr>
                <w:rFonts w:ascii="Calibri" w:eastAsia="微软雅黑" w:hAnsi="Calibri" w:cs="Calibri"/>
                <w:b/>
                <w:bCs/>
                <w:sz w:val="20"/>
                <w:szCs w:val="20"/>
              </w:rPr>
              <w:t>2</w:t>
            </w:r>
          </w:p>
        </w:tc>
      </w:tr>
    </w:tbl>
    <w:p w14:paraId="71D0AFDF" w14:textId="6E6F3467" w:rsidR="00C324FA" w:rsidRDefault="00C324FA" w:rsidP="008816B9">
      <w:pPr>
        <w:widowControl/>
        <w:spacing w:line="360" w:lineRule="auto"/>
        <w:rPr>
          <w:rFonts w:ascii="Calibri" w:hAnsi="Calibri" w:cs="Calibri"/>
          <w:sz w:val="20"/>
          <w:szCs w:val="20"/>
        </w:rPr>
      </w:pPr>
      <w:r w:rsidRPr="00005417">
        <w:rPr>
          <w:rFonts w:ascii="Calibri" w:hAnsi="Calibri" w:cs="Calibri"/>
          <w:sz w:val="20"/>
          <w:szCs w:val="20"/>
        </w:rPr>
        <w:t xml:space="preserve">* Multiple linear regression models </w:t>
      </w:r>
      <w:r w:rsidR="00BC1E32">
        <w:rPr>
          <w:rFonts w:ascii="Calibri" w:hAnsi="Calibri" w:cs="Calibri"/>
          <w:sz w:val="20"/>
          <w:szCs w:val="20"/>
        </w:rPr>
        <w:t>included</w:t>
      </w:r>
      <w:r w:rsidRPr="00005417">
        <w:rPr>
          <w:rFonts w:ascii="Calibri" w:hAnsi="Calibri" w:cs="Calibri"/>
          <w:sz w:val="20"/>
          <w:szCs w:val="20"/>
        </w:rPr>
        <w:t xml:space="preserve"> for age, sex, body mass index, smoking status, smoking index, biomass exposure, occupational history of dusts/gases/fumes, family history of respiratory diseases</w:t>
      </w:r>
      <w:r w:rsidR="00BC1E32">
        <w:rPr>
          <w:rFonts w:ascii="Calibri" w:hAnsi="Calibri" w:cs="Calibri"/>
          <w:sz w:val="20"/>
          <w:szCs w:val="20"/>
        </w:rPr>
        <w:t xml:space="preserve">, and </w:t>
      </w:r>
      <w:r w:rsidR="00CC3D66">
        <w:rPr>
          <w:rFonts w:ascii="Calibri" w:hAnsi="Calibri" w:cs="Calibri"/>
          <w:sz w:val="20"/>
          <w:szCs w:val="20"/>
        </w:rPr>
        <w:t xml:space="preserve">the </w:t>
      </w:r>
      <w:r w:rsidR="00BC1E32">
        <w:rPr>
          <w:rFonts w:ascii="Calibri" w:hAnsi="Calibri" w:cs="Calibri"/>
          <w:sz w:val="20"/>
          <w:szCs w:val="20"/>
        </w:rPr>
        <w:t>GOLD ABE cl</w:t>
      </w:r>
      <w:r w:rsidR="00BC1E32" w:rsidRPr="00BC1E32">
        <w:rPr>
          <w:rFonts w:ascii="Calibri" w:hAnsi="Calibri" w:cs="Calibri"/>
          <w:sz w:val="20"/>
          <w:szCs w:val="20"/>
        </w:rPr>
        <w:t>assification</w:t>
      </w:r>
      <w:r w:rsidRPr="00005417">
        <w:rPr>
          <w:rFonts w:ascii="Calibri" w:hAnsi="Calibri" w:cs="Calibri"/>
          <w:sz w:val="20"/>
          <w:szCs w:val="20"/>
        </w:rPr>
        <w:t>.</w:t>
      </w:r>
    </w:p>
    <w:p w14:paraId="3B3A3340" w14:textId="60922A16" w:rsidR="00770EC4" w:rsidRPr="00005417" w:rsidRDefault="00AE4BD6" w:rsidP="008816B9">
      <w:pPr>
        <w:widowControl/>
        <w:spacing w:line="360" w:lineRule="auto"/>
        <w:rPr>
          <w:rFonts w:ascii="Calibri" w:hAnsi="Calibri" w:cs="Calibri"/>
          <w:sz w:val="20"/>
          <w:szCs w:val="20"/>
        </w:rPr>
      </w:pPr>
      <w:r w:rsidRPr="00AE4BD6">
        <w:rPr>
          <w:rFonts w:ascii="Calibri" w:hAnsi="Calibri" w:cs="Calibri"/>
          <w:sz w:val="20"/>
          <w:szCs w:val="20"/>
        </w:rPr>
        <w:t>†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r w:rsidR="00770EC4" w:rsidRPr="00770EC4">
        <w:rPr>
          <w:rFonts w:ascii="Calibri" w:hAnsi="Calibri" w:cs="Calibri"/>
          <w:sz w:val="20"/>
          <w:szCs w:val="20"/>
        </w:rPr>
        <w:t xml:space="preserve">Unstandardized </w:t>
      </w:r>
      <w:r w:rsidR="00770EC4" w:rsidRPr="00005417">
        <w:rPr>
          <w:rFonts w:ascii="Calibri" w:eastAsia="微软雅黑" w:hAnsi="Calibri" w:cs="Calibri"/>
          <w:sz w:val="20"/>
          <w:szCs w:val="20"/>
        </w:rPr>
        <w:t>β</w:t>
      </w:r>
      <w:r w:rsidR="00770EC4" w:rsidRPr="00770EC4">
        <w:rPr>
          <w:rFonts w:ascii="Calibri" w:hAnsi="Calibri" w:cs="Calibri"/>
          <w:sz w:val="20"/>
          <w:szCs w:val="20"/>
        </w:rPr>
        <w:t xml:space="preserve"> </w:t>
      </w:r>
      <w:r w:rsidR="00770EC4">
        <w:rPr>
          <w:rFonts w:ascii="Calibri" w:hAnsi="Calibri" w:cs="Calibri"/>
          <w:sz w:val="20"/>
          <w:szCs w:val="20"/>
        </w:rPr>
        <w:t>was</w:t>
      </w:r>
      <w:r w:rsidR="00770EC4" w:rsidRPr="00770EC4">
        <w:rPr>
          <w:rFonts w:ascii="Calibri" w:hAnsi="Calibri" w:cs="Calibri"/>
          <w:sz w:val="20"/>
          <w:szCs w:val="20"/>
        </w:rPr>
        <w:t xml:space="preserve"> the regression coefficient in multiple linear regression analysis that represent</w:t>
      </w:r>
      <w:r w:rsidR="00770EC4">
        <w:rPr>
          <w:rFonts w:ascii="Calibri" w:hAnsi="Calibri" w:cs="Calibri"/>
          <w:sz w:val="20"/>
          <w:szCs w:val="20"/>
        </w:rPr>
        <w:t>ed</w:t>
      </w:r>
      <w:r w:rsidR="00770EC4" w:rsidRPr="00770EC4">
        <w:rPr>
          <w:rFonts w:ascii="Calibri" w:hAnsi="Calibri" w:cs="Calibri"/>
          <w:sz w:val="20"/>
          <w:szCs w:val="20"/>
        </w:rPr>
        <w:t xml:space="preserve"> the </w:t>
      </w:r>
      <w:r w:rsidR="00A26FE0">
        <w:rPr>
          <w:rFonts w:ascii="Calibri" w:hAnsi="Calibri" w:cs="Calibri"/>
          <w:sz w:val="20"/>
          <w:szCs w:val="20"/>
        </w:rPr>
        <w:t xml:space="preserve">extent </w:t>
      </w:r>
      <w:r w:rsidR="00770EC4" w:rsidRPr="00770EC4">
        <w:rPr>
          <w:rFonts w:ascii="Calibri" w:hAnsi="Calibri" w:cs="Calibri"/>
          <w:sz w:val="20"/>
          <w:szCs w:val="20"/>
        </w:rPr>
        <w:t>of the independent variable's influence on the dependent variable.</w:t>
      </w:r>
    </w:p>
    <w:p w14:paraId="5B1B8514" w14:textId="7D43EEAF" w:rsidR="00CC631B" w:rsidRPr="00623842" w:rsidRDefault="00C324FA" w:rsidP="008816B9">
      <w:pPr>
        <w:spacing w:line="360" w:lineRule="auto"/>
        <w:rPr>
          <w:rFonts w:ascii="Calibri" w:eastAsia="宋体" w:hAnsi="Calibri" w:cs="Calibri" w:hint="eastAsia"/>
          <w:kern w:val="0"/>
          <w:sz w:val="20"/>
          <w:szCs w:val="20"/>
        </w:rPr>
      </w:pPr>
      <w:r w:rsidRPr="003C0194">
        <w:rPr>
          <w:rFonts w:ascii="Calibri" w:hAnsi="Calibri" w:cs="Calibri"/>
          <w:sz w:val="20"/>
          <w:szCs w:val="20"/>
        </w:rPr>
        <w:t>Abbreviation</w:t>
      </w:r>
      <w:r w:rsidRPr="00F23438">
        <w:rPr>
          <w:rFonts w:ascii="Calibri" w:hAnsi="Calibri" w:cs="Calibri"/>
          <w:sz w:val="20"/>
          <w:szCs w:val="20"/>
        </w:rPr>
        <w:t xml:space="preserve">s: </w:t>
      </w:r>
      <w:r w:rsidRPr="00F23438">
        <w:rPr>
          <w:rFonts w:ascii="Calibri" w:eastAsia="宋体" w:hAnsi="Calibri" w:cs="Calibri"/>
          <w:b/>
          <w:bCs/>
          <w:kern w:val="0"/>
          <w:sz w:val="20"/>
          <w:szCs w:val="20"/>
        </w:rPr>
        <w:t>GOLD</w:t>
      </w:r>
      <w:r w:rsidRPr="00F23438">
        <w:rPr>
          <w:rFonts w:ascii="Calibri" w:eastAsia="宋体" w:hAnsi="Calibri" w:cs="Calibri"/>
          <w:kern w:val="0"/>
          <w:sz w:val="20"/>
          <w:szCs w:val="20"/>
        </w:rPr>
        <w:t xml:space="preserve">, Global Initiative for Chronic Obstructive Lung Disease; </w:t>
      </w:r>
      <w:r w:rsidRPr="00F23438">
        <w:rPr>
          <w:rFonts w:ascii="Calibri" w:eastAsia="宋体" w:hAnsi="Calibri" w:cs="Calibri"/>
          <w:b/>
          <w:bCs/>
          <w:kern w:val="0"/>
          <w:sz w:val="20"/>
          <w:szCs w:val="20"/>
        </w:rPr>
        <w:t>CI</w:t>
      </w:r>
      <w:r w:rsidRPr="00F23438">
        <w:rPr>
          <w:rFonts w:ascii="Calibri" w:eastAsia="宋体" w:hAnsi="Calibri" w:cs="Calibri"/>
          <w:kern w:val="0"/>
          <w:sz w:val="20"/>
          <w:szCs w:val="20"/>
        </w:rPr>
        <w:t>, confidence interval.</w:t>
      </w:r>
    </w:p>
    <w:sectPr w:rsidR="00CC631B" w:rsidRPr="00623842" w:rsidSect="00FE5C69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9921" w14:textId="77777777" w:rsidR="00593512" w:rsidRDefault="00593512" w:rsidP="00C324FA">
      <w:r>
        <w:separator/>
      </w:r>
    </w:p>
  </w:endnote>
  <w:endnote w:type="continuationSeparator" w:id="0">
    <w:p w14:paraId="75980BC9" w14:textId="77777777" w:rsidR="00593512" w:rsidRDefault="00593512" w:rsidP="00C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61A0" w14:textId="77777777" w:rsidR="00593512" w:rsidRDefault="00593512" w:rsidP="00C324FA">
      <w:r>
        <w:separator/>
      </w:r>
    </w:p>
  </w:footnote>
  <w:footnote w:type="continuationSeparator" w:id="0">
    <w:p w14:paraId="4295C368" w14:textId="77777777" w:rsidR="00593512" w:rsidRDefault="00593512" w:rsidP="00C3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1B"/>
    <w:rsid w:val="00005417"/>
    <w:rsid w:val="0004683B"/>
    <w:rsid w:val="000A1AEC"/>
    <w:rsid w:val="000D4FC2"/>
    <w:rsid w:val="001C7B71"/>
    <w:rsid w:val="00264BA8"/>
    <w:rsid w:val="00287405"/>
    <w:rsid w:val="00356D12"/>
    <w:rsid w:val="00361E41"/>
    <w:rsid w:val="00390433"/>
    <w:rsid w:val="003F0DB4"/>
    <w:rsid w:val="0042569D"/>
    <w:rsid w:val="00440AD7"/>
    <w:rsid w:val="004F2C8C"/>
    <w:rsid w:val="00540B21"/>
    <w:rsid w:val="00556A98"/>
    <w:rsid w:val="00560C22"/>
    <w:rsid w:val="00593512"/>
    <w:rsid w:val="00623842"/>
    <w:rsid w:val="00660A78"/>
    <w:rsid w:val="006E7EDE"/>
    <w:rsid w:val="006F12C5"/>
    <w:rsid w:val="006F1A35"/>
    <w:rsid w:val="00770EC4"/>
    <w:rsid w:val="007F6564"/>
    <w:rsid w:val="00881471"/>
    <w:rsid w:val="008816B9"/>
    <w:rsid w:val="00891604"/>
    <w:rsid w:val="008962E8"/>
    <w:rsid w:val="00992060"/>
    <w:rsid w:val="00A26FE0"/>
    <w:rsid w:val="00AC5B95"/>
    <w:rsid w:val="00AE4BD6"/>
    <w:rsid w:val="00AE519C"/>
    <w:rsid w:val="00BC1E32"/>
    <w:rsid w:val="00BE4440"/>
    <w:rsid w:val="00C324FA"/>
    <w:rsid w:val="00C76C46"/>
    <w:rsid w:val="00CC3D66"/>
    <w:rsid w:val="00CC631B"/>
    <w:rsid w:val="00D15F32"/>
    <w:rsid w:val="00D2776F"/>
    <w:rsid w:val="00D52103"/>
    <w:rsid w:val="00DC7CE9"/>
    <w:rsid w:val="00E67D83"/>
    <w:rsid w:val="00EC3C25"/>
    <w:rsid w:val="00EC70B6"/>
    <w:rsid w:val="00F10807"/>
    <w:rsid w:val="00F23438"/>
    <w:rsid w:val="00FA27AC"/>
    <w:rsid w:val="00FB1C40"/>
    <w:rsid w:val="00FE5C69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EC31"/>
  <w15:chartTrackingRefBased/>
  <w15:docId w15:val="{95026B50-239E-4D4B-8C1E-9D20851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4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4FA"/>
    <w:rPr>
      <w:sz w:val="18"/>
      <w:szCs w:val="18"/>
    </w:rPr>
  </w:style>
  <w:style w:type="table" w:styleId="a7">
    <w:name w:val="Table Grid"/>
    <w:basedOn w:val="a1"/>
    <w:uiPriority w:val="39"/>
    <w:rsid w:val="00C3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C3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319D-A99D-4B95-BBA2-69DAF033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坤宁</dc:creator>
  <cp:keywords/>
  <dc:description/>
  <cp:lastModifiedBy>Fan Wu</cp:lastModifiedBy>
  <cp:revision>54</cp:revision>
  <dcterms:created xsi:type="dcterms:W3CDTF">2023-02-07T07:13:00Z</dcterms:created>
  <dcterms:modified xsi:type="dcterms:W3CDTF">2023-02-07T14:14:00Z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dac5dc7868e8c720ecb2f52e80f38f6f7ce406b694e8c8391edd8f3034186ffd</vt:lpwstr>
  </property>
</Properties>
</file>