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AEA6" w14:textId="7D90D8B8" w:rsidR="00EB14D6" w:rsidRDefault="00EB14D6" w:rsidP="00EB14D6">
      <w:pPr>
        <w:ind w:left="102" w:right="516"/>
        <w:jc w:val="both"/>
        <w:rPr>
          <w:sz w:val="24"/>
          <w:szCs w:val="24"/>
        </w:rPr>
      </w:pPr>
      <w:r>
        <w:rPr>
          <w:sz w:val="24"/>
          <w:szCs w:val="24"/>
        </w:rPr>
        <w:t>Figure S-1: Exclusion of plasma cells and lymphoplasmacytic cells (violet) from B cell gate by successive gates (B-D). Normal BCP CD34+ (orange).  Normal BCP CD34neg (blue). Normal mature B cells (green)</w:t>
      </w:r>
    </w:p>
    <w:p w14:paraId="38D70401" w14:textId="2BC16944" w:rsidR="00FF7C2A" w:rsidRDefault="00FF7C2A" w:rsidP="00EB14D6">
      <w:pPr>
        <w:ind w:left="102" w:right="516"/>
        <w:jc w:val="both"/>
        <w:rPr>
          <w:sz w:val="24"/>
          <w:szCs w:val="24"/>
        </w:rPr>
      </w:pPr>
    </w:p>
    <w:p w14:paraId="35F01372" w14:textId="6FE42038" w:rsidR="00FF7C2A" w:rsidRDefault="00624227" w:rsidP="00EB14D6">
      <w:pPr>
        <w:ind w:left="102" w:right="516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BDB71CD" wp14:editId="5737810F">
            <wp:extent cx="7991475" cy="59875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551" cy="60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1C21" w14:textId="2F81D5FE" w:rsidR="00EB14D6" w:rsidRDefault="00EB14D6" w:rsidP="00EB14D6">
      <w:pPr>
        <w:spacing w:before="16" w:line="260" w:lineRule="exact"/>
        <w:rPr>
          <w:sz w:val="26"/>
          <w:szCs w:val="26"/>
        </w:rPr>
      </w:pPr>
    </w:p>
    <w:p w14:paraId="6DC3E159" w14:textId="73FEAE73" w:rsidR="00EB14D6" w:rsidRDefault="00EB14D6" w:rsidP="00EB14D6">
      <w:pPr>
        <w:ind w:left="102" w:right="521"/>
        <w:jc w:val="both"/>
        <w:rPr>
          <w:sz w:val="24"/>
          <w:szCs w:val="24"/>
        </w:rPr>
      </w:pPr>
      <w:r>
        <w:rPr>
          <w:sz w:val="24"/>
          <w:szCs w:val="24"/>
        </w:rPr>
        <w:t>Figure S-2: Gating strategy to evaluate B cell maturation. Normal BCP CD34+ (orange). Normal BCP CD34neg (blue). Normal mature B cells (green)</w:t>
      </w:r>
    </w:p>
    <w:p w14:paraId="7F340505" w14:textId="6C74AE57" w:rsidR="00E53B3B" w:rsidRDefault="00E53B3B" w:rsidP="00EB14D6">
      <w:pPr>
        <w:ind w:left="102" w:right="52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20C36D4" wp14:editId="4ECFACC9">
            <wp:extent cx="4966168" cy="5845175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31" cy="58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F87D" w14:textId="77777777" w:rsidR="00EB14D6" w:rsidRDefault="00EB14D6" w:rsidP="00EB14D6">
      <w:pPr>
        <w:spacing w:before="16" w:line="260" w:lineRule="exact"/>
        <w:rPr>
          <w:sz w:val="26"/>
          <w:szCs w:val="26"/>
        </w:rPr>
      </w:pPr>
    </w:p>
    <w:p w14:paraId="63BA958A" w14:textId="77777777" w:rsidR="00EB14D6" w:rsidRDefault="00EB14D6" w:rsidP="00EB14D6">
      <w:pPr>
        <w:ind w:left="102" w:right="5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Figure S-3: Immunophenotype of CD19 negative BCP (pink) and CD19+ BCP (blue). CD34, CD38, CD45 and CD81 expression are the same for both, CD10 expression is weaker and CD20 may be slightly positive compared to their CD19 + counterparts.</w:t>
      </w:r>
    </w:p>
    <w:p w14:paraId="03518F48" w14:textId="2AB2B788" w:rsidR="00E53B3B" w:rsidRDefault="00E53B3B" w:rsidP="00EB14D6">
      <w:pPr>
        <w:ind w:left="102" w:right="520"/>
        <w:jc w:val="both"/>
        <w:rPr>
          <w:sz w:val="24"/>
          <w:szCs w:val="24"/>
        </w:rPr>
        <w:sectPr w:rsidR="00E53B3B" w:rsidSect="00624227">
          <w:pgSz w:w="16840" w:h="11920" w:orient="landscape"/>
          <w:pgMar w:top="720" w:right="720" w:bottom="720" w:left="720" w:header="720" w:footer="720" w:gutter="0"/>
          <w:cols w:space="720"/>
          <w:docGrid w:linePitch="272"/>
        </w:sectPr>
      </w:pPr>
      <w:r>
        <w:rPr>
          <w:noProof/>
        </w:rPr>
        <w:drawing>
          <wp:inline distT="0" distB="0" distL="0" distR="0" wp14:anchorId="78C25145" wp14:editId="6C36354A">
            <wp:extent cx="8896350" cy="60823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010" cy="60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1BE5" w14:textId="77777777" w:rsidR="00A82083" w:rsidRDefault="00A82083"/>
    <w:sectPr w:rsidR="00A82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83"/>
    <w:rsid w:val="00364CE6"/>
    <w:rsid w:val="00624227"/>
    <w:rsid w:val="00A82083"/>
    <w:rsid w:val="00E53B3B"/>
    <w:rsid w:val="00EB14D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A20F"/>
  <w15:chartTrackingRefBased/>
  <w15:docId w15:val="{0D417988-FA71-44D2-BB22-ECADCE6A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6</cp:revision>
  <dcterms:created xsi:type="dcterms:W3CDTF">2020-11-10T12:14:00Z</dcterms:created>
  <dcterms:modified xsi:type="dcterms:W3CDTF">2020-11-10T12:19:00Z</dcterms:modified>
</cp:coreProperties>
</file>