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611B1" w14:textId="1ABF530F" w:rsidR="0042426C" w:rsidRPr="003039DD" w:rsidRDefault="00C8432D">
      <w:pPr>
        <w:rPr>
          <w:rFonts w:ascii="Times New Roman" w:hAnsi="Times New Roman" w:cs="Times New Roman"/>
          <w:b/>
          <w:bCs/>
          <w:sz w:val="28"/>
          <w:szCs w:val="28"/>
          <w:lang w:val="en-US"/>
        </w:rPr>
      </w:pPr>
      <w:r w:rsidRPr="003039DD">
        <w:rPr>
          <w:rFonts w:ascii="Times New Roman" w:hAnsi="Times New Roman" w:cs="Times New Roman"/>
          <w:b/>
          <w:bCs/>
          <w:sz w:val="28"/>
          <w:szCs w:val="28"/>
          <w:lang w:val="en-US"/>
        </w:rPr>
        <w:t>Supplementa</w:t>
      </w:r>
      <w:r w:rsidR="00350FE7" w:rsidRPr="003039DD">
        <w:rPr>
          <w:rFonts w:ascii="Times New Roman" w:hAnsi="Times New Roman" w:cs="Times New Roman"/>
          <w:b/>
          <w:bCs/>
          <w:sz w:val="28"/>
          <w:szCs w:val="28"/>
          <w:lang w:val="en-US"/>
        </w:rPr>
        <w:t>ry</w:t>
      </w:r>
      <w:r w:rsidRPr="003039DD">
        <w:rPr>
          <w:rFonts w:ascii="Times New Roman" w:hAnsi="Times New Roman" w:cs="Times New Roman"/>
          <w:b/>
          <w:bCs/>
          <w:sz w:val="28"/>
          <w:szCs w:val="28"/>
          <w:lang w:val="en-US"/>
        </w:rPr>
        <w:t xml:space="preserve"> </w:t>
      </w:r>
      <w:r w:rsidR="00350FE7" w:rsidRPr="003039DD">
        <w:rPr>
          <w:rFonts w:ascii="Times New Roman" w:hAnsi="Times New Roman" w:cs="Times New Roman"/>
          <w:b/>
          <w:bCs/>
          <w:sz w:val="28"/>
          <w:szCs w:val="28"/>
          <w:lang w:val="en-US"/>
        </w:rPr>
        <w:t>materials</w:t>
      </w:r>
    </w:p>
    <w:p w14:paraId="5DC27E16" w14:textId="77777777" w:rsidR="006C1C04" w:rsidRPr="003039DD" w:rsidRDefault="006C1C04">
      <w:pPr>
        <w:rPr>
          <w:rFonts w:ascii="Times New Roman" w:hAnsi="Times New Roman" w:cs="Times New Roman"/>
          <w:lang w:val="en-US"/>
        </w:rPr>
      </w:pPr>
    </w:p>
    <w:p w14:paraId="2D36A059" w14:textId="1ECDDF81" w:rsidR="00571BEB" w:rsidRPr="003039DD" w:rsidRDefault="00571BEB" w:rsidP="0062329C">
      <w:pPr>
        <w:spacing w:before="100" w:beforeAutospacing="1" w:after="100" w:afterAutospacing="1" w:line="360" w:lineRule="auto"/>
        <w:jc w:val="both"/>
        <w:rPr>
          <w:rFonts w:ascii="Times New Roman" w:hAnsi="Times New Roman" w:cs="Times New Roman"/>
          <w:b/>
          <w:bCs/>
          <w:i/>
          <w:iCs/>
          <w:sz w:val="24"/>
          <w:szCs w:val="24"/>
          <w:lang w:val="en-US"/>
        </w:rPr>
      </w:pPr>
      <w:r w:rsidRPr="003039DD">
        <w:rPr>
          <w:rFonts w:ascii="Times New Roman" w:hAnsi="Times New Roman" w:cs="Times New Roman"/>
          <w:b/>
          <w:bCs/>
          <w:i/>
          <w:iCs/>
          <w:sz w:val="24"/>
          <w:szCs w:val="24"/>
          <w:lang w:val="en-US"/>
        </w:rPr>
        <w:t xml:space="preserve">Standard operation procedures </w:t>
      </w:r>
      <w:r w:rsidR="009348F9" w:rsidRPr="003039DD">
        <w:rPr>
          <w:rFonts w:ascii="Times New Roman" w:hAnsi="Times New Roman" w:cs="Times New Roman"/>
          <w:b/>
          <w:bCs/>
          <w:i/>
          <w:iCs/>
          <w:sz w:val="24"/>
          <w:szCs w:val="24"/>
          <w:lang w:val="en-US"/>
        </w:rPr>
        <w:t xml:space="preserve">(essential) </w:t>
      </w:r>
    </w:p>
    <w:p w14:paraId="14101990" w14:textId="78BE079A" w:rsidR="0062329C" w:rsidRPr="003039DD" w:rsidRDefault="0062329C" w:rsidP="0062329C">
      <w:pPr>
        <w:spacing w:before="100" w:beforeAutospacing="1" w:after="100" w:afterAutospacing="1" w:line="360" w:lineRule="auto"/>
        <w:jc w:val="both"/>
        <w:rPr>
          <w:rFonts w:ascii="Times New Roman" w:eastAsia="Times New Roman" w:hAnsi="Times New Roman" w:cs="Times New Roman"/>
          <w:sz w:val="24"/>
          <w:szCs w:val="24"/>
          <w:lang w:val="en-US" w:eastAsia="pt-BR"/>
        </w:rPr>
      </w:pPr>
      <w:r w:rsidRPr="003039DD">
        <w:rPr>
          <w:rFonts w:ascii="Times New Roman" w:hAnsi="Times New Roman" w:cs="Times New Roman"/>
          <w:sz w:val="24"/>
          <w:szCs w:val="24"/>
          <w:lang w:val="en-US"/>
        </w:rPr>
        <w:t>Daily cleaning and calibration procedures are recommended.  Compensation process must be done every month or when necessary, according to the stability of the flow cytometer parameters.</w:t>
      </w:r>
    </w:p>
    <w:p w14:paraId="48B1693A" w14:textId="5253271A" w:rsidR="0062329C" w:rsidRPr="003039DD" w:rsidRDefault="0062329C" w:rsidP="0062329C">
      <w:pPr>
        <w:spacing w:before="100" w:beforeAutospacing="1" w:after="100" w:afterAutospacing="1" w:line="360" w:lineRule="auto"/>
        <w:jc w:val="both"/>
        <w:rPr>
          <w:rFonts w:ascii="Times New Roman" w:eastAsia="Times New Roman" w:hAnsi="Times New Roman" w:cs="Times New Roman"/>
          <w:color w:val="FF0000"/>
          <w:sz w:val="24"/>
          <w:szCs w:val="24"/>
          <w:lang w:val="en-US" w:eastAsia="pt-BR"/>
        </w:rPr>
      </w:pPr>
      <w:r w:rsidRPr="003039DD">
        <w:rPr>
          <w:rFonts w:ascii="Times New Roman" w:eastAsia="Times New Roman" w:hAnsi="Times New Roman" w:cs="Times New Roman"/>
          <w:sz w:val="24"/>
          <w:szCs w:val="24"/>
          <w:lang w:val="en-US" w:eastAsia="pt-BR"/>
        </w:rPr>
        <w:t xml:space="preserve">Flow cytometer </w:t>
      </w:r>
      <w:proofErr w:type="spellStart"/>
      <w:r w:rsidRPr="003039DD">
        <w:rPr>
          <w:rFonts w:ascii="Times New Roman" w:eastAsia="Times New Roman" w:hAnsi="Times New Roman" w:cs="Times New Roman"/>
          <w:sz w:val="24"/>
          <w:szCs w:val="24"/>
          <w:lang w:val="en-US" w:eastAsia="pt-BR"/>
        </w:rPr>
        <w:t>FACSCalibur</w:t>
      </w:r>
      <w:proofErr w:type="spellEnd"/>
      <w:r w:rsidRPr="003039DD">
        <w:rPr>
          <w:rFonts w:ascii="Times New Roman" w:eastAsia="Times New Roman" w:hAnsi="Times New Roman" w:cs="Times New Roman"/>
          <w:sz w:val="24"/>
          <w:szCs w:val="24"/>
          <w:lang w:val="en-US" w:eastAsia="pt-BR"/>
        </w:rPr>
        <w:t xml:space="preserve">: to ensure the cytometer stability, BD </w:t>
      </w:r>
      <w:proofErr w:type="spellStart"/>
      <w:r w:rsidRPr="003039DD">
        <w:rPr>
          <w:rFonts w:ascii="Times New Roman" w:eastAsia="Times New Roman" w:hAnsi="Times New Roman" w:cs="Times New Roman"/>
          <w:sz w:val="24"/>
          <w:szCs w:val="24"/>
          <w:lang w:val="en-US" w:eastAsia="pt-BR"/>
        </w:rPr>
        <w:t>Calibrite</w:t>
      </w:r>
      <w:proofErr w:type="spellEnd"/>
      <w:r w:rsidRPr="003039DD">
        <w:rPr>
          <w:rFonts w:ascii="Times New Roman" w:eastAsia="Times New Roman" w:hAnsi="Times New Roman" w:cs="Times New Roman"/>
          <w:sz w:val="24"/>
          <w:szCs w:val="24"/>
          <w:lang w:val="en-US" w:eastAsia="pt-BR"/>
        </w:rPr>
        <w:t xml:space="preserve"> beads (BD) ™ are used daily with the BD </w:t>
      </w:r>
      <w:proofErr w:type="spellStart"/>
      <w:r w:rsidRPr="003039DD">
        <w:rPr>
          <w:rFonts w:ascii="Times New Roman" w:eastAsia="Times New Roman" w:hAnsi="Times New Roman" w:cs="Times New Roman"/>
          <w:sz w:val="24"/>
          <w:szCs w:val="24"/>
          <w:lang w:val="en-US" w:eastAsia="pt-BR"/>
        </w:rPr>
        <w:t>FACSComp</w:t>
      </w:r>
      <w:proofErr w:type="spellEnd"/>
      <w:r w:rsidRPr="003039DD">
        <w:rPr>
          <w:rFonts w:ascii="Times New Roman" w:eastAsia="Times New Roman" w:hAnsi="Times New Roman" w:cs="Times New Roman"/>
          <w:sz w:val="24"/>
          <w:szCs w:val="24"/>
          <w:lang w:val="en-US" w:eastAsia="pt-BR"/>
        </w:rPr>
        <w:t xml:space="preserve"> software (BD) ™ , in order to adjust the detectors voltages, between the </w:t>
      </w:r>
      <w:r w:rsidR="00D83CB7" w:rsidRPr="003039DD">
        <w:rPr>
          <w:rFonts w:ascii="Times New Roman" w:eastAsia="Times New Roman" w:hAnsi="Times New Roman" w:cs="Times New Roman"/>
          <w:sz w:val="24"/>
          <w:szCs w:val="24"/>
          <w:lang w:val="en-US" w:eastAsia="pt-BR"/>
        </w:rPr>
        <w:t xml:space="preserve">target </w:t>
      </w:r>
      <w:r w:rsidRPr="003039DD">
        <w:rPr>
          <w:rFonts w:ascii="Times New Roman" w:eastAsia="Times New Roman" w:hAnsi="Times New Roman" w:cs="Times New Roman"/>
          <w:sz w:val="24"/>
          <w:szCs w:val="24"/>
          <w:lang w:val="en-US" w:eastAsia="pt-BR"/>
        </w:rPr>
        <w:t xml:space="preserve">channel values and perform a sensitivity test, comparing the </w:t>
      </w:r>
      <w:r w:rsidR="00D83CB7">
        <w:rPr>
          <w:rFonts w:ascii="Times New Roman" w:eastAsia="Times New Roman" w:hAnsi="Times New Roman" w:cs="Times New Roman"/>
          <w:sz w:val="24"/>
          <w:szCs w:val="24"/>
          <w:lang w:val="en-US" w:eastAsia="pt-BR"/>
        </w:rPr>
        <w:t xml:space="preserve">signal </w:t>
      </w:r>
      <w:r w:rsidRPr="003039DD">
        <w:rPr>
          <w:rFonts w:ascii="Times New Roman" w:eastAsia="Times New Roman" w:hAnsi="Times New Roman" w:cs="Times New Roman"/>
          <w:sz w:val="24"/>
          <w:szCs w:val="24"/>
          <w:lang w:val="en-US" w:eastAsia="pt-BR"/>
        </w:rPr>
        <w:t>separation of each parameter with the minimum expected value</w:t>
      </w:r>
      <w:r w:rsidR="00AC1282">
        <w:rPr>
          <w:rFonts w:ascii="Times New Roman" w:eastAsia="Times New Roman" w:hAnsi="Times New Roman" w:cs="Times New Roman"/>
          <w:sz w:val="24"/>
          <w:szCs w:val="24"/>
          <w:lang w:val="en-US" w:eastAsia="pt-BR"/>
        </w:rPr>
        <w:t>.</w:t>
      </w:r>
      <w:r w:rsidR="004279AF" w:rsidRPr="004279AF">
        <w:rPr>
          <w:rFonts w:ascii="Times New Roman" w:eastAsia="Times New Roman" w:hAnsi="Times New Roman" w:cs="Times New Roman"/>
          <w:sz w:val="24"/>
          <w:szCs w:val="24"/>
          <w:vertAlign w:val="superscript"/>
          <w:lang w:val="en-US" w:eastAsia="pt-BR"/>
        </w:rPr>
        <w:t>1</w:t>
      </w:r>
    </w:p>
    <w:p w14:paraId="591EAD96" w14:textId="0DC3D6E0" w:rsidR="0062329C" w:rsidRPr="003039DD" w:rsidRDefault="0062329C" w:rsidP="0062329C">
      <w:pPr>
        <w:spacing w:before="100" w:beforeAutospacing="1" w:after="100" w:afterAutospacing="1" w:line="360" w:lineRule="auto"/>
        <w:jc w:val="both"/>
        <w:rPr>
          <w:rFonts w:ascii="Times New Roman" w:eastAsia="Times New Roman" w:hAnsi="Times New Roman" w:cs="Times New Roman"/>
          <w:sz w:val="24"/>
          <w:szCs w:val="24"/>
          <w:lang w:val="en-US" w:eastAsia="pt-BR"/>
        </w:rPr>
      </w:pPr>
      <w:r w:rsidRPr="003039DD">
        <w:rPr>
          <w:rFonts w:ascii="Times New Roman" w:eastAsia="CharisSIL" w:hAnsi="Times New Roman" w:cs="Times New Roman"/>
          <w:sz w:val="24"/>
          <w:szCs w:val="24"/>
          <w:lang w:val="en-US"/>
        </w:rPr>
        <w:t xml:space="preserve">FACS Canto II settings must be performed daily using Setup &amp; Tracking (CS&amp;T) beads (BD Biosciences) ™ and </w:t>
      </w:r>
      <w:r w:rsidRPr="003039DD">
        <w:rPr>
          <w:rFonts w:ascii="Times New Roman" w:hAnsi="Times New Roman" w:cs="Times New Roman"/>
          <w:sz w:val="24"/>
          <w:szCs w:val="24"/>
          <w:lang w:val="en-US"/>
        </w:rPr>
        <w:t>Eight-peak Rainbow bead calibration (</w:t>
      </w:r>
      <w:proofErr w:type="spellStart"/>
      <w:r w:rsidRPr="003039DD">
        <w:rPr>
          <w:rFonts w:ascii="Times New Roman" w:hAnsi="Times New Roman" w:cs="Times New Roman"/>
          <w:sz w:val="24"/>
          <w:szCs w:val="24"/>
          <w:lang w:val="en-US"/>
        </w:rPr>
        <w:t>Spherotech</w:t>
      </w:r>
      <w:proofErr w:type="spellEnd"/>
      <w:r w:rsidRPr="003039DD">
        <w:rPr>
          <w:rFonts w:ascii="Times New Roman" w:hAnsi="Times New Roman" w:cs="Times New Roman"/>
          <w:sz w:val="24"/>
          <w:szCs w:val="24"/>
          <w:lang w:val="en-US"/>
        </w:rPr>
        <w:t>, Lake Forest, IL, USA)</w:t>
      </w:r>
      <w:r w:rsidRPr="003039DD">
        <w:rPr>
          <w:rFonts w:ascii="Times New Roman" w:eastAsia="CharisSIL" w:hAnsi="Times New Roman" w:cs="Times New Roman"/>
          <w:sz w:val="24"/>
          <w:szCs w:val="24"/>
          <w:lang w:val="en-US"/>
        </w:rPr>
        <w:t xml:space="preserve"> ™ as previously described</w:t>
      </w:r>
      <w:r w:rsidR="00AC1282">
        <w:rPr>
          <w:rFonts w:ascii="Times New Roman" w:eastAsia="CharisSIL" w:hAnsi="Times New Roman" w:cs="Times New Roman"/>
          <w:sz w:val="24"/>
          <w:szCs w:val="24"/>
          <w:lang w:val="en-US"/>
        </w:rPr>
        <w:t>.</w:t>
      </w:r>
      <w:r w:rsidR="004279AF" w:rsidRPr="004279AF">
        <w:rPr>
          <w:rFonts w:ascii="Times New Roman" w:eastAsia="CharisSIL" w:hAnsi="Times New Roman" w:cs="Times New Roman"/>
          <w:sz w:val="24"/>
          <w:szCs w:val="24"/>
          <w:vertAlign w:val="superscript"/>
          <w:lang w:val="en-US"/>
        </w:rPr>
        <w:t>2</w:t>
      </w:r>
      <w:r w:rsidRPr="003039DD">
        <w:rPr>
          <w:rFonts w:ascii="Times New Roman" w:eastAsia="Times New Roman" w:hAnsi="Times New Roman" w:cs="Times New Roman"/>
          <w:sz w:val="24"/>
          <w:szCs w:val="24"/>
          <w:lang w:val="en-US" w:eastAsia="pt-BR"/>
        </w:rPr>
        <w:t xml:space="preserve"> </w:t>
      </w:r>
    </w:p>
    <w:p w14:paraId="08F63354" w14:textId="77777777" w:rsidR="0062329C" w:rsidRPr="003039DD" w:rsidRDefault="0062329C" w:rsidP="0062329C">
      <w:pPr>
        <w:spacing w:before="100" w:beforeAutospacing="1" w:after="100" w:afterAutospacing="1" w:line="360" w:lineRule="auto"/>
        <w:jc w:val="both"/>
        <w:rPr>
          <w:rFonts w:ascii="Times New Roman" w:eastAsia="Times New Roman" w:hAnsi="Times New Roman" w:cs="Times New Roman"/>
          <w:sz w:val="24"/>
          <w:szCs w:val="24"/>
          <w:lang w:val="en-US" w:eastAsia="pt-BR"/>
        </w:rPr>
      </w:pPr>
      <w:r w:rsidRPr="003039DD">
        <w:rPr>
          <w:rFonts w:ascii="Times New Roman" w:hAnsi="Times New Roman" w:cs="Times New Roman"/>
          <w:sz w:val="24"/>
          <w:szCs w:val="24"/>
          <w:lang w:val="en-US"/>
        </w:rPr>
        <w:t xml:space="preserve">Routine preventive maintenance should be performed periodically, that is, at least every six months </w:t>
      </w:r>
    </w:p>
    <w:p w14:paraId="681BDD34" w14:textId="77777777" w:rsidR="0062329C" w:rsidRPr="003039DD" w:rsidRDefault="0062329C" w:rsidP="0062329C">
      <w:pPr>
        <w:autoSpaceDE w:val="0"/>
        <w:autoSpaceDN w:val="0"/>
        <w:adjustRightInd w:val="0"/>
        <w:spacing w:after="0" w:line="240" w:lineRule="auto"/>
        <w:rPr>
          <w:rFonts w:ascii="Times New Roman" w:eastAsia="Times New Roman" w:hAnsi="Times New Roman" w:cs="Times New Roman"/>
          <w:sz w:val="24"/>
          <w:szCs w:val="24"/>
          <w:lang w:val="en-US" w:eastAsia="pt-BR"/>
        </w:rPr>
      </w:pPr>
    </w:p>
    <w:p w14:paraId="1001FCDE" w14:textId="6F14B9DB" w:rsidR="0062329C" w:rsidRPr="003039DD" w:rsidRDefault="0062329C" w:rsidP="0062329C">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3039DD">
        <w:rPr>
          <w:rFonts w:ascii="Times New Roman" w:hAnsi="Times New Roman" w:cs="Times New Roman"/>
          <w:b/>
          <w:bCs/>
          <w:i/>
          <w:iCs/>
          <w:color w:val="000000" w:themeColor="text1"/>
          <w:sz w:val="24"/>
          <w:szCs w:val="24"/>
          <w:lang w:val="en-US"/>
        </w:rPr>
        <w:t>Staining of membrane surface antibodies</w:t>
      </w:r>
      <w:r w:rsidR="00A21F08" w:rsidRPr="003039DD">
        <w:rPr>
          <w:rFonts w:ascii="Times New Roman" w:hAnsi="Times New Roman" w:cs="Times New Roman"/>
          <w:b/>
          <w:bCs/>
          <w:i/>
          <w:iCs/>
          <w:color w:val="000000" w:themeColor="text1"/>
          <w:sz w:val="24"/>
          <w:szCs w:val="24"/>
          <w:lang w:val="en-US"/>
        </w:rPr>
        <w:t xml:space="preserve"> (recommended)</w:t>
      </w:r>
      <w:r w:rsidRPr="003039DD">
        <w:rPr>
          <w:rFonts w:ascii="Times New Roman" w:hAnsi="Times New Roman" w:cs="Times New Roman"/>
          <w:b/>
          <w:bCs/>
          <w:i/>
          <w:iCs/>
          <w:color w:val="000000" w:themeColor="text1"/>
          <w:sz w:val="24"/>
          <w:szCs w:val="24"/>
          <w:lang w:val="en-US"/>
        </w:rPr>
        <w:t>:</w:t>
      </w:r>
      <w:r w:rsidRPr="003039DD">
        <w:rPr>
          <w:rFonts w:ascii="Times New Roman" w:hAnsi="Times New Roman" w:cs="Times New Roman"/>
          <w:color w:val="000000" w:themeColor="text1"/>
          <w:sz w:val="24"/>
          <w:szCs w:val="24"/>
          <w:lang w:val="en-US"/>
        </w:rPr>
        <w:t xml:space="preserve"> </w:t>
      </w:r>
    </w:p>
    <w:p w14:paraId="374E967C"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3039DD">
        <w:rPr>
          <w:rFonts w:ascii="Times New Roman" w:hAnsi="Times New Roman" w:cs="Times New Roman"/>
          <w:color w:val="000000" w:themeColor="text1"/>
          <w:sz w:val="24"/>
          <w:szCs w:val="24"/>
          <w:lang w:val="en-US"/>
        </w:rPr>
        <w:t xml:space="preserve">100μL of sample per tube are incubated for 30 minutes at RT and in the dark with pre-titrated saturated amounts of 4-color combinations of fluorochrome-conjugated </w:t>
      </w:r>
      <w:proofErr w:type="spellStart"/>
      <w:r w:rsidRPr="003039DD">
        <w:rPr>
          <w:rFonts w:ascii="Times New Roman" w:hAnsi="Times New Roman" w:cs="Times New Roman"/>
          <w:color w:val="000000" w:themeColor="text1"/>
          <w:sz w:val="24"/>
          <w:szCs w:val="24"/>
          <w:lang w:val="en-US"/>
        </w:rPr>
        <w:t>MoAb</w:t>
      </w:r>
      <w:proofErr w:type="spellEnd"/>
      <w:r w:rsidRPr="003039DD">
        <w:rPr>
          <w:rFonts w:ascii="Times New Roman" w:hAnsi="Times New Roman" w:cs="Times New Roman"/>
          <w:color w:val="000000" w:themeColor="text1"/>
          <w:sz w:val="24"/>
          <w:szCs w:val="24"/>
          <w:lang w:val="en-US"/>
        </w:rPr>
        <w:t xml:space="preserve"> - FITC, PE, PerCPCy5, APC (Tables 1 and 2). </w:t>
      </w:r>
    </w:p>
    <w:p w14:paraId="5CEFD19C"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3039DD">
        <w:rPr>
          <w:rFonts w:ascii="Times New Roman" w:hAnsi="Times New Roman" w:cs="Times New Roman"/>
          <w:color w:val="000000" w:themeColor="text1"/>
          <w:sz w:val="24"/>
          <w:szCs w:val="24"/>
          <w:lang w:val="en-US"/>
        </w:rPr>
        <w:t xml:space="preserve">Non-nucleated erythrocytes are lysed using </w:t>
      </w:r>
      <w:r w:rsidRPr="003039DD">
        <w:rPr>
          <w:rFonts w:ascii="Times New Roman" w:hAnsi="Times New Roman" w:cs="Times New Roman"/>
          <w:color w:val="000000" w:themeColor="text1"/>
          <w:sz w:val="24"/>
          <w:szCs w:val="24"/>
          <w:lang w:val="en-US" w:eastAsia="pt-BR"/>
        </w:rPr>
        <w:t xml:space="preserve">FACS Lysing solution – BD </w:t>
      </w:r>
      <w:proofErr w:type="spellStart"/>
      <w:r w:rsidRPr="003039DD">
        <w:rPr>
          <w:rFonts w:ascii="Times New Roman" w:hAnsi="Times New Roman" w:cs="Times New Roman"/>
          <w:color w:val="000000" w:themeColor="text1"/>
          <w:sz w:val="24"/>
          <w:szCs w:val="24"/>
          <w:lang w:val="en-US" w:eastAsia="pt-BR"/>
        </w:rPr>
        <w:t>Biosciences</w:t>
      </w:r>
      <w:r w:rsidRPr="003039DD">
        <w:rPr>
          <w:rFonts w:ascii="Times New Roman" w:hAnsi="Times New Roman" w:cs="Times New Roman"/>
          <w:color w:val="000000" w:themeColor="text1"/>
          <w:sz w:val="24"/>
          <w:szCs w:val="24"/>
          <w:vertAlign w:val="superscript"/>
          <w:lang w:val="en-US" w:eastAsia="pt-BR"/>
        </w:rPr>
        <w:t>TM</w:t>
      </w:r>
      <w:proofErr w:type="spellEnd"/>
      <w:r w:rsidRPr="003039DD">
        <w:rPr>
          <w:rFonts w:ascii="Times New Roman" w:hAnsi="Times New Roman" w:cs="Times New Roman"/>
          <w:color w:val="000000" w:themeColor="text1"/>
          <w:sz w:val="24"/>
          <w:szCs w:val="24"/>
          <w:lang w:val="en-US" w:eastAsia="pt-BR"/>
        </w:rPr>
        <w:t>, San Jose, CA, USA - cat. Reference 349202</w:t>
      </w:r>
      <w:r w:rsidRPr="003039DD">
        <w:rPr>
          <w:rFonts w:ascii="Times New Roman" w:hAnsi="Times New Roman" w:cs="Times New Roman"/>
          <w:color w:val="000000" w:themeColor="text1"/>
          <w:sz w:val="24"/>
          <w:szCs w:val="24"/>
          <w:lang w:val="en-US"/>
        </w:rPr>
        <w:t xml:space="preserve">, according to the manufacturer's instructions. </w:t>
      </w:r>
    </w:p>
    <w:p w14:paraId="77494135"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3039DD">
        <w:rPr>
          <w:rFonts w:ascii="Times New Roman" w:hAnsi="Times New Roman" w:cs="Times New Roman"/>
          <w:color w:val="000000" w:themeColor="text1"/>
          <w:sz w:val="24"/>
          <w:szCs w:val="24"/>
          <w:lang w:val="en-US"/>
        </w:rPr>
        <w:t>Sequentially, the remaining cells are centrifuged, washed twice in phosphate buffered saline (PBS; pH 7.4) and resuspended in 500 mL of PBS.</w:t>
      </w:r>
    </w:p>
    <w:p w14:paraId="505791E7"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3039DD">
        <w:rPr>
          <w:rFonts w:ascii="Times New Roman" w:hAnsi="Times New Roman" w:cs="Times New Roman"/>
          <w:color w:val="000000" w:themeColor="text1"/>
          <w:sz w:val="24"/>
          <w:szCs w:val="24"/>
          <w:lang w:val="en-US"/>
        </w:rPr>
        <w:lastRenderedPageBreak/>
        <w:t xml:space="preserve"> Intracellular staining is performed using a permeabilizing reagent (</w:t>
      </w:r>
      <w:proofErr w:type="spellStart"/>
      <w:r w:rsidRPr="003039DD">
        <w:rPr>
          <w:rFonts w:ascii="Times New Roman" w:eastAsia="AdvTimes" w:hAnsi="Times New Roman" w:cs="Times New Roman"/>
          <w:color w:val="000000" w:themeColor="text1"/>
          <w:sz w:val="24"/>
          <w:szCs w:val="24"/>
          <w:lang w:val="en-US" w:eastAsia="pt-BR"/>
        </w:rPr>
        <w:t>Fix&amp;Perm</w:t>
      </w:r>
      <w:proofErr w:type="spellEnd"/>
      <w:r w:rsidRPr="003039DD">
        <w:rPr>
          <w:rFonts w:ascii="Times New Roman" w:eastAsia="AdvTimes" w:hAnsi="Times New Roman" w:cs="Times New Roman"/>
          <w:color w:val="000000" w:themeColor="text1"/>
          <w:sz w:val="24"/>
          <w:szCs w:val="24"/>
          <w:lang w:val="en-US" w:eastAsia="pt-BR"/>
        </w:rPr>
        <w:t xml:space="preserve"> </w:t>
      </w:r>
      <w:r w:rsidRPr="003039DD">
        <w:rPr>
          <w:rFonts w:ascii="Times New Roman" w:eastAsia="AdvTimes" w:hAnsi="Times New Roman" w:cs="Times New Roman"/>
          <w:color w:val="000000" w:themeColor="text1"/>
          <w:sz w:val="24"/>
          <w:szCs w:val="24"/>
          <w:lang w:val="en-US"/>
        </w:rPr>
        <w:t xml:space="preserve">- </w:t>
      </w:r>
      <w:proofErr w:type="spellStart"/>
      <w:r w:rsidRPr="003039DD">
        <w:rPr>
          <w:rFonts w:ascii="Times New Roman" w:eastAsia="AdvTimes" w:hAnsi="Times New Roman" w:cs="Times New Roman"/>
          <w:color w:val="000000" w:themeColor="text1"/>
          <w:sz w:val="24"/>
          <w:szCs w:val="24"/>
          <w:lang w:val="en-US"/>
        </w:rPr>
        <w:t>Invitrogen</w:t>
      </w:r>
      <w:r w:rsidRPr="003039DD">
        <w:rPr>
          <w:rFonts w:ascii="Times New Roman" w:hAnsi="Times New Roman" w:cs="Times New Roman"/>
          <w:color w:val="000000" w:themeColor="text1"/>
          <w:sz w:val="24"/>
          <w:szCs w:val="24"/>
          <w:vertAlign w:val="superscript"/>
          <w:lang w:val="en-US" w:eastAsia="pt-BR"/>
        </w:rPr>
        <w:t>TM</w:t>
      </w:r>
      <w:proofErr w:type="spellEnd"/>
      <w:r w:rsidRPr="003039DD">
        <w:rPr>
          <w:rFonts w:ascii="Times New Roman" w:eastAsia="AdvTimes" w:hAnsi="Times New Roman" w:cs="Times New Roman"/>
          <w:color w:val="000000" w:themeColor="text1"/>
          <w:sz w:val="24"/>
          <w:szCs w:val="24"/>
          <w:lang w:val="en-US"/>
        </w:rPr>
        <w:t xml:space="preserve">, Camarillo, CA, USA </w:t>
      </w:r>
      <w:r w:rsidRPr="003039DD">
        <w:rPr>
          <w:rFonts w:ascii="Times New Roman" w:hAnsi="Times New Roman" w:cs="Times New Roman"/>
          <w:color w:val="000000" w:themeColor="text1"/>
          <w:sz w:val="24"/>
          <w:szCs w:val="24"/>
          <w:lang w:val="en-US" w:eastAsia="pt-BR"/>
        </w:rPr>
        <w:t xml:space="preserve">reagent kit) </w:t>
      </w:r>
      <w:r w:rsidRPr="003039DD">
        <w:rPr>
          <w:rFonts w:ascii="Times New Roman" w:hAnsi="Times New Roman" w:cs="Times New Roman"/>
          <w:color w:val="000000" w:themeColor="text1"/>
          <w:sz w:val="24"/>
          <w:szCs w:val="24"/>
          <w:lang w:val="en-US"/>
        </w:rPr>
        <w:t xml:space="preserve">as recommended by the manufacturer, after staining the cell surface membrane markers. </w:t>
      </w:r>
    </w:p>
    <w:p w14:paraId="4A852A4D" w14:textId="0D84C565"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3039DD">
        <w:rPr>
          <w:rFonts w:ascii="Times New Roman" w:hAnsi="Times New Roman" w:cs="Times New Roman"/>
          <w:color w:val="000000" w:themeColor="text1"/>
          <w:sz w:val="24"/>
          <w:szCs w:val="24"/>
          <w:lang w:val="en-US"/>
        </w:rPr>
        <w:t xml:space="preserve">Finally, the cell pellet is resuspended in 500 </w:t>
      </w:r>
      <w:r w:rsidR="00762604" w:rsidRPr="00762604">
        <w:rPr>
          <w:rFonts w:ascii="Symbol" w:hAnsi="Symbol" w:cs="Times New Roman"/>
          <w:color w:val="000000" w:themeColor="text1"/>
          <w:sz w:val="24"/>
          <w:szCs w:val="24"/>
          <w:lang w:val="en-US"/>
        </w:rPr>
        <w:t>m</w:t>
      </w:r>
      <w:r w:rsidRPr="003039DD">
        <w:rPr>
          <w:rFonts w:ascii="Times New Roman" w:hAnsi="Times New Roman" w:cs="Times New Roman"/>
          <w:color w:val="000000" w:themeColor="text1"/>
          <w:sz w:val="24"/>
          <w:szCs w:val="24"/>
          <w:lang w:val="en-US"/>
        </w:rPr>
        <w:t xml:space="preserve">L of acquisition buffer. </w:t>
      </w:r>
    </w:p>
    <w:p w14:paraId="71B4AE93" w14:textId="66847E09" w:rsidR="0062329C" w:rsidRPr="003039DD" w:rsidRDefault="0062329C" w:rsidP="0062329C">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3039DD">
        <w:rPr>
          <w:rFonts w:ascii="Times New Roman" w:hAnsi="Times New Roman" w:cs="Times New Roman"/>
          <w:b/>
          <w:bCs/>
          <w:i/>
          <w:iCs/>
          <w:color w:val="000000" w:themeColor="text1"/>
          <w:sz w:val="24"/>
          <w:szCs w:val="24"/>
          <w:lang w:val="en-US"/>
        </w:rPr>
        <w:t>Combined staining of intracellular and membrane surface markers</w:t>
      </w:r>
      <w:r w:rsidR="00A21F08" w:rsidRPr="003039DD">
        <w:rPr>
          <w:rFonts w:ascii="Times New Roman" w:hAnsi="Times New Roman" w:cs="Times New Roman"/>
          <w:b/>
          <w:bCs/>
          <w:i/>
          <w:iCs/>
          <w:color w:val="000000" w:themeColor="text1"/>
          <w:sz w:val="24"/>
          <w:szCs w:val="24"/>
          <w:lang w:val="en-US"/>
        </w:rPr>
        <w:t xml:space="preserve"> (recommended)</w:t>
      </w:r>
      <w:r w:rsidRPr="003039DD">
        <w:rPr>
          <w:rFonts w:ascii="Times New Roman" w:hAnsi="Times New Roman" w:cs="Times New Roman"/>
          <w:b/>
          <w:bCs/>
          <w:i/>
          <w:iCs/>
          <w:color w:val="000000" w:themeColor="text1"/>
          <w:sz w:val="24"/>
          <w:szCs w:val="24"/>
          <w:lang w:val="en-US"/>
        </w:rPr>
        <w:t>:</w:t>
      </w:r>
      <w:r w:rsidRPr="003039DD">
        <w:rPr>
          <w:rFonts w:ascii="Times New Roman" w:hAnsi="Times New Roman" w:cs="Times New Roman"/>
          <w:color w:val="000000" w:themeColor="text1"/>
          <w:sz w:val="24"/>
          <w:szCs w:val="24"/>
          <w:lang w:val="en-US"/>
        </w:rPr>
        <w:t xml:space="preserve"> after performing the protocol described above:</w:t>
      </w:r>
    </w:p>
    <w:p w14:paraId="3B9A3F1B"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rPr>
        <w:t xml:space="preserve"> Add 2 mL of wash buffer to the cell pellet. Mix well in vortex. </w:t>
      </w:r>
    </w:p>
    <w:p w14:paraId="2773B278"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rPr>
        <w:t xml:space="preserve">Centrifuge for 5 min at 540 g. </w:t>
      </w:r>
    </w:p>
    <w:p w14:paraId="1C928042" w14:textId="6FBAF351"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rPr>
        <w:t xml:space="preserve">Discard the supernatant using a Pasteur pipette or vacuum system, without disturbing the cell pellet, leaving approximately 100 </w:t>
      </w:r>
      <w:r w:rsidR="00010A24" w:rsidRPr="00010A24">
        <w:rPr>
          <w:rFonts w:ascii="Symbol" w:hAnsi="Symbol" w:cs="Times New Roman"/>
          <w:color w:val="000000" w:themeColor="text1"/>
          <w:sz w:val="24"/>
          <w:szCs w:val="24"/>
          <w:lang w:val="en-US"/>
        </w:rPr>
        <w:t>m</w:t>
      </w:r>
      <w:r w:rsidRPr="003039DD">
        <w:rPr>
          <w:rFonts w:ascii="Times New Roman" w:hAnsi="Times New Roman" w:cs="Times New Roman"/>
          <w:color w:val="000000" w:themeColor="text1"/>
          <w:sz w:val="24"/>
          <w:szCs w:val="24"/>
          <w:lang w:val="en-US"/>
        </w:rPr>
        <w:t xml:space="preserve">L of residual volume in each tube. </w:t>
      </w:r>
    </w:p>
    <w:p w14:paraId="3B4F3593"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rPr>
        <w:t xml:space="preserve">Resuspend the cell pellet by mixing gently. Add </w:t>
      </w:r>
      <w:r w:rsidRPr="003039DD">
        <w:rPr>
          <w:rFonts w:ascii="Times New Roman" w:hAnsi="Times New Roman" w:cs="Times New Roman"/>
          <w:color w:val="000000" w:themeColor="text1"/>
          <w:sz w:val="24"/>
          <w:szCs w:val="24"/>
          <w:lang w:val="en-US" w:eastAsia="pt-BR"/>
        </w:rPr>
        <w:t xml:space="preserve">100 </w:t>
      </w:r>
      <w:proofErr w:type="spellStart"/>
      <w:r w:rsidRPr="003039DD">
        <w:rPr>
          <w:rFonts w:ascii="Times New Roman" w:hAnsi="Times New Roman" w:cs="Times New Roman"/>
          <w:color w:val="000000" w:themeColor="text1"/>
          <w:sz w:val="24"/>
          <w:szCs w:val="24"/>
          <w:lang w:val="en-US" w:eastAsia="pt-BR"/>
        </w:rPr>
        <w:t>μL</w:t>
      </w:r>
      <w:proofErr w:type="spellEnd"/>
      <w:r w:rsidRPr="003039DD">
        <w:rPr>
          <w:rFonts w:ascii="Times New Roman" w:hAnsi="Times New Roman" w:cs="Times New Roman"/>
          <w:color w:val="000000" w:themeColor="text1"/>
          <w:sz w:val="24"/>
          <w:szCs w:val="24"/>
          <w:lang w:val="en-US" w:eastAsia="pt-BR"/>
        </w:rPr>
        <w:t xml:space="preserve"> of Reagent A (fixative; </w:t>
      </w:r>
      <w:proofErr w:type="spellStart"/>
      <w:r w:rsidRPr="003039DD">
        <w:rPr>
          <w:rFonts w:ascii="Times New Roman" w:hAnsi="Times New Roman" w:cs="Times New Roman"/>
          <w:color w:val="000000" w:themeColor="text1"/>
          <w:sz w:val="24"/>
          <w:szCs w:val="24"/>
          <w:lang w:val="en-US" w:eastAsia="pt-BR"/>
        </w:rPr>
        <w:t>Fix&amp;Perm</w:t>
      </w:r>
      <w:proofErr w:type="spellEnd"/>
      <w:r w:rsidRPr="003039DD">
        <w:rPr>
          <w:rFonts w:ascii="Times New Roman" w:hAnsi="Times New Roman" w:cs="Times New Roman"/>
          <w:color w:val="000000" w:themeColor="text1"/>
          <w:sz w:val="24"/>
          <w:szCs w:val="24"/>
          <w:lang w:val="en-US" w:eastAsia="pt-BR"/>
        </w:rPr>
        <w:t>, Nordic-</w:t>
      </w:r>
      <w:proofErr w:type="spellStart"/>
      <w:r w:rsidRPr="003039DD">
        <w:rPr>
          <w:rFonts w:ascii="Times New Roman" w:hAnsi="Times New Roman" w:cs="Times New Roman"/>
          <w:color w:val="000000" w:themeColor="text1"/>
          <w:sz w:val="24"/>
          <w:szCs w:val="24"/>
          <w:lang w:val="en-US" w:eastAsia="pt-BR"/>
        </w:rPr>
        <w:t>MUbio</w:t>
      </w:r>
      <w:proofErr w:type="spellEnd"/>
      <w:r w:rsidRPr="003039DD">
        <w:rPr>
          <w:rFonts w:ascii="Times New Roman" w:hAnsi="Times New Roman" w:cs="Times New Roman"/>
          <w:color w:val="000000" w:themeColor="text1"/>
          <w:sz w:val="24"/>
          <w:szCs w:val="24"/>
          <w:lang w:val="en-US" w:eastAsia="pt-BR"/>
        </w:rPr>
        <w:t xml:space="preserve">, Catalog number: GAS-002-1, </w:t>
      </w:r>
      <w:proofErr w:type="spellStart"/>
      <w:r w:rsidRPr="003039DD">
        <w:rPr>
          <w:rFonts w:ascii="Times New Roman" w:hAnsi="Times New Roman" w:cs="Times New Roman"/>
          <w:color w:val="000000" w:themeColor="text1"/>
          <w:sz w:val="24"/>
          <w:szCs w:val="24"/>
          <w:lang w:val="en-US" w:eastAsia="pt-BR"/>
        </w:rPr>
        <w:t>Susteren</w:t>
      </w:r>
      <w:proofErr w:type="spellEnd"/>
      <w:r w:rsidRPr="003039DD">
        <w:rPr>
          <w:rFonts w:ascii="Times New Roman" w:hAnsi="Times New Roman" w:cs="Times New Roman"/>
          <w:color w:val="000000" w:themeColor="text1"/>
          <w:sz w:val="24"/>
          <w:szCs w:val="24"/>
          <w:lang w:val="en-US" w:eastAsia="pt-BR"/>
        </w:rPr>
        <w:t>, Netherlands) and mix using a vortex for 1-2 seconds.</w:t>
      </w:r>
    </w:p>
    <w:p w14:paraId="68C71AD2"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 xml:space="preserve"> Incubate for 15 min at RT protected from light</w:t>
      </w:r>
      <w:r w:rsidRPr="003039DD">
        <w:rPr>
          <w:rFonts w:ascii="Times New Roman" w:hAnsi="Times New Roman" w:cs="Times New Roman"/>
          <w:color w:val="000000" w:themeColor="text1"/>
          <w:sz w:val="24"/>
          <w:szCs w:val="24"/>
          <w:lang w:val="en-US"/>
        </w:rPr>
        <w:t>.</w:t>
      </w:r>
    </w:p>
    <w:p w14:paraId="395CE300"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rPr>
        <w:t xml:space="preserve"> Add 2 mL of wash buffer to the cell pellet. Mix well in vortex.</w:t>
      </w:r>
    </w:p>
    <w:p w14:paraId="3B7D4261"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rPr>
        <w:t xml:space="preserve"> Centrifuge for 5 min at 540 g. Discard the supernatant using a Pasteur pipette or vacuum system without disturbing the cell pellet, leaving approximately 100 </w:t>
      </w:r>
      <w:proofErr w:type="spellStart"/>
      <w:r w:rsidRPr="003039DD">
        <w:rPr>
          <w:rFonts w:ascii="Times New Roman" w:hAnsi="Times New Roman" w:cs="Times New Roman"/>
          <w:color w:val="000000" w:themeColor="text1"/>
          <w:sz w:val="24"/>
          <w:szCs w:val="24"/>
          <w:lang w:val="en-US"/>
        </w:rPr>
        <w:t>μL</w:t>
      </w:r>
      <w:proofErr w:type="spellEnd"/>
      <w:r w:rsidRPr="003039DD">
        <w:rPr>
          <w:rFonts w:ascii="Times New Roman" w:hAnsi="Times New Roman" w:cs="Times New Roman"/>
          <w:color w:val="000000" w:themeColor="text1"/>
          <w:sz w:val="24"/>
          <w:szCs w:val="24"/>
          <w:lang w:val="en-US"/>
        </w:rPr>
        <w:t xml:space="preserve"> of residual volume in each tube. </w:t>
      </w:r>
    </w:p>
    <w:p w14:paraId="4F6852BD"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 xml:space="preserve">Mix vigorously by </w:t>
      </w:r>
      <w:proofErr w:type="spellStart"/>
      <w:r w:rsidRPr="003039DD">
        <w:rPr>
          <w:rFonts w:ascii="Times New Roman" w:hAnsi="Times New Roman" w:cs="Times New Roman"/>
          <w:color w:val="000000" w:themeColor="text1"/>
          <w:sz w:val="24"/>
          <w:szCs w:val="24"/>
          <w:lang w:val="en-US" w:eastAsia="pt-BR"/>
        </w:rPr>
        <w:t>vortexing</w:t>
      </w:r>
      <w:proofErr w:type="spellEnd"/>
      <w:r w:rsidRPr="003039DD">
        <w:rPr>
          <w:rFonts w:ascii="Times New Roman" w:hAnsi="Times New Roman" w:cs="Times New Roman"/>
          <w:color w:val="000000" w:themeColor="text1"/>
          <w:sz w:val="24"/>
          <w:szCs w:val="24"/>
          <w:lang w:val="en-US" w:eastAsia="pt-BR"/>
        </w:rPr>
        <w:t xml:space="preserve"> to fully resuspend the cell pellet. </w:t>
      </w:r>
    </w:p>
    <w:p w14:paraId="703AEBC8"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 xml:space="preserve">Add 100 </w:t>
      </w:r>
      <w:proofErr w:type="spellStart"/>
      <w:r w:rsidRPr="003039DD">
        <w:rPr>
          <w:rFonts w:ascii="Times New Roman" w:hAnsi="Times New Roman" w:cs="Times New Roman"/>
          <w:color w:val="000000" w:themeColor="text1"/>
          <w:sz w:val="24"/>
          <w:szCs w:val="24"/>
          <w:lang w:val="en-US" w:eastAsia="pt-BR"/>
        </w:rPr>
        <w:t>μL</w:t>
      </w:r>
      <w:proofErr w:type="spellEnd"/>
      <w:r w:rsidRPr="003039DD">
        <w:rPr>
          <w:rFonts w:ascii="Times New Roman" w:hAnsi="Times New Roman" w:cs="Times New Roman"/>
          <w:color w:val="000000" w:themeColor="text1"/>
          <w:sz w:val="24"/>
          <w:szCs w:val="24"/>
          <w:lang w:val="en-US" w:eastAsia="pt-BR"/>
        </w:rPr>
        <w:t xml:space="preserve"> of Reagent B (permeabilizing solution; </w:t>
      </w:r>
      <w:proofErr w:type="spellStart"/>
      <w:r w:rsidRPr="003039DD">
        <w:rPr>
          <w:rFonts w:ascii="Times New Roman" w:hAnsi="Times New Roman" w:cs="Times New Roman"/>
          <w:color w:val="000000" w:themeColor="text1"/>
          <w:sz w:val="24"/>
          <w:szCs w:val="24"/>
          <w:lang w:val="en-US" w:eastAsia="pt-BR"/>
        </w:rPr>
        <w:t>Fix&amp;Perm</w:t>
      </w:r>
      <w:proofErr w:type="spellEnd"/>
      <w:r w:rsidRPr="003039DD">
        <w:rPr>
          <w:rFonts w:ascii="Times New Roman" w:hAnsi="Times New Roman" w:cs="Times New Roman"/>
          <w:color w:val="000000" w:themeColor="text1"/>
          <w:sz w:val="24"/>
          <w:szCs w:val="24"/>
          <w:lang w:val="en-US" w:eastAsia="pt-BR"/>
        </w:rPr>
        <w:t>).</w:t>
      </w:r>
      <w:r w:rsidRPr="003039DD">
        <w:rPr>
          <w:rFonts w:ascii="Times New Roman" w:hAnsi="Times New Roman" w:cs="Times New Roman"/>
          <w:color w:val="000000" w:themeColor="text1"/>
          <w:lang w:val="en-US"/>
        </w:rPr>
        <w:t xml:space="preserve"> </w:t>
      </w:r>
      <w:r w:rsidRPr="003039DD">
        <w:rPr>
          <w:rFonts w:ascii="Times New Roman" w:hAnsi="Times New Roman" w:cs="Times New Roman"/>
          <w:color w:val="000000" w:themeColor="text1"/>
          <w:sz w:val="24"/>
          <w:szCs w:val="24"/>
          <w:lang w:val="en-US" w:eastAsia="pt-BR"/>
        </w:rPr>
        <w:t xml:space="preserve">Mix well by </w:t>
      </w:r>
      <w:proofErr w:type="spellStart"/>
      <w:r w:rsidRPr="003039DD">
        <w:rPr>
          <w:rFonts w:ascii="Times New Roman" w:hAnsi="Times New Roman" w:cs="Times New Roman"/>
          <w:color w:val="000000" w:themeColor="text1"/>
          <w:sz w:val="24"/>
          <w:szCs w:val="24"/>
          <w:lang w:val="en-US" w:eastAsia="pt-BR"/>
        </w:rPr>
        <w:t>vortexing</w:t>
      </w:r>
      <w:proofErr w:type="spellEnd"/>
      <w:r w:rsidRPr="003039DD">
        <w:rPr>
          <w:rFonts w:ascii="Times New Roman" w:hAnsi="Times New Roman" w:cs="Times New Roman"/>
          <w:color w:val="000000" w:themeColor="text1"/>
          <w:sz w:val="24"/>
          <w:szCs w:val="24"/>
          <w:lang w:val="en-US" w:eastAsia="pt-BR"/>
        </w:rPr>
        <w:t>.</w:t>
      </w:r>
      <w:r w:rsidRPr="003039DD">
        <w:rPr>
          <w:rFonts w:ascii="Times New Roman" w:hAnsi="Times New Roman" w:cs="Times New Roman"/>
          <w:color w:val="000000" w:themeColor="text1"/>
          <w:lang w:val="en-US"/>
        </w:rPr>
        <w:t xml:space="preserve"> </w:t>
      </w:r>
    </w:p>
    <w:p w14:paraId="1F7450AB"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 xml:space="preserve">Add the intracellular antibodies in the appropriate volume. Mix well by </w:t>
      </w:r>
      <w:proofErr w:type="spellStart"/>
      <w:r w:rsidRPr="003039DD">
        <w:rPr>
          <w:rFonts w:ascii="Times New Roman" w:hAnsi="Times New Roman" w:cs="Times New Roman"/>
          <w:color w:val="000000" w:themeColor="text1"/>
          <w:sz w:val="24"/>
          <w:szCs w:val="24"/>
          <w:lang w:val="en-US" w:eastAsia="pt-BR"/>
        </w:rPr>
        <w:t>vortexing</w:t>
      </w:r>
      <w:proofErr w:type="spellEnd"/>
      <w:r w:rsidRPr="003039DD">
        <w:rPr>
          <w:rFonts w:ascii="Times New Roman" w:hAnsi="Times New Roman" w:cs="Times New Roman"/>
          <w:color w:val="000000" w:themeColor="text1"/>
          <w:sz w:val="24"/>
          <w:szCs w:val="24"/>
          <w:lang w:val="en-US" w:eastAsia="pt-BR"/>
        </w:rPr>
        <w:t>.</w:t>
      </w:r>
    </w:p>
    <w:p w14:paraId="4C477115"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 xml:space="preserve"> Incubate for 15 min at RT protected from light.</w:t>
      </w:r>
      <w:r w:rsidRPr="003039DD">
        <w:rPr>
          <w:rFonts w:ascii="Times New Roman" w:hAnsi="Times New Roman" w:cs="Times New Roman"/>
          <w:color w:val="000000" w:themeColor="text1"/>
          <w:lang w:val="en-US"/>
        </w:rPr>
        <w:t xml:space="preserve"> </w:t>
      </w:r>
    </w:p>
    <w:p w14:paraId="6BCA1EF9"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Add 2 mL of wash buffer to the cell pellet.</w:t>
      </w:r>
      <w:r w:rsidRPr="003039DD">
        <w:rPr>
          <w:rFonts w:ascii="Times New Roman" w:hAnsi="Times New Roman" w:cs="Times New Roman"/>
          <w:color w:val="000000" w:themeColor="text1"/>
          <w:lang w:val="en-US"/>
        </w:rPr>
        <w:t xml:space="preserve"> </w:t>
      </w:r>
      <w:r w:rsidRPr="003039DD">
        <w:rPr>
          <w:rFonts w:ascii="Times New Roman" w:hAnsi="Times New Roman" w:cs="Times New Roman"/>
          <w:color w:val="000000" w:themeColor="text1"/>
          <w:sz w:val="24"/>
          <w:szCs w:val="24"/>
          <w:lang w:val="en-US" w:eastAsia="pt-BR"/>
        </w:rPr>
        <w:t xml:space="preserve">Mix well by </w:t>
      </w:r>
      <w:proofErr w:type="spellStart"/>
      <w:r w:rsidRPr="003039DD">
        <w:rPr>
          <w:rFonts w:ascii="Times New Roman" w:hAnsi="Times New Roman" w:cs="Times New Roman"/>
          <w:color w:val="000000" w:themeColor="text1"/>
          <w:sz w:val="24"/>
          <w:szCs w:val="24"/>
          <w:lang w:val="en-US" w:eastAsia="pt-BR"/>
        </w:rPr>
        <w:t>vortexing</w:t>
      </w:r>
      <w:proofErr w:type="spellEnd"/>
      <w:r w:rsidRPr="003039DD">
        <w:rPr>
          <w:rFonts w:ascii="Times New Roman" w:hAnsi="Times New Roman" w:cs="Times New Roman"/>
          <w:color w:val="000000" w:themeColor="text1"/>
          <w:sz w:val="24"/>
          <w:szCs w:val="24"/>
          <w:lang w:val="en-US" w:eastAsia="pt-BR"/>
        </w:rPr>
        <w:t>.</w:t>
      </w:r>
      <w:r w:rsidRPr="003039DD">
        <w:rPr>
          <w:rFonts w:ascii="Times New Roman" w:hAnsi="Times New Roman" w:cs="Times New Roman"/>
          <w:color w:val="000000" w:themeColor="text1"/>
          <w:lang w:val="en-US"/>
        </w:rPr>
        <w:t xml:space="preserve"> </w:t>
      </w:r>
    </w:p>
    <w:p w14:paraId="44132952"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lastRenderedPageBreak/>
        <w:t xml:space="preserve">Centrifuge for 5 min at 540 g. Discard the supernatant using a Pasteur pipette or vacuum system without disturbing the cell pellet, leaving approximately 100 </w:t>
      </w:r>
      <w:r w:rsidRPr="003039DD">
        <w:rPr>
          <w:rFonts w:ascii="Times New Roman" w:hAnsi="Times New Roman" w:cs="Times New Roman"/>
          <w:lang w:val="en-US" w:eastAsia="pt-BR"/>
        </w:rPr>
        <w:sym w:font="Symbol" w:char="F06D"/>
      </w:r>
      <w:r w:rsidRPr="003039DD">
        <w:rPr>
          <w:rFonts w:ascii="Times New Roman" w:hAnsi="Times New Roman" w:cs="Times New Roman"/>
          <w:color w:val="000000" w:themeColor="text1"/>
          <w:sz w:val="24"/>
          <w:szCs w:val="24"/>
          <w:lang w:val="en-US" w:eastAsia="pt-BR"/>
        </w:rPr>
        <w:t xml:space="preserve">L residual volume in each tube. </w:t>
      </w:r>
    </w:p>
    <w:p w14:paraId="2E251A2A" w14:textId="77777777" w:rsidR="0062329C" w:rsidRPr="003039DD" w:rsidRDefault="0062329C" w:rsidP="0062329C">
      <w:pPr>
        <w:pStyle w:val="PargrafodaLista"/>
        <w:numPr>
          <w:ilvl w:val="0"/>
          <w:numId w:val="1"/>
        </w:numPr>
        <w:autoSpaceDE w:val="0"/>
        <w:autoSpaceDN w:val="0"/>
        <w:adjustRightInd w:val="0"/>
        <w:spacing w:line="480" w:lineRule="auto"/>
        <w:jc w:val="both"/>
        <w:rPr>
          <w:rFonts w:ascii="Times New Roman"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 xml:space="preserve">Resuspend the cell pellet in 500 </w:t>
      </w:r>
      <w:proofErr w:type="spellStart"/>
      <w:r w:rsidRPr="003039DD">
        <w:rPr>
          <w:rFonts w:ascii="Times New Roman" w:hAnsi="Times New Roman" w:cs="Times New Roman"/>
          <w:color w:val="000000" w:themeColor="text1"/>
          <w:sz w:val="24"/>
          <w:szCs w:val="24"/>
          <w:lang w:val="en-US" w:eastAsia="pt-BR"/>
        </w:rPr>
        <w:t>μL</w:t>
      </w:r>
      <w:proofErr w:type="spellEnd"/>
      <w:r w:rsidRPr="003039DD">
        <w:rPr>
          <w:rFonts w:ascii="Times New Roman" w:hAnsi="Times New Roman" w:cs="Times New Roman"/>
          <w:color w:val="000000" w:themeColor="text1"/>
          <w:sz w:val="24"/>
          <w:szCs w:val="24"/>
          <w:lang w:val="en-US" w:eastAsia="pt-BR"/>
        </w:rPr>
        <w:t xml:space="preserve"> of acquisition buffer.</w:t>
      </w:r>
    </w:p>
    <w:p w14:paraId="60697BE5" w14:textId="64A9161D" w:rsidR="0062329C" w:rsidRPr="003039DD" w:rsidRDefault="0062329C" w:rsidP="0062329C">
      <w:pPr>
        <w:spacing w:line="480" w:lineRule="auto"/>
        <w:jc w:val="both"/>
        <w:rPr>
          <w:rFonts w:ascii="Times New Roman" w:hAnsi="Times New Roman" w:cs="Times New Roman"/>
          <w:b/>
          <w:bCs/>
          <w:i/>
          <w:iCs/>
          <w:color w:val="000000" w:themeColor="text1"/>
          <w:sz w:val="24"/>
          <w:szCs w:val="24"/>
          <w:lang w:val="en-US" w:eastAsia="pt-BR"/>
        </w:rPr>
      </w:pPr>
      <w:r w:rsidRPr="003039DD">
        <w:rPr>
          <w:rFonts w:ascii="Times New Roman" w:hAnsi="Times New Roman" w:cs="Times New Roman"/>
          <w:b/>
          <w:bCs/>
          <w:i/>
          <w:iCs/>
          <w:color w:val="000000" w:themeColor="text1"/>
          <w:sz w:val="24"/>
          <w:szCs w:val="24"/>
          <w:lang w:val="en-US" w:eastAsia="pt-BR"/>
        </w:rPr>
        <w:t xml:space="preserve">Sample acquisition </w:t>
      </w:r>
      <w:r w:rsidR="00A21F08" w:rsidRPr="003039DD">
        <w:rPr>
          <w:rFonts w:ascii="Times New Roman" w:hAnsi="Times New Roman" w:cs="Times New Roman"/>
          <w:b/>
          <w:bCs/>
          <w:i/>
          <w:iCs/>
          <w:color w:val="000000" w:themeColor="text1"/>
          <w:sz w:val="24"/>
          <w:szCs w:val="24"/>
          <w:lang w:val="en-US" w:eastAsia="pt-BR"/>
        </w:rPr>
        <w:t>(essential)</w:t>
      </w:r>
    </w:p>
    <w:p w14:paraId="49C2FAB3" w14:textId="77777777" w:rsidR="0062329C" w:rsidRPr="003039DD" w:rsidRDefault="0062329C" w:rsidP="0062329C">
      <w:pPr>
        <w:spacing w:line="480" w:lineRule="auto"/>
        <w:jc w:val="both"/>
        <w:rPr>
          <w:rFonts w:ascii="Times New Roman" w:eastAsia="Times New Roman,AdvTimes" w:hAnsi="Times New Roman" w:cs="Times New Roman"/>
          <w:color w:val="000000" w:themeColor="text1"/>
          <w:sz w:val="24"/>
          <w:szCs w:val="24"/>
          <w:lang w:val="en-US" w:eastAsia="pt-BR"/>
        </w:rPr>
      </w:pPr>
      <w:r w:rsidRPr="003039DD">
        <w:rPr>
          <w:rFonts w:ascii="Times New Roman" w:hAnsi="Times New Roman" w:cs="Times New Roman"/>
          <w:color w:val="000000" w:themeColor="text1"/>
          <w:sz w:val="24"/>
          <w:szCs w:val="24"/>
          <w:lang w:val="en-US" w:eastAsia="pt-BR"/>
        </w:rPr>
        <w:t xml:space="preserve">Data acquisition is recommended to be performed immediately after sample staining preparation. When it's not possible, the sample should be stored at 4 ° C for a maximum of 1 hour. </w:t>
      </w:r>
      <w:r w:rsidRPr="003039DD">
        <w:rPr>
          <w:rFonts w:ascii="Times New Roman" w:eastAsia="Times New Roman,AdvTimes" w:hAnsi="Times New Roman" w:cs="Times New Roman"/>
          <w:color w:val="000000" w:themeColor="text1"/>
          <w:sz w:val="24"/>
          <w:szCs w:val="24"/>
          <w:lang w:val="en-US" w:eastAsia="pt-BR"/>
        </w:rPr>
        <w:t xml:space="preserve"> The acquisition of the total sample in each tube must be done with "medium" flow rate set. </w:t>
      </w:r>
    </w:p>
    <w:p w14:paraId="11927F42" w14:textId="06EFBCF0" w:rsidR="006E4317" w:rsidRPr="003039DD" w:rsidRDefault="006E4317" w:rsidP="006E4317">
      <w:pPr>
        <w:autoSpaceDE w:val="0"/>
        <w:autoSpaceDN w:val="0"/>
        <w:adjustRightInd w:val="0"/>
        <w:spacing w:after="0" w:line="480" w:lineRule="auto"/>
        <w:jc w:val="both"/>
        <w:rPr>
          <w:rFonts w:ascii="Times New Roman" w:hAnsi="Times New Roman" w:cs="Times New Roman"/>
          <w:b/>
          <w:bCs/>
          <w:i/>
          <w:iCs/>
          <w:sz w:val="24"/>
          <w:szCs w:val="24"/>
          <w:lang w:val="en-US"/>
        </w:rPr>
      </w:pPr>
      <w:r w:rsidRPr="003039DD">
        <w:rPr>
          <w:rFonts w:ascii="Times New Roman" w:hAnsi="Times New Roman" w:cs="Times New Roman"/>
          <w:b/>
          <w:bCs/>
          <w:i/>
          <w:iCs/>
          <w:sz w:val="24"/>
          <w:szCs w:val="24"/>
          <w:lang w:val="en-US"/>
        </w:rPr>
        <w:t>Recommendations for reporting results</w:t>
      </w:r>
      <w:r w:rsidR="00A21F08" w:rsidRPr="003039DD">
        <w:rPr>
          <w:rFonts w:ascii="Times New Roman" w:hAnsi="Times New Roman" w:cs="Times New Roman"/>
          <w:b/>
          <w:bCs/>
          <w:i/>
          <w:iCs/>
          <w:sz w:val="24"/>
          <w:szCs w:val="24"/>
          <w:lang w:val="en-US"/>
        </w:rPr>
        <w:t xml:space="preserve"> (recommended)</w:t>
      </w:r>
    </w:p>
    <w:p w14:paraId="12E1011D" w14:textId="42E861F3" w:rsidR="006E4317" w:rsidRPr="003039DD" w:rsidRDefault="006E4317" w:rsidP="006E4317">
      <w:pPr>
        <w:autoSpaceDE w:val="0"/>
        <w:autoSpaceDN w:val="0"/>
        <w:adjustRightInd w:val="0"/>
        <w:spacing w:after="0" w:line="480" w:lineRule="auto"/>
        <w:jc w:val="both"/>
        <w:rPr>
          <w:rFonts w:ascii="Times New Roman" w:hAnsi="Times New Roman" w:cs="Times New Roman"/>
          <w:color w:val="231F20"/>
          <w:sz w:val="24"/>
          <w:szCs w:val="24"/>
          <w:lang w:val="en-US"/>
        </w:rPr>
      </w:pPr>
      <w:r w:rsidRPr="003039DD">
        <w:rPr>
          <w:rFonts w:ascii="Times New Roman" w:hAnsi="Times New Roman" w:cs="Times New Roman"/>
          <w:sz w:val="24"/>
          <w:szCs w:val="24"/>
          <w:lang w:val="en-US"/>
        </w:rPr>
        <w:t>ALL residual cells should be reported as a percentage of all bone marrow nucleated cells (CD45 + and CD45 negative cells) and not as a percentage of the total sample (without excluding debris), for a better comparison with molecular techniques, because DNA is isolated only from nucleated cells</w:t>
      </w:r>
      <w:r w:rsidR="003E20A6">
        <w:rPr>
          <w:rFonts w:ascii="Times New Roman" w:hAnsi="Times New Roman" w:cs="Times New Roman"/>
          <w:color w:val="4472C4" w:themeColor="accent1"/>
          <w:sz w:val="24"/>
          <w:szCs w:val="24"/>
          <w:vertAlign w:val="superscript"/>
          <w:lang w:val="en-US"/>
        </w:rPr>
        <w:t>3</w:t>
      </w:r>
      <w:r w:rsidR="00FA01E5" w:rsidRPr="003039DD">
        <w:rPr>
          <w:rFonts w:ascii="Times New Roman" w:hAnsi="Times New Roman" w:cs="Times New Roman"/>
          <w:sz w:val="24"/>
          <w:szCs w:val="24"/>
          <w:lang w:val="en-US"/>
        </w:rPr>
        <w:t>.</w:t>
      </w:r>
      <w:r w:rsidRPr="003039DD">
        <w:rPr>
          <w:rFonts w:ascii="Times New Roman" w:hAnsi="Times New Roman" w:cs="Times New Roman"/>
          <w:color w:val="FF0000"/>
          <w:sz w:val="24"/>
          <w:szCs w:val="24"/>
          <w:lang w:val="en-US"/>
        </w:rPr>
        <w:t xml:space="preserve"> </w:t>
      </w:r>
      <w:r w:rsidRPr="003039DD">
        <w:rPr>
          <w:rFonts w:ascii="Times New Roman" w:hAnsi="Times New Roman" w:cs="Times New Roman"/>
          <w:sz w:val="24"/>
          <w:szCs w:val="24"/>
          <w:lang w:val="en-US"/>
        </w:rPr>
        <w:t xml:space="preserve">Although the lysis process can affect the total number of nucleated cells because ammonium chloride also lyses some nucleated erythroid cells, the impact of different lysis approaches appears to have a negligible effect on the detected MRD level. However, the method used must be clearly </w:t>
      </w:r>
      <w:r w:rsidR="00703656" w:rsidRPr="003039DD">
        <w:rPr>
          <w:rFonts w:ascii="Times New Roman" w:hAnsi="Times New Roman" w:cs="Times New Roman"/>
          <w:sz w:val="24"/>
          <w:szCs w:val="24"/>
          <w:lang w:val="en-US"/>
        </w:rPr>
        <w:t>reported</w:t>
      </w:r>
      <w:r w:rsidR="00AC1282">
        <w:rPr>
          <w:rFonts w:ascii="Times New Roman" w:hAnsi="Times New Roman" w:cs="Times New Roman"/>
          <w:sz w:val="24"/>
          <w:szCs w:val="24"/>
          <w:lang w:val="en-US"/>
        </w:rPr>
        <w:t>.</w:t>
      </w:r>
      <w:r w:rsidR="003E20A6" w:rsidRPr="00AC1282">
        <w:rPr>
          <w:rFonts w:ascii="Times New Roman" w:hAnsi="Times New Roman" w:cs="Times New Roman"/>
          <w:sz w:val="24"/>
          <w:szCs w:val="24"/>
          <w:vertAlign w:val="superscript"/>
          <w:lang w:val="en-US"/>
        </w:rPr>
        <w:t>3</w:t>
      </w:r>
    </w:p>
    <w:p w14:paraId="5CF46BC8" w14:textId="44597F79" w:rsidR="006E4317" w:rsidRPr="003039DD" w:rsidRDefault="006E4317" w:rsidP="006E4317">
      <w:pPr>
        <w:autoSpaceDE w:val="0"/>
        <w:autoSpaceDN w:val="0"/>
        <w:adjustRightInd w:val="0"/>
        <w:spacing w:after="0" w:line="480" w:lineRule="auto"/>
        <w:jc w:val="both"/>
        <w:rPr>
          <w:rFonts w:ascii="Times New Roman" w:hAnsi="Times New Roman" w:cs="Times New Roman"/>
          <w:b/>
          <w:bCs/>
          <w:sz w:val="24"/>
          <w:szCs w:val="24"/>
          <w:lang w:val="en-US"/>
        </w:rPr>
      </w:pPr>
      <w:r w:rsidRPr="003039DD">
        <w:rPr>
          <w:rFonts w:ascii="Times New Roman" w:hAnsi="Times New Roman" w:cs="Times New Roman"/>
          <w:sz w:val="24"/>
          <w:szCs w:val="24"/>
          <w:lang w:val="en-US"/>
        </w:rPr>
        <w:t>It is essential that the report indicates the sensitivity level of the test, which is determined by the limit of detection (LOD) and the lower limit of quantification (LLOQ), especially in cases where no disease has been detected</w:t>
      </w:r>
      <w:r w:rsidR="00AC1282">
        <w:rPr>
          <w:rFonts w:ascii="Times New Roman" w:hAnsi="Times New Roman" w:cs="Times New Roman"/>
          <w:sz w:val="24"/>
          <w:szCs w:val="24"/>
          <w:lang w:val="en-US"/>
        </w:rPr>
        <w:t>.</w:t>
      </w:r>
      <w:r w:rsidR="003E20A6" w:rsidRPr="00AC1282">
        <w:rPr>
          <w:rFonts w:ascii="Times New Roman" w:hAnsi="Times New Roman" w:cs="Times New Roman"/>
          <w:sz w:val="24"/>
          <w:szCs w:val="24"/>
          <w:vertAlign w:val="superscript"/>
          <w:lang w:val="en-US"/>
        </w:rPr>
        <w:t>4</w:t>
      </w:r>
    </w:p>
    <w:p w14:paraId="27D7C4FA" w14:textId="0E51574A" w:rsidR="006E4317" w:rsidRPr="003E20A6" w:rsidRDefault="0062329C" w:rsidP="006E4317">
      <w:pPr>
        <w:autoSpaceDE w:val="0"/>
        <w:autoSpaceDN w:val="0"/>
        <w:adjustRightInd w:val="0"/>
        <w:spacing w:after="0" w:line="480" w:lineRule="auto"/>
        <w:jc w:val="both"/>
        <w:rPr>
          <w:rFonts w:ascii="Times New Roman" w:hAnsi="Times New Roman" w:cs="Times New Roman"/>
          <w:color w:val="FF0000"/>
          <w:sz w:val="24"/>
          <w:szCs w:val="24"/>
          <w:lang w:val="en-US"/>
        </w:rPr>
      </w:pPr>
      <w:r w:rsidRPr="003039DD">
        <w:rPr>
          <w:rFonts w:ascii="Times New Roman" w:hAnsi="Times New Roman" w:cs="Times New Roman"/>
          <w:color w:val="231F20"/>
          <w:sz w:val="24"/>
          <w:szCs w:val="24"/>
          <w:lang w:val="en-US"/>
        </w:rPr>
        <w:t xml:space="preserve">Conventionally, 20 homogeneous events were considered as a minimum value to compose a population of cells in a flow cytometric data file. This implies that the LOD can be estimated by dividing 20 (cells) by the total number of cells analyzed and multiplied by 100% (20 ÷ total cells analyzed x 100%). Likewise, it is also widely </w:t>
      </w:r>
      <w:r w:rsidRPr="003039DD">
        <w:rPr>
          <w:rFonts w:ascii="Times New Roman" w:hAnsi="Times New Roman" w:cs="Times New Roman"/>
          <w:color w:val="231F20"/>
          <w:sz w:val="24"/>
          <w:szCs w:val="24"/>
          <w:lang w:val="en-US"/>
        </w:rPr>
        <w:lastRenderedPageBreak/>
        <w:t>accepted that more than 50 events are a standard limit for the reproducible enumeration of a population of cells in a flow cytometer data file. Consequently, LLOQ can be estimated as 50 (cells) divided by the total number of cells analyzed and multiplied by 100% (50 ÷ total cells analyzed x 100%)</w:t>
      </w:r>
      <w:r w:rsidR="00AC1282">
        <w:rPr>
          <w:rFonts w:ascii="Times New Roman" w:hAnsi="Times New Roman" w:cs="Times New Roman"/>
          <w:color w:val="231F20"/>
          <w:sz w:val="24"/>
          <w:szCs w:val="24"/>
          <w:lang w:val="en-US"/>
        </w:rPr>
        <w:t>.</w:t>
      </w:r>
      <w:r w:rsidR="003E20A6" w:rsidRPr="003E20A6">
        <w:rPr>
          <w:rFonts w:ascii="Times New Roman" w:hAnsi="Times New Roman" w:cs="Times New Roman"/>
          <w:sz w:val="24"/>
          <w:szCs w:val="24"/>
          <w:vertAlign w:val="superscript"/>
          <w:lang w:val="en-US"/>
        </w:rPr>
        <w:t>3,5-7</w:t>
      </w:r>
    </w:p>
    <w:p w14:paraId="1BAC8530" w14:textId="326E0295" w:rsidR="006E4317" w:rsidRPr="003039DD" w:rsidRDefault="00D06FAD" w:rsidP="006E4317">
      <w:pPr>
        <w:autoSpaceDE w:val="0"/>
        <w:autoSpaceDN w:val="0"/>
        <w:adjustRightInd w:val="0"/>
        <w:spacing w:after="0" w:line="480" w:lineRule="auto"/>
        <w:jc w:val="both"/>
        <w:rPr>
          <w:rFonts w:ascii="Times New Roman" w:hAnsi="Times New Roman" w:cs="Times New Roman"/>
          <w:sz w:val="24"/>
          <w:szCs w:val="24"/>
          <w:lang w:val="en-US"/>
        </w:rPr>
      </w:pPr>
      <w:r w:rsidRPr="003039DD">
        <w:rPr>
          <w:rFonts w:ascii="Times New Roman" w:hAnsi="Times New Roman" w:cs="Times New Roman"/>
          <w:sz w:val="24"/>
          <w:szCs w:val="24"/>
          <w:lang w:val="en-US"/>
        </w:rPr>
        <w:t>Additional recommendation to be reported is the pattern of intensity of antigen expression in residual leukemic cells compared to their normal counterparts. It is necessary to include the percentage of positive cells for each marker. This is useful for monitoring MRD detection</w:t>
      </w:r>
      <w:r w:rsidR="00AC1282">
        <w:rPr>
          <w:rFonts w:ascii="Times New Roman" w:hAnsi="Times New Roman" w:cs="Times New Roman"/>
          <w:sz w:val="24"/>
          <w:szCs w:val="24"/>
          <w:lang w:val="en-US"/>
        </w:rPr>
        <w:t>.</w:t>
      </w:r>
      <w:r w:rsidR="00DC7BBB" w:rsidRPr="00DC7BBB">
        <w:rPr>
          <w:rFonts w:ascii="Times New Roman" w:hAnsi="Times New Roman" w:cs="Times New Roman"/>
          <w:sz w:val="24"/>
          <w:szCs w:val="24"/>
          <w:vertAlign w:val="superscript"/>
          <w:lang w:val="en-US"/>
        </w:rPr>
        <w:t>3</w:t>
      </w:r>
    </w:p>
    <w:p w14:paraId="447E3829" w14:textId="7AA9A77B" w:rsidR="006E4317" w:rsidRPr="003039DD" w:rsidRDefault="006E4317" w:rsidP="006E4317">
      <w:pPr>
        <w:autoSpaceDE w:val="0"/>
        <w:autoSpaceDN w:val="0"/>
        <w:adjustRightInd w:val="0"/>
        <w:spacing w:after="0" w:line="480" w:lineRule="auto"/>
        <w:jc w:val="both"/>
        <w:rPr>
          <w:rFonts w:ascii="Times New Roman" w:hAnsi="Times New Roman" w:cs="Times New Roman"/>
          <w:sz w:val="24"/>
          <w:szCs w:val="24"/>
          <w:lang w:val="en-US"/>
        </w:rPr>
      </w:pPr>
      <w:r w:rsidRPr="003039DD">
        <w:rPr>
          <w:rFonts w:ascii="Times New Roman" w:hAnsi="Times New Roman" w:cs="Times New Roman"/>
          <w:sz w:val="24"/>
          <w:szCs w:val="24"/>
          <w:lang w:val="en-US"/>
        </w:rPr>
        <w:t>Information about the inadequate quality of the sample, such as clots, hemodilution, hypocellularity, etc., must be reported, to be considered a collection of a new sample</w:t>
      </w:r>
      <w:r w:rsidR="00AC1282">
        <w:rPr>
          <w:rFonts w:ascii="Times New Roman" w:hAnsi="Times New Roman" w:cs="Times New Roman"/>
          <w:sz w:val="24"/>
          <w:szCs w:val="24"/>
          <w:lang w:val="en-US"/>
        </w:rPr>
        <w:t>.</w:t>
      </w:r>
      <w:r w:rsidR="00DC7BBB" w:rsidRPr="00DC7BBB">
        <w:rPr>
          <w:rFonts w:ascii="Times New Roman" w:hAnsi="Times New Roman" w:cs="Times New Roman"/>
          <w:sz w:val="24"/>
          <w:szCs w:val="24"/>
          <w:vertAlign w:val="superscript"/>
          <w:lang w:val="en-US"/>
        </w:rPr>
        <w:t>8</w:t>
      </w:r>
    </w:p>
    <w:p w14:paraId="393D5FCD" w14:textId="4DBA5855" w:rsidR="006E4317" w:rsidRPr="003039DD" w:rsidRDefault="006E4317" w:rsidP="006E4317">
      <w:pPr>
        <w:autoSpaceDE w:val="0"/>
        <w:autoSpaceDN w:val="0"/>
        <w:adjustRightInd w:val="0"/>
        <w:spacing w:after="0" w:line="480" w:lineRule="auto"/>
        <w:jc w:val="both"/>
        <w:rPr>
          <w:rFonts w:ascii="Times New Roman" w:hAnsi="Times New Roman" w:cs="Times New Roman"/>
          <w:sz w:val="24"/>
          <w:szCs w:val="24"/>
          <w:lang w:val="en-US"/>
        </w:rPr>
      </w:pPr>
      <w:r w:rsidRPr="003039DD">
        <w:rPr>
          <w:rFonts w:ascii="Times New Roman" w:hAnsi="Times New Roman" w:cs="Times New Roman"/>
          <w:sz w:val="24"/>
          <w:szCs w:val="24"/>
          <w:lang w:val="en-US"/>
        </w:rPr>
        <w:t>Finally, the report must be clear, whether the MRD was detected or not and whether it was not possible to conclude at that time for any reason.</w:t>
      </w:r>
    </w:p>
    <w:p w14:paraId="78C01FAB" w14:textId="77777777" w:rsidR="003039DD" w:rsidRDefault="003039DD" w:rsidP="006E4317">
      <w:pPr>
        <w:autoSpaceDE w:val="0"/>
        <w:autoSpaceDN w:val="0"/>
        <w:adjustRightInd w:val="0"/>
        <w:spacing w:after="0" w:line="480" w:lineRule="auto"/>
        <w:jc w:val="both"/>
        <w:rPr>
          <w:rFonts w:cstheme="minorHAnsi"/>
          <w:b/>
          <w:bCs/>
          <w:sz w:val="24"/>
          <w:szCs w:val="24"/>
          <w:lang w:val="en-US"/>
        </w:rPr>
      </w:pPr>
    </w:p>
    <w:p w14:paraId="76CB64DE" w14:textId="7424A250" w:rsidR="003039DD" w:rsidRDefault="004279AF" w:rsidP="006E4317">
      <w:pPr>
        <w:autoSpaceDE w:val="0"/>
        <w:autoSpaceDN w:val="0"/>
        <w:adjustRightInd w:val="0"/>
        <w:spacing w:after="0" w:line="480" w:lineRule="auto"/>
        <w:jc w:val="both"/>
        <w:rPr>
          <w:rFonts w:ascii="Times New Roman" w:hAnsi="Times New Roman" w:cs="Times New Roman"/>
          <w:b/>
          <w:bCs/>
          <w:sz w:val="24"/>
          <w:szCs w:val="24"/>
          <w:lang w:val="en-US"/>
        </w:rPr>
      </w:pPr>
      <w:r w:rsidRPr="004279AF">
        <w:rPr>
          <w:rFonts w:ascii="Times New Roman" w:hAnsi="Times New Roman" w:cs="Times New Roman"/>
          <w:b/>
          <w:bCs/>
          <w:sz w:val="24"/>
          <w:szCs w:val="24"/>
          <w:lang w:val="en-US"/>
        </w:rPr>
        <w:t>References</w:t>
      </w:r>
      <w:r>
        <w:rPr>
          <w:rFonts w:ascii="Times New Roman" w:hAnsi="Times New Roman" w:cs="Times New Roman"/>
          <w:b/>
          <w:bCs/>
          <w:sz w:val="24"/>
          <w:szCs w:val="24"/>
          <w:lang w:val="en-US"/>
        </w:rPr>
        <w:t>:</w:t>
      </w:r>
    </w:p>
    <w:p w14:paraId="55710284" w14:textId="77777777" w:rsidR="004279AF" w:rsidRPr="00881905" w:rsidRDefault="004279AF" w:rsidP="004279AF">
      <w:pPr>
        <w:pStyle w:val="PargrafodaLista"/>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pt-BR"/>
        </w:rPr>
      </w:pPr>
      <w:r w:rsidRPr="00881905">
        <w:rPr>
          <w:rFonts w:ascii="Times New Roman" w:hAnsi="Times New Roman" w:cs="Times New Roman"/>
          <w:color w:val="000000" w:themeColor="text1"/>
          <w:sz w:val="24"/>
          <w:szCs w:val="24"/>
          <w:lang w:val="en-US"/>
        </w:rPr>
        <w:t xml:space="preserve">Operator Course Workbook BD </w:t>
      </w:r>
      <w:proofErr w:type="spellStart"/>
      <w:r w:rsidRPr="00881905">
        <w:rPr>
          <w:rFonts w:ascii="Times New Roman" w:hAnsi="Times New Roman" w:cs="Times New Roman"/>
          <w:color w:val="000000" w:themeColor="text1"/>
          <w:sz w:val="24"/>
          <w:szCs w:val="24"/>
          <w:lang w:val="en-US"/>
        </w:rPr>
        <w:t>FACSCalibur</w:t>
      </w:r>
      <w:proofErr w:type="spellEnd"/>
      <w:r w:rsidRPr="00881905">
        <w:rPr>
          <w:rFonts w:ascii="Times New Roman" w:hAnsi="Times New Roman" w:cs="Times New Roman"/>
          <w:color w:val="000000" w:themeColor="text1"/>
          <w:sz w:val="24"/>
          <w:szCs w:val="24"/>
          <w:lang w:val="en-US"/>
        </w:rPr>
        <w:t xml:space="preserve">. 2003. Available from: </w:t>
      </w:r>
      <w:hyperlink r:id="rId5" w:history="1">
        <w:r w:rsidRPr="004279AF">
          <w:rPr>
            <w:rStyle w:val="Hyperlink"/>
            <w:rFonts w:ascii="Times New Roman" w:eastAsia="Times New Roman" w:hAnsi="Times New Roman" w:cs="Times New Roman"/>
            <w:color w:val="000000" w:themeColor="text1"/>
            <w:sz w:val="24"/>
            <w:szCs w:val="24"/>
            <w:u w:val="none"/>
            <w:lang w:val="en-US" w:eastAsia="pt-BR"/>
          </w:rPr>
          <w:t>www.bdbiosciences.com/documents/BD_FACSCalibur_instructions.pdf</w:t>
        </w:r>
      </w:hyperlink>
    </w:p>
    <w:p w14:paraId="6B7A5306" w14:textId="2102F2C9" w:rsidR="004279AF" w:rsidRDefault="004279AF" w:rsidP="004279AF">
      <w:pPr>
        <w:pStyle w:val="PargrafodaLista"/>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proofErr w:type="spellStart"/>
      <w:r w:rsidRPr="00881905">
        <w:rPr>
          <w:rFonts w:ascii="Times New Roman" w:hAnsi="Times New Roman" w:cs="Times New Roman"/>
          <w:color w:val="000000" w:themeColor="text1"/>
          <w:sz w:val="24"/>
          <w:szCs w:val="24"/>
          <w:lang w:val="en-US"/>
        </w:rPr>
        <w:t>Kalina</w:t>
      </w:r>
      <w:proofErr w:type="spellEnd"/>
      <w:r w:rsidRPr="00881905">
        <w:rPr>
          <w:rFonts w:ascii="Times New Roman" w:hAnsi="Times New Roman" w:cs="Times New Roman"/>
          <w:color w:val="000000" w:themeColor="text1"/>
          <w:sz w:val="24"/>
          <w:szCs w:val="24"/>
          <w:lang w:val="en-US"/>
        </w:rPr>
        <w:t xml:space="preserve"> T, Flores-Montero J, van der Velden VHJ, Martin-</w:t>
      </w:r>
      <w:proofErr w:type="spellStart"/>
      <w:r w:rsidRPr="00881905">
        <w:rPr>
          <w:rFonts w:ascii="Times New Roman" w:hAnsi="Times New Roman" w:cs="Times New Roman"/>
          <w:color w:val="000000" w:themeColor="text1"/>
          <w:sz w:val="24"/>
          <w:szCs w:val="24"/>
          <w:lang w:val="en-US"/>
        </w:rPr>
        <w:t>Ayuso</w:t>
      </w:r>
      <w:proofErr w:type="spellEnd"/>
      <w:r w:rsidRPr="00881905">
        <w:rPr>
          <w:rFonts w:ascii="Times New Roman" w:hAnsi="Times New Roman" w:cs="Times New Roman"/>
          <w:color w:val="000000" w:themeColor="text1"/>
          <w:sz w:val="24"/>
          <w:szCs w:val="24"/>
          <w:lang w:val="en-US"/>
        </w:rPr>
        <w:t xml:space="preserve"> M, </w:t>
      </w:r>
      <w:proofErr w:type="spellStart"/>
      <w:r w:rsidRPr="00881905">
        <w:rPr>
          <w:rFonts w:ascii="Times New Roman" w:hAnsi="Times New Roman" w:cs="Times New Roman"/>
          <w:color w:val="000000" w:themeColor="text1"/>
          <w:sz w:val="24"/>
          <w:szCs w:val="24"/>
          <w:lang w:val="en-US"/>
        </w:rPr>
        <w:t>Böttcher</w:t>
      </w:r>
      <w:proofErr w:type="spellEnd"/>
      <w:r w:rsidRPr="00881905">
        <w:rPr>
          <w:rFonts w:ascii="Times New Roman" w:hAnsi="Times New Roman" w:cs="Times New Roman"/>
          <w:color w:val="000000" w:themeColor="text1"/>
          <w:sz w:val="24"/>
          <w:szCs w:val="24"/>
          <w:lang w:val="en-US"/>
        </w:rPr>
        <w:t xml:space="preserve"> S, </w:t>
      </w:r>
      <w:proofErr w:type="spellStart"/>
      <w:r w:rsidRPr="00881905">
        <w:rPr>
          <w:rFonts w:ascii="Times New Roman" w:hAnsi="Times New Roman" w:cs="Times New Roman"/>
          <w:color w:val="000000" w:themeColor="text1"/>
          <w:sz w:val="24"/>
          <w:szCs w:val="24"/>
          <w:lang w:val="en-US"/>
        </w:rPr>
        <w:t>Ritgen</w:t>
      </w:r>
      <w:proofErr w:type="spellEnd"/>
      <w:r w:rsidRPr="00881905">
        <w:rPr>
          <w:rFonts w:ascii="Times New Roman" w:hAnsi="Times New Roman" w:cs="Times New Roman"/>
          <w:color w:val="000000" w:themeColor="text1"/>
          <w:sz w:val="24"/>
          <w:szCs w:val="24"/>
          <w:lang w:val="en-US"/>
        </w:rPr>
        <w:t xml:space="preserve"> M, et al. </w:t>
      </w:r>
      <w:proofErr w:type="spellStart"/>
      <w:r w:rsidRPr="00881905">
        <w:rPr>
          <w:rFonts w:ascii="Times New Roman" w:hAnsi="Times New Roman" w:cs="Times New Roman"/>
          <w:color w:val="000000" w:themeColor="text1"/>
          <w:sz w:val="24"/>
          <w:szCs w:val="24"/>
          <w:lang w:val="en-US"/>
        </w:rPr>
        <w:t>EuroFlow</w:t>
      </w:r>
      <w:proofErr w:type="spellEnd"/>
      <w:r w:rsidRPr="00881905">
        <w:rPr>
          <w:rFonts w:ascii="Times New Roman" w:hAnsi="Times New Roman" w:cs="Times New Roman"/>
          <w:color w:val="000000" w:themeColor="text1"/>
          <w:sz w:val="24"/>
          <w:szCs w:val="24"/>
          <w:lang w:val="en-US"/>
        </w:rPr>
        <w:t xml:space="preserve"> standardization of flow cytometer instrument settings and immunophenotyping protocols Leukemia. 2012; 26, 1986–2010</w:t>
      </w:r>
    </w:p>
    <w:p w14:paraId="7DDF22C2" w14:textId="06BE8A8A" w:rsidR="00010A24" w:rsidRPr="00881905" w:rsidRDefault="00010A24" w:rsidP="00010A24">
      <w:pPr>
        <w:pStyle w:val="PargrafodaLista"/>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881905">
        <w:rPr>
          <w:rFonts w:ascii="Times New Roman" w:hAnsi="Times New Roman" w:cs="Times New Roman"/>
          <w:color w:val="000000" w:themeColor="text1"/>
          <w:sz w:val="24"/>
          <w:szCs w:val="24"/>
          <w:lang w:val="en-US"/>
        </w:rPr>
        <w:t xml:space="preserve">Arroz M, Came N, Lin P, Chen W, Yuan C, </w:t>
      </w:r>
      <w:proofErr w:type="spellStart"/>
      <w:r w:rsidRPr="00881905">
        <w:rPr>
          <w:rFonts w:ascii="Times New Roman" w:hAnsi="Times New Roman" w:cs="Times New Roman"/>
          <w:color w:val="000000" w:themeColor="text1"/>
          <w:sz w:val="24"/>
          <w:szCs w:val="24"/>
          <w:lang w:val="en-US"/>
        </w:rPr>
        <w:t>Lagoo</w:t>
      </w:r>
      <w:proofErr w:type="spellEnd"/>
      <w:r w:rsidRPr="00881905">
        <w:rPr>
          <w:rFonts w:ascii="Times New Roman" w:hAnsi="Times New Roman" w:cs="Times New Roman"/>
          <w:color w:val="000000" w:themeColor="text1"/>
          <w:sz w:val="24"/>
          <w:szCs w:val="24"/>
          <w:lang w:val="en-US"/>
        </w:rPr>
        <w:t xml:space="preserve"> A, et al Consensus Guidelines on Plasma Cell Myeloma Minimal Residual Disease Analysis and Reporting. Cytometry Part B 2016; 90B: 31–39.</w:t>
      </w:r>
    </w:p>
    <w:p w14:paraId="744567F5" w14:textId="379AFA90" w:rsidR="00010A24" w:rsidRPr="00881905" w:rsidRDefault="00010A24" w:rsidP="00010A24">
      <w:pPr>
        <w:pStyle w:val="PargrafodaLista"/>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881905">
        <w:rPr>
          <w:rFonts w:ascii="Times New Roman" w:hAnsi="Times New Roman" w:cs="Times New Roman"/>
          <w:color w:val="000000" w:themeColor="text1"/>
          <w:sz w:val="24"/>
          <w:szCs w:val="24"/>
          <w:lang w:val="en-US"/>
        </w:rPr>
        <w:t>Clinical and Laboratory Standards Institute (CLSI). Evaluation of Detection Capability for Clinical Laboratory Measurement Procedures; Approved Guideline, 2nd ed. CLSI document EP17-A2 (ISBN 1-56238-795-2). Pennsylvania: Clinical and Laboratory Standards Institute; 2012.</w:t>
      </w:r>
    </w:p>
    <w:p w14:paraId="14CEE47B" w14:textId="1DE14570" w:rsidR="00010A24" w:rsidRPr="00881905" w:rsidRDefault="00010A24" w:rsidP="00010A24">
      <w:pPr>
        <w:pStyle w:val="PargrafodaLista"/>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proofErr w:type="spellStart"/>
      <w:r w:rsidRPr="00881905">
        <w:rPr>
          <w:rFonts w:ascii="Times New Roman" w:hAnsi="Times New Roman" w:cs="Times New Roman"/>
          <w:color w:val="000000" w:themeColor="text1"/>
          <w:sz w:val="24"/>
          <w:szCs w:val="24"/>
          <w:lang w:val="en-US"/>
        </w:rPr>
        <w:t>Theunissen</w:t>
      </w:r>
      <w:proofErr w:type="spellEnd"/>
      <w:r w:rsidRPr="00881905">
        <w:rPr>
          <w:rFonts w:ascii="Times New Roman" w:hAnsi="Times New Roman" w:cs="Times New Roman"/>
          <w:color w:val="000000" w:themeColor="text1"/>
          <w:sz w:val="24"/>
          <w:szCs w:val="24"/>
          <w:lang w:val="en-US"/>
        </w:rPr>
        <w:t xml:space="preserve">, P, </w:t>
      </w:r>
      <w:proofErr w:type="spellStart"/>
      <w:r w:rsidRPr="00881905">
        <w:rPr>
          <w:rFonts w:ascii="Times New Roman" w:hAnsi="Times New Roman" w:cs="Times New Roman"/>
          <w:color w:val="000000" w:themeColor="text1"/>
          <w:sz w:val="24"/>
          <w:szCs w:val="24"/>
          <w:lang w:val="en-US"/>
        </w:rPr>
        <w:t>Mejstrikova</w:t>
      </w:r>
      <w:proofErr w:type="spellEnd"/>
      <w:r w:rsidRPr="00881905">
        <w:rPr>
          <w:rFonts w:ascii="Times New Roman" w:hAnsi="Times New Roman" w:cs="Times New Roman"/>
          <w:color w:val="000000" w:themeColor="text1"/>
          <w:sz w:val="24"/>
          <w:szCs w:val="24"/>
          <w:lang w:val="en-US"/>
        </w:rPr>
        <w:t xml:space="preserve"> E, </w:t>
      </w:r>
      <w:proofErr w:type="spellStart"/>
      <w:r w:rsidRPr="00881905">
        <w:rPr>
          <w:rFonts w:ascii="Times New Roman" w:hAnsi="Times New Roman" w:cs="Times New Roman"/>
          <w:color w:val="000000" w:themeColor="text1"/>
          <w:sz w:val="24"/>
          <w:szCs w:val="24"/>
          <w:lang w:val="en-US"/>
        </w:rPr>
        <w:t>Sedek</w:t>
      </w:r>
      <w:proofErr w:type="spellEnd"/>
      <w:r w:rsidRPr="00881905">
        <w:rPr>
          <w:rFonts w:ascii="Times New Roman" w:hAnsi="Times New Roman" w:cs="Times New Roman"/>
          <w:color w:val="000000" w:themeColor="text1"/>
          <w:sz w:val="24"/>
          <w:szCs w:val="24"/>
          <w:lang w:val="en-US"/>
        </w:rPr>
        <w:t xml:space="preserve"> L, van der </w:t>
      </w:r>
      <w:proofErr w:type="spellStart"/>
      <w:r w:rsidRPr="00881905">
        <w:rPr>
          <w:rFonts w:ascii="Times New Roman" w:hAnsi="Times New Roman" w:cs="Times New Roman"/>
          <w:color w:val="000000" w:themeColor="text1"/>
          <w:sz w:val="24"/>
          <w:szCs w:val="24"/>
          <w:lang w:val="en-US"/>
        </w:rPr>
        <w:t>Sluijs</w:t>
      </w:r>
      <w:proofErr w:type="spellEnd"/>
      <w:r w:rsidRPr="00881905">
        <w:rPr>
          <w:rFonts w:ascii="Times New Roman" w:hAnsi="Times New Roman" w:cs="Times New Roman"/>
          <w:color w:val="000000" w:themeColor="text1"/>
          <w:sz w:val="24"/>
          <w:szCs w:val="24"/>
          <w:lang w:val="en-US"/>
        </w:rPr>
        <w:t xml:space="preserve">-Gelling AL, </w:t>
      </w:r>
      <w:proofErr w:type="spellStart"/>
      <w:r w:rsidRPr="00881905">
        <w:rPr>
          <w:rFonts w:ascii="Times New Roman" w:hAnsi="Times New Roman" w:cs="Times New Roman"/>
          <w:color w:val="000000" w:themeColor="text1"/>
          <w:sz w:val="24"/>
          <w:szCs w:val="24"/>
          <w:lang w:val="en-US"/>
        </w:rPr>
        <w:t>Gaipa</w:t>
      </w:r>
      <w:proofErr w:type="spellEnd"/>
      <w:r w:rsidRPr="00881905">
        <w:rPr>
          <w:rFonts w:ascii="Times New Roman" w:hAnsi="Times New Roman" w:cs="Times New Roman"/>
          <w:color w:val="000000" w:themeColor="text1"/>
          <w:sz w:val="24"/>
          <w:szCs w:val="24"/>
          <w:lang w:val="en-US"/>
        </w:rPr>
        <w:t xml:space="preserve"> G, Bartels M, et al. Standardized flow cytometry for highly sensitive MRD measurements in B-</w:t>
      </w:r>
      <w:r w:rsidRPr="00881905">
        <w:rPr>
          <w:rFonts w:ascii="Times New Roman" w:hAnsi="Times New Roman" w:cs="Times New Roman"/>
          <w:color w:val="000000" w:themeColor="text1"/>
          <w:sz w:val="24"/>
          <w:szCs w:val="24"/>
          <w:lang w:val="en-US"/>
        </w:rPr>
        <w:lastRenderedPageBreak/>
        <w:t>cell acute lymphoblastic leukemia. Blood. 2017;129(3):347-357). DOI 10.1182/blood-2016-07-726307.</w:t>
      </w:r>
    </w:p>
    <w:p w14:paraId="30605A2E" w14:textId="4A8B2F2E" w:rsidR="00010A24" w:rsidRPr="00881905" w:rsidRDefault="00010A24" w:rsidP="00010A24">
      <w:pPr>
        <w:pStyle w:val="PargrafodaLista"/>
        <w:numPr>
          <w:ilvl w:val="0"/>
          <w:numId w:val="3"/>
        </w:numPr>
        <w:autoSpaceDE w:val="0"/>
        <w:autoSpaceDN w:val="0"/>
        <w:adjustRightInd w:val="0"/>
        <w:spacing w:after="0" w:line="360" w:lineRule="auto"/>
        <w:jc w:val="both"/>
        <w:rPr>
          <w:rFonts w:ascii="Times New Roman" w:hAnsi="Times New Roman" w:cs="Times New Roman"/>
          <w:color w:val="000000" w:themeColor="text1"/>
          <w:sz w:val="20"/>
          <w:szCs w:val="20"/>
          <w:shd w:val="clear" w:color="auto" w:fill="FFFFFF"/>
          <w:lang w:val="en-US"/>
        </w:rPr>
      </w:pPr>
      <w:r w:rsidRPr="00881905">
        <w:rPr>
          <w:rFonts w:ascii="Times New Roman" w:hAnsi="Times New Roman" w:cs="Times New Roman"/>
          <w:color w:val="000000" w:themeColor="text1"/>
          <w:sz w:val="24"/>
          <w:szCs w:val="24"/>
        </w:rPr>
        <w:t xml:space="preserve">Flores-Montero J, Sanoja-Flores L, Paiva B, Puig N, García-Sánchez O, Böttcher S, et al. </w:t>
      </w:r>
      <w:r w:rsidRPr="00881905">
        <w:rPr>
          <w:rFonts w:ascii="Times New Roman" w:hAnsi="Times New Roman" w:cs="Times New Roman"/>
          <w:color w:val="000000" w:themeColor="text1"/>
          <w:sz w:val="24"/>
          <w:szCs w:val="24"/>
          <w:lang w:val="en-US"/>
        </w:rPr>
        <w:t xml:space="preserve">Next Generation Flow for highly sensitive and standardized detection of minimal residual disease in multiple myeloma </w:t>
      </w:r>
      <w:hyperlink r:id="rId6" w:history="1">
        <w:r w:rsidRPr="00881905">
          <w:rPr>
            <w:rStyle w:val="Hyperlink"/>
            <w:rFonts w:ascii="Times New Roman" w:hAnsi="Times New Roman" w:cs="Times New Roman"/>
            <w:color w:val="000000" w:themeColor="text1"/>
            <w:sz w:val="20"/>
            <w:szCs w:val="20"/>
            <w:shd w:val="clear" w:color="auto" w:fill="FFFFFF"/>
            <w:lang w:val="en-US"/>
          </w:rPr>
          <w:t>Leukemia</w:t>
        </w:r>
      </w:hyperlink>
      <w:r w:rsidRPr="00881905">
        <w:rPr>
          <w:rFonts w:ascii="Times New Roman" w:hAnsi="Times New Roman" w:cs="Times New Roman"/>
          <w:color w:val="000000" w:themeColor="text1"/>
          <w:sz w:val="20"/>
          <w:szCs w:val="20"/>
          <w:shd w:val="clear" w:color="auto" w:fill="FFFFFF"/>
          <w:lang w:val="en-US"/>
        </w:rPr>
        <w:t>. 2017 Oct; 31(10): 2094–2103.</w:t>
      </w:r>
      <w:r w:rsidRPr="00881905">
        <w:rPr>
          <w:rFonts w:ascii="Times New Roman" w:hAnsi="Times New Roman" w:cs="Times New Roman"/>
          <w:color w:val="000000" w:themeColor="text1"/>
          <w:sz w:val="24"/>
          <w:szCs w:val="24"/>
          <w:shd w:val="clear" w:color="auto" w:fill="FFFFFF"/>
          <w:lang w:val="en-US"/>
        </w:rPr>
        <w:t>doi: </w:t>
      </w:r>
      <w:hyperlink r:id="rId7" w:tgtFrame="pmc_ext" w:history="1">
        <w:r w:rsidRPr="00881905">
          <w:rPr>
            <w:rStyle w:val="Hyperlink"/>
            <w:rFonts w:ascii="Times New Roman" w:hAnsi="Times New Roman" w:cs="Times New Roman"/>
            <w:color w:val="000000" w:themeColor="text1"/>
            <w:sz w:val="24"/>
            <w:szCs w:val="24"/>
            <w:shd w:val="clear" w:color="auto" w:fill="FFFFFF"/>
            <w:lang w:val="en-US"/>
          </w:rPr>
          <w:t>10.1038/leu.2017.29</w:t>
        </w:r>
      </w:hyperlink>
    </w:p>
    <w:p w14:paraId="69EC3B52" w14:textId="1DD59210" w:rsidR="00050C10" w:rsidRPr="00881905" w:rsidRDefault="00050C10" w:rsidP="00050C10">
      <w:pPr>
        <w:pStyle w:val="PargrafodaLista"/>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881905">
        <w:rPr>
          <w:rFonts w:ascii="Times New Roman" w:hAnsi="Times New Roman" w:cs="Times New Roman"/>
          <w:color w:val="000000" w:themeColor="text1"/>
          <w:sz w:val="24"/>
          <w:szCs w:val="24"/>
          <w:lang w:val="en-US"/>
        </w:rPr>
        <w:t xml:space="preserve">Wood BL. Principles of minimal residual disease detection for hematopoietic neoplasms by flow cytometry. Cytometry B Clin </w:t>
      </w:r>
      <w:proofErr w:type="spellStart"/>
      <w:r w:rsidRPr="00881905">
        <w:rPr>
          <w:rFonts w:ascii="Times New Roman" w:hAnsi="Times New Roman" w:cs="Times New Roman"/>
          <w:color w:val="000000" w:themeColor="text1"/>
          <w:sz w:val="24"/>
          <w:szCs w:val="24"/>
          <w:lang w:val="en-US"/>
        </w:rPr>
        <w:t>Cytom</w:t>
      </w:r>
      <w:proofErr w:type="spellEnd"/>
      <w:r w:rsidRPr="00881905">
        <w:rPr>
          <w:rFonts w:ascii="Times New Roman" w:hAnsi="Times New Roman" w:cs="Times New Roman"/>
          <w:color w:val="000000" w:themeColor="text1"/>
          <w:sz w:val="24"/>
          <w:szCs w:val="24"/>
          <w:lang w:val="en-US"/>
        </w:rPr>
        <w:t>. 2016;90(1): 47-53.</w:t>
      </w:r>
    </w:p>
    <w:p w14:paraId="6E4917D5" w14:textId="0ACE875A" w:rsidR="00050C10" w:rsidRPr="00881905" w:rsidRDefault="00050C10" w:rsidP="00050C10">
      <w:pPr>
        <w:pStyle w:val="PargrafodaLista"/>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proofErr w:type="spellStart"/>
      <w:r w:rsidRPr="00881905">
        <w:rPr>
          <w:rFonts w:ascii="Times New Roman" w:hAnsi="Times New Roman" w:cs="Times New Roman"/>
          <w:color w:val="000000" w:themeColor="text1"/>
          <w:sz w:val="24"/>
          <w:szCs w:val="24"/>
          <w:lang w:val="en-US"/>
        </w:rPr>
        <w:t>Stetler</w:t>
      </w:r>
      <w:proofErr w:type="spellEnd"/>
      <w:r w:rsidRPr="00881905">
        <w:rPr>
          <w:rFonts w:ascii="Times New Roman" w:hAnsi="Times New Roman" w:cs="Times New Roman"/>
          <w:color w:val="000000" w:themeColor="text1"/>
          <w:sz w:val="24"/>
          <w:szCs w:val="24"/>
          <w:lang w:val="en-US"/>
        </w:rPr>
        <w:t xml:space="preserve">-Stevenson M, Paiva B, </w:t>
      </w:r>
      <w:proofErr w:type="spellStart"/>
      <w:r w:rsidRPr="00881905">
        <w:rPr>
          <w:rFonts w:ascii="Times New Roman" w:hAnsi="Times New Roman" w:cs="Times New Roman"/>
          <w:color w:val="000000" w:themeColor="text1"/>
          <w:sz w:val="24"/>
          <w:szCs w:val="24"/>
          <w:lang w:val="en-US"/>
        </w:rPr>
        <w:t>Stoolman</w:t>
      </w:r>
      <w:proofErr w:type="spellEnd"/>
      <w:r w:rsidRPr="00881905">
        <w:rPr>
          <w:rFonts w:ascii="Times New Roman" w:hAnsi="Times New Roman" w:cs="Times New Roman"/>
          <w:color w:val="000000" w:themeColor="text1"/>
          <w:sz w:val="24"/>
          <w:szCs w:val="24"/>
          <w:lang w:val="en-US"/>
        </w:rPr>
        <w:t xml:space="preserve"> L, Lin P, Jorgensen JL, </w:t>
      </w:r>
      <w:proofErr w:type="spellStart"/>
      <w:r w:rsidRPr="00881905">
        <w:rPr>
          <w:rFonts w:ascii="Times New Roman" w:hAnsi="Times New Roman" w:cs="Times New Roman"/>
          <w:color w:val="000000" w:themeColor="text1"/>
          <w:sz w:val="24"/>
          <w:szCs w:val="24"/>
          <w:lang w:val="en-US"/>
        </w:rPr>
        <w:t>Orfao</w:t>
      </w:r>
      <w:proofErr w:type="spellEnd"/>
      <w:r w:rsidRPr="00881905">
        <w:rPr>
          <w:rFonts w:ascii="Times New Roman" w:hAnsi="Times New Roman" w:cs="Times New Roman"/>
          <w:color w:val="000000" w:themeColor="text1"/>
          <w:sz w:val="24"/>
          <w:szCs w:val="24"/>
          <w:lang w:val="en-US"/>
        </w:rPr>
        <w:t xml:space="preserve"> A, Van </w:t>
      </w:r>
      <w:proofErr w:type="spellStart"/>
      <w:r w:rsidRPr="00881905">
        <w:rPr>
          <w:rFonts w:ascii="Times New Roman" w:hAnsi="Times New Roman" w:cs="Times New Roman"/>
          <w:color w:val="000000" w:themeColor="text1"/>
          <w:sz w:val="24"/>
          <w:szCs w:val="24"/>
          <w:lang w:val="en-US"/>
        </w:rPr>
        <w:t>Dongen</w:t>
      </w:r>
      <w:proofErr w:type="spellEnd"/>
      <w:r w:rsidRPr="00881905">
        <w:rPr>
          <w:rFonts w:ascii="Times New Roman" w:hAnsi="Times New Roman" w:cs="Times New Roman"/>
          <w:color w:val="000000" w:themeColor="text1"/>
          <w:sz w:val="24"/>
          <w:szCs w:val="24"/>
          <w:lang w:val="en-US"/>
        </w:rPr>
        <w:t xml:space="preserve"> J and </w:t>
      </w:r>
      <w:proofErr w:type="spellStart"/>
      <w:r w:rsidRPr="00881905">
        <w:rPr>
          <w:rFonts w:ascii="Times New Roman" w:hAnsi="Times New Roman" w:cs="Times New Roman"/>
          <w:color w:val="000000" w:themeColor="text1"/>
          <w:sz w:val="24"/>
          <w:szCs w:val="24"/>
          <w:lang w:val="en-US"/>
        </w:rPr>
        <w:t>Rawstron</w:t>
      </w:r>
      <w:proofErr w:type="spellEnd"/>
      <w:r w:rsidRPr="00881905">
        <w:rPr>
          <w:rFonts w:ascii="Times New Roman" w:hAnsi="Times New Roman" w:cs="Times New Roman"/>
          <w:color w:val="000000" w:themeColor="text1"/>
          <w:sz w:val="24"/>
          <w:szCs w:val="24"/>
          <w:lang w:val="en-US"/>
        </w:rPr>
        <w:t xml:space="preserve"> AC. Consensus Guidelines for Myeloma Minimal Residual Disease Sample Staining and Data Acquisition. Cytometry Part B (Clinical Cytometry) 2016; 90B:26–30. DOI: 10.1002/cyto.b.21249</w:t>
      </w:r>
    </w:p>
    <w:p w14:paraId="3C73D2EB" w14:textId="7609AE14" w:rsidR="004279AF" w:rsidRDefault="004279A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6C682A9A" w14:textId="7337412A"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29CBE5C4" w14:textId="0E3A4D46"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6DB32B54" w14:textId="0D921880"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38C29807" w14:textId="1C4F20DB"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22AC4302" w14:textId="45936836"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4311BA35" w14:textId="1A214DE3"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0AB5ADA6" w14:textId="76D364E9"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26D333E9" w14:textId="0F7B2F77"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03D89617" w14:textId="2702AA21"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2C456930" w14:textId="7DE12EED"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42D227CB" w14:textId="134D6D97" w:rsid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1C720157" w14:textId="77777777" w:rsidR="003047BF" w:rsidRPr="003047BF" w:rsidRDefault="003047BF" w:rsidP="003047BF">
      <w:pPr>
        <w:autoSpaceDE w:val="0"/>
        <w:autoSpaceDN w:val="0"/>
        <w:adjustRightInd w:val="0"/>
        <w:spacing w:after="0" w:line="480" w:lineRule="auto"/>
        <w:jc w:val="both"/>
        <w:rPr>
          <w:rFonts w:ascii="Times New Roman" w:hAnsi="Times New Roman" w:cs="Times New Roman"/>
          <w:b/>
          <w:bCs/>
          <w:sz w:val="24"/>
          <w:szCs w:val="24"/>
          <w:lang w:val="en-US"/>
        </w:rPr>
      </w:pPr>
    </w:p>
    <w:p w14:paraId="61D9491D" w14:textId="77777777" w:rsidR="003039DD" w:rsidRDefault="003039DD" w:rsidP="006E4317">
      <w:pPr>
        <w:autoSpaceDE w:val="0"/>
        <w:autoSpaceDN w:val="0"/>
        <w:adjustRightInd w:val="0"/>
        <w:spacing w:after="0" w:line="480" w:lineRule="auto"/>
        <w:jc w:val="both"/>
        <w:rPr>
          <w:rFonts w:cstheme="minorHAnsi"/>
          <w:b/>
          <w:bCs/>
          <w:sz w:val="24"/>
          <w:szCs w:val="24"/>
          <w:lang w:val="en-US"/>
        </w:rPr>
      </w:pPr>
    </w:p>
    <w:p w14:paraId="389DF1FD" w14:textId="77777777" w:rsidR="003039DD" w:rsidRDefault="003039DD" w:rsidP="006E4317">
      <w:pPr>
        <w:autoSpaceDE w:val="0"/>
        <w:autoSpaceDN w:val="0"/>
        <w:adjustRightInd w:val="0"/>
        <w:spacing w:after="0" w:line="480" w:lineRule="auto"/>
        <w:jc w:val="both"/>
        <w:rPr>
          <w:rFonts w:cstheme="minorHAnsi"/>
          <w:b/>
          <w:bCs/>
          <w:sz w:val="24"/>
          <w:szCs w:val="24"/>
          <w:lang w:val="en-US"/>
        </w:rPr>
      </w:pPr>
    </w:p>
    <w:p w14:paraId="62A6F0FD" w14:textId="77777777" w:rsidR="003039DD" w:rsidRDefault="003039DD" w:rsidP="006E4317">
      <w:pPr>
        <w:autoSpaceDE w:val="0"/>
        <w:autoSpaceDN w:val="0"/>
        <w:adjustRightInd w:val="0"/>
        <w:spacing w:after="0" w:line="480" w:lineRule="auto"/>
        <w:jc w:val="both"/>
        <w:rPr>
          <w:rFonts w:cstheme="minorHAnsi"/>
          <w:b/>
          <w:bCs/>
          <w:sz w:val="24"/>
          <w:szCs w:val="24"/>
          <w:lang w:val="en-US"/>
        </w:rPr>
      </w:pPr>
    </w:p>
    <w:p w14:paraId="34B1ED7C" w14:textId="152115D4" w:rsidR="0072388D" w:rsidRPr="003039DD" w:rsidRDefault="002B27F3" w:rsidP="006E4317">
      <w:pPr>
        <w:autoSpaceDE w:val="0"/>
        <w:autoSpaceDN w:val="0"/>
        <w:adjustRightInd w:val="0"/>
        <w:spacing w:after="0" w:line="480" w:lineRule="auto"/>
        <w:jc w:val="both"/>
        <w:rPr>
          <w:rFonts w:ascii="Times New Roman" w:hAnsi="Times New Roman" w:cs="Times New Roman"/>
          <w:b/>
          <w:bCs/>
          <w:sz w:val="24"/>
          <w:szCs w:val="24"/>
          <w:lang w:val="en-US"/>
        </w:rPr>
      </w:pPr>
      <w:r w:rsidRPr="003039DD">
        <w:rPr>
          <w:rFonts w:ascii="Times New Roman" w:hAnsi="Times New Roman" w:cs="Times New Roman"/>
          <w:b/>
          <w:bCs/>
          <w:sz w:val="24"/>
          <w:szCs w:val="24"/>
          <w:lang w:val="en-US"/>
        </w:rPr>
        <w:lastRenderedPageBreak/>
        <w:t>T</w:t>
      </w:r>
      <w:r w:rsidR="0072388D" w:rsidRPr="003039DD">
        <w:rPr>
          <w:rFonts w:ascii="Times New Roman" w:hAnsi="Times New Roman" w:cs="Times New Roman"/>
          <w:b/>
          <w:bCs/>
          <w:sz w:val="24"/>
          <w:szCs w:val="24"/>
          <w:lang w:val="en-US"/>
        </w:rPr>
        <w:t xml:space="preserve">able </w:t>
      </w:r>
      <w:r w:rsidR="004E1220">
        <w:rPr>
          <w:rFonts w:ascii="Times New Roman" w:hAnsi="Times New Roman" w:cs="Times New Roman"/>
          <w:b/>
          <w:bCs/>
          <w:sz w:val="24"/>
          <w:szCs w:val="24"/>
          <w:lang w:val="en-US"/>
        </w:rPr>
        <w:t>S-1</w:t>
      </w:r>
      <w:r w:rsidR="003039DD">
        <w:rPr>
          <w:rFonts w:ascii="Times New Roman" w:hAnsi="Times New Roman" w:cs="Times New Roman"/>
          <w:b/>
          <w:bCs/>
          <w:sz w:val="24"/>
          <w:szCs w:val="24"/>
          <w:lang w:val="en-US"/>
        </w:rPr>
        <w:t xml:space="preserve">. </w:t>
      </w:r>
      <w:r w:rsidR="0072388D" w:rsidRPr="003039DD">
        <w:rPr>
          <w:rFonts w:ascii="Times New Roman" w:hAnsi="Times New Roman" w:cs="Times New Roman"/>
          <w:sz w:val="24"/>
          <w:szCs w:val="24"/>
          <w:lang w:val="en-US"/>
        </w:rPr>
        <w:t xml:space="preserve">Clones, fluorochromes and titration of </w:t>
      </w:r>
      <w:proofErr w:type="spellStart"/>
      <w:r w:rsidR="0072388D" w:rsidRPr="003039DD">
        <w:rPr>
          <w:rFonts w:ascii="Times New Roman" w:hAnsi="Times New Roman" w:cs="Times New Roman"/>
          <w:sz w:val="24"/>
          <w:szCs w:val="24"/>
          <w:lang w:val="en-US"/>
        </w:rPr>
        <w:t>MoAb</w:t>
      </w:r>
      <w:proofErr w:type="spellEnd"/>
      <w:r w:rsidR="0072388D" w:rsidRPr="003039DD">
        <w:rPr>
          <w:rFonts w:ascii="Times New Roman" w:hAnsi="Times New Roman" w:cs="Times New Roman"/>
          <w:b/>
          <w:bCs/>
          <w:sz w:val="24"/>
          <w:szCs w:val="24"/>
          <w:lang w:val="en-US"/>
        </w:rPr>
        <w:t xml:space="preserve"> </w:t>
      </w:r>
    </w:p>
    <w:tbl>
      <w:tblPr>
        <w:tblStyle w:val="TabeladeGradeClara"/>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123"/>
        <w:gridCol w:w="2123"/>
        <w:gridCol w:w="2270"/>
        <w:gridCol w:w="1978"/>
      </w:tblGrid>
      <w:tr w:rsidR="0072388D" w:rsidRPr="003039DD" w14:paraId="3919E211" w14:textId="77777777" w:rsidTr="00DA6FCA">
        <w:tc>
          <w:tcPr>
            <w:tcW w:w="2123" w:type="dxa"/>
          </w:tcPr>
          <w:p w14:paraId="5C21F755"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 xml:space="preserve">Monoclonal Ab </w:t>
            </w:r>
          </w:p>
          <w:p w14:paraId="1E1A5AB6" w14:textId="77777777" w:rsidR="0072388D" w:rsidRPr="003039DD" w:rsidRDefault="0072388D" w:rsidP="002023DD">
            <w:pPr>
              <w:rPr>
                <w:rFonts w:ascii="Times New Roman" w:hAnsi="Times New Roman"/>
                <w:b/>
                <w:bCs/>
                <w:sz w:val="16"/>
                <w:szCs w:val="16"/>
              </w:rPr>
            </w:pPr>
          </w:p>
        </w:tc>
        <w:tc>
          <w:tcPr>
            <w:tcW w:w="2123" w:type="dxa"/>
          </w:tcPr>
          <w:p w14:paraId="7416C1FE"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Fluorochrome</w:t>
            </w:r>
          </w:p>
        </w:tc>
        <w:tc>
          <w:tcPr>
            <w:tcW w:w="2270" w:type="dxa"/>
          </w:tcPr>
          <w:p w14:paraId="281D3139"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Clones</w:t>
            </w:r>
          </w:p>
        </w:tc>
        <w:tc>
          <w:tcPr>
            <w:tcW w:w="1978" w:type="dxa"/>
          </w:tcPr>
          <w:p w14:paraId="02F62C9B"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Amount (μL)</w:t>
            </w:r>
          </w:p>
        </w:tc>
      </w:tr>
      <w:tr w:rsidR="0072388D" w:rsidRPr="003039DD" w14:paraId="5C47031E" w14:textId="77777777" w:rsidTr="00DA6FCA">
        <w:tc>
          <w:tcPr>
            <w:tcW w:w="2123" w:type="dxa"/>
          </w:tcPr>
          <w:p w14:paraId="31028304" w14:textId="77777777" w:rsidR="0072388D" w:rsidRPr="003039DD" w:rsidRDefault="0072388D" w:rsidP="002023DD">
            <w:pPr>
              <w:rPr>
                <w:rFonts w:ascii="Times New Roman" w:eastAsia="CIDFont+F2" w:hAnsi="Times New Roman"/>
                <w:b/>
                <w:bCs/>
                <w:sz w:val="16"/>
                <w:szCs w:val="16"/>
              </w:rPr>
            </w:pPr>
            <w:r w:rsidRPr="003039DD">
              <w:rPr>
                <w:rFonts w:ascii="Times New Roman" w:eastAsia="CIDFont+F2" w:hAnsi="Times New Roman"/>
                <w:b/>
                <w:bCs/>
                <w:sz w:val="16"/>
                <w:szCs w:val="16"/>
              </w:rPr>
              <w:t xml:space="preserve">CD20 </w:t>
            </w:r>
          </w:p>
          <w:p w14:paraId="4868FCF4" w14:textId="77777777" w:rsidR="0072388D" w:rsidRPr="003039DD" w:rsidRDefault="0072388D" w:rsidP="002023DD">
            <w:pPr>
              <w:rPr>
                <w:rFonts w:ascii="Times New Roman" w:hAnsi="Times New Roman"/>
                <w:b/>
                <w:bCs/>
                <w:sz w:val="16"/>
                <w:szCs w:val="16"/>
              </w:rPr>
            </w:pPr>
          </w:p>
        </w:tc>
        <w:tc>
          <w:tcPr>
            <w:tcW w:w="2123" w:type="dxa"/>
          </w:tcPr>
          <w:p w14:paraId="7EBD07EF"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 xml:space="preserve">FITC </w:t>
            </w:r>
          </w:p>
        </w:tc>
        <w:tc>
          <w:tcPr>
            <w:tcW w:w="2270" w:type="dxa"/>
          </w:tcPr>
          <w:p w14:paraId="34E66039"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L27 20 / 2H7</w:t>
            </w:r>
          </w:p>
        </w:tc>
        <w:tc>
          <w:tcPr>
            <w:tcW w:w="1978" w:type="dxa"/>
          </w:tcPr>
          <w:p w14:paraId="0506430D"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20</w:t>
            </w:r>
          </w:p>
        </w:tc>
      </w:tr>
      <w:tr w:rsidR="0072388D" w:rsidRPr="003039DD" w14:paraId="07617E6F" w14:textId="77777777" w:rsidTr="00DA6FCA">
        <w:tc>
          <w:tcPr>
            <w:tcW w:w="2123" w:type="dxa"/>
          </w:tcPr>
          <w:p w14:paraId="2B4F74FC" w14:textId="77777777" w:rsidR="0072388D" w:rsidRPr="003039DD" w:rsidRDefault="0072388D" w:rsidP="002023DD">
            <w:pPr>
              <w:rPr>
                <w:rFonts w:ascii="Times New Roman" w:eastAsia="CIDFont+F2" w:hAnsi="Times New Roman"/>
                <w:b/>
                <w:bCs/>
                <w:sz w:val="16"/>
                <w:szCs w:val="16"/>
              </w:rPr>
            </w:pPr>
            <w:r w:rsidRPr="003039DD">
              <w:rPr>
                <w:rFonts w:ascii="Times New Roman" w:eastAsia="CIDFont+F2" w:hAnsi="Times New Roman"/>
                <w:b/>
                <w:bCs/>
                <w:sz w:val="16"/>
                <w:szCs w:val="16"/>
              </w:rPr>
              <w:t xml:space="preserve">CD38 </w:t>
            </w:r>
          </w:p>
          <w:p w14:paraId="2247AE48" w14:textId="77777777" w:rsidR="0072388D" w:rsidRPr="003039DD" w:rsidRDefault="0072388D" w:rsidP="002023DD">
            <w:pPr>
              <w:rPr>
                <w:rFonts w:ascii="Times New Roman" w:hAnsi="Times New Roman"/>
                <w:b/>
                <w:bCs/>
                <w:sz w:val="16"/>
                <w:szCs w:val="16"/>
              </w:rPr>
            </w:pPr>
          </w:p>
        </w:tc>
        <w:tc>
          <w:tcPr>
            <w:tcW w:w="2123" w:type="dxa"/>
          </w:tcPr>
          <w:p w14:paraId="32F5C59E"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FITC</w:t>
            </w:r>
          </w:p>
        </w:tc>
        <w:tc>
          <w:tcPr>
            <w:tcW w:w="2270" w:type="dxa"/>
          </w:tcPr>
          <w:p w14:paraId="19AB007D"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 xml:space="preserve">HB7  </w:t>
            </w:r>
          </w:p>
        </w:tc>
        <w:tc>
          <w:tcPr>
            <w:tcW w:w="1978" w:type="dxa"/>
          </w:tcPr>
          <w:p w14:paraId="503E76D4"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10</w:t>
            </w:r>
          </w:p>
        </w:tc>
      </w:tr>
      <w:tr w:rsidR="0072388D" w:rsidRPr="003039DD" w14:paraId="1444ECF4" w14:textId="77777777" w:rsidTr="00DA6FCA">
        <w:trPr>
          <w:trHeight w:val="355"/>
        </w:trPr>
        <w:tc>
          <w:tcPr>
            <w:tcW w:w="2123" w:type="dxa"/>
          </w:tcPr>
          <w:p w14:paraId="423C0C84"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CD45</w:t>
            </w:r>
          </w:p>
          <w:p w14:paraId="14B8F388" w14:textId="77777777" w:rsidR="0072388D" w:rsidRPr="003039DD" w:rsidRDefault="0072388D" w:rsidP="002023DD">
            <w:pPr>
              <w:rPr>
                <w:rFonts w:ascii="Times New Roman" w:hAnsi="Times New Roman"/>
                <w:b/>
                <w:bCs/>
                <w:sz w:val="16"/>
                <w:szCs w:val="16"/>
              </w:rPr>
            </w:pPr>
          </w:p>
        </w:tc>
        <w:tc>
          <w:tcPr>
            <w:tcW w:w="2123" w:type="dxa"/>
          </w:tcPr>
          <w:p w14:paraId="16635823"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FITC</w:t>
            </w:r>
          </w:p>
        </w:tc>
        <w:tc>
          <w:tcPr>
            <w:tcW w:w="2270" w:type="dxa"/>
          </w:tcPr>
          <w:p w14:paraId="7C39053D"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 xml:space="preserve">2D1 </w:t>
            </w:r>
          </w:p>
        </w:tc>
        <w:tc>
          <w:tcPr>
            <w:tcW w:w="1978" w:type="dxa"/>
          </w:tcPr>
          <w:p w14:paraId="328ADCC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10</w:t>
            </w:r>
          </w:p>
        </w:tc>
      </w:tr>
      <w:tr w:rsidR="0072388D" w:rsidRPr="003039DD" w14:paraId="438D3269" w14:textId="77777777" w:rsidTr="00DA6FCA">
        <w:tc>
          <w:tcPr>
            <w:tcW w:w="2123" w:type="dxa"/>
          </w:tcPr>
          <w:p w14:paraId="33430FA1"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CD15</w:t>
            </w:r>
          </w:p>
          <w:p w14:paraId="2EBB55CD" w14:textId="77777777" w:rsidR="0072388D" w:rsidRPr="003039DD" w:rsidRDefault="0072388D" w:rsidP="002023DD">
            <w:pPr>
              <w:rPr>
                <w:rFonts w:ascii="Times New Roman" w:hAnsi="Times New Roman"/>
                <w:b/>
                <w:bCs/>
                <w:sz w:val="16"/>
                <w:szCs w:val="16"/>
              </w:rPr>
            </w:pPr>
          </w:p>
        </w:tc>
        <w:tc>
          <w:tcPr>
            <w:tcW w:w="2123" w:type="dxa"/>
          </w:tcPr>
          <w:p w14:paraId="63D769CB"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FITC</w:t>
            </w:r>
          </w:p>
        </w:tc>
        <w:tc>
          <w:tcPr>
            <w:tcW w:w="2270" w:type="dxa"/>
          </w:tcPr>
          <w:p w14:paraId="5A028628"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 xml:space="preserve">MMA </w:t>
            </w:r>
          </w:p>
        </w:tc>
        <w:tc>
          <w:tcPr>
            <w:tcW w:w="1978" w:type="dxa"/>
          </w:tcPr>
          <w:p w14:paraId="2DE19E93"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10</w:t>
            </w:r>
          </w:p>
        </w:tc>
      </w:tr>
      <w:tr w:rsidR="0072388D" w:rsidRPr="003039DD" w14:paraId="512EB25C" w14:textId="77777777" w:rsidTr="00DA6FCA">
        <w:tc>
          <w:tcPr>
            <w:tcW w:w="2123" w:type="dxa"/>
          </w:tcPr>
          <w:p w14:paraId="1AD3CB27"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CD65</w:t>
            </w:r>
          </w:p>
          <w:p w14:paraId="4A2544F3" w14:textId="77777777" w:rsidR="0072388D" w:rsidRPr="003039DD" w:rsidRDefault="0072388D" w:rsidP="002023DD">
            <w:pPr>
              <w:rPr>
                <w:rFonts w:ascii="Times New Roman" w:hAnsi="Times New Roman"/>
                <w:b/>
                <w:bCs/>
                <w:sz w:val="16"/>
                <w:szCs w:val="16"/>
              </w:rPr>
            </w:pPr>
          </w:p>
        </w:tc>
        <w:tc>
          <w:tcPr>
            <w:tcW w:w="2123" w:type="dxa"/>
          </w:tcPr>
          <w:p w14:paraId="12D2F772"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FITC</w:t>
            </w:r>
          </w:p>
        </w:tc>
        <w:tc>
          <w:tcPr>
            <w:tcW w:w="2270" w:type="dxa"/>
          </w:tcPr>
          <w:p w14:paraId="426B89B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 xml:space="preserve">88H7 </w:t>
            </w:r>
          </w:p>
        </w:tc>
        <w:tc>
          <w:tcPr>
            <w:tcW w:w="1978" w:type="dxa"/>
          </w:tcPr>
          <w:p w14:paraId="328FC96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3</w:t>
            </w:r>
          </w:p>
        </w:tc>
      </w:tr>
      <w:tr w:rsidR="0072388D" w:rsidRPr="003039DD" w14:paraId="4D831B0C" w14:textId="77777777" w:rsidTr="00DA6FCA">
        <w:tc>
          <w:tcPr>
            <w:tcW w:w="2123" w:type="dxa"/>
          </w:tcPr>
          <w:p w14:paraId="077D5EDF"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TdT</w:t>
            </w:r>
          </w:p>
          <w:p w14:paraId="6FAD569E" w14:textId="77777777" w:rsidR="0072388D" w:rsidRPr="003039DD" w:rsidRDefault="0072388D" w:rsidP="002023DD">
            <w:pPr>
              <w:rPr>
                <w:rFonts w:ascii="Times New Roman" w:hAnsi="Times New Roman"/>
                <w:b/>
                <w:bCs/>
                <w:sz w:val="16"/>
                <w:szCs w:val="16"/>
              </w:rPr>
            </w:pPr>
          </w:p>
        </w:tc>
        <w:tc>
          <w:tcPr>
            <w:tcW w:w="2123" w:type="dxa"/>
          </w:tcPr>
          <w:p w14:paraId="67E0E1C8"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FITC</w:t>
            </w:r>
          </w:p>
        </w:tc>
        <w:tc>
          <w:tcPr>
            <w:tcW w:w="2270" w:type="dxa"/>
          </w:tcPr>
          <w:p w14:paraId="3942B58F"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HT6 / E17-1519</w:t>
            </w:r>
          </w:p>
        </w:tc>
        <w:tc>
          <w:tcPr>
            <w:tcW w:w="1978" w:type="dxa"/>
          </w:tcPr>
          <w:p w14:paraId="4F3C0B1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3</w:t>
            </w:r>
          </w:p>
        </w:tc>
      </w:tr>
      <w:tr w:rsidR="0072388D" w:rsidRPr="003039DD" w14:paraId="36792C98" w14:textId="77777777" w:rsidTr="00DA6FCA">
        <w:tc>
          <w:tcPr>
            <w:tcW w:w="2123" w:type="dxa"/>
          </w:tcPr>
          <w:p w14:paraId="39B16816"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CD7</w:t>
            </w:r>
          </w:p>
          <w:p w14:paraId="65F2EDD4" w14:textId="77777777" w:rsidR="0072388D" w:rsidRPr="003039DD" w:rsidRDefault="0072388D" w:rsidP="002023DD">
            <w:pPr>
              <w:rPr>
                <w:rFonts w:ascii="Times New Roman" w:hAnsi="Times New Roman"/>
                <w:b/>
                <w:bCs/>
                <w:sz w:val="16"/>
                <w:szCs w:val="16"/>
              </w:rPr>
            </w:pPr>
          </w:p>
        </w:tc>
        <w:tc>
          <w:tcPr>
            <w:tcW w:w="2123" w:type="dxa"/>
          </w:tcPr>
          <w:p w14:paraId="339AD60D"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FITC</w:t>
            </w:r>
          </w:p>
        </w:tc>
        <w:tc>
          <w:tcPr>
            <w:tcW w:w="2270" w:type="dxa"/>
          </w:tcPr>
          <w:p w14:paraId="56128A1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4H9/ M-T701</w:t>
            </w:r>
          </w:p>
        </w:tc>
        <w:tc>
          <w:tcPr>
            <w:tcW w:w="1978" w:type="dxa"/>
          </w:tcPr>
          <w:p w14:paraId="204948C3"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10</w:t>
            </w:r>
          </w:p>
        </w:tc>
      </w:tr>
      <w:tr w:rsidR="0072388D" w:rsidRPr="003039DD" w14:paraId="3E80065A" w14:textId="77777777" w:rsidTr="00DA6FCA">
        <w:tc>
          <w:tcPr>
            <w:tcW w:w="2123" w:type="dxa"/>
          </w:tcPr>
          <w:p w14:paraId="61B08F32"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CD44</w:t>
            </w:r>
          </w:p>
          <w:p w14:paraId="4D72520C" w14:textId="77777777" w:rsidR="0072388D" w:rsidRPr="003039DD" w:rsidRDefault="0072388D" w:rsidP="002023DD">
            <w:pPr>
              <w:rPr>
                <w:rFonts w:ascii="Times New Roman" w:hAnsi="Times New Roman"/>
                <w:b/>
                <w:bCs/>
                <w:sz w:val="16"/>
                <w:szCs w:val="16"/>
              </w:rPr>
            </w:pPr>
          </w:p>
        </w:tc>
        <w:tc>
          <w:tcPr>
            <w:tcW w:w="2123" w:type="dxa"/>
          </w:tcPr>
          <w:p w14:paraId="35C26AE1"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FITC</w:t>
            </w:r>
          </w:p>
        </w:tc>
        <w:tc>
          <w:tcPr>
            <w:tcW w:w="2270" w:type="dxa"/>
          </w:tcPr>
          <w:p w14:paraId="7E8B0F61"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L178</w:t>
            </w:r>
          </w:p>
        </w:tc>
        <w:tc>
          <w:tcPr>
            <w:tcW w:w="1978" w:type="dxa"/>
          </w:tcPr>
          <w:p w14:paraId="37D9EDAE"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20</w:t>
            </w:r>
          </w:p>
        </w:tc>
      </w:tr>
      <w:tr w:rsidR="0072388D" w:rsidRPr="003039DD" w14:paraId="38523022" w14:textId="77777777" w:rsidTr="00DA6FCA">
        <w:tc>
          <w:tcPr>
            <w:tcW w:w="2123" w:type="dxa"/>
          </w:tcPr>
          <w:p w14:paraId="508071E0"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CD10</w:t>
            </w:r>
          </w:p>
          <w:p w14:paraId="6A9D8DA4" w14:textId="77777777" w:rsidR="0072388D" w:rsidRPr="003039DD" w:rsidRDefault="0072388D" w:rsidP="002023DD">
            <w:pPr>
              <w:rPr>
                <w:rFonts w:ascii="Times New Roman" w:hAnsi="Times New Roman"/>
                <w:b/>
                <w:bCs/>
                <w:sz w:val="16"/>
                <w:szCs w:val="16"/>
              </w:rPr>
            </w:pPr>
          </w:p>
        </w:tc>
        <w:tc>
          <w:tcPr>
            <w:tcW w:w="2123" w:type="dxa"/>
          </w:tcPr>
          <w:p w14:paraId="394FC2A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43EBD7C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HI10A</w:t>
            </w:r>
          </w:p>
        </w:tc>
        <w:tc>
          <w:tcPr>
            <w:tcW w:w="1978" w:type="dxa"/>
          </w:tcPr>
          <w:p w14:paraId="49C226A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0D5E1E07" w14:textId="77777777" w:rsidTr="00DA6FCA">
        <w:tc>
          <w:tcPr>
            <w:tcW w:w="2123" w:type="dxa"/>
          </w:tcPr>
          <w:p w14:paraId="440D632A"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CD66c</w:t>
            </w:r>
          </w:p>
          <w:p w14:paraId="50A221CA" w14:textId="77777777" w:rsidR="0072388D" w:rsidRPr="003039DD" w:rsidRDefault="0072388D" w:rsidP="002023DD">
            <w:pPr>
              <w:rPr>
                <w:rFonts w:ascii="Times New Roman" w:hAnsi="Times New Roman"/>
                <w:b/>
                <w:bCs/>
                <w:sz w:val="16"/>
                <w:szCs w:val="16"/>
              </w:rPr>
            </w:pPr>
          </w:p>
        </w:tc>
        <w:tc>
          <w:tcPr>
            <w:tcW w:w="2123" w:type="dxa"/>
          </w:tcPr>
          <w:p w14:paraId="76F732E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04698132"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KOR-SA3544 / B6.2</w:t>
            </w:r>
          </w:p>
        </w:tc>
        <w:tc>
          <w:tcPr>
            <w:tcW w:w="1978" w:type="dxa"/>
          </w:tcPr>
          <w:p w14:paraId="5E8E1F92"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528B45E3" w14:textId="77777777" w:rsidTr="00DA6FCA">
        <w:tc>
          <w:tcPr>
            <w:tcW w:w="2123" w:type="dxa"/>
          </w:tcPr>
          <w:p w14:paraId="6EB29AED"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CD123</w:t>
            </w:r>
          </w:p>
          <w:p w14:paraId="54EE72A1" w14:textId="77777777" w:rsidR="0072388D" w:rsidRPr="003039DD" w:rsidRDefault="0072388D" w:rsidP="002023DD">
            <w:pPr>
              <w:rPr>
                <w:rFonts w:ascii="Times New Roman" w:hAnsi="Times New Roman"/>
                <w:b/>
                <w:bCs/>
                <w:sz w:val="16"/>
                <w:szCs w:val="16"/>
              </w:rPr>
            </w:pPr>
          </w:p>
        </w:tc>
        <w:tc>
          <w:tcPr>
            <w:tcW w:w="2123" w:type="dxa"/>
          </w:tcPr>
          <w:p w14:paraId="5AB06021"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3B64C36E"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9f5  / 7G31</w:t>
            </w:r>
          </w:p>
        </w:tc>
        <w:tc>
          <w:tcPr>
            <w:tcW w:w="1978" w:type="dxa"/>
          </w:tcPr>
          <w:p w14:paraId="23AA2CF4"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1C587725" w14:textId="77777777" w:rsidTr="00DA6FCA">
        <w:tc>
          <w:tcPr>
            <w:tcW w:w="2123" w:type="dxa"/>
          </w:tcPr>
          <w:p w14:paraId="4404E69D"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CD81</w:t>
            </w:r>
          </w:p>
          <w:p w14:paraId="0B0FE403" w14:textId="77777777" w:rsidR="0072388D" w:rsidRPr="003039DD" w:rsidRDefault="0072388D" w:rsidP="002023DD">
            <w:pPr>
              <w:rPr>
                <w:rFonts w:ascii="Times New Roman" w:hAnsi="Times New Roman"/>
                <w:b/>
                <w:bCs/>
                <w:sz w:val="16"/>
                <w:szCs w:val="16"/>
              </w:rPr>
            </w:pPr>
          </w:p>
        </w:tc>
        <w:tc>
          <w:tcPr>
            <w:tcW w:w="2123" w:type="dxa"/>
          </w:tcPr>
          <w:p w14:paraId="7BAB0BC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6BF0809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JS-81</w:t>
            </w:r>
          </w:p>
        </w:tc>
        <w:tc>
          <w:tcPr>
            <w:tcW w:w="1978" w:type="dxa"/>
          </w:tcPr>
          <w:p w14:paraId="04827894"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20</w:t>
            </w:r>
          </w:p>
        </w:tc>
      </w:tr>
      <w:tr w:rsidR="0072388D" w:rsidRPr="003039DD" w14:paraId="41ED1AD9" w14:textId="77777777" w:rsidTr="00DA6FCA">
        <w:tc>
          <w:tcPr>
            <w:tcW w:w="2123" w:type="dxa"/>
          </w:tcPr>
          <w:p w14:paraId="08DF94D2"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CD73</w:t>
            </w:r>
          </w:p>
          <w:p w14:paraId="045CEF9E" w14:textId="77777777" w:rsidR="0072388D" w:rsidRPr="003039DD" w:rsidRDefault="0072388D" w:rsidP="002023DD">
            <w:pPr>
              <w:rPr>
                <w:rFonts w:ascii="Times New Roman" w:hAnsi="Times New Roman"/>
                <w:b/>
                <w:bCs/>
                <w:sz w:val="16"/>
                <w:szCs w:val="16"/>
              </w:rPr>
            </w:pPr>
          </w:p>
        </w:tc>
        <w:tc>
          <w:tcPr>
            <w:tcW w:w="2123" w:type="dxa"/>
          </w:tcPr>
          <w:p w14:paraId="7C614421"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3A7FADF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AD-2</w:t>
            </w:r>
          </w:p>
        </w:tc>
        <w:tc>
          <w:tcPr>
            <w:tcW w:w="1978" w:type="dxa"/>
          </w:tcPr>
          <w:p w14:paraId="4F426A19"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20</w:t>
            </w:r>
          </w:p>
        </w:tc>
      </w:tr>
      <w:tr w:rsidR="0072388D" w:rsidRPr="003039DD" w14:paraId="5361A923" w14:textId="77777777" w:rsidTr="00DA6FCA">
        <w:tc>
          <w:tcPr>
            <w:tcW w:w="2123" w:type="dxa"/>
          </w:tcPr>
          <w:p w14:paraId="402BC189"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CD304</w:t>
            </w:r>
          </w:p>
          <w:p w14:paraId="69AC8247" w14:textId="77777777" w:rsidR="0072388D" w:rsidRPr="003039DD" w:rsidRDefault="0072388D" w:rsidP="002023DD">
            <w:pPr>
              <w:rPr>
                <w:rFonts w:ascii="Times New Roman" w:hAnsi="Times New Roman"/>
                <w:b/>
                <w:bCs/>
                <w:sz w:val="16"/>
                <w:szCs w:val="16"/>
              </w:rPr>
            </w:pPr>
          </w:p>
        </w:tc>
        <w:tc>
          <w:tcPr>
            <w:tcW w:w="2123" w:type="dxa"/>
          </w:tcPr>
          <w:p w14:paraId="1A0ED202"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459B6600"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12C2</w:t>
            </w:r>
          </w:p>
        </w:tc>
        <w:tc>
          <w:tcPr>
            <w:tcW w:w="1978" w:type="dxa"/>
          </w:tcPr>
          <w:p w14:paraId="75A4EE94"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22055620" w14:textId="77777777" w:rsidTr="00DA6FCA">
        <w:tc>
          <w:tcPr>
            <w:tcW w:w="2123" w:type="dxa"/>
          </w:tcPr>
          <w:p w14:paraId="64A289D7"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NG2</w:t>
            </w:r>
          </w:p>
          <w:p w14:paraId="4A8EED0C" w14:textId="77777777" w:rsidR="0072388D" w:rsidRPr="003039DD" w:rsidRDefault="0072388D" w:rsidP="002023DD">
            <w:pPr>
              <w:rPr>
                <w:rFonts w:ascii="Times New Roman" w:hAnsi="Times New Roman"/>
                <w:b/>
                <w:bCs/>
                <w:sz w:val="16"/>
                <w:szCs w:val="16"/>
              </w:rPr>
            </w:pPr>
          </w:p>
        </w:tc>
        <w:tc>
          <w:tcPr>
            <w:tcW w:w="2123" w:type="dxa"/>
          </w:tcPr>
          <w:p w14:paraId="6828CD6F"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005E00A2"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7.1</w:t>
            </w:r>
          </w:p>
        </w:tc>
        <w:tc>
          <w:tcPr>
            <w:tcW w:w="1978" w:type="dxa"/>
          </w:tcPr>
          <w:p w14:paraId="314AEA25"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1DD4A8C3" w14:textId="77777777" w:rsidTr="00DA6FCA">
        <w:tc>
          <w:tcPr>
            <w:tcW w:w="2123" w:type="dxa"/>
          </w:tcPr>
          <w:p w14:paraId="41C5D2D5"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CD3</w:t>
            </w:r>
          </w:p>
          <w:p w14:paraId="5D35FA9C" w14:textId="77777777" w:rsidR="0072388D" w:rsidRPr="003039DD" w:rsidRDefault="0072388D" w:rsidP="002023DD">
            <w:pPr>
              <w:rPr>
                <w:rFonts w:ascii="Times New Roman" w:hAnsi="Times New Roman"/>
                <w:b/>
                <w:bCs/>
                <w:sz w:val="16"/>
                <w:szCs w:val="16"/>
              </w:rPr>
            </w:pPr>
          </w:p>
        </w:tc>
        <w:tc>
          <w:tcPr>
            <w:tcW w:w="2123" w:type="dxa"/>
          </w:tcPr>
          <w:p w14:paraId="7ADC2C94"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6BA717E8"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SK7 /  UCHT1</w:t>
            </w:r>
          </w:p>
        </w:tc>
        <w:tc>
          <w:tcPr>
            <w:tcW w:w="1978" w:type="dxa"/>
          </w:tcPr>
          <w:p w14:paraId="044D2016"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20</w:t>
            </w:r>
          </w:p>
        </w:tc>
      </w:tr>
      <w:tr w:rsidR="0072388D" w:rsidRPr="003039DD" w14:paraId="1B449472" w14:textId="77777777" w:rsidTr="00DA6FCA">
        <w:tc>
          <w:tcPr>
            <w:tcW w:w="2123" w:type="dxa"/>
          </w:tcPr>
          <w:p w14:paraId="025B003C"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CD7</w:t>
            </w:r>
          </w:p>
          <w:p w14:paraId="7824A488" w14:textId="77777777" w:rsidR="0072388D" w:rsidRPr="003039DD" w:rsidRDefault="0072388D" w:rsidP="002023DD">
            <w:pPr>
              <w:rPr>
                <w:rFonts w:ascii="Times New Roman" w:hAnsi="Times New Roman"/>
                <w:b/>
                <w:bCs/>
                <w:sz w:val="16"/>
                <w:szCs w:val="16"/>
              </w:rPr>
            </w:pPr>
          </w:p>
        </w:tc>
        <w:tc>
          <w:tcPr>
            <w:tcW w:w="2123" w:type="dxa"/>
          </w:tcPr>
          <w:p w14:paraId="30C8F217"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27FC3080"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M-T701</w:t>
            </w:r>
          </w:p>
        </w:tc>
        <w:tc>
          <w:tcPr>
            <w:tcW w:w="1978" w:type="dxa"/>
          </w:tcPr>
          <w:p w14:paraId="10DD77AB"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10</w:t>
            </w:r>
          </w:p>
        </w:tc>
      </w:tr>
      <w:tr w:rsidR="0072388D" w:rsidRPr="003039DD" w14:paraId="0B30D13D" w14:textId="77777777" w:rsidTr="00DA6FCA">
        <w:tc>
          <w:tcPr>
            <w:tcW w:w="2123" w:type="dxa"/>
          </w:tcPr>
          <w:p w14:paraId="30FF8B2B"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CD99</w:t>
            </w:r>
          </w:p>
          <w:p w14:paraId="568ABB79" w14:textId="77777777" w:rsidR="0072388D" w:rsidRPr="003039DD" w:rsidRDefault="0072388D" w:rsidP="002023DD">
            <w:pPr>
              <w:rPr>
                <w:rFonts w:ascii="Times New Roman" w:hAnsi="Times New Roman"/>
                <w:b/>
                <w:bCs/>
                <w:sz w:val="16"/>
                <w:szCs w:val="16"/>
              </w:rPr>
            </w:pPr>
          </w:p>
        </w:tc>
        <w:tc>
          <w:tcPr>
            <w:tcW w:w="2123" w:type="dxa"/>
          </w:tcPr>
          <w:p w14:paraId="2346FC68"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754DE763"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TÜ12</w:t>
            </w:r>
          </w:p>
        </w:tc>
        <w:tc>
          <w:tcPr>
            <w:tcW w:w="1978" w:type="dxa"/>
          </w:tcPr>
          <w:p w14:paraId="48B2B75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7B438819" w14:textId="77777777" w:rsidTr="00DA6FCA">
        <w:tc>
          <w:tcPr>
            <w:tcW w:w="2123" w:type="dxa"/>
          </w:tcPr>
          <w:p w14:paraId="6AD7C6F5"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CD117</w:t>
            </w:r>
          </w:p>
          <w:p w14:paraId="72F88EE0" w14:textId="77777777" w:rsidR="0072388D" w:rsidRPr="003039DD" w:rsidRDefault="0072388D" w:rsidP="002023DD">
            <w:pPr>
              <w:rPr>
                <w:rFonts w:ascii="Times New Roman" w:hAnsi="Times New Roman"/>
                <w:b/>
                <w:bCs/>
                <w:sz w:val="16"/>
                <w:szCs w:val="16"/>
              </w:rPr>
            </w:pPr>
          </w:p>
        </w:tc>
        <w:tc>
          <w:tcPr>
            <w:tcW w:w="2123" w:type="dxa"/>
          </w:tcPr>
          <w:p w14:paraId="448E1A8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w:t>
            </w:r>
          </w:p>
        </w:tc>
        <w:tc>
          <w:tcPr>
            <w:tcW w:w="2270" w:type="dxa"/>
          </w:tcPr>
          <w:p w14:paraId="1A9D0105"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104D2</w:t>
            </w:r>
          </w:p>
        </w:tc>
        <w:tc>
          <w:tcPr>
            <w:tcW w:w="1978" w:type="dxa"/>
          </w:tcPr>
          <w:p w14:paraId="143CCAF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20</w:t>
            </w:r>
          </w:p>
        </w:tc>
      </w:tr>
      <w:tr w:rsidR="0072388D" w:rsidRPr="003039DD" w14:paraId="2BA001A1" w14:textId="77777777" w:rsidTr="00DA6FCA">
        <w:tc>
          <w:tcPr>
            <w:tcW w:w="2123" w:type="dxa"/>
          </w:tcPr>
          <w:p w14:paraId="68C91885"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CD34</w:t>
            </w:r>
          </w:p>
          <w:p w14:paraId="05BEA6D3" w14:textId="77777777" w:rsidR="0072388D" w:rsidRPr="003039DD" w:rsidRDefault="0072388D" w:rsidP="002023DD">
            <w:pPr>
              <w:rPr>
                <w:rFonts w:ascii="Times New Roman" w:hAnsi="Times New Roman"/>
                <w:b/>
                <w:bCs/>
                <w:sz w:val="16"/>
                <w:szCs w:val="16"/>
              </w:rPr>
            </w:pPr>
          </w:p>
        </w:tc>
        <w:tc>
          <w:tcPr>
            <w:tcW w:w="2123" w:type="dxa"/>
          </w:tcPr>
          <w:p w14:paraId="7E128D78"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PerCPcy5.5</w:t>
            </w:r>
          </w:p>
        </w:tc>
        <w:tc>
          <w:tcPr>
            <w:tcW w:w="2270" w:type="dxa"/>
          </w:tcPr>
          <w:p w14:paraId="28CA23DD"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8G12</w:t>
            </w:r>
          </w:p>
        </w:tc>
        <w:tc>
          <w:tcPr>
            <w:tcW w:w="1978" w:type="dxa"/>
          </w:tcPr>
          <w:p w14:paraId="6DCEA515"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09BAE757" w14:textId="77777777" w:rsidTr="00DA6FCA">
        <w:tc>
          <w:tcPr>
            <w:tcW w:w="2123" w:type="dxa"/>
          </w:tcPr>
          <w:p w14:paraId="346B3FA7"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CD3</w:t>
            </w:r>
          </w:p>
          <w:p w14:paraId="1175AC0F" w14:textId="77777777" w:rsidR="0072388D" w:rsidRPr="003039DD" w:rsidRDefault="0072388D" w:rsidP="002023DD">
            <w:pPr>
              <w:rPr>
                <w:rFonts w:ascii="Times New Roman" w:hAnsi="Times New Roman"/>
                <w:b/>
                <w:bCs/>
                <w:sz w:val="16"/>
                <w:szCs w:val="16"/>
              </w:rPr>
            </w:pPr>
          </w:p>
        </w:tc>
        <w:tc>
          <w:tcPr>
            <w:tcW w:w="2123" w:type="dxa"/>
          </w:tcPr>
          <w:p w14:paraId="6A566C60"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PerCPcy5.5</w:t>
            </w:r>
          </w:p>
        </w:tc>
        <w:tc>
          <w:tcPr>
            <w:tcW w:w="2270" w:type="dxa"/>
          </w:tcPr>
          <w:p w14:paraId="1088902B"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SK7</w:t>
            </w:r>
          </w:p>
        </w:tc>
        <w:tc>
          <w:tcPr>
            <w:tcW w:w="1978" w:type="dxa"/>
          </w:tcPr>
          <w:p w14:paraId="620F8DA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63F2CDF9" w14:textId="77777777" w:rsidTr="00DA6FCA">
        <w:tc>
          <w:tcPr>
            <w:tcW w:w="2123" w:type="dxa"/>
          </w:tcPr>
          <w:p w14:paraId="62499EA3"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CD5</w:t>
            </w:r>
          </w:p>
          <w:p w14:paraId="3D57CF99" w14:textId="77777777" w:rsidR="0072388D" w:rsidRPr="003039DD" w:rsidRDefault="0072388D" w:rsidP="002023DD">
            <w:pPr>
              <w:rPr>
                <w:rFonts w:ascii="Times New Roman" w:hAnsi="Times New Roman"/>
                <w:b/>
                <w:bCs/>
                <w:sz w:val="16"/>
                <w:szCs w:val="16"/>
              </w:rPr>
            </w:pPr>
          </w:p>
        </w:tc>
        <w:tc>
          <w:tcPr>
            <w:tcW w:w="2123" w:type="dxa"/>
          </w:tcPr>
          <w:p w14:paraId="6CC3E823"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PerCPcy5.5</w:t>
            </w:r>
          </w:p>
        </w:tc>
        <w:tc>
          <w:tcPr>
            <w:tcW w:w="2270" w:type="dxa"/>
          </w:tcPr>
          <w:p w14:paraId="32AD7276"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L17F12</w:t>
            </w:r>
          </w:p>
        </w:tc>
        <w:tc>
          <w:tcPr>
            <w:tcW w:w="1978" w:type="dxa"/>
          </w:tcPr>
          <w:p w14:paraId="430CFA80"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10</w:t>
            </w:r>
          </w:p>
        </w:tc>
      </w:tr>
      <w:tr w:rsidR="0072388D" w:rsidRPr="003039DD" w14:paraId="2EC9F100" w14:textId="77777777" w:rsidTr="00DA6FCA">
        <w:tc>
          <w:tcPr>
            <w:tcW w:w="2123" w:type="dxa"/>
          </w:tcPr>
          <w:p w14:paraId="74D4C29D"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CD19</w:t>
            </w:r>
          </w:p>
          <w:p w14:paraId="213AF63A" w14:textId="77777777" w:rsidR="0072388D" w:rsidRPr="003039DD" w:rsidRDefault="0072388D" w:rsidP="002023DD">
            <w:pPr>
              <w:rPr>
                <w:rFonts w:ascii="Times New Roman" w:hAnsi="Times New Roman"/>
                <w:b/>
                <w:bCs/>
                <w:sz w:val="16"/>
                <w:szCs w:val="16"/>
              </w:rPr>
            </w:pPr>
          </w:p>
        </w:tc>
        <w:tc>
          <w:tcPr>
            <w:tcW w:w="2123" w:type="dxa"/>
          </w:tcPr>
          <w:p w14:paraId="6E04C5D7"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APC</w:t>
            </w:r>
          </w:p>
        </w:tc>
        <w:tc>
          <w:tcPr>
            <w:tcW w:w="2270" w:type="dxa"/>
          </w:tcPr>
          <w:p w14:paraId="4826C0D7"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SJ25C1 / HIB19</w:t>
            </w:r>
          </w:p>
        </w:tc>
        <w:tc>
          <w:tcPr>
            <w:tcW w:w="1978" w:type="dxa"/>
          </w:tcPr>
          <w:p w14:paraId="11C0DC23"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20</w:t>
            </w:r>
          </w:p>
        </w:tc>
      </w:tr>
      <w:tr w:rsidR="0072388D" w:rsidRPr="003039DD" w14:paraId="59255BB1" w14:textId="77777777" w:rsidTr="00DA6FCA">
        <w:tc>
          <w:tcPr>
            <w:tcW w:w="2123" w:type="dxa"/>
          </w:tcPr>
          <w:p w14:paraId="142F4F04"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CD7</w:t>
            </w:r>
          </w:p>
          <w:p w14:paraId="75F700E6" w14:textId="77777777" w:rsidR="0072388D" w:rsidRPr="003039DD" w:rsidRDefault="0072388D" w:rsidP="002023DD">
            <w:pPr>
              <w:rPr>
                <w:rFonts w:ascii="Times New Roman" w:hAnsi="Times New Roman"/>
                <w:b/>
                <w:bCs/>
                <w:sz w:val="16"/>
                <w:szCs w:val="16"/>
              </w:rPr>
            </w:pPr>
          </w:p>
        </w:tc>
        <w:tc>
          <w:tcPr>
            <w:tcW w:w="2123" w:type="dxa"/>
          </w:tcPr>
          <w:p w14:paraId="1FEA7D74"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APC</w:t>
            </w:r>
          </w:p>
        </w:tc>
        <w:tc>
          <w:tcPr>
            <w:tcW w:w="2270" w:type="dxa"/>
          </w:tcPr>
          <w:p w14:paraId="01DB9566"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M-T701</w:t>
            </w:r>
          </w:p>
        </w:tc>
        <w:tc>
          <w:tcPr>
            <w:tcW w:w="1978" w:type="dxa"/>
          </w:tcPr>
          <w:p w14:paraId="5FFF1DC1"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w:t>
            </w:r>
          </w:p>
        </w:tc>
      </w:tr>
      <w:tr w:rsidR="0072388D" w:rsidRPr="003039DD" w14:paraId="33CBD4AF" w14:textId="77777777" w:rsidTr="00DA6FCA">
        <w:tc>
          <w:tcPr>
            <w:tcW w:w="2123" w:type="dxa"/>
          </w:tcPr>
          <w:p w14:paraId="093B7955"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CD1a</w:t>
            </w:r>
          </w:p>
          <w:p w14:paraId="49AA7829" w14:textId="77777777" w:rsidR="0072388D" w:rsidRPr="003039DD" w:rsidRDefault="0072388D" w:rsidP="002023DD">
            <w:pPr>
              <w:rPr>
                <w:rFonts w:ascii="Times New Roman" w:hAnsi="Times New Roman"/>
                <w:b/>
                <w:bCs/>
                <w:sz w:val="16"/>
                <w:szCs w:val="16"/>
              </w:rPr>
            </w:pPr>
          </w:p>
        </w:tc>
        <w:tc>
          <w:tcPr>
            <w:tcW w:w="2123" w:type="dxa"/>
          </w:tcPr>
          <w:p w14:paraId="2BD0A545"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APC</w:t>
            </w:r>
          </w:p>
        </w:tc>
        <w:tc>
          <w:tcPr>
            <w:tcW w:w="2270" w:type="dxa"/>
          </w:tcPr>
          <w:p w14:paraId="7E6122E0"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HI149</w:t>
            </w:r>
          </w:p>
        </w:tc>
        <w:tc>
          <w:tcPr>
            <w:tcW w:w="1978" w:type="dxa"/>
          </w:tcPr>
          <w:p w14:paraId="6F83F145"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3F9785C3" w14:textId="77777777" w:rsidTr="00DA6FCA">
        <w:tc>
          <w:tcPr>
            <w:tcW w:w="2123" w:type="dxa"/>
          </w:tcPr>
          <w:p w14:paraId="2DAB17B7"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CD13</w:t>
            </w:r>
          </w:p>
          <w:p w14:paraId="17B98EAA" w14:textId="77777777" w:rsidR="0072388D" w:rsidRPr="003039DD" w:rsidRDefault="0072388D" w:rsidP="002023DD">
            <w:pPr>
              <w:rPr>
                <w:rFonts w:ascii="Times New Roman" w:hAnsi="Times New Roman"/>
                <w:b/>
                <w:bCs/>
                <w:sz w:val="16"/>
                <w:szCs w:val="16"/>
              </w:rPr>
            </w:pPr>
          </w:p>
        </w:tc>
        <w:tc>
          <w:tcPr>
            <w:tcW w:w="2123" w:type="dxa"/>
          </w:tcPr>
          <w:p w14:paraId="44A2D8AA"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APC</w:t>
            </w:r>
          </w:p>
        </w:tc>
        <w:tc>
          <w:tcPr>
            <w:tcW w:w="2270" w:type="dxa"/>
          </w:tcPr>
          <w:p w14:paraId="365EC17C"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WM15</w:t>
            </w:r>
          </w:p>
        </w:tc>
        <w:tc>
          <w:tcPr>
            <w:tcW w:w="1978" w:type="dxa"/>
          </w:tcPr>
          <w:p w14:paraId="6C316FB6"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20</w:t>
            </w:r>
          </w:p>
        </w:tc>
      </w:tr>
      <w:tr w:rsidR="0072388D" w:rsidRPr="003039DD" w14:paraId="22723EC1" w14:textId="77777777" w:rsidTr="00DA6FCA">
        <w:tc>
          <w:tcPr>
            <w:tcW w:w="2123" w:type="dxa"/>
          </w:tcPr>
          <w:p w14:paraId="32F3725E"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CD33</w:t>
            </w:r>
          </w:p>
          <w:p w14:paraId="40774289" w14:textId="77777777" w:rsidR="0072388D" w:rsidRPr="003039DD" w:rsidRDefault="0072388D" w:rsidP="002023DD">
            <w:pPr>
              <w:rPr>
                <w:rFonts w:ascii="Times New Roman" w:hAnsi="Times New Roman"/>
                <w:b/>
                <w:bCs/>
                <w:sz w:val="16"/>
                <w:szCs w:val="16"/>
              </w:rPr>
            </w:pPr>
          </w:p>
        </w:tc>
        <w:tc>
          <w:tcPr>
            <w:tcW w:w="2123" w:type="dxa"/>
          </w:tcPr>
          <w:p w14:paraId="3A405910"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APC</w:t>
            </w:r>
          </w:p>
        </w:tc>
        <w:tc>
          <w:tcPr>
            <w:tcW w:w="2270" w:type="dxa"/>
          </w:tcPr>
          <w:p w14:paraId="51A585BD"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P67.6</w:t>
            </w:r>
          </w:p>
        </w:tc>
        <w:tc>
          <w:tcPr>
            <w:tcW w:w="1978" w:type="dxa"/>
          </w:tcPr>
          <w:p w14:paraId="56089613"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3</w:t>
            </w:r>
          </w:p>
        </w:tc>
      </w:tr>
      <w:tr w:rsidR="0072388D" w:rsidRPr="003039DD" w14:paraId="737287AE" w14:textId="77777777" w:rsidTr="00DA6FCA">
        <w:tc>
          <w:tcPr>
            <w:tcW w:w="2123" w:type="dxa"/>
          </w:tcPr>
          <w:p w14:paraId="13DE4284"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CD56</w:t>
            </w:r>
          </w:p>
          <w:p w14:paraId="50AA719B" w14:textId="77777777" w:rsidR="0072388D" w:rsidRPr="003039DD" w:rsidRDefault="0072388D" w:rsidP="002023DD">
            <w:pPr>
              <w:rPr>
                <w:rFonts w:ascii="Times New Roman" w:hAnsi="Times New Roman"/>
                <w:b/>
                <w:bCs/>
                <w:sz w:val="16"/>
                <w:szCs w:val="16"/>
              </w:rPr>
            </w:pPr>
          </w:p>
        </w:tc>
        <w:tc>
          <w:tcPr>
            <w:tcW w:w="2123" w:type="dxa"/>
          </w:tcPr>
          <w:p w14:paraId="35D5353B"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APC</w:t>
            </w:r>
          </w:p>
        </w:tc>
        <w:tc>
          <w:tcPr>
            <w:tcW w:w="2270" w:type="dxa"/>
          </w:tcPr>
          <w:p w14:paraId="4F67DDD1" w14:textId="77777777" w:rsidR="0072388D" w:rsidRPr="003039DD" w:rsidRDefault="0072388D" w:rsidP="002023DD">
            <w:pPr>
              <w:rPr>
                <w:rFonts w:ascii="Times New Roman" w:hAnsi="Times New Roman"/>
                <w:sz w:val="16"/>
                <w:szCs w:val="16"/>
              </w:rPr>
            </w:pPr>
            <w:r w:rsidRPr="003039DD">
              <w:rPr>
                <w:rFonts w:ascii="Times New Roman" w:eastAsia="CIDFont+F2" w:hAnsi="Times New Roman"/>
                <w:sz w:val="16"/>
                <w:szCs w:val="16"/>
              </w:rPr>
              <w:t>NCAM16.2</w:t>
            </w:r>
          </w:p>
        </w:tc>
        <w:tc>
          <w:tcPr>
            <w:tcW w:w="1978" w:type="dxa"/>
          </w:tcPr>
          <w:p w14:paraId="5EB57C68"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r w:rsidR="0072388D" w:rsidRPr="003039DD" w14:paraId="52BDDAE1" w14:textId="77777777" w:rsidTr="00DA6FCA">
        <w:tc>
          <w:tcPr>
            <w:tcW w:w="2123" w:type="dxa"/>
          </w:tcPr>
          <w:p w14:paraId="0BCC1F9E" w14:textId="77777777" w:rsidR="0072388D" w:rsidRPr="003039DD" w:rsidRDefault="0072388D" w:rsidP="002023DD">
            <w:pPr>
              <w:rPr>
                <w:rFonts w:ascii="Times New Roman" w:hAnsi="Times New Roman"/>
                <w:b/>
                <w:bCs/>
                <w:sz w:val="16"/>
                <w:szCs w:val="16"/>
              </w:rPr>
            </w:pPr>
            <w:r w:rsidRPr="003039DD">
              <w:rPr>
                <w:rFonts w:ascii="Times New Roman" w:hAnsi="Times New Roman"/>
                <w:b/>
                <w:bCs/>
                <w:sz w:val="16"/>
                <w:szCs w:val="16"/>
              </w:rPr>
              <w:t>CD45RA</w:t>
            </w:r>
          </w:p>
          <w:p w14:paraId="30E59830" w14:textId="77777777" w:rsidR="0072388D" w:rsidRPr="003039DD" w:rsidRDefault="0072388D" w:rsidP="002023DD">
            <w:pPr>
              <w:rPr>
                <w:rFonts w:ascii="Times New Roman" w:hAnsi="Times New Roman"/>
                <w:b/>
                <w:bCs/>
                <w:sz w:val="16"/>
                <w:szCs w:val="16"/>
              </w:rPr>
            </w:pPr>
          </w:p>
        </w:tc>
        <w:tc>
          <w:tcPr>
            <w:tcW w:w="2123" w:type="dxa"/>
          </w:tcPr>
          <w:p w14:paraId="730C2E38"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APC</w:t>
            </w:r>
          </w:p>
        </w:tc>
        <w:tc>
          <w:tcPr>
            <w:tcW w:w="2270" w:type="dxa"/>
          </w:tcPr>
          <w:p w14:paraId="355610CE"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HI 100</w:t>
            </w:r>
          </w:p>
        </w:tc>
        <w:tc>
          <w:tcPr>
            <w:tcW w:w="1978" w:type="dxa"/>
          </w:tcPr>
          <w:p w14:paraId="41CF8F6B" w14:textId="77777777" w:rsidR="0072388D" w:rsidRPr="003039DD" w:rsidRDefault="0072388D" w:rsidP="002023DD">
            <w:pPr>
              <w:rPr>
                <w:rFonts w:ascii="Times New Roman" w:hAnsi="Times New Roman"/>
                <w:sz w:val="16"/>
                <w:szCs w:val="16"/>
              </w:rPr>
            </w:pPr>
            <w:r w:rsidRPr="003039DD">
              <w:rPr>
                <w:rFonts w:ascii="Times New Roman" w:hAnsi="Times New Roman"/>
                <w:sz w:val="16"/>
                <w:szCs w:val="16"/>
              </w:rPr>
              <w:t>5</w:t>
            </w:r>
          </w:p>
        </w:tc>
      </w:tr>
    </w:tbl>
    <w:p w14:paraId="2FE47244" w14:textId="77777777" w:rsidR="0072388D" w:rsidRPr="003039DD" w:rsidRDefault="0072388D" w:rsidP="006E4317">
      <w:pPr>
        <w:autoSpaceDE w:val="0"/>
        <w:autoSpaceDN w:val="0"/>
        <w:adjustRightInd w:val="0"/>
        <w:spacing w:after="0" w:line="480" w:lineRule="auto"/>
        <w:jc w:val="both"/>
        <w:rPr>
          <w:rFonts w:ascii="Times New Roman" w:hAnsi="Times New Roman" w:cs="Times New Roman"/>
          <w:sz w:val="24"/>
          <w:szCs w:val="24"/>
          <w:lang w:val="en-US"/>
        </w:rPr>
      </w:pPr>
    </w:p>
    <w:p w14:paraId="43EECF11" w14:textId="77777777" w:rsidR="00B7601E" w:rsidRPr="003039DD" w:rsidRDefault="00B7601E" w:rsidP="006E4317">
      <w:pPr>
        <w:spacing w:line="480" w:lineRule="auto"/>
        <w:jc w:val="both"/>
        <w:rPr>
          <w:rFonts w:ascii="Times New Roman" w:eastAsia="Times New Roman,AdvTimes" w:hAnsi="Times New Roman" w:cs="Times New Roman"/>
          <w:color w:val="000000" w:themeColor="text1"/>
          <w:sz w:val="24"/>
          <w:szCs w:val="24"/>
          <w:lang w:val="en-US" w:eastAsia="pt-BR"/>
        </w:rPr>
      </w:pPr>
    </w:p>
    <w:p w14:paraId="6C27D14B" w14:textId="4BA10E61" w:rsidR="001126A8" w:rsidRPr="003039DD" w:rsidRDefault="0072388D" w:rsidP="00521BC9">
      <w:pPr>
        <w:rPr>
          <w:rFonts w:ascii="Times New Roman" w:hAnsi="Times New Roman" w:cs="Times New Roman"/>
          <w:sz w:val="24"/>
          <w:szCs w:val="24"/>
          <w:lang w:val="en-US"/>
        </w:rPr>
      </w:pPr>
      <w:r w:rsidRPr="003039DD">
        <w:rPr>
          <w:rFonts w:ascii="Times New Roman" w:hAnsi="Times New Roman" w:cs="Times New Roman"/>
          <w:b/>
          <w:bCs/>
          <w:sz w:val="24"/>
          <w:szCs w:val="24"/>
          <w:lang w:val="en-US"/>
        </w:rPr>
        <w:lastRenderedPageBreak/>
        <w:t xml:space="preserve">Table </w:t>
      </w:r>
      <w:r w:rsidR="004E1220">
        <w:rPr>
          <w:rFonts w:ascii="Times New Roman" w:hAnsi="Times New Roman" w:cs="Times New Roman"/>
          <w:b/>
          <w:bCs/>
          <w:sz w:val="24"/>
          <w:szCs w:val="24"/>
          <w:lang w:val="en-US"/>
        </w:rPr>
        <w:t>S-2</w:t>
      </w:r>
      <w:r w:rsidRPr="003039DD">
        <w:rPr>
          <w:rFonts w:ascii="Times New Roman" w:hAnsi="Times New Roman" w:cs="Times New Roman"/>
          <w:b/>
          <w:bCs/>
          <w:sz w:val="24"/>
          <w:szCs w:val="24"/>
          <w:lang w:val="en-US"/>
        </w:rPr>
        <w:t xml:space="preserve">. </w:t>
      </w:r>
      <w:r w:rsidRPr="003039DD">
        <w:rPr>
          <w:rFonts w:ascii="Times New Roman" w:hAnsi="Times New Roman" w:cs="Times New Roman"/>
          <w:sz w:val="24"/>
          <w:szCs w:val="24"/>
          <w:lang w:val="en-US"/>
        </w:rPr>
        <w:t xml:space="preserve">Median Fluorescence Intensity values of </w:t>
      </w:r>
      <w:proofErr w:type="spellStart"/>
      <w:r w:rsidR="00024DFC">
        <w:rPr>
          <w:rFonts w:ascii="Times New Roman" w:hAnsi="Times New Roman" w:cs="Times New Roman"/>
          <w:sz w:val="24"/>
          <w:szCs w:val="24"/>
          <w:lang w:val="en-US"/>
        </w:rPr>
        <w:t>MoAb</w:t>
      </w:r>
      <w:proofErr w:type="spellEnd"/>
      <w:r w:rsidRPr="003039DD">
        <w:rPr>
          <w:rFonts w:ascii="Times New Roman" w:hAnsi="Times New Roman" w:cs="Times New Roman"/>
          <w:sz w:val="24"/>
          <w:szCs w:val="24"/>
          <w:lang w:val="en-US"/>
        </w:rPr>
        <w:t xml:space="preserve"> used for 4-color </w:t>
      </w:r>
      <w:r w:rsidR="00024DFC">
        <w:rPr>
          <w:rFonts w:ascii="Times New Roman" w:hAnsi="Times New Roman" w:cs="Times New Roman"/>
          <w:sz w:val="24"/>
          <w:szCs w:val="24"/>
          <w:lang w:val="en-US"/>
        </w:rPr>
        <w:t>MFC</w:t>
      </w:r>
      <w:r w:rsidRPr="003039DD">
        <w:rPr>
          <w:rFonts w:ascii="Times New Roman" w:hAnsi="Times New Roman" w:cs="Times New Roman"/>
          <w:sz w:val="24"/>
          <w:szCs w:val="24"/>
          <w:lang w:val="en-US"/>
        </w:rPr>
        <w:t xml:space="preserve"> assays in 17 samples (10 BCP-ALL, 4 T-ALL, 1 T-ALL</w:t>
      </w:r>
      <w:r w:rsidR="00F3257F" w:rsidRPr="00F3257F">
        <w:rPr>
          <w:rFonts w:ascii="Times New Roman" w:hAnsi="Times New Roman" w:cs="Times New Roman"/>
          <w:sz w:val="24"/>
          <w:szCs w:val="24"/>
          <w:lang w:val="en-US"/>
        </w:rPr>
        <w:t xml:space="preserve"> </w:t>
      </w:r>
      <w:r w:rsidR="00F3257F" w:rsidRPr="003039DD">
        <w:rPr>
          <w:rFonts w:ascii="Times New Roman" w:hAnsi="Times New Roman" w:cs="Times New Roman"/>
          <w:sz w:val="24"/>
          <w:szCs w:val="24"/>
          <w:lang w:val="en-US"/>
        </w:rPr>
        <w:t>MRD</w:t>
      </w:r>
      <w:r w:rsidRPr="003039DD">
        <w:rPr>
          <w:rFonts w:ascii="Times New Roman" w:hAnsi="Times New Roman" w:cs="Times New Roman"/>
          <w:sz w:val="24"/>
          <w:szCs w:val="24"/>
          <w:lang w:val="en-US"/>
        </w:rPr>
        <w:t>, 1</w:t>
      </w:r>
      <w:r w:rsidR="00F3257F">
        <w:rPr>
          <w:rFonts w:ascii="Times New Roman" w:hAnsi="Times New Roman" w:cs="Times New Roman"/>
          <w:sz w:val="24"/>
          <w:szCs w:val="24"/>
          <w:lang w:val="en-US"/>
        </w:rPr>
        <w:t xml:space="preserve"> </w:t>
      </w:r>
      <w:r w:rsidRPr="003039DD">
        <w:rPr>
          <w:rFonts w:ascii="Times New Roman" w:hAnsi="Times New Roman" w:cs="Times New Roman"/>
          <w:sz w:val="24"/>
          <w:szCs w:val="24"/>
          <w:lang w:val="en-US"/>
        </w:rPr>
        <w:t>BCP-ALL</w:t>
      </w:r>
      <w:r w:rsidR="00F3257F" w:rsidRPr="00F3257F">
        <w:rPr>
          <w:rFonts w:ascii="Times New Roman" w:hAnsi="Times New Roman" w:cs="Times New Roman"/>
          <w:sz w:val="24"/>
          <w:szCs w:val="24"/>
          <w:lang w:val="en-US"/>
        </w:rPr>
        <w:t xml:space="preserve"> </w:t>
      </w:r>
      <w:r w:rsidR="00F3257F" w:rsidRPr="003039DD">
        <w:rPr>
          <w:rFonts w:ascii="Times New Roman" w:hAnsi="Times New Roman" w:cs="Times New Roman"/>
          <w:sz w:val="24"/>
          <w:szCs w:val="24"/>
          <w:lang w:val="en-US"/>
        </w:rPr>
        <w:t>MRD</w:t>
      </w:r>
      <w:r w:rsidRPr="003039DD">
        <w:rPr>
          <w:rFonts w:ascii="Times New Roman" w:hAnsi="Times New Roman" w:cs="Times New Roman"/>
          <w:sz w:val="24"/>
          <w:szCs w:val="24"/>
          <w:lang w:val="en-US"/>
        </w:rPr>
        <w:t>, 1 normal)</w:t>
      </w:r>
    </w:p>
    <w:tbl>
      <w:tblPr>
        <w:tblW w:w="9498"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4A0" w:firstRow="1" w:lastRow="0" w:firstColumn="1" w:lastColumn="0" w:noHBand="0" w:noVBand="1"/>
      </w:tblPr>
      <w:tblGrid>
        <w:gridCol w:w="1560"/>
        <w:gridCol w:w="1559"/>
        <w:gridCol w:w="1701"/>
        <w:gridCol w:w="1418"/>
        <w:gridCol w:w="1559"/>
        <w:gridCol w:w="1701"/>
      </w:tblGrid>
      <w:tr w:rsidR="0072388D" w:rsidRPr="003039DD" w14:paraId="472EBB31" w14:textId="77777777" w:rsidTr="00767F76">
        <w:trPr>
          <w:trHeight w:val="937"/>
        </w:trPr>
        <w:tc>
          <w:tcPr>
            <w:tcW w:w="1560" w:type="dxa"/>
            <w:shd w:val="clear" w:color="auto" w:fill="auto"/>
            <w:vAlign w:val="center"/>
          </w:tcPr>
          <w:p w14:paraId="7A2D5B96" w14:textId="77777777"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p>
          <w:p w14:paraId="391F9157" w14:textId="77777777" w:rsidR="0072388D" w:rsidRPr="003039DD" w:rsidRDefault="0072388D" w:rsidP="00767F76">
            <w:pPr>
              <w:spacing w:after="0" w:line="240" w:lineRule="auto"/>
              <w:jc w:val="center"/>
              <w:rPr>
                <w:rFonts w:ascii="Times New Roman" w:eastAsia="Calibri" w:hAnsi="Times New Roman" w:cs="Times New Roman"/>
                <w:b/>
                <w:bCs/>
                <w:sz w:val="19"/>
                <w:szCs w:val="19"/>
              </w:rPr>
            </w:pPr>
            <w:r w:rsidRPr="003039DD">
              <w:rPr>
                <w:rFonts w:ascii="Times New Roman" w:eastAsia="Calibri" w:hAnsi="Times New Roman" w:cs="Times New Roman"/>
                <w:b/>
                <w:bCs/>
                <w:sz w:val="19"/>
                <w:szCs w:val="19"/>
              </w:rPr>
              <w:t>MoAb</w:t>
            </w:r>
          </w:p>
        </w:tc>
        <w:tc>
          <w:tcPr>
            <w:tcW w:w="1559" w:type="dxa"/>
            <w:shd w:val="clear" w:color="auto" w:fill="auto"/>
            <w:vAlign w:val="center"/>
          </w:tcPr>
          <w:p w14:paraId="0B177639" w14:textId="77777777"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b/>
                <w:bCs/>
                <w:sz w:val="19"/>
                <w:szCs w:val="19"/>
                <w:lang w:val="en-US"/>
              </w:rPr>
              <w:t>BCP-ALL</w:t>
            </w:r>
          </w:p>
          <w:p w14:paraId="1E1F245A" w14:textId="77777777" w:rsidR="0072388D" w:rsidRPr="003039DD" w:rsidRDefault="0072388D" w:rsidP="00767F76">
            <w:pPr>
              <w:spacing w:after="0" w:line="240" w:lineRule="auto"/>
              <w:jc w:val="center"/>
              <w:rPr>
                <w:rFonts w:ascii="Times New Roman" w:eastAsia="Calibri" w:hAnsi="Times New Roman" w:cs="Times New Roman"/>
                <w:sz w:val="19"/>
                <w:szCs w:val="19"/>
                <w:lang w:val="en-US"/>
              </w:rPr>
            </w:pPr>
            <w:r w:rsidRPr="003039DD">
              <w:rPr>
                <w:rFonts w:ascii="Times New Roman" w:eastAsia="Calibri" w:hAnsi="Times New Roman" w:cs="Times New Roman"/>
                <w:sz w:val="19"/>
                <w:szCs w:val="19"/>
                <w:lang w:val="en-US"/>
              </w:rPr>
              <w:t>(min-max)</w:t>
            </w:r>
          </w:p>
          <w:p w14:paraId="2BC25AA7" w14:textId="77777777"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sz w:val="19"/>
                <w:szCs w:val="19"/>
                <w:lang w:val="en-US"/>
              </w:rPr>
              <w:t>median</w:t>
            </w:r>
          </w:p>
        </w:tc>
        <w:tc>
          <w:tcPr>
            <w:tcW w:w="1701" w:type="dxa"/>
            <w:shd w:val="clear" w:color="auto" w:fill="auto"/>
            <w:vAlign w:val="center"/>
          </w:tcPr>
          <w:p w14:paraId="5A1C76DB" w14:textId="6AA1EB99"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b/>
                <w:bCs/>
                <w:sz w:val="19"/>
                <w:szCs w:val="19"/>
                <w:lang w:val="en-US"/>
              </w:rPr>
              <w:t>Normal mature</w:t>
            </w:r>
          </w:p>
          <w:p w14:paraId="1108A69F" w14:textId="77777777"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b/>
                <w:bCs/>
                <w:sz w:val="19"/>
                <w:szCs w:val="19"/>
                <w:lang w:val="en-US"/>
              </w:rPr>
              <w:t>B cells</w:t>
            </w:r>
          </w:p>
          <w:p w14:paraId="13ECED4B" w14:textId="77777777" w:rsidR="0072388D" w:rsidRPr="003039DD" w:rsidRDefault="0072388D" w:rsidP="00767F76">
            <w:pPr>
              <w:spacing w:after="0" w:line="240" w:lineRule="auto"/>
              <w:jc w:val="center"/>
              <w:rPr>
                <w:rFonts w:ascii="Times New Roman" w:eastAsia="Calibri" w:hAnsi="Times New Roman" w:cs="Times New Roman"/>
                <w:sz w:val="19"/>
                <w:szCs w:val="19"/>
                <w:lang w:val="en-US"/>
              </w:rPr>
            </w:pPr>
            <w:r w:rsidRPr="003039DD">
              <w:rPr>
                <w:rFonts w:ascii="Times New Roman" w:eastAsia="Calibri" w:hAnsi="Times New Roman" w:cs="Times New Roman"/>
                <w:sz w:val="19"/>
                <w:szCs w:val="19"/>
                <w:lang w:val="en-US"/>
              </w:rPr>
              <w:t>(min-max)</w:t>
            </w:r>
          </w:p>
          <w:p w14:paraId="03580D53" w14:textId="77777777" w:rsidR="0072388D" w:rsidRPr="003039DD" w:rsidRDefault="0072388D" w:rsidP="00767F76">
            <w:pPr>
              <w:spacing w:after="0" w:line="240" w:lineRule="auto"/>
              <w:jc w:val="center"/>
              <w:rPr>
                <w:rFonts w:ascii="Times New Roman" w:eastAsia="Calibri" w:hAnsi="Times New Roman" w:cs="Times New Roman"/>
                <w:b/>
                <w:bCs/>
                <w:sz w:val="19"/>
                <w:szCs w:val="19"/>
              </w:rPr>
            </w:pPr>
            <w:r w:rsidRPr="003039DD">
              <w:rPr>
                <w:rFonts w:ascii="Times New Roman" w:eastAsia="Calibri" w:hAnsi="Times New Roman" w:cs="Times New Roman"/>
                <w:sz w:val="19"/>
                <w:szCs w:val="19"/>
              </w:rPr>
              <w:t>median</w:t>
            </w:r>
          </w:p>
        </w:tc>
        <w:tc>
          <w:tcPr>
            <w:tcW w:w="1418" w:type="dxa"/>
            <w:shd w:val="clear" w:color="auto" w:fill="auto"/>
            <w:vAlign w:val="center"/>
          </w:tcPr>
          <w:p w14:paraId="6403C9AB" w14:textId="77777777" w:rsidR="0072388D" w:rsidRPr="003039DD" w:rsidRDefault="0072388D" w:rsidP="00767F76">
            <w:pPr>
              <w:spacing w:after="0" w:line="240" w:lineRule="auto"/>
              <w:jc w:val="center"/>
              <w:rPr>
                <w:rFonts w:ascii="Times New Roman" w:eastAsia="Calibri" w:hAnsi="Times New Roman" w:cs="Times New Roman"/>
                <w:b/>
                <w:bCs/>
                <w:sz w:val="19"/>
                <w:szCs w:val="19"/>
              </w:rPr>
            </w:pPr>
          </w:p>
          <w:p w14:paraId="005C9EE2" w14:textId="77777777" w:rsidR="0072388D" w:rsidRPr="003039DD" w:rsidRDefault="0072388D" w:rsidP="00767F76">
            <w:pPr>
              <w:spacing w:after="0" w:line="240" w:lineRule="auto"/>
              <w:jc w:val="center"/>
              <w:rPr>
                <w:rFonts w:ascii="Times New Roman" w:eastAsia="Calibri" w:hAnsi="Times New Roman" w:cs="Times New Roman"/>
                <w:b/>
                <w:bCs/>
                <w:sz w:val="19"/>
                <w:szCs w:val="19"/>
              </w:rPr>
            </w:pPr>
            <w:r w:rsidRPr="003039DD">
              <w:rPr>
                <w:rFonts w:ascii="Times New Roman" w:eastAsia="Calibri" w:hAnsi="Times New Roman" w:cs="Times New Roman"/>
                <w:b/>
                <w:bCs/>
                <w:sz w:val="19"/>
                <w:szCs w:val="19"/>
              </w:rPr>
              <w:t>MoAb</w:t>
            </w:r>
          </w:p>
        </w:tc>
        <w:tc>
          <w:tcPr>
            <w:tcW w:w="1559" w:type="dxa"/>
            <w:shd w:val="clear" w:color="auto" w:fill="auto"/>
            <w:vAlign w:val="center"/>
          </w:tcPr>
          <w:p w14:paraId="7C47FDF1" w14:textId="77777777"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b/>
                <w:bCs/>
                <w:sz w:val="19"/>
                <w:szCs w:val="19"/>
                <w:lang w:val="en-US"/>
              </w:rPr>
              <w:t>T-ALL</w:t>
            </w:r>
          </w:p>
          <w:p w14:paraId="70E60F72" w14:textId="77777777" w:rsidR="0072388D" w:rsidRPr="003039DD" w:rsidRDefault="0072388D" w:rsidP="00767F76">
            <w:pPr>
              <w:spacing w:after="0" w:line="240" w:lineRule="auto"/>
              <w:jc w:val="center"/>
              <w:rPr>
                <w:rFonts w:ascii="Times New Roman" w:eastAsia="Calibri" w:hAnsi="Times New Roman" w:cs="Times New Roman"/>
                <w:sz w:val="19"/>
                <w:szCs w:val="19"/>
                <w:lang w:val="en-US"/>
              </w:rPr>
            </w:pPr>
            <w:r w:rsidRPr="003039DD">
              <w:rPr>
                <w:rFonts w:ascii="Times New Roman" w:eastAsia="Calibri" w:hAnsi="Times New Roman" w:cs="Times New Roman"/>
                <w:sz w:val="19"/>
                <w:szCs w:val="19"/>
                <w:lang w:val="en-US"/>
              </w:rPr>
              <w:t>(min-max)</w:t>
            </w:r>
          </w:p>
          <w:p w14:paraId="44EB6B3F" w14:textId="77777777"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sz w:val="19"/>
                <w:szCs w:val="19"/>
                <w:lang w:val="en-US"/>
              </w:rPr>
              <w:t>median</w:t>
            </w:r>
          </w:p>
        </w:tc>
        <w:tc>
          <w:tcPr>
            <w:tcW w:w="1701" w:type="dxa"/>
            <w:shd w:val="clear" w:color="auto" w:fill="auto"/>
            <w:vAlign w:val="center"/>
          </w:tcPr>
          <w:p w14:paraId="167E19D8" w14:textId="77777777"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b/>
                <w:bCs/>
                <w:sz w:val="19"/>
                <w:szCs w:val="19"/>
                <w:lang w:val="en-US"/>
              </w:rPr>
              <w:t>Normal mature</w:t>
            </w:r>
          </w:p>
          <w:p w14:paraId="7EB231A8" w14:textId="60D849B6" w:rsidR="0072388D" w:rsidRPr="003039DD" w:rsidRDefault="0072388D" w:rsidP="00767F76">
            <w:pPr>
              <w:spacing w:after="0" w:line="240" w:lineRule="auto"/>
              <w:jc w:val="center"/>
              <w:rPr>
                <w:rFonts w:ascii="Times New Roman" w:eastAsia="Calibri" w:hAnsi="Times New Roman" w:cs="Times New Roman"/>
                <w:b/>
                <w:bCs/>
                <w:sz w:val="19"/>
                <w:szCs w:val="19"/>
                <w:lang w:val="en-US"/>
              </w:rPr>
            </w:pPr>
            <w:r w:rsidRPr="003039DD">
              <w:rPr>
                <w:rFonts w:ascii="Times New Roman" w:eastAsia="Calibri" w:hAnsi="Times New Roman" w:cs="Times New Roman"/>
                <w:b/>
                <w:bCs/>
                <w:sz w:val="19"/>
                <w:szCs w:val="19"/>
                <w:lang w:val="en-US"/>
              </w:rPr>
              <w:t>T cells</w:t>
            </w:r>
          </w:p>
          <w:p w14:paraId="1527F118" w14:textId="77777777" w:rsidR="0072388D" w:rsidRPr="003039DD" w:rsidRDefault="0072388D" w:rsidP="00767F76">
            <w:pPr>
              <w:spacing w:after="0" w:line="240" w:lineRule="auto"/>
              <w:jc w:val="center"/>
              <w:rPr>
                <w:rFonts w:ascii="Times New Roman" w:eastAsia="Calibri" w:hAnsi="Times New Roman" w:cs="Times New Roman"/>
                <w:sz w:val="19"/>
                <w:szCs w:val="19"/>
                <w:lang w:val="en-US"/>
              </w:rPr>
            </w:pPr>
            <w:r w:rsidRPr="003039DD">
              <w:rPr>
                <w:rFonts w:ascii="Times New Roman" w:eastAsia="Calibri" w:hAnsi="Times New Roman" w:cs="Times New Roman"/>
                <w:sz w:val="19"/>
                <w:szCs w:val="19"/>
                <w:lang w:val="en-US"/>
              </w:rPr>
              <w:t>(min-max)</w:t>
            </w:r>
          </w:p>
          <w:p w14:paraId="3858F152" w14:textId="77777777" w:rsidR="0072388D" w:rsidRPr="003039DD" w:rsidRDefault="0072388D" w:rsidP="00767F76">
            <w:pPr>
              <w:spacing w:after="0" w:line="240" w:lineRule="auto"/>
              <w:jc w:val="center"/>
              <w:rPr>
                <w:rFonts w:ascii="Times New Roman" w:eastAsia="Calibri" w:hAnsi="Times New Roman" w:cs="Times New Roman"/>
                <w:sz w:val="19"/>
                <w:szCs w:val="19"/>
              </w:rPr>
            </w:pPr>
            <w:r w:rsidRPr="003039DD">
              <w:rPr>
                <w:rFonts w:ascii="Times New Roman" w:eastAsia="Calibri" w:hAnsi="Times New Roman" w:cs="Times New Roman"/>
                <w:sz w:val="19"/>
                <w:szCs w:val="19"/>
              </w:rPr>
              <w:t>median</w:t>
            </w:r>
          </w:p>
        </w:tc>
      </w:tr>
      <w:tr w:rsidR="00D563F9" w:rsidRPr="003039DD" w14:paraId="0A6897C6" w14:textId="77777777" w:rsidTr="00521BC9">
        <w:trPr>
          <w:trHeight w:val="559"/>
        </w:trPr>
        <w:tc>
          <w:tcPr>
            <w:tcW w:w="9498" w:type="dxa"/>
            <w:gridSpan w:val="6"/>
            <w:shd w:val="clear" w:color="auto" w:fill="auto"/>
            <w:vAlign w:val="center"/>
          </w:tcPr>
          <w:p w14:paraId="68F7EDBF" w14:textId="3D2F5CD0" w:rsidR="00D563F9" w:rsidRPr="003039DD" w:rsidRDefault="00D563F9"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b/>
                <w:bCs/>
                <w:sz w:val="20"/>
                <w:szCs w:val="20"/>
              </w:rPr>
              <w:t>FITC</w:t>
            </w:r>
          </w:p>
        </w:tc>
      </w:tr>
      <w:tr w:rsidR="0072388D" w:rsidRPr="003039DD" w14:paraId="1FE2E46C" w14:textId="77777777" w:rsidTr="00767F76">
        <w:trPr>
          <w:trHeight w:val="636"/>
        </w:trPr>
        <w:tc>
          <w:tcPr>
            <w:tcW w:w="1560" w:type="dxa"/>
            <w:shd w:val="clear" w:color="auto" w:fill="auto"/>
            <w:vAlign w:val="center"/>
          </w:tcPr>
          <w:p w14:paraId="6993432B"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CD20</w:t>
            </w:r>
          </w:p>
        </w:tc>
        <w:tc>
          <w:tcPr>
            <w:tcW w:w="1559" w:type="dxa"/>
            <w:shd w:val="clear" w:color="auto" w:fill="auto"/>
            <w:vAlign w:val="center"/>
          </w:tcPr>
          <w:p w14:paraId="5184CA52"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(164,7-5001,1)</w:t>
            </w:r>
          </w:p>
          <w:p w14:paraId="6E5295BC"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282,9</w:t>
            </w:r>
          </w:p>
        </w:tc>
        <w:tc>
          <w:tcPr>
            <w:tcW w:w="1701" w:type="dxa"/>
            <w:shd w:val="clear" w:color="auto" w:fill="auto"/>
            <w:vAlign w:val="center"/>
          </w:tcPr>
          <w:p w14:paraId="7147475A"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(3304,3-24029,3)</w:t>
            </w:r>
          </w:p>
          <w:p w14:paraId="568943DA"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6683,4</w:t>
            </w:r>
          </w:p>
        </w:tc>
        <w:tc>
          <w:tcPr>
            <w:tcW w:w="1418" w:type="dxa"/>
            <w:shd w:val="clear" w:color="auto" w:fill="auto"/>
            <w:vAlign w:val="center"/>
          </w:tcPr>
          <w:p w14:paraId="6AFCDB48"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NuTdT</w:t>
            </w:r>
          </w:p>
        </w:tc>
        <w:tc>
          <w:tcPr>
            <w:tcW w:w="1559" w:type="dxa"/>
            <w:shd w:val="clear" w:color="auto" w:fill="auto"/>
            <w:vAlign w:val="center"/>
          </w:tcPr>
          <w:p w14:paraId="0175583D"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(319,0-2074)</w:t>
            </w:r>
          </w:p>
          <w:p w14:paraId="0DC6D209"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2031,0</w:t>
            </w:r>
          </w:p>
        </w:tc>
        <w:tc>
          <w:tcPr>
            <w:tcW w:w="1701" w:type="dxa"/>
            <w:shd w:val="clear" w:color="auto" w:fill="auto"/>
            <w:vAlign w:val="center"/>
          </w:tcPr>
          <w:p w14:paraId="1F746DC0"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(158-556,6)</w:t>
            </w:r>
          </w:p>
          <w:p w14:paraId="50A332DB"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390,3</w:t>
            </w:r>
          </w:p>
        </w:tc>
      </w:tr>
      <w:tr w:rsidR="0072388D" w:rsidRPr="003039DD" w14:paraId="78429FF6" w14:textId="77777777" w:rsidTr="00767F76">
        <w:trPr>
          <w:trHeight w:val="416"/>
        </w:trPr>
        <w:tc>
          <w:tcPr>
            <w:tcW w:w="1560" w:type="dxa"/>
            <w:shd w:val="clear" w:color="auto" w:fill="auto"/>
            <w:vAlign w:val="center"/>
          </w:tcPr>
          <w:p w14:paraId="5E61D1C2"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CD45</w:t>
            </w:r>
          </w:p>
        </w:tc>
        <w:tc>
          <w:tcPr>
            <w:tcW w:w="1559" w:type="dxa"/>
            <w:shd w:val="clear" w:color="auto" w:fill="auto"/>
            <w:vAlign w:val="center"/>
          </w:tcPr>
          <w:p w14:paraId="69B8E71A"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622,4-3190,8)</w:t>
            </w:r>
          </w:p>
          <w:p w14:paraId="7586B24C" w14:textId="77777777" w:rsidR="0072388D" w:rsidRPr="003039DD" w:rsidRDefault="0072388D"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1451,8</w:t>
            </w:r>
          </w:p>
        </w:tc>
        <w:tc>
          <w:tcPr>
            <w:tcW w:w="1701" w:type="dxa"/>
            <w:shd w:val="clear" w:color="auto" w:fill="auto"/>
            <w:vAlign w:val="center"/>
          </w:tcPr>
          <w:p w14:paraId="4B73165A" w14:textId="77777777" w:rsidR="0072388D" w:rsidRPr="003039DD" w:rsidRDefault="0072388D" w:rsidP="00767F76">
            <w:pPr>
              <w:spacing w:after="0"/>
              <w:jc w:val="center"/>
              <w:rPr>
                <w:rFonts w:ascii="Times New Roman" w:eastAsia="Calibri" w:hAnsi="Times New Roman" w:cs="Times New Roman"/>
                <w:sz w:val="19"/>
                <w:szCs w:val="19"/>
              </w:rPr>
            </w:pPr>
            <w:r w:rsidRPr="003039DD">
              <w:rPr>
                <w:rFonts w:ascii="Times New Roman" w:eastAsia="Calibri" w:hAnsi="Times New Roman" w:cs="Times New Roman"/>
                <w:sz w:val="19"/>
                <w:szCs w:val="19"/>
              </w:rPr>
              <w:t>(12956,9-28686,8)</w:t>
            </w:r>
          </w:p>
          <w:p w14:paraId="192D6792"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19"/>
                <w:szCs w:val="19"/>
              </w:rPr>
              <w:t>18275,1</w:t>
            </w:r>
          </w:p>
        </w:tc>
        <w:tc>
          <w:tcPr>
            <w:tcW w:w="1418" w:type="dxa"/>
            <w:shd w:val="clear" w:color="auto" w:fill="auto"/>
            <w:vAlign w:val="center"/>
          </w:tcPr>
          <w:p w14:paraId="7DEAFC97"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CD45</w:t>
            </w:r>
          </w:p>
        </w:tc>
        <w:tc>
          <w:tcPr>
            <w:tcW w:w="1559" w:type="dxa"/>
            <w:shd w:val="clear" w:color="auto" w:fill="auto"/>
            <w:vAlign w:val="center"/>
          </w:tcPr>
          <w:p w14:paraId="3AE921AB" w14:textId="0686561B" w:rsidR="0072388D" w:rsidRPr="003039DD" w:rsidRDefault="00767F76" w:rsidP="00767F7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NA</w:t>
            </w:r>
          </w:p>
        </w:tc>
        <w:tc>
          <w:tcPr>
            <w:tcW w:w="1701" w:type="dxa"/>
            <w:shd w:val="clear" w:color="auto" w:fill="auto"/>
            <w:vAlign w:val="center"/>
          </w:tcPr>
          <w:p w14:paraId="1CBD7DDB" w14:textId="77777777" w:rsidR="0072388D" w:rsidRPr="003039DD" w:rsidRDefault="0072388D"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(24456,3-28750,5)</w:t>
            </w:r>
          </w:p>
          <w:p w14:paraId="2C920124"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26603,4</w:t>
            </w:r>
          </w:p>
        </w:tc>
      </w:tr>
      <w:tr w:rsidR="0072388D" w:rsidRPr="003039DD" w14:paraId="0E8CDE82" w14:textId="77777777" w:rsidTr="00767F76">
        <w:trPr>
          <w:trHeight w:val="590"/>
        </w:trPr>
        <w:tc>
          <w:tcPr>
            <w:tcW w:w="1560" w:type="dxa"/>
            <w:shd w:val="clear" w:color="auto" w:fill="auto"/>
            <w:vAlign w:val="center"/>
          </w:tcPr>
          <w:p w14:paraId="2EFF9110"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CD38</w:t>
            </w:r>
          </w:p>
        </w:tc>
        <w:tc>
          <w:tcPr>
            <w:tcW w:w="1559" w:type="dxa"/>
            <w:shd w:val="clear" w:color="auto" w:fill="auto"/>
            <w:vAlign w:val="center"/>
          </w:tcPr>
          <w:p w14:paraId="1D6CCD7C"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145,8-2832,7)</w:t>
            </w:r>
          </w:p>
          <w:p w14:paraId="7213CA23" w14:textId="77777777" w:rsidR="0072388D" w:rsidRPr="003039DD" w:rsidRDefault="0072388D"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694,6</w:t>
            </w:r>
          </w:p>
        </w:tc>
        <w:tc>
          <w:tcPr>
            <w:tcW w:w="1701" w:type="dxa"/>
            <w:shd w:val="clear" w:color="auto" w:fill="auto"/>
            <w:vAlign w:val="center"/>
          </w:tcPr>
          <w:p w14:paraId="7C3E947A"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(114,9-337)</w:t>
            </w:r>
          </w:p>
          <w:p w14:paraId="07D2FE97"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209,4</w:t>
            </w:r>
          </w:p>
        </w:tc>
        <w:tc>
          <w:tcPr>
            <w:tcW w:w="1418" w:type="dxa"/>
            <w:shd w:val="clear" w:color="auto" w:fill="auto"/>
            <w:vAlign w:val="center"/>
          </w:tcPr>
          <w:p w14:paraId="447D9A7B"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CD7</w:t>
            </w:r>
          </w:p>
        </w:tc>
        <w:tc>
          <w:tcPr>
            <w:tcW w:w="1559" w:type="dxa"/>
            <w:shd w:val="clear" w:color="auto" w:fill="auto"/>
            <w:vAlign w:val="center"/>
          </w:tcPr>
          <w:p w14:paraId="219C404B"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(1836-7546,2)</w:t>
            </w:r>
          </w:p>
          <w:p w14:paraId="025B4E66"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2631,6</w:t>
            </w:r>
          </w:p>
        </w:tc>
        <w:tc>
          <w:tcPr>
            <w:tcW w:w="1701" w:type="dxa"/>
            <w:shd w:val="clear" w:color="auto" w:fill="auto"/>
            <w:vAlign w:val="center"/>
          </w:tcPr>
          <w:p w14:paraId="03DB47AB"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(1714,4-10260)</w:t>
            </w:r>
          </w:p>
          <w:p w14:paraId="0E592FD6"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2580,7</w:t>
            </w:r>
          </w:p>
        </w:tc>
      </w:tr>
      <w:tr w:rsidR="0072388D" w:rsidRPr="003039DD" w14:paraId="5D1EB028" w14:textId="77777777" w:rsidTr="00767F76">
        <w:trPr>
          <w:trHeight w:val="572"/>
        </w:trPr>
        <w:tc>
          <w:tcPr>
            <w:tcW w:w="1560" w:type="dxa"/>
            <w:shd w:val="clear" w:color="auto" w:fill="auto"/>
            <w:vAlign w:val="center"/>
          </w:tcPr>
          <w:p w14:paraId="4D40C72D"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CD15+CD65</w:t>
            </w:r>
          </w:p>
        </w:tc>
        <w:tc>
          <w:tcPr>
            <w:tcW w:w="1559" w:type="dxa"/>
            <w:shd w:val="clear" w:color="auto" w:fill="auto"/>
            <w:vAlign w:val="center"/>
          </w:tcPr>
          <w:p w14:paraId="4925F668"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70,7</w:t>
            </w: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5231,0</w:t>
            </w:r>
            <w:r w:rsidRPr="003039DD">
              <w:rPr>
                <w:rFonts w:ascii="Times New Roman" w:eastAsia="Calibri" w:hAnsi="Times New Roman" w:cs="Times New Roman"/>
                <w:sz w:val="20"/>
                <w:szCs w:val="20"/>
              </w:rPr>
              <w:t>)</w:t>
            </w:r>
          </w:p>
          <w:p w14:paraId="506AC8E6"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lang w:eastAsia="pt-BR"/>
              </w:rPr>
            </w:pPr>
            <w:r w:rsidRPr="003039DD">
              <w:rPr>
                <w:rFonts w:ascii="Times New Roman" w:eastAsia="Calibri" w:hAnsi="Times New Roman" w:cs="Times New Roman"/>
                <w:color w:val="000000"/>
                <w:sz w:val="20"/>
                <w:szCs w:val="20"/>
              </w:rPr>
              <w:t>183,0</w:t>
            </w:r>
          </w:p>
        </w:tc>
        <w:tc>
          <w:tcPr>
            <w:tcW w:w="1701" w:type="dxa"/>
            <w:shd w:val="clear" w:color="auto" w:fill="auto"/>
            <w:vAlign w:val="center"/>
          </w:tcPr>
          <w:p w14:paraId="2BAA0695"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(11,2-140,4)</w:t>
            </w:r>
          </w:p>
          <w:p w14:paraId="34CB529A"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100,6</w:t>
            </w:r>
          </w:p>
        </w:tc>
        <w:tc>
          <w:tcPr>
            <w:tcW w:w="1418" w:type="dxa"/>
            <w:shd w:val="clear" w:color="auto" w:fill="auto"/>
            <w:vAlign w:val="center"/>
          </w:tcPr>
          <w:p w14:paraId="772CBAEE"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CD44</w:t>
            </w:r>
          </w:p>
        </w:tc>
        <w:tc>
          <w:tcPr>
            <w:tcW w:w="1559" w:type="dxa"/>
            <w:shd w:val="clear" w:color="auto" w:fill="auto"/>
            <w:vAlign w:val="center"/>
          </w:tcPr>
          <w:p w14:paraId="0A0C2643" w14:textId="77777777" w:rsidR="0072388D" w:rsidRPr="003039DD" w:rsidRDefault="0072388D" w:rsidP="00767F76">
            <w:pPr>
              <w:spacing w:after="0"/>
              <w:jc w:val="center"/>
              <w:rPr>
                <w:rFonts w:ascii="Times New Roman" w:eastAsia="Calibri" w:hAnsi="Times New Roman" w:cs="Times New Roman"/>
                <w:sz w:val="20"/>
                <w:szCs w:val="20"/>
              </w:rPr>
            </w:pPr>
          </w:p>
          <w:p w14:paraId="0F249E1A"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357,4</w:t>
            </w:r>
          </w:p>
        </w:tc>
        <w:tc>
          <w:tcPr>
            <w:tcW w:w="1701" w:type="dxa"/>
            <w:shd w:val="clear" w:color="auto" w:fill="auto"/>
            <w:vAlign w:val="center"/>
          </w:tcPr>
          <w:p w14:paraId="0AD2030C"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p>
          <w:p w14:paraId="35CB8E4B"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3774,2</w:t>
            </w:r>
          </w:p>
        </w:tc>
      </w:tr>
      <w:tr w:rsidR="00D563F9" w:rsidRPr="003039DD" w14:paraId="2EB382C9" w14:textId="77777777" w:rsidTr="00767F76">
        <w:trPr>
          <w:trHeight w:val="512"/>
        </w:trPr>
        <w:tc>
          <w:tcPr>
            <w:tcW w:w="9498" w:type="dxa"/>
            <w:gridSpan w:val="6"/>
            <w:shd w:val="clear" w:color="auto" w:fill="auto"/>
            <w:vAlign w:val="center"/>
          </w:tcPr>
          <w:p w14:paraId="18A28ACC" w14:textId="03288F79" w:rsidR="00D563F9" w:rsidRPr="00D563F9" w:rsidRDefault="00D563F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P</w:t>
            </w:r>
            <w:r>
              <w:rPr>
                <w:rFonts w:ascii="Times New Roman" w:eastAsia="Calibri" w:hAnsi="Times New Roman" w:cs="Times New Roman"/>
                <w:b/>
                <w:bCs/>
                <w:sz w:val="20"/>
                <w:szCs w:val="20"/>
              </w:rPr>
              <w:t>E</w:t>
            </w:r>
          </w:p>
        </w:tc>
      </w:tr>
      <w:tr w:rsidR="0072388D" w:rsidRPr="003039DD" w14:paraId="40DE0B9B" w14:textId="77777777" w:rsidTr="00767F76">
        <w:trPr>
          <w:trHeight w:val="572"/>
        </w:trPr>
        <w:tc>
          <w:tcPr>
            <w:tcW w:w="1560" w:type="dxa"/>
            <w:shd w:val="clear" w:color="auto" w:fill="auto"/>
            <w:vAlign w:val="center"/>
          </w:tcPr>
          <w:p w14:paraId="37AD2838"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CD10</w:t>
            </w:r>
          </w:p>
        </w:tc>
        <w:tc>
          <w:tcPr>
            <w:tcW w:w="1559" w:type="dxa"/>
            <w:shd w:val="clear" w:color="auto" w:fill="auto"/>
            <w:vAlign w:val="center"/>
          </w:tcPr>
          <w:p w14:paraId="08ECC5F6"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31,3</w:t>
            </w:r>
            <w:r w:rsidRPr="003039DD">
              <w:rPr>
                <w:rFonts w:ascii="Times New Roman" w:eastAsia="Calibri" w:hAnsi="Times New Roman" w:cs="Times New Roman"/>
                <w:sz w:val="20"/>
                <w:szCs w:val="20"/>
              </w:rPr>
              <w:t xml:space="preserve">- </w:t>
            </w:r>
            <w:r w:rsidRPr="003039DD">
              <w:rPr>
                <w:rFonts w:ascii="Times New Roman" w:eastAsia="Calibri" w:hAnsi="Times New Roman" w:cs="Times New Roman"/>
                <w:color w:val="000000"/>
                <w:sz w:val="20"/>
                <w:szCs w:val="20"/>
              </w:rPr>
              <w:t>37581,4)</w:t>
            </w:r>
          </w:p>
          <w:p w14:paraId="7E732B21" w14:textId="77777777" w:rsidR="0072388D" w:rsidRPr="003039DD" w:rsidRDefault="0072388D"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3789, 5</w:t>
            </w:r>
          </w:p>
        </w:tc>
        <w:tc>
          <w:tcPr>
            <w:tcW w:w="1701" w:type="dxa"/>
            <w:shd w:val="clear" w:color="auto" w:fill="auto"/>
            <w:vAlign w:val="center"/>
          </w:tcPr>
          <w:p w14:paraId="234A9D1B"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(-203-71,9)</w:t>
            </w:r>
          </w:p>
          <w:p w14:paraId="0079E210"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13,2</w:t>
            </w:r>
          </w:p>
        </w:tc>
        <w:tc>
          <w:tcPr>
            <w:tcW w:w="1418" w:type="dxa"/>
            <w:shd w:val="clear" w:color="auto" w:fill="auto"/>
            <w:vAlign w:val="center"/>
          </w:tcPr>
          <w:p w14:paraId="5EE23DB4"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CD7</w:t>
            </w:r>
          </w:p>
        </w:tc>
        <w:tc>
          <w:tcPr>
            <w:tcW w:w="1559" w:type="dxa"/>
            <w:shd w:val="clear" w:color="auto" w:fill="auto"/>
            <w:vAlign w:val="center"/>
          </w:tcPr>
          <w:p w14:paraId="2865FD95" w14:textId="77777777" w:rsidR="0072388D" w:rsidRPr="003039DD" w:rsidRDefault="0072388D"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(5921,8-15024,1)</w:t>
            </w:r>
          </w:p>
          <w:p w14:paraId="6BBDFE3D" w14:textId="77777777" w:rsidR="0072388D" w:rsidRPr="003039DD" w:rsidRDefault="0072388D"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7981,5</w:t>
            </w:r>
          </w:p>
        </w:tc>
        <w:tc>
          <w:tcPr>
            <w:tcW w:w="1701" w:type="dxa"/>
            <w:shd w:val="clear" w:color="auto" w:fill="auto"/>
            <w:vAlign w:val="center"/>
          </w:tcPr>
          <w:p w14:paraId="72CF6471" w14:textId="77777777" w:rsidR="0072388D" w:rsidRPr="003039DD" w:rsidRDefault="0072388D"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(235,6-5608)</w:t>
            </w:r>
          </w:p>
          <w:p w14:paraId="194D2DAD"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3989,5</w:t>
            </w:r>
          </w:p>
        </w:tc>
      </w:tr>
      <w:tr w:rsidR="0072388D" w:rsidRPr="003039DD" w14:paraId="71040E12" w14:textId="77777777" w:rsidTr="00767F76">
        <w:trPr>
          <w:trHeight w:val="590"/>
        </w:trPr>
        <w:tc>
          <w:tcPr>
            <w:tcW w:w="1560" w:type="dxa"/>
            <w:shd w:val="clear" w:color="auto" w:fill="auto"/>
            <w:vAlign w:val="center"/>
          </w:tcPr>
          <w:p w14:paraId="21701745"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CD19</w:t>
            </w:r>
          </w:p>
        </w:tc>
        <w:tc>
          <w:tcPr>
            <w:tcW w:w="1559" w:type="dxa"/>
            <w:shd w:val="clear" w:color="auto" w:fill="auto"/>
            <w:vAlign w:val="center"/>
          </w:tcPr>
          <w:p w14:paraId="6439835D" w14:textId="77777777" w:rsidR="0072388D" w:rsidRPr="003039DD" w:rsidRDefault="0072388D" w:rsidP="00767F76">
            <w:pPr>
              <w:spacing w:after="0"/>
              <w:jc w:val="center"/>
              <w:rPr>
                <w:rFonts w:ascii="Times New Roman" w:eastAsia="Calibri" w:hAnsi="Times New Roman" w:cs="Times New Roman"/>
                <w:color w:val="000000"/>
                <w:sz w:val="20"/>
                <w:szCs w:val="20"/>
                <w:lang w:eastAsia="pt-BR"/>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201,7</w:t>
            </w: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11433)</w:t>
            </w:r>
          </w:p>
          <w:p w14:paraId="0D7163B3" w14:textId="77777777" w:rsidR="0072388D" w:rsidRPr="003039DD" w:rsidRDefault="0072388D"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1481,9</w:t>
            </w:r>
          </w:p>
        </w:tc>
        <w:tc>
          <w:tcPr>
            <w:tcW w:w="1701" w:type="dxa"/>
            <w:shd w:val="clear" w:color="auto" w:fill="auto"/>
            <w:vAlign w:val="center"/>
          </w:tcPr>
          <w:p w14:paraId="520A867E"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(349,1-4161,8)</w:t>
            </w:r>
          </w:p>
          <w:p w14:paraId="78D68003"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1806</w:t>
            </w:r>
          </w:p>
        </w:tc>
        <w:tc>
          <w:tcPr>
            <w:tcW w:w="1418" w:type="dxa"/>
            <w:shd w:val="clear" w:color="auto" w:fill="auto"/>
            <w:vAlign w:val="center"/>
          </w:tcPr>
          <w:p w14:paraId="57F9F70A"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CD99</w:t>
            </w:r>
          </w:p>
        </w:tc>
        <w:tc>
          <w:tcPr>
            <w:tcW w:w="1559" w:type="dxa"/>
            <w:shd w:val="clear" w:color="auto" w:fill="auto"/>
            <w:vAlign w:val="center"/>
          </w:tcPr>
          <w:p w14:paraId="2B870F87" w14:textId="77777777" w:rsidR="0072388D" w:rsidRPr="003039DD" w:rsidRDefault="0072388D"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(632,3-4747,3)</w:t>
            </w:r>
          </w:p>
          <w:p w14:paraId="776B8029" w14:textId="77777777" w:rsidR="0072388D" w:rsidRPr="003039DD" w:rsidRDefault="0072388D"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3945,3</w:t>
            </w:r>
          </w:p>
        </w:tc>
        <w:tc>
          <w:tcPr>
            <w:tcW w:w="1701" w:type="dxa"/>
            <w:shd w:val="clear" w:color="auto" w:fill="auto"/>
            <w:vAlign w:val="center"/>
          </w:tcPr>
          <w:p w14:paraId="7220A817" w14:textId="77777777" w:rsidR="0072388D" w:rsidRPr="003039DD" w:rsidRDefault="0072388D"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(204,1-3495)</w:t>
            </w:r>
          </w:p>
          <w:p w14:paraId="69DD7CA7"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652,8</w:t>
            </w:r>
          </w:p>
        </w:tc>
      </w:tr>
      <w:tr w:rsidR="0072388D" w:rsidRPr="003039DD" w14:paraId="11974EE4" w14:textId="77777777" w:rsidTr="00767F76">
        <w:trPr>
          <w:trHeight w:val="572"/>
        </w:trPr>
        <w:tc>
          <w:tcPr>
            <w:tcW w:w="1560" w:type="dxa"/>
            <w:shd w:val="clear" w:color="auto" w:fill="auto"/>
            <w:vAlign w:val="center"/>
          </w:tcPr>
          <w:p w14:paraId="439CCEF6"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CD66c+CD123</w:t>
            </w:r>
          </w:p>
        </w:tc>
        <w:tc>
          <w:tcPr>
            <w:tcW w:w="1559" w:type="dxa"/>
            <w:shd w:val="clear" w:color="auto" w:fill="auto"/>
            <w:vAlign w:val="center"/>
          </w:tcPr>
          <w:p w14:paraId="71BC881C"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57-4459)</w:t>
            </w:r>
          </w:p>
          <w:p w14:paraId="68BE84B8"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lang w:eastAsia="pt-BR"/>
              </w:rPr>
            </w:pPr>
            <w:r w:rsidRPr="003039DD">
              <w:rPr>
                <w:rFonts w:ascii="Times New Roman" w:eastAsia="Calibri" w:hAnsi="Times New Roman" w:cs="Times New Roman"/>
                <w:color w:val="000000"/>
                <w:sz w:val="20"/>
                <w:szCs w:val="20"/>
              </w:rPr>
              <w:t>502,5</w:t>
            </w:r>
          </w:p>
        </w:tc>
        <w:tc>
          <w:tcPr>
            <w:tcW w:w="1701" w:type="dxa"/>
            <w:shd w:val="clear" w:color="auto" w:fill="auto"/>
            <w:vAlign w:val="center"/>
          </w:tcPr>
          <w:p w14:paraId="6FF66C12"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(-106-149,8)</w:t>
            </w:r>
          </w:p>
          <w:p w14:paraId="5B9CD796"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63,6</w:t>
            </w:r>
          </w:p>
        </w:tc>
        <w:tc>
          <w:tcPr>
            <w:tcW w:w="1418" w:type="dxa"/>
            <w:shd w:val="clear" w:color="auto" w:fill="auto"/>
            <w:vAlign w:val="center"/>
          </w:tcPr>
          <w:p w14:paraId="2B0788CF"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CD10+CD117</w:t>
            </w:r>
          </w:p>
        </w:tc>
        <w:tc>
          <w:tcPr>
            <w:tcW w:w="1559" w:type="dxa"/>
            <w:shd w:val="clear" w:color="auto" w:fill="auto"/>
            <w:vAlign w:val="center"/>
          </w:tcPr>
          <w:p w14:paraId="5B183594" w14:textId="77777777" w:rsidR="0072388D" w:rsidRPr="003039DD" w:rsidRDefault="0072388D"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(65,6-150,6)</w:t>
            </w:r>
          </w:p>
          <w:p w14:paraId="4ACC5A70" w14:textId="77777777" w:rsidR="0072388D" w:rsidRPr="003039DD" w:rsidRDefault="0072388D"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108,1</w:t>
            </w:r>
          </w:p>
        </w:tc>
        <w:tc>
          <w:tcPr>
            <w:tcW w:w="1701" w:type="dxa"/>
            <w:shd w:val="clear" w:color="auto" w:fill="auto"/>
            <w:vAlign w:val="center"/>
          </w:tcPr>
          <w:p w14:paraId="1CB65534"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(25,7-35,3)</w:t>
            </w:r>
          </w:p>
          <w:p w14:paraId="19EF6F8E"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30,5</w:t>
            </w:r>
          </w:p>
        </w:tc>
      </w:tr>
      <w:tr w:rsidR="0072388D" w:rsidRPr="003039DD" w14:paraId="0E1055AF" w14:textId="77777777" w:rsidTr="00767F76">
        <w:trPr>
          <w:trHeight w:val="590"/>
        </w:trPr>
        <w:tc>
          <w:tcPr>
            <w:tcW w:w="1560" w:type="dxa"/>
            <w:shd w:val="clear" w:color="auto" w:fill="auto"/>
            <w:vAlign w:val="center"/>
          </w:tcPr>
          <w:p w14:paraId="74BA2C0F"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CD73+CD304</w:t>
            </w:r>
          </w:p>
        </w:tc>
        <w:tc>
          <w:tcPr>
            <w:tcW w:w="1559" w:type="dxa"/>
            <w:shd w:val="clear" w:color="auto" w:fill="auto"/>
            <w:vAlign w:val="center"/>
          </w:tcPr>
          <w:p w14:paraId="2539343C"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50,7-727)</w:t>
            </w:r>
          </w:p>
          <w:p w14:paraId="1E95B425"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lang w:eastAsia="pt-BR"/>
              </w:rPr>
            </w:pPr>
            <w:r w:rsidRPr="003039DD">
              <w:rPr>
                <w:rFonts w:ascii="Times New Roman" w:eastAsia="Calibri" w:hAnsi="Times New Roman" w:cs="Times New Roman"/>
                <w:color w:val="000000"/>
                <w:sz w:val="20"/>
                <w:szCs w:val="20"/>
              </w:rPr>
              <w:t>524,2</w:t>
            </w:r>
          </w:p>
        </w:tc>
        <w:tc>
          <w:tcPr>
            <w:tcW w:w="1701" w:type="dxa"/>
            <w:shd w:val="clear" w:color="auto" w:fill="auto"/>
            <w:vAlign w:val="center"/>
          </w:tcPr>
          <w:p w14:paraId="702CBAD1"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(557,5-962)</w:t>
            </w:r>
          </w:p>
          <w:p w14:paraId="7F07D9C9" w14:textId="77777777" w:rsidR="0072388D" w:rsidRPr="003039DD"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759,7</w:t>
            </w:r>
          </w:p>
        </w:tc>
        <w:tc>
          <w:tcPr>
            <w:tcW w:w="1418" w:type="dxa"/>
            <w:shd w:val="clear" w:color="auto" w:fill="auto"/>
            <w:vAlign w:val="center"/>
          </w:tcPr>
          <w:p w14:paraId="6B3AE994" w14:textId="16B4E6B9" w:rsidR="0072388D" w:rsidRPr="003039DD" w:rsidRDefault="0072388D" w:rsidP="00767F76">
            <w:pPr>
              <w:spacing w:after="0" w:line="240" w:lineRule="auto"/>
              <w:jc w:val="center"/>
              <w:rPr>
                <w:rFonts w:ascii="Times New Roman" w:eastAsia="Calibri" w:hAnsi="Times New Roman" w:cs="Times New Roman"/>
                <w:b/>
                <w:bCs/>
                <w:sz w:val="20"/>
                <w:szCs w:val="20"/>
              </w:rPr>
            </w:pPr>
          </w:p>
        </w:tc>
        <w:tc>
          <w:tcPr>
            <w:tcW w:w="1559" w:type="dxa"/>
            <w:shd w:val="clear" w:color="auto" w:fill="auto"/>
            <w:vAlign w:val="center"/>
          </w:tcPr>
          <w:p w14:paraId="4E1FD2D1" w14:textId="77777777" w:rsidR="0072388D" w:rsidRPr="003039DD" w:rsidRDefault="0072388D" w:rsidP="00767F76">
            <w:pPr>
              <w:spacing w:after="0"/>
              <w:jc w:val="center"/>
              <w:rPr>
                <w:rFonts w:ascii="Times New Roman" w:eastAsia="Calibri" w:hAnsi="Times New Roman" w:cs="Times New Roman"/>
                <w:sz w:val="20"/>
                <w:szCs w:val="20"/>
              </w:rPr>
            </w:pPr>
          </w:p>
        </w:tc>
        <w:tc>
          <w:tcPr>
            <w:tcW w:w="1701" w:type="dxa"/>
            <w:shd w:val="clear" w:color="auto" w:fill="auto"/>
            <w:vAlign w:val="center"/>
          </w:tcPr>
          <w:p w14:paraId="35E7861A" w14:textId="77777777" w:rsidR="0072388D" w:rsidRPr="003039DD" w:rsidRDefault="0072388D" w:rsidP="00767F76">
            <w:pPr>
              <w:spacing w:after="0"/>
              <w:jc w:val="center"/>
              <w:rPr>
                <w:rFonts w:ascii="Times New Roman" w:eastAsia="Calibri" w:hAnsi="Times New Roman" w:cs="Times New Roman"/>
                <w:sz w:val="20"/>
                <w:szCs w:val="20"/>
              </w:rPr>
            </w:pPr>
          </w:p>
        </w:tc>
      </w:tr>
      <w:tr w:rsidR="0072388D" w:rsidRPr="003039DD" w14:paraId="07458AD6" w14:textId="77777777" w:rsidTr="00767F76">
        <w:trPr>
          <w:trHeight w:val="590"/>
        </w:trPr>
        <w:tc>
          <w:tcPr>
            <w:tcW w:w="1560" w:type="dxa"/>
            <w:shd w:val="clear" w:color="auto" w:fill="auto"/>
            <w:vAlign w:val="center"/>
          </w:tcPr>
          <w:p w14:paraId="23B3E3EE" w14:textId="77777777" w:rsidR="0072388D" w:rsidRPr="003039DD" w:rsidRDefault="0072388D"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NG2</w:t>
            </w:r>
          </w:p>
        </w:tc>
        <w:tc>
          <w:tcPr>
            <w:tcW w:w="1559" w:type="dxa"/>
            <w:shd w:val="clear" w:color="auto" w:fill="auto"/>
            <w:vAlign w:val="center"/>
          </w:tcPr>
          <w:p w14:paraId="473BF4A2" w14:textId="77777777" w:rsidR="0072388D" w:rsidRPr="003039DD" w:rsidRDefault="0072388D"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26,9-1939)</w:t>
            </w:r>
          </w:p>
          <w:p w14:paraId="6224B627"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lang w:eastAsia="pt-BR"/>
              </w:rPr>
            </w:pPr>
            <w:r w:rsidRPr="003039DD">
              <w:rPr>
                <w:rFonts w:ascii="Times New Roman" w:eastAsia="Calibri" w:hAnsi="Times New Roman" w:cs="Times New Roman"/>
                <w:color w:val="000000"/>
                <w:sz w:val="20"/>
                <w:szCs w:val="20"/>
              </w:rPr>
              <w:t>49,4</w:t>
            </w:r>
          </w:p>
        </w:tc>
        <w:tc>
          <w:tcPr>
            <w:tcW w:w="1701" w:type="dxa"/>
            <w:shd w:val="clear" w:color="auto" w:fill="auto"/>
            <w:vAlign w:val="center"/>
          </w:tcPr>
          <w:p w14:paraId="356CE510" w14:textId="77777777" w:rsidR="0072388D" w:rsidRPr="003039DD" w:rsidRDefault="0072388D"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(16,4-53)</w:t>
            </w:r>
          </w:p>
          <w:p w14:paraId="2D9C6A0F" w14:textId="77777777" w:rsidR="0072388D" w:rsidRPr="003039DD" w:rsidDel="006C2343" w:rsidRDefault="0072388D"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31,3</w:t>
            </w:r>
          </w:p>
        </w:tc>
        <w:tc>
          <w:tcPr>
            <w:tcW w:w="1418" w:type="dxa"/>
            <w:shd w:val="clear" w:color="auto" w:fill="auto"/>
            <w:vAlign w:val="center"/>
          </w:tcPr>
          <w:p w14:paraId="649D93B8" w14:textId="7ADF08DC" w:rsidR="0072388D" w:rsidRPr="003039DD" w:rsidRDefault="0072388D" w:rsidP="00767F76">
            <w:pPr>
              <w:spacing w:after="0" w:line="240" w:lineRule="auto"/>
              <w:jc w:val="center"/>
              <w:rPr>
                <w:rFonts w:ascii="Times New Roman" w:eastAsia="Calibri" w:hAnsi="Times New Roman" w:cs="Times New Roman"/>
                <w:b/>
                <w:bCs/>
                <w:sz w:val="20"/>
                <w:szCs w:val="20"/>
              </w:rPr>
            </w:pPr>
          </w:p>
        </w:tc>
        <w:tc>
          <w:tcPr>
            <w:tcW w:w="1559" w:type="dxa"/>
            <w:shd w:val="clear" w:color="auto" w:fill="auto"/>
            <w:vAlign w:val="center"/>
          </w:tcPr>
          <w:p w14:paraId="7DA75504" w14:textId="0950C695" w:rsidR="0072388D" w:rsidRPr="003039DD" w:rsidRDefault="0072388D" w:rsidP="00767F76">
            <w:pPr>
              <w:spacing w:after="0"/>
              <w:jc w:val="center"/>
              <w:rPr>
                <w:rFonts w:ascii="Times New Roman" w:eastAsia="Calibri" w:hAnsi="Times New Roman" w:cs="Times New Roman"/>
                <w:sz w:val="20"/>
                <w:szCs w:val="20"/>
              </w:rPr>
            </w:pPr>
          </w:p>
        </w:tc>
        <w:tc>
          <w:tcPr>
            <w:tcW w:w="1701" w:type="dxa"/>
            <w:shd w:val="clear" w:color="auto" w:fill="auto"/>
            <w:vAlign w:val="center"/>
          </w:tcPr>
          <w:p w14:paraId="0F45E3EC" w14:textId="49742F8B" w:rsidR="0072388D" w:rsidRPr="003039DD" w:rsidRDefault="0072388D" w:rsidP="00767F76">
            <w:pPr>
              <w:spacing w:after="0"/>
              <w:jc w:val="center"/>
              <w:rPr>
                <w:rFonts w:ascii="Times New Roman" w:eastAsia="Calibri" w:hAnsi="Times New Roman" w:cs="Times New Roman"/>
                <w:sz w:val="20"/>
                <w:szCs w:val="20"/>
              </w:rPr>
            </w:pPr>
          </w:p>
        </w:tc>
      </w:tr>
      <w:tr w:rsidR="006627C9" w:rsidRPr="003039DD" w14:paraId="721A0FC1" w14:textId="77777777" w:rsidTr="00767F76">
        <w:trPr>
          <w:trHeight w:val="430"/>
        </w:trPr>
        <w:tc>
          <w:tcPr>
            <w:tcW w:w="9498" w:type="dxa"/>
            <w:gridSpan w:val="6"/>
            <w:shd w:val="clear" w:color="auto" w:fill="auto"/>
            <w:vAlign w:val="center"/>
          </w:tcPr>
          <w:p w14:paraId="0F134A67" w14:textId="35040E9D" w:rsidR="006627C9" w:rsidRPr="003039DD" w:rsidRDefault="006627C9"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b/>
                <w:bCs/>
                <w:sz w:val="20"/>
                <w:szCs w:val="20"/>
              </w:rPr>
              <w:t>PerCPCy5.5</w:t>
            </w:r>
          </w:p>
        </w:tc>
      </w:tr>
      <w:tr w:rsidR="00202FBC" w:rsidRPr="003039DD" w14:paraId="0E4246CF" w14:textId="77777777" w:rsidTr="00767F76">
        <w:trPr>
          <w:trHeight w:val="590"/>
        </w:trPr>
        <w:tc>
          <w:tcPr>
            <w:tcW w:w="1560" w:type="dxa"/>
            <w:shd w:val="clear" w:color="auto" w:fill="auto"/>
            <w:vAlign w:val="center"/>
          </w:tcPr>
          <w:p w14:paraId="30C35500" w14:textId="26A91904" w:rsidR="00202FBC" w:rsidRPr="003039DD" w:rsidRDefault="00202FBC" w:rsidP="00202FBC">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CD34</w:t>
            </w:r>
          </w:p>
        </w:tc>
        <w:tc>
          <w:tcPr>
            <w:tcW w:w="1559" w:type="dxa"/>
            <w:shd w:val="clear" w:color="auto" w:fill="auto"/>
            <w:vAlign w:val="center"/>
          </w:tcPr>
          <w:p w14:paraId="4031836C" w14:textId="77777777" w:rsidR="00202FBC" w:rsidRPr="003039DD" w:rsidRDefault="00202FBC" w:rsidP="00202FBC">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108,5-5766)</w:t>
            </w:r>
          </w:p>
          <w:p w14:paraId="50A0A868" w14:textId="468B9F53" w:rsidR="00202FBC" w:rsidRPr="003039DD" w:rsidRDefault="00202FBC" w:rsidP="00202FBC">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1195,7</w:t>
            </w:r>
          </w:p>
        </w:tc>
        <w:tc>
          <w:tcPr>
            <w:tcW w:w="1701" w:type="dxa"/>
            <w:shd w:val="clear" w:color="auto" w:fill="auto"/>
            <w:vAlign w:val="center"/>
          </w:tcPr>
          <w:p w14:paraId="756C0BDD" w14:textId="77777777" w:rsidR="00202FBC" w:rsidRPr="003039DD" w:rsidRDefault="00202FBC" w:rsidP="00202FBC">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(51,8-177,5)</w:t>
            </w:r>
          </w:p>
          <w:p w14:paraId="3E697B98" w14:textId="4D101FE2" w:rsidR="00202FBC" w:rsidRPr="003039DD" w:rsidRDefault="00202FBC" w:rsidP="00202FBC">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86,7</w:t>
            </w:r>
          </w:p>
        </w:tc>
        <w:tc>
          <w:tcPr>
            <w:tcW w:w="1418" w:type="dxa"/>
            <w:shd w:val="clear" w:color="auto" w:fill="auto"/>
            <w:vAlign w:val="center"/>
          </w:tcPr>
          <w:p w14:paraId="6FB73994" w14:textId="5672A4BC" w:rsidR="00202FBC" w:rsidRPr="003039DD" w:rsidRDefault="00202FBC" w:rsidP="00202FBC">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cyCD3</w:t>
            </w:r>
          </w:p>
        </w:tc>
        <w:tc>
          <w:tcPr>
            <w:tcW w:w="1559" w:type="dxa"/>
            <w:shd w:val="clear" w:color="auto" w:fill="auto"/>
            <w:vAlign w:val="center"/>
          </w:tcPr>
          <w:p w14:paraId="07269352" w14:textId="77777777" w:rsidR="00202FBC" w:rsidRPr="003039DD" w:rsidRDefault="00202FBC" w:rsidP="00202FBC">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(349,2-5983,1)</w:t>
            </w:r>
          </w:p>
          <w:p w14:paraId="6328C7EB" w14:textId="6DEE6E27" w:rsidR="00202FBC" w:rsidRPr="003039DD" w:rsidRDefault="00202FBC" w:rsidP="00202FBC">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3403,7</w:t>
            </w:r>
          </w:p>
        </w:tc>
        <w:tc>
          <w:tcPr>
            <w:tcW w:w="1701" w:type="dxa"/>
            <w:shd w:val="clear" w:color="auto" w:fill="auto"/>
            <w:vAlign w:val="center"/>
          </w:tcPr>
          <w:p w14:paraId="6F04C54D" w14:textId="77777777" w:rsidR="00202FBC" w:rsidRPr="003039DD" w:rsidRDefault="00202FBC" w:rsidP="00202FBC">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(167,9-12748)</w:t>
            </w:r>
          </w:p>
          <w:p w14:paraId="2E8A649A" w14:textId="251213FC" w:rsidR="00202FBC" w:rsidRPr="003039DD" w:rsidRDefault="00202FBC" w:rsidP="00202FBC">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4874,7</w:t>
            </w:r>
          </w:p>
        </w:tc>
      </w:tr>
      <w:tr w:rsidR="006627C9" w:rsidRPr="003039DD" w14:paraId="30B07D5F" w14:textId="77777777" w:rsidTr="00767F76">
        <w:trPr>
          <w:trHeight w:val="590"/>
        </w:trPr>
        <w:tc>
          <w:tcPr>
            <w:tcW w:w="1560" w:type="dxa"/>
            <w:shd w:val="clear" w:color="auto" w:fill="auto"/>
            <w:vAlign w:val="center"/>
          </w:tcPr>
          <w:p w14:paraId="11EBECC4" w14:textId="052FD0E9" w:rsidR="006627C9" w:rsidRPr="003039DD" w:rsidRDefault="006627C9" w:rsidP="00767F76">
            <w:pPr>
              <w:spacing w:after="0" w:line="240" w:lineRule="auto"/>
              <w:jc w:val="center"/>
              <w:rPr>
                <w:rFonts w:ascii="Times New Roman" w:eastAsia="Calibri" w:hAnsi="Times New Roman" w:cs="Times New Roman"/>
                <w:b/>
                <w:bCs/>
                <w:sz w:val="20"/>
                <w:szCs w:val="20"/>
              </w:rPr>
            </w:pPr>
          </w:p>
        </w:tc>
        <w:tc>
          <w:tcPr>
            <w:tcW w:w="1559" w:type="dxa"/>
            <w:shd w:val="clear" w:color="auto" w:fill="auto"/>
            <w:vAlign w:val="center"/>
          </w:tcPr>
          <w:p w14:paraId="0CE40BC1" w14:textId="51069931" w:rsidR="006627C9" w:rsidRPr="003039DD" w:rsidRDefault="006627C9" w:rsidP="00767F76">
            <w:pPr>
              <w:spacing w:after="0"/>
              <w:jc w:val="center"/>
              <w:rPr>
                <w:rFonts w:ascii="Times New Roman" w:eastAsia="Calibri" w:hAnsi="Times New Roman" w:cs="Times New Roman"/>
                <w:sz w:val="20"/>
                <w:szCs w:val="20"/>
              </w:rPr>
            </w:pPr>
          </w:p>
        </w:tc>
        <w:tc>
          <w:tcPr>
            <w:tcW w:w="1701" w:type="dxa"/>
            <w:shd w:val="clear" w:color="auto" w:fill="auto"/>
            <w:vAlign w:val="center"/>
          </w:tcPr>
          <w:p w14:paraId="23A3AEB3" w14:textId="689C58C6" w:rsidR="006627C9" w:rsidRPr="003039DD" w:rsidDel="006C2343" w:rsidRDefault="006627C9" w:rsidP="00767F76">
            <w:pPr>
              <w:spacing w:after="0"/>
              <w:jc w:val="center"/>
              <w:rPr>
                <w:rFonts w:ascii="Times New Roman" w:eastAsia="Calibri" w:hAnsi="Times New Roman" w:cs="Times New Roman"/>
                <w:sz w:val="20"/>
                <w:szCs w:val="20"/>
              </w:rPr>
            </w:pPr>
          </w:p>
        </w:tc>
        <w:tc>
          <w:tcPr>
            <w:tcW w:w="1418" w:type="dxa"/>
            <w:shd w:val="clear" w:color="auto" w:fill="auto"/>
            <w:vAlign w:val="center"/>
          </w:tcPr>
          <w:p w14:paraId="5971DCB9"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CD5</w:t>
            </w:r>
          </w:p>
        </w:tc>
        <w:tc>
          <w:tcPr>
            <w:tcW w:w="1559" w:type="dxa"/>
            <w:shd w:val="clear" w:color="auto" w:fill="auto"/>
            <w:vAlign w:val="center"/>
          </w:tcPr>
          <w:p w14:paraId="002D7AEE" w14:textId="77777777" w:rsidR="006627C9" w:rsidRPr="003039DD" w:rsidRDefault="006627C9"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(1052,1-3824,7)</w:t>
            </w:r>
          </w:p>
          <w:p w14:paraId="6BD1A824" w14:textId="77777777" w:rsidR="006627C9" w:rsidRPr="003039DD" w:rsidRDefault="006627C9"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3815,5</w:t>
            </w:r>
          </w:p>
        </w:tc>
        <w:tc>
          <w:tcPr>
            <w:tcW w:w="1701" w:type="dxa"/>
            <w:shd w:val="clear" w:color="auto" w:fill="auto"/>
            <w:vAlign w:val="center"/>
          </w:tcPr>
          <w:p w14:paraId="652C694F" w14:textId="77777777" w:rsidR="006627C9" w:rsidRPr="003039DD" w:rsidRDefault="006627C9"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(6330,3-20360,0)</w:t>
            </w:r>
          </w:p>
          <w:p w14:paraId="73D0EA11" w14:textId="77777777" w:rsidR="006627C9" w:rsidRPr="003039DD" w:rsidRDefault="006627C9"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14525,6</w:t>
            </w:r>
          </w:p>
        </w:tc>
      </w:tr>
      <w:tr w:rsidR="006627C9" w:rsidRPr="003039DD" w14:paraId="20633113" w14:textId="77777777" w:rsidTr="00767F76">
        <w:trPr>
          <w:trHeight w:val="590"/>
        </w:trPr>
        <w:tc>
          <w:tcPr>
            <w:tcW w:w="1560" w:type="dxa"/>
            <w:shd w:val="clear" w:color="auto" w:fill="auto"/>
            <w:vAlign w:val="center"/>
          </w:tcPr>
          <w:p w14:paraId="7DC66E43" w14:textId="2570B9BC" w:rsidR="006627C9" w:rsidRPr="003039DD" w:rsidRDefault="006627C9" w:rsidP="00767F76">
            <w:pPr>
              <w:spacing w:after="0" w:line="240" w:lineRule="auto"/>
              <w:jc w:val="center"/>
              <w:rPr>
                <w:rFonts w:ascii="Times New Roman" w:eastAsia="Calibri" w:hAnsi="Times New Roman" w:cs="Times New Roman"/>
                <w:b/>
                <w:bCs/>
                <w:sz w:val="20"/>
                <w:szCs w:val="20"/>
              </w:rPr>
            </w:pPr>
          </w:p>
        </w:tc>
        <w:tc>
          <w:tcPr>
            <w:tcW w:w="1559" w:type="dxa"/>
            <w:shd w:val="clear" w:color="auto" w:fill="auto"/>
            <w:vAlign w:val="center"/>
          </w:tcPr>
          <w:p w14:paraId="3223AD9E" w14:textId="41FF8D97" w:rsidR="006627C9" w:rsidRPr="003039DD" w:rsidRDefault="006627C9" w:rsidP="00767F76">
            <w:pPr>
              <w:spacing w:after="0" w:line="240" w:lineRule="auto"/>
              <w:jc w:val="center"/>
              <w:rPr>
                <w:rFonts w:ascii="Times New Roman" w:eastAsia="Calibri" w:hAnsi="Times New Roman" w:cs="Times New Roman"/>
                <w:sz w:val="20"/>
                <w:szCs w:val="20"/>
              </w:rPr>
            </w:pPr>
          </w:p>
        </w:tc>
        <w:tc>
          <w:tcPr>
            <w:tcW w:w="1701" w:type="dxa"/>
            <w:shd w:val="clear" w:color="auto" w:fill="auto"/>
            <w:vAlign w:val="center"/>
          </w:tcPr>
          <w:p w14:paraId="2A2C80D4" w14:textId="0025B78F" w:rsidR="006627C9" w:rsidRPr="003039DD" w:rsidDel="006C2343" w:rsidRDefault="006627C9" w:rsidP="00767F76">
            <w:pPr>
              <w:spacing w:after="0"/>
              <w:jc w:val="center"/>
              <w:rPr>
                <w:rFonts w:ascii="Times New Roman" w:eastAsia="Calibri" w:hAnsi="Times New Roman" w:cs="Times New Roman"/>
                <w:sz w:val="20"/>
                <w:szCs w:val="20"/>
              </w:rPr>
            </w:pPr>
          </w:p>
        </w:tc>
        <w:tc>
          <w:tcPr>
            <w:tcW w:w="1418" w:type="dxa"/>
            <w:shd w:val="clear" w:color="auto" w:fill="auto"/>
            <w:vAlign w:val="center"/>
          </w:tcPr>
          <w:p w14:paraId="0856FD11"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CD34</w:t>
            </w:r>
          </w:p>
        </w:tc>
        <w:tc>
          <w:tcPr>
            <w:tcW w:w="1559" w:type="dxa"/>
            <w:shd w:val="clear" w:color="auto" w:fill="auto"/>
            <w:vAlign w:val="center"/>
          </w:tcPr>
          <w:p w14:paraId="0C37238F" w14:textId="1079F05C" w:rsidR="006627C9" w:rsidRPr="003039DD" w:rsidRDefault="00767F76" w:rsidP="00767F76">
            <w:pPr>
              <w:spacing w:after="0"/>
              <w:jc w:val="center"/>
              <w:rPr>
                <w:rFonts w:ascii="Times New Roman" w:eastAsia="Calibri" w:hAnsi="Times New Roman" w:cs="Times New Roman"/>
                <w:sz w:val="20"/>
                <w:szCs w:val="20"/>
              </w:rPr>
            </w:pPr>
            <w:r>
              <w:rPr>
                <w:rFonts w:ascii="Times New Roman" w:eastAsia="Calibri" w:hAnsi="Times New Roman" w:cs="Times New Roman"/>
                <w:color w:val="000000"/>
                <w:sz w:val="19"/>
                <w:szCs w:val="19"/>
              </w:rPr>
              <w:t>NA</w:t>
            </w:r>
          </w:p>
        </w:tc>
        <w:tc>
          <w:tcPr>
            <w:tcW w:w="1701" w:type="dxa"/>
            <w:shd w:val="clear" w:color="auto" w:fill="auto"/>
            <w:vAlign w:val="center"/>
          </w:tcPr>
          <w:p w14:paraId="730BA26D" w14:textId="0E195385" w:rsidR="006627C9" w:rsidRPr="003039DD" w:rsidRDefault="006627C9" w:rsidP="00767F76">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NA</w:t>
            </w:r>
          </w:p>
        </w:tc>
      </w:tr>
      <w:tr w:rsidR="006627C9" w:rsidRPr="003039DD" w14:paraId="16440292" w14:textId="77777777" w:rsidTr="00521BC9">
        <w:trPr>
          <w:trHeight w:val="595"/>
        </w:trPr>
        <w:tc>
          <w:tcPr>
            <w:tcW w:w="9498" w:type="dxa"/>
            <w:gridSpan w:val="6"/>
            <w:shd w:val="clear" w:color="auto" w:fill="auto"/>
            <w:vAlign w:val="center"/>
          </w:tcPr>
          <w:p w14:paraId="58AA3F1C" w14:textId="6341B639" w:rsidR="006627C9" w:rsidRPr="00D563F9"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AP</w:t>
            </w:r>
            <w:r>
              <w:rPr>
                <w:rFonts w:ascii="Times New Roman" w:eastAsia="Calibri" w:hAnsi="Times New Roman" w:cs="Times New Roman"/>
                <w:b/>
                <w:bCs/>
                <w:sz w:val="20"/>
                <w:szCs w:val="20"/>
              </w:rPr>
              <w:t>C</w:t>
            </w:r>
          </w:p>
        </w:tc>
      </w:tr>
      <w:tr w:rsidR="006627C9" w:rsidRPr="003039DD" w14:paraId="0081EAAD" w14:textId="77777777" w:rsidTr="00767F76">
        <w:trPr>
          <w:trHeight w:val="590"/>
        </w:trPr>
        <w:tc>
          <w:tcPr>
            <w:tcW w:w="1560" w:type="dxa"/>
            <w:shd w:val="clear" w:color="auto" w:fill="auto"/>
            <w:vAlign w:val="center"/>
          </w:tcPr>
          <w:p w14:paraId="4A235602"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CD19</w:t>
            </w:r>
          </w:p>
        </w:tc>
        <w:tc>
          <w:tcPr>
            <w:tcW w:w="1559" w:type="dxa"/>
            <w:shd w:val="clear" w:color="auto" w:fill="auto"/>
            <w:vAlign w:val="center"/>
          </w:tcPr>
          <w:p w14:paraId="48A762B1" w14:textId="77777777" w:rsidR="006627C9" w:rsidRPr="003039DD" w:rsidRDefault="006627C9"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478,3-11057,2)</w:t>
            </w:r>
          </w:p>
          <w:p w14:paraId="58820394" w14:textId="77777777" w:rsidR="006627C9" w:rsidRPr="003039DD" w:rsidRDefault="006627C9" w:rsidP="00767F76">
            <w:pPr>
              <w:spacing w:after="0" w:line="240" w:lineRule="auto"/>
              <w:jc w:val="center"/>
              <w:rPr>
                <w:rFonts w:ascii="Times New Roman" w:eastAsia="Calibri" w:hAnsi="Times New Roman" w:cs="Times New Roman"/>
                <w:color w:val="000000"/>
                <w:sz w:val="20"/>
                <w:szCs w:val="20"/>
                <w:lang w:eastAsia="pt-BR"/>
              </w:rPr>
            </w:pPr>
            <w:r w:rsidRPr="003039DD">
              <w:rPr>
                <w:rFonts w:ascii="Times New Roman" w:eastAsia="Calibri" w:hAnsi="Times New Roman" w:cs="Times New Roman"/>
                <w:color w:val="000000"/>
                <w:sz w:val="20"/>
                <w:szCs w:val="20"/>
              </w:rPr>
              <w:t>4777,5</w:t>
            </w:r>
          </w:p>
        </w:tc>
        <w:tc>
          <w:tcPr>
            <w:tcW w:w="1701" w:type="dxa"/>
            <w:shd w:val="clear" w:color="auto" w:fill="auto"/>
            <w:vAlign w:val="center"/>
          </w:tcPr>
          <w:p w14:paraId="0ED03875" w14:textId="77777777" w:rsidR="006627C9" w:rsidRPr="003039DD" w:rsidRDefault="006627C9"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(3800,3-14905,8)</w:t>
            </w:r>
          </w:p>
          <w:p w14:paraId="6512A55C" w14:textId="77777777" w:rsidR="006627C9" w:rsidRPr="003039DD" w:rsidDel="006C2343" w:rsidRDefault="006627C9"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4678,6</w:t>
            </w:r>
          </w:p>
        </w:tc>
        <w:tc>
          <w:tcPr>
            <w:tcW w:w="1418" w:type="dxa"/>
            <w:shd w:val="clear" w:color="auto" w:fill="auto"/>
            <w:vAlign w:val="center"/>
          </w:tcPr>
          <w:p w14:paraId="175EB7DB"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CD7</w:t>
            </w:r>
          </w:p>
        </w:tc>
        <w:tc>
          <w:tcPr>
            <w:tcW w:w="1559" w:type="dxa"/>
            <w:shd w:val="clear" w:color="auto" w:fill="auto"/>
            <w:vAlign w:val="center"/>
          </w:tcPr>
          <w:p w14:paraId="27C00295" w14:textId="11A1CC49" w:rsidR="006627C9" w:rsidRPr="003039DD" w:rsidRDefault="00767F76" w:rsidP="00767F7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NA</w:t>
            </w:r>
          </w:p>
        </w:tc>
        <w:tc>
          <w:tcPr>
            <w:tcW w:w="1701" w:type="dxa"/>
            <w:shd w:val="clear" w:color="auto" w:fill="auto"/>
            <w:vAlign w:val="center"/>
          </w:tcPr>
          <w:p w14:paraId="0C2FE68C" w14:textId="77777777" w:rsidR="006627C9" w:rsidRPr="003039DD" w:rsidRDefault="006627C9"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(8968,5-11058)</w:t>
            </w:r>
          </w:p>
          <w:p w14:paraId="24AC493A" w14:textId="77777777" w:rsidR="006627C9" w:rsidRPr="003039DD" w:rsidRDefault="006627C9"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10013,2</w:t>
            </w:r>
          </w:p>
        </w:tc>
      </w:tr>
      <w:tr w:rsidR="006627C9" w:rsidRPr="003039DD" w14:paraId="7438A7C3" w14:textId="77777777" w:rsidTr="00767F76">
        <w:trPr>
          <w:trHeight w:val="590"/>
        </w:trPr>
        <w:tc>
          <w:tcPr>
            <w:tcW w:w="1560" w:type="dxa"/>
            <w:shd w:val="clear" w:color="auto" w:fill="auto"/>
            <w:vAlign w:val="center"/>
          </w:tcPr>
          <w:p w14:paraId="13148F98"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CD81</w:t>
            </w:r>
          </w:p>
        </w:tc>
        <w:tc>
          <w:tcPr>
            <w:tcW w:w="1559" w:type="dxa"/>
            <w:shd w:val="clear" w:color="auto" w:fill="auto"/>
            <w:vAlign w:val="center"/>
          </w:tcPr>
          <w:p w14:paraId="16D57C29" w14:textId="77777777" w:rsidR="006627C9" w:rsidRPr="003039DD" w:rsidRDefault="006627C9" w:rsidP="00767F76">
            <w:pPr>
              <w:spacing w:after="0"/>
              <w:jc w:val="center"/>
              <w:rPr>
                <w:rFonts w:ascii="Times New Roman" w:eastAsia="Calibri" w:hAnsi="Times New Roman" w:cs="Times New Roman"/>
                <w:color w:val="000000"/>
                <w:sz w:val="20"/>
                <w:szCs w:val="20"/>
              </w:rPr>
            </w:pPr>
            <w:r w:rsidRPr="003039DD">
              <w:rPr>
                <w:rFonts w:ascii="Times New Roman" w:eastAsia="Calibri" w:hAnsi="Times New Roman" w:cs="Times New Roman"/>
                <w:sz w:val="20"/>
                <w:szCs w:val="20"/>
              </w:rPr>
              <w:t>(</w:t>
            </w:r>
            <w:r w:rsidRPr="003039DD">
              <w:rPr>
                <w:rFonts w:ascii="Times New Roman" w:eastAsia="Calibri" w:hAnsi="Times New Roman" w:cs="Times New Roman"/>
                <w:color w:val="000000"/>
                <w:sz w:val="20"/>
                <w:szCs w:val="20"/>
              </w:rPr>
              <w:t>2608-48062,8)</w:t>
            </w:r>
          </w:p>
          <w:p w14:paraId="1708E9E1" w14:textId="77777777" w:rsidR="006627C9" w:rsidRPr="003039DD" w:rsidRDefault="006627C9" w:rsidP="00767F76">
            <w:pPr>
              <w:spacing w:after="0" w:line="240" w:lineRule="auto"/>
              <w:jc w:val="center"/>
              <w:rPr>
                <w:rFonts w:ascii="Times New Roman" w:eastAsia="Calibri" w:hAnsi="Times New Roman" w:cs="Times New Roman"/>
                <w:color w:val="000000"/>
                <w:sz w:val="20"/>
                <w:szCs w:val="20"/>
                <w:lang w:eastAsia="pt-BR"/>
              </w:rPr>
            </w:pPr>
            <w:r w:rsidRPr="003039DD">
              <w:rPr>
                <w:rFonts w:ascii="Times New Roman" w:eastAsia="Calibri" w:hAnsi="Times New Roman" w:cs="Times New Roman"/>
                <w:color w:val="000000"/>
                <w:sz w:val="20"/>
                <w:szCs w:val="20"/>
              </w:rPr>
              <w:t>13439,4</w:t>
            </w:r>
          </w:p>
        </w:tc>
        <w:tc>
          <w:tcPr>
            <w:tcW w:w="1701" w:type="dxa"/>
            <w:shd w:val="clear" w:color="auto" w:fill="auto"/>
            <w:vAlign w:val="center"/>
          </w:tcPr>
          <w:p w14:paraId="4C0128AD" w14:textId="77777777" w:rsidR="006627C9" w:rsidRPr="003039DD" w:rsidRDefault="006627C9" w:rsidP="00767F76">
            <w:pPr>
              <w:spacing w:after="0" w:line="240" w:lineRule="auto"/>
              <w:jc w:val="center"/>
              <w:rPr>
                <w:rFonts w:ascii="Times New Roman" w:eastAsia="Calibri" w:hAnsi="Times New Roman" w:cs="Times New Roman"/>
                <w:color w:val="000000"/>
                <w:sz w:val="20"/>
                <w:szCs w:val="20"/>
              </w:rPr>
            </w:pPr>
            <w:r w:rsidRPr="003039DD">
              <w:rPr>
                <w:rFonts w:ascii="Times New Roman" w:eastAsia="Calibri" w:hAnsi="Times New Roman" w:cs="Times New Roman"/>
                <w:color w:val="000000"/>
                <w:sz w:val="20"/>
                <w:szCs w:val="20"/>
              </w:rPr>
              <w:t>(4304-10566,5)</w:t>
            </w:r>
          </w:p>
          <w:p w14:paraId="6382656D" w14:textId="77777777" w:rsidR="006627C9" w:rsidRPr="003039DD" w:rsidDel="006C2343" w:rsidRDefault="006627C9"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20"/>
                <w:szCs w:val="20"/>
              </w:rPr>
              <w:t>7270,5</w:t>
            </w:r>
          </w:p>
        </w:tc>
        <w:tc>
          <w:tcPr>
            <w:tcW w:w="1418" w:type="dxa"/>
            <w:shd w:val="clear" w:color="auto" w:fill="auto"/>
            <w:vAlign w:val="center"/>
          </w:tcPr>
          <w:p w14:paraId="1C79F066"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CD1a</w:t>
            </w:r>
          </w:p>
        </w:tc>
        <w:tc>
          <w:tcPr>
            <w:tcW w:w="1559" w:type="dxa"/>
            <w:shd w:val="clear" w:color="auto" w:fill="auto"/>
            <w:vAlign w:val="center"/>
          </w:tcPr>
          <w:p w14:paraId="0D083ED1" w14:textId="77777777" w:rsidR="006627C9" w:rsidRPr="003039DD" w:rsidRDefault="006627C9"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(34-273)</w:t>
            </w:r>
          </w:p>
          <w:p w14:paraId="105E8F87" w14:textId="77777777" w:rsidR="006627C9" w:rsidRPr="003039DD" w:rsidRDefault="006627C9"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68,5</w:t>
            </w:r>
          </w:p>
        </w:tc>
        <w:tc>
          <w:tcPr>
            <w:tcW w:w="1701" w:type="dxa"/>
            <w:shd w:val="clear" w:color="auto" w:fill="auto"/>
            <w:vAlign w:val="center"/>
          </w:tcPr>
          <w:p w14:paraId="16B4D8FB" w14:textId="77777777" w:rsidR="006627C9" w:rsidRPr="003039DD" w:rsidRDefault="006627C9"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(27,1-2228)</w:t>
            </w:r>
          </w:p>
          <w:p w14:paraId="32F4CBBC" w14:textId="77777777" w:rsidR="006627C9" w:rsidRPr="003039DD" w:rsidRDefault="006627C9" w:rsidP="00767F76">
            <w:pPr>
              <w:spacing w:after="0"/>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80,8</w:t>
            </w:r>
          </w:p>
        </w:tc>
      </w:tr>
      <w:tr w:rsidR="006627C9" w:rsidRPr="003039DD" w14:paraId="55A5933F" w14:textId="77777777" w:rsidTr="00521BC9">
        <w:trPr>
          <w:trHeight w:val="857"/>
        </w:trPr>
        <w:tc>
          <w:tcPr>
            <w:tcW w:w="1560" w:type="dxa"/>
            <w:shd w:val="clear" w:color="auto" w:fill="auto"/>
            <w:vAlign w:val="center"/>
          </w:tcPr>
          <w:p w14:paraId="3C88D415"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p>
          <w:p w14:paraId="683D075D"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w:t>
            </w:r>
          </w:p>
        </w:tc>
        <w:tc>
          <w:tcPr>
            <w:tcW w:w="1559" w:type="dxa"/>
            <w:shd w:val="clear" w:color="auto" w:fill="auto"/>
            <w:vAlign w:val="center"/>
          </w:tcPr>
          <w:p w14:paraId="08505D8B"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p>
          <w:p w14:paraId="0E216069" w14:textId="77777777" w:rsidR="006627C9" w:rsidRPr="003039DD" w:rsidRDefault="006627C9"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b/>
                <w:bCs/>
                <w:sz w:val="20"/>
                <w:szCs w:val="20"/>
              </w:rPr>
              <w:t>---</w:t>
            </w:r>
          </w:p>
        </w:tc>
        <w:tc>
          <w:tcPr>
            <w:tcW w:w="1701" w:type="dxa"/>
            <w:shd w:val="clear" w:color="auto" w:fill="auto"/>
            <w:vAlign w:val="center"/>
          </w:tcPr>
          <w:p w14:paraId="317C577D"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p>
          <w:p w14:paraId="0A352ADC" w14:textId="77777777" w:rsidR="006627C9" w:rsidRPr="003039DD" w:rsidDel="006C2343" w:rsidRDefault="006627C9"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b/>
                <w:bCs/>
                <w:sz w:val="20"/>
                <w:szCs w:val="20"/>
              </w:rPr>
              <w:t>---</w:t>
            </w:r>
          </w:p>
        </w:tc>
        <w:tc>
          <w:tcPr>
            <w:tcW w:w="1418" w:type="dxa"/>
            <w:shd w:val="clear" w:color="auto" w:fill="auto"/>
            <w:vAlign w:val="center"/>
          </w:tcPr>
          <w:p w14:paraId="34B9E23C" w14:textId="77777777" w:rsidR="006627C9" w:rsidRPr="003039DD" w:rsidRDefault="006627C9" w:rsidP="00767F76">
            <w:pPr>
              <w:spacing w:after="0" w:line="240" w:lineRule="auto"/>
              <w:jc w:val="center"/>
              <w:rPr>
                <w:rFonts w:ascii="Times New Roman" w:eastAsia="Calibri" w:hAnsi="Times New Roman" w:cs="Times New Roman"/>
                <w:b/>
                <w:bCs/>
                <w:sz w:val="20"/>
                <w:szCs w:val="20"/>
              </w:rPr>
            </w:pPr>
            <w:r w:rsidRPr="003039DD">
              <w:rPr>
                <w:rFonts w:ascii="Times New Roman" w:eastAsia="Calibri" w:hAnsi="Times New Roman" w:cs="Times New Roman"/>
                <w:b/>
                <w:bCs/>
                <w:sz w:val="20"/>
                <w:szCs w:val="20"/>
              </w:rPr>
              <w:t>CD45RA</w:t>
            </w:r>
          </w:p>
        </w:tc>
        <w:tc>
          <w:tcPr>
            <w:tcW w:w="1559" w:type="dxa"/>
            <w:shd w:val="clear" w:color="auto" w:fill="auto"/>
            <w:vAlign w:val="center"/>
          </w:tcPr>
          <w:p w14:paraId="5A28E6FF" w14:textId="77777777" w:rsidR="006627C9" w:rsidRPr="003039DD" w:rsidRDefault="006627C9" w:rsidP="00767F76">
            <w:pPr>
              <w:spacing w:after="0" w:line="240" w:lineRule="auto"/>
              <w:jc w:val="center"/>
              <w:rPr>
                <w:rFonts w:ascii="Times New Roman" w:eastAsia="Calibri" w:hAnsi="Times New Roman" w:cs="Times New Roman"/>
                <w:color w:val="000000"/>
                <w:sz w:val="19"/>
                <w:szCs w:val="19"/>
              </w:rPr>
            </w:pPr>
            <w:r w:rsidRPr="003039DD">
              <w:rPr>
                <w:rFonts w:ascii="Times New Roman" w:eastAsia="Calibri" w:hAnsi="Times New Roman" w:cs="Times New Roman"/>
                <w:color w:val="000000"/>
                <w:sz w:val="19"/>
                <w:szCs w:val="19"/>
              </w:rPr>
              <w:t>(55,73-202,87)</w:t>
            </w:r>
          </w:p>
          <w:p w14:paraId="6E329E40" w14:textId="77777777" w:rsidR="006627C9" w:rsidRPr="003039DD" w:rsidRDefault="006627C9"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color w:val="000000"/>
                <w:sz w:val="19"/>
                <w:szCs w:val="19"/>
              </w:rPr>
              <w:t>81,7</w:t>
            </w:r>
          </w:p>
        </w:tc>
        <w:tc>
          <w:tcPr>
            <w:tcW w:w="1701" w:type="dxa"/>
            <w:shd w:val="clear" w:color="auto" w:fill="auto"/>
            <w:vAlign w:val="center"/>
          </w:tcPr>
          <w:p w14:paraId="26EDE062" w14:textId="77777777" w:rsidR="006627C9" w:rsidRPr="003039DD" w:rsidRDefault="006627C9"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(78-2710)</w:t>
            </w:r>
          </w:p>
          <w:p w14:paraId="0EC5CF12" w14:textId="77777777" w:rsidR="006627C9" w:rsidRPr="003039DD" w:rsidRDefault="006627C9" w:rsidP="00767F76">
            <w:pPr>
              <w:spacing w:after="0" w:line="240" w:lineRule="auto"/>
              <w:jc w:val="center"/>
              <w:rPr>
                <w:rFonts w:ascii="Times New Roman" w:eastAsia="Calibri" w:hAnsi="Times New Roman" w:cs="Times New Roman"/>
                <w:sz w:val="20"/>
                <w:szCs w:val="20"/>
              </w:rPr>
            </w:pPr>
            <w:r w:rsidRPr="003039DD">
              <w:rPr>
                <w:rFonts w:ascii="Times New Roman" w:eastAsia="Calibri" w:hAnsi="Times New Roman" w:cs="Times New Roman"/>
                <w:sz w:val="20"/>
                <w:szCs w:val="20"/>
              </w:rPr>
              <w:t>1367,7</w:t>
            </w:r>
          </w:p>
        </w:tc>
      </w:tr>
    </w:tbl>
    <w:p w14:paraId="7884DFED" w14:textId="60A3619B" w:rsidR="00C8432D" w:rsidRPr="0011096C" w:rsidRDefault="00767F76" w:rsidP="00F113AE">
      <w:pPr>
        <w:spacing w:line="480" w:lineRule="auto"/>
        <w:rPr>
          <w:rFonts w:ascii="Times New Roman" w:hAnsi="Times New Roman" w:cs="Times New Roman"/>
          <w:sz w:val="20"/>
          <w:szCs w:val="20"/>
          <w:lang w:val="en-US"/>
        </w:rPr>
      </w:pPr>
      <w:r w:rsidRPr="0011096C">
        <w:rPr>
          <w:rFonts w:ascii="Times New Roman" w:hAnsi="Times New Roman" w:cs="Times New Roman"/>
          <w:sz w:val="20"/>
          <w:szCs w:val="20"/>
          <w:lang w:val="en-US"/>
        </w:rPr>
        <w:t xml:space="preserve">NA: </w:t>
      </w:r>
      <w:r w:rsidR="0011096C" w:rsidRPr="0011096C">
        <w:rPr>
          <w:rFonts w:ascii="Times New Roman" w:hAnsi="Times New Roman" w:cs="Times New Roman"/>
          <w:sz w:val="20"/>
          <w:szCs w:val="20"/>
          <w:lang w:val="en-US"/>
        </w:rPr>
        <w:t>not available for the analyzed samples</w:t>
      </w:r>
    </w:p>
    <w:sectPr w:rsidR="00C8432D" w:rsidRPr="001109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harisSIL">
    <w:altName w:val="MS Gothic"/>
    <w:panose1 w:val="00000000000000000000"/>
    <w:charset w:val="80"/>
    <w:family w:val="swiss"/>
    <w:notTrueType/>
    <w:pitch w:val="default"/>
    <w:sig w:usb0="00000003" w:usb1="08070000" w:usb2="00000010" w:usb3="00000000" w:csb0="00020001" w:csb1="00000000"/>
  </w:font>
  <w:font w:name="AdvTimes">
    <w:altName w:val="MS Mincho"/>
    <w:panose1 w:val="00000000000000000000"/>
    <w:charset w:val="80"/>
    <w:family w:val="auto"/>
    <w:notTrueType/>
    <w:pitch w:val="default"/>
    <w:sig w:usb0="00000001" w:usb1="08070000" w:usb2="00000010" w:usb3="00000000" w:csb0="00020000" w:csb1="00000000"/>
  </w:font>
  <w:font w:name="Times New Roman,AdvTimes">
    <w:altName w:val="Times New Roman"/>
    <w:panose1 w:val="00000000000000000000"/>
    <w:charset w:val="00"/>
    <w:family w:val="roman"/>
    <w:notTrueType/>
    <w:pitch w:val="default"/>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D1E10"/>
    <w:multiLevelType w:val="hybridMultilevel"/>
    <w:tmpl w:val="93F49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973C76"/>
    <w:multiLevelType w:val="hybridMultilevel"/>
    <w:tmpl w:val="041616E2"/>
    <w:lvl w:ilvl="0" w:tplc="5D748148">
      <w:start w:val="1"/>
      <w:numFmt w:val="decimal"/>
      <w:lvlText w:val="%1."/>
      <w:lvlJc w:val="left"/>
      <w:pPr>
        <w:ind w:left="36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D037F84"/>
    <w:multiLevelType w:val="hybridMultilevel"/>
    <w:tmpl w:val="0F488072"/>
    <w:lvl w:ilvl="0" w:tplc="60D8941A">
      <w:numFmt w:val="bullet"/>
      <w:lvlText w:val="-"/>
      <w:lvlJc w:val="left"/>
      <w:pPr>
        <w:ind w:left="720" w:hanging="360"/>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2D"/>
    <w:rsid w:val="00010A24"/>
    <w:rsid w:val="00024DFC"/>
    <w:rsid w:val="00050C10"/>
    <w:rsid w:val="00085BD8"/>
    <w:rsid w:val="000B04C4"/>
    <w:rsid w:val="0011096C"/>
    <w:rsid w:val="001126A8"/>
    <w:rsid w:val="00202FBC"/>
    <w:rsid w:val="002B107C"/>
    <w:rsid w:val="002B27F3"/>
    <w:rsid w:val="003039DD"/>
    <w:rsid w:val="003047BF"/>
    <w:rsid w:val="00350FE7"/>
    <w:rsid w:val="00383258"/>
    <w:rsid w:val="003E20A6"/>
    <w:rsid w:val="0042426C"/>
    <w:rsid w:val="004279AF"/>
    <w:rsid w:val="004347A0"/>
    <w:rsid w:val="004E1220"/>
    <w:rsid w:val="00521BC9"/>
    <w:rsid w:val="00571BEB"/>
    <w:rsid w:val="00582EF0"/>
    <w:rsid w:val="005E03E6"/>
    <w:rsid w:val="0062329C"/>
    <w:rsid w:val="006627C9"/>
    <w:rsid w:val="006C1C04"/>
    <w:rsid w:val="006E4317"/>
    <w:rsid w:val="00703656"/>
    <w:rsid w:val="0072388D"/>
    <w:rsid w:val="00762604"/>
    <w:rsid w:val="00767F76"/>
    <w:rsid w:val="008A37D1"/>
    <w:rsid w:val="009348F9"/>
    <w:rsid w:val="00A21F08"/>
    <w:rsid w:val="00AB12D8"/>
    <w:rsid w:val="00AC1282"/>
    <w:rsid w:val="00B7601E"/>
    <w:rsid w:val="00B9258B"/>
    <w:rsid w:val="00C52E66"/>
    <w:rsid w:val="00C62C7C"/>
    <w:rsid w:val="00C8385C"/>
    <w:rsid w:val="00C8432D"/>
    <w:rsid w:val="00D06FAD"/>
    <w:rsid w:val="00D11A44"/>
    <w:rsid w:val="00D563F9"/>
    <w:rsid w:val="00D83CB7"/>
    <w:rsid w:val="00DA6FCA"/>
    <w:rsid w:val="00DC7BBB"/>
    <w:rsid w:val="00E407E4"/>
    <w:rsid w:val="00F113AE"/>
    <w:rsid w:val="00F3257F"/>
    <w:rsid w:val="00FA01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FDB7"/>
  <w15:chartTrackingRefBased/>
  <w15:docId w15:val="{872B9C01-3771-4407-819E-1029B7AE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deGradeClara">
    <w:name w:val="Grid Table Light"/>
    <w:basedOn w:val="Tabelanormal"/>
    <w:uiPriority w:val="40"/>
    <w:rsid w:val="0072388D"/>
    <w:pPr>
      <w:spacing w:after="0" w:line="240" w:lineRule="auto"/>
    </w:pPr>
    <w:rPr>
      <w:rFonts w:ascii="Calibri" w:eastAsia="Calibri" w:hAnsi="Calibri" w:cs="Times New Roman"/>
      <w:lang w:eastAsia="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grafodaLista">
    <w:name w:val="List Paragraph"/>
    <w:basedOn w:val="Normal"/>
    <w:uiPriority w:val="34"/>
    <w:qFormat/>
    <w:rsid w:val="0062329C"/>
    <w:pPr>
      <w:ind w:left="720"/>
      <w:contextualSpacing/>
    </w:pPr>
  </w:style>
  <w:style w:type="character" w:styleId="Hyperlink">
    <w:name w:val="Hyperlink"/>
    <w:basedOn w:val="Fontepargpadro"/>
    <w:uiPriority w:val="99"/>
    <w:unhideWhenUsed/>
    <w:rsid w:val="004279AF"/>
    <w:rPr>
      <w:color w:val="0000FF"/>
      <w:u w:val="single"/>
    </w:rPr>
  </w:style>
  <w:style w:type="character" w:styleId="Refdecomentrio">
    <w:name w:val="annotation reference"/>
    <w:basedOn w:val="Fontepargpadro"/>
    <w:uiPriority w:val="99"/>
    <w:semiHidden/>
    <w:unhideWhenUsed/>
    <w:rsid w:val="004347A0"/>
    <w:rPr>
      <w:sz w:val="16"/>
      <w:szCs w:val="16"/>
    </w:rPr>
  </w:style>
  <w:style w:type="paragraph" w:styleId="Textodecomentrio">
    <w:name w:val="annotation text"/>
    <w:basedOn w:val="Normal"/>
    <w:link w:val="TextodecomentrioChar"/>
    <w:uiPriority w:val="99"/>
    <w:semiHidden/>
    <w:unhideWhenUsed/>
    <w:rsid w:val="004347A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47A0"/>
    <w:rPr>
      <w:sz w:val="20"/>
      <w:szCs w:val="20"/>
    </w:rPr>
  </w:style>
  <w:style w:type="paragraph" w:styleId="Assuntodocomentrio">
    <w:name w:val="annotation subject"/>
    <w:basedOn w:val="Textodecomentrio"/>
    <w:next w:val="Textodecomentrio"/>
    <w:link w:val="AssuntodocomentrioChar"/>
    <w:uiPriority w:val="99"/>
    <w:semiHidden/>
    <w:unhideWhenUsed/>
    <w:rsid w:val="004347A0"/>
    <w:rPr>
      <w:b/>
      <w:bCs/>
    </w:rPr>
  </w:style>
  <w:style w:type="character" w:customStyle="1" w:styleId="AssuntodocomentrioChar">
    <w:name w:val="Assunto do comentário Char"/>
    <w:basedOn w:val="TextodecomentrioChar"/>
    <w:link w:val="Assuntodocomentrio"/>
    <w:uiPriority w:val="99"/>
    <w:semiHidden/>
    <w:rsid w:val="004347A0"/>
    <w:rPr>
      <w:b/>
      <w:bCs/>
      <w:sz w:val="20"/>
      <w:szCs w:val="20"/>
    </w:rPr>
  </w:style>
  <w:style w:type="paragraph" w:styleId="Textodebalo">
    <w:name w:val="Balloon Text"/>
    <w:basedOn w:val="Normal"/>
    <w:link w:val="TextodebaloChar"/>
    <w:uiPriority w:val="99"/>
    <w:semiHidden/>
    <w:unhideWhenUsed/>
    <w:rsid w:val="004347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34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1038%2Fleu.201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629369/" TargetMode="External"/><Relationship Id="rId5" Type="http://schemas.openxmlformats.org/officeDocument/2006/relationships/hyperlink" Target="http://www.bdbiosciences.com/documents/BD_FACSCalibur_instruction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1548</Words>
  <Characters>8365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ikoma</dc:creator>
  <cp:keywords/>
  <dc:description/>
  <cp:lastModifiedBy>maura ikoma</cp:lastModifiedBy>
  <cp:revision>2</cp:revision>
  <dcterms:created xsi:type="dcterms:W3CDTF">2020-06-28T13:12:00Z</dcterms:created>
  <dcterms:modified xsi:type="dcterms:W3CDTF">2020-06-28T13:12:00Z</dcterms:modified>
</cp:coreProperties>
</file>