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60BA9" w14:textId="77777777" w:rsidR="00224EDF" w:rsidRPr="0081378D" w:rsidRDefault="00224EDF" w:rsidP="00224EDF">
      <w:pPr>
        <w:spacing w:line="360" w:lineRule="auto"/>
        <w:jc w:val="both"/>
        <w:rPr>
          <w:b/>
          <w:sz w:val="22"/>
          <w:szCs w:val="22"/>
        </w:rPr>
      </w:pPr>
      <w:r w:rsidRPr="00026775">
        <w:rPr>
          <w:b/>
          <w:sz w:val="22"/>
          <w:szCs w:val="22"/>
        </w:rPr>
        <w:t xml:space="preserve">Traducción al español y propuesta de modificación de la clasificación de lesiones deportivas </w:t>
      </w:r>
      <w:r w:rsidRPr="00026775">
        <w:rPr>
          <w:b/>
          <w:i/>
          <w:iCs/>
          <w:sz w:val="22"/>
          <w:szCs w:val="22"/>
        </w:rPr>
        <w:t xml:space="preserve">Orchard </w:t>
      </w:r>
      <w:proofErr w:type="spellStart"/>
      <w:r w:rsidRPr="00026775">
        <w:rPr>
          <w:b/>
          <w:i/>
          <w:iCs/>
          <w:sz w:val="22"/>
          <w:szCs w:val="22"/>
        </w:rPr>
        <w:t>Sports</w:t>
      </w:r>
      <w:proofErr w:type="spellEnd"/>
      <w:r w:rsidRPr="00026775">
        <w:rPr>
          <w:b/>
          <w:i/>
          <w:iCs/>
          <w:sz w:val="22"/>
          <w:szCs w:val="22"/>
        </w:rPr>
        <w:t xml:space="preserve"> </w:t>
      </w:r>
      <w:proofErr w:type="spellStart"/>
      <w:r w:rsidRPr="00026775">
        <w:rPr>
          <w:b/>
          <w:i/>
          <w:iCs/>
          <w:sz w:val="22"/>
          <w:szCs w:val="22"/>
        </w:rPr>
        <w:t>Injury</w:t>
      </w:r>
      <w:proofErr w:type="spellEnd"/>
      <w:r w:rsidRPr="00026775">
        <w:rPr>
          <w:b/>
          <w:i/>
          <w:iCs/>
          <w:sz w:val="22"/>
          <w:szCs w:val="22"/>
        </w:rPr>
        <w:t xml:space="preserve"> </w:t>
      </w:r>
      <w:proofErr w:type="spellStart"/>
      <w:r w:rsidRPr="00026775">
        <w:rPr>
          <w:b/>
          <w:i/>
          <w:iCs/>
          <w:sz w:val="22"/>
          <w:szCs w:val="22"/>
        </w:rPr>
        <w:t>Classification</w:t>
      </w:r>
      <w:proofErr w:type="spellEnd"/>
      <w:r w:rsidRPr="00026775">
        <w:rPr>
          <w:b/>
          <w:i/>
          <w:iCs/>
          <w:sz w:val="22"/>
          <w:szCs w:val="22"/>
        </w:rPr>
        <w:t xml:space="preserve"> </w:t>
      </w:r>
      <w:proofErr w:type="spellStart"/>
      <w:r w:rsidRPr="00026775">
        <w:rPr>
          <w:b/>
          <w:i/>
          <w:iCs/>
          <w:sz w:val="22"/>
          <w:szCs w:val="22"/>
        </w:rPr>
        <w:t>System</w:t>
      </w:r>
      <w:proofErr w:type="spellEnd"/>
      <w:r w:rsidRPr="00026775">
        <w:rPr>
          <w:b/>
          <w:sz w:val="22"/>
          <w:szCs w:val="22"/>
        </w:rPr>
        <w:t xml:space="preserve"> (OSICS)</w:t>
      </w:r>
      <w:r>
        <w:rPr>
          <w:b/>
          <w:sz w:val="22"/>
          <w:szCs w:val="22"/>
        </w:rPr>
        <w:t xml:space="preserve"> Versión 12</w:t>
      </w:r>
    </w:p>
    <w:p w14:paraId="166A2831" w14:textId="77777777" w:rsidR="00224EDF" w:rsidRDefault="00224EDF" w:rsidP="00224EDF">
      <w:pPr>
        <w:spacing w:line="360" w:lineRule="auto"/>
        <w:jc w:val="both"/>
        <w:rPr>
          <w:sz w:val="22"/>
          <w:szCs w:val="22"/>
        </w:rPr>
      </w:pPr>
      <w:r>
        <w:rPr>
          <w:sz w:val="22"/>
          <w:szCs w:val="22"/>
        </w:rPr>
        <w:t>RESUMEN</w:t>
      </w:r>
    </w:p>
    <w:p w14:paraId="01949275" w14:textId="77777777" w:rsidR="00224EDF" w:rsidRDefault="00224EDF" w:rsidP="00224EDF">
      <w:pPr>
        <w:spacing w:line="360" w:lineRule="auto"/>
        <w:jc w:val="both"/>
        <w:rPr>
          <w:sz w:val="22"/>
          <w:szCs w:val="22"/>
        </w:rPr>
      </w:pPr>
      <w:r w:rsidRPr="003C6C8D">
        <w:rPr>
          <w:b/>
          <w:sz w:val="22"/>
          <w:szCs w:val="22"/>
        </w:rPr>
        <w:t>Objetivo:</w:t>
      </w:r>
      <w:r>
        <w:rPr>
          <w:sz w:val="22"/>
          <w:szCs w:val="22"/>
        </w:rPr>
        <w:t xml:space="preserve"> dar a conocer la traducción al español de la Versión 12 del sistema de clasificación de lesiones deportivas denominado </w:t>
      </w:r>
      <w:r w:rsidRPr="00F57A70">
        <w:rPr>
          <w:bCs/>
          <w:i/>
          <w:iCs/>
          <w:sz w:val="22"/>
          <w:szCs w:val="22"/>
        </w:rPr>
        <w:t xml:space="preserve">Orchard </w:t>
      </w:r>
      <w:proofErr w:type="spellStart"/>
      <w:r w:rsidRPr="00F57A70">
        <w:rPr>
          <w:bCs/>
          <w:i/>
          <w:iCs/>
          <w:sz w:val="22"/>
          <w:szCs w:val="22"/>
        </w:rPr>
        <w:t>Sports</w:t>
      </w:r>
      <w:proofErr w:type="spellEnd"/>
      <w:r w:rsidRPr="00F57A70">
        <w:rPr>
          <w:bCs/>
          <w:i/>
          <w:iCs/>
          <w:sz w:val="22"/>
          <w:szCs w:val="22"/>
        </w:rPr>
        <w:t xml:space="preserve"> </w:t>
      </w:r>
      <w:proofErr w:type="spellStart"/>
      <w:r w:rsidRPr="00F57A70">
        <w:rPr>
          <w:bCs/>
          <w:i/>
          <w:iCs/>
          <w:sz w:val="22"/>
          <w:szCs w:val="22"/>
        </w:rPr>
        <w:t>Injury</w:t>
      </w:r>
      <w:proofErr w:type="spellEnd"/>
      <w:r w:rsidRPr="00F57A70">
        <w:rPr>
          <w:bCs/>
          <w:i/>
          <w:iCs/>
          <w:sz w:val="22"/>
          <w:szCs w:val="22"/>
        </w:rPr>
        <w:t xml:space="preserve"> </w:t>
      </w:r>
      <w:proofErr w:type="spellStart"/>
      <w:r w:rsidRPr="00F57A70">
        <w:rPr>
          <w:bCs/>
          <w:i/>
          <w:iCs/>
          <w:sz w:val="22"/>
          <w:szCs w:val="22"/>
        </w:rPr>
        <w:t>Classification</w:t>
      </w:r>
      <w:proofErr w:type="spellEnd"/>
      <w:r w:rsidRPr="00F57A70">
        <w:rPr>
          <w:bCs/>
          <w:i/>
          <w:iCs/>
          <w:sz w:val="22"/>
          <w:szCs w:val="22"/>
        </w:rPr>
        <w:t xml:space="preserve"> </w:t>
      </w:r>
      <w:proofErr w:type="spellStart"/>
      <w:r w:rsidRPr="00F57A70">
        <w:rPr>
          <w:bCs/>
          <w:i/>
          <w:iCs/>
          <w:sz w:val="22"/>
          <w:szCs w:val="22"/>
        </w:rPr>
        <w:t>System</w:t>
      </w:r>
      <w:proofErr w:type="spellEnd"/>
      <w:r>
        <w:rPr>
          <w:sz w:val="22"/>
          <w:szCs w:val="22"/>
        </w:rPr>
        <w:t xml:space="preserve"> y proponer una modificación del mismo para incluir un código numérico que refleje la repercusión de la lesión en la funcionalidad deportiva.</w:t>
      </w:r>
    </w:p>
    <w:p w14:paraId="3BC33DE3" w14:textId="77777777" w:rsidR="00224EDF" w:rsidRDefault="00224EDF" w:rsidP="00224EDF">
      <w:pPr>
        <w:spacing w:line="360" w:lineRule="auto"/>
        <w:jc w:val="both"/>
        <w:rPr>
          <w:sz w:val="22"/>
          <w:szCs w:val="22"/>
        </w:rPr>
      </w:pPr>
      <w:r w:rsidRPr="4EB952A4">
        <w:rPr>
          <w:b/>
          <w:bCs/>
          <w:sz w:val="22"/>
          <w:szCs w:val="22"/>
        </w:rPr>
        <w:t>Método:</w:t>
      </w:r>
      <w:r w:rsidRPr="4EB952A4">
        <w:rPr>
          <w:sz w:val="22"/>
          <w:szCs w:val="22"/>
        </w:rPr>
        <w:t xml:space="preserve"> </w:t>
      </w:r>
      <w:r>
        <w:rPr>
          <w:sz w:val="22"/>
          <w:szCs w:val="22"/>
        </w:rPr>
        <w:t>l</w:t>
      </w:r>
      <w:r w:rsidRPr="4EB952A4">
        <w:rPr>
          <w:sz w:val="22"/>
          <w:szCs w:val="22"/>
        </w:rPr>
        <w:t>os miembros del grupo de trabajo sobre la epidemiología de la lesión deportiva, del Grupo de Estudio del Sistema Músculo-Tendón, de la Sociedad Española de Traumatología del Deporte, llevaron a cabo una revisión bibliográfica sobre los sistemas de clasificación epidemiológica de las lesiones, tres reuniones presenciales de consenso y diversos trabajos en línea</w:t>
      </w:r>
      <w:r>
        <w:rPr>
          <w:sz w:val="22"/>
          <w:szCs w:val="22"/>
        </w:rPr>
        <w:t>, siguiendo la metodología de trabajo DELPHI</w:t>
      </w:r>
      <w:r w:rsidRPr="4EB952A4">
        <w:rPr>
          <w:sz w:val="22"/>
          <w:szCs w:val="22"/>
        </w:rPr>
        <w:t>.</w:t>
      </w:r>
    </w:p>
    <w:p w14:paraId="4C2A0DD3" w14:textId="77777777" w:rsidR="00224EDF" w:rsidRPr="00F20DB0" w:rsidRDefault="00224EDF" w:rsidP="00224EDF">
      <w:pPr>
        <w:spacing w:line="360" w:lineRule="auto"/>
        <w:jc w:val="both"/>
        <w:rPr>
          <w:sz w:val="22"/>
          <w:szCs w:val="22"/>
        </w:rPr>
      </w:pPr>
      <w:r w:rsidRPr="003C6C8D">
        <w:rPr>
          <w:b/>
          <w:sz w:val="22"/>
          <w:szCs w:val="22"/>
        </w:rPr>
        <w:t>Resultados:</w:t>
      </w:r>
      <w:r>
        <w:rPr>
          <w:sz w:val="22"/>
          <w:szCs w:val="22"/>
        </w:rPr>
        <w:t xml:space="preserve"> La traducción al español de la versión 12 del sistema </w:t>
      </w:r>
      <w:r w:rsidRPr="00F57A70">
        <w:rPr>
          <w:bCs/>
          <w:i/>
          <w:iCs/>
          <w:sz w:val="22"/>
          <w:szCs w:val="22"/>
        </w:rPr>
        <w:t xml:space="preserve">Orchard </w:t>
      </w:r>
      <w:proofErr w:type="spellStart"/>
      <w:r w:rsidRPr="00F57A70">
        <w:rPr>
          <w:bCs/>
          <w:i/>
          <w:iCs/>
          <w:sz w:val="22"/>
          <w:szCs w:val="22"/>
        </w:rPr>
        <w:t>Sports</w:t>
      </w:r>
      <w:proofErr w:type="spellEnd"/>
      <w:r w:rsidRPr="00F57A70">
        <w:rPr>
          <w:bCs/>
          <w:i/>
          <w:iCs/>
          <w:sz w:val="22"/>
          <w:szCs w:val="22"/>
        </w:rPr>
        <w:t xml:space="preserve"> </w:t>
      </w:r>
      <w:proofErr w:type="spellStart"/>
      <w:r w:rsidRPr="00F57A70">
        <w:rPr>
          <w:bCs/>
          <w:i/>
          <w:iCs/>
          <w:sz w:val="22"/>
          <w:szCs w:val="22"/>
        </w:rPr>
        <w:t>Injury</w:t>
      </w:r>
      <w:proofErr w:type="spellEnd"/>
      <w:r w:rsidRPr="00F57A70">
        <w:rPr>
          <w:bCs/>
          <w:i/>
          <w:iCs/>
          <w:sz w:val="22"/>
          <w:szCs w:val="22"/>
        </w:rPr>
        <w:t xml:space="preserve"> </w:t>
      </w:r>
      <w:proofErr w:type="spellStart"/>
      <w:r w:rsidRPr="00F57A70">
        <w:rPr>
          <w:bCs/>
          <w:i/>
          <w:iCs/>
          <w:sz w:val="22"/>
          <w:szCs w:val="22"/>
        </w:rPr>
        <w:t>Classification</w:t>
      </w:r>
      <w:proofErr w:type="spellEnd"/>
      <w:r w:rsidRPr="00F57A70">
        <w:rPr>
          <w:bCs/>
          <w:i/>
          <w:iCs/>
          <w:sz w:val="22"/>
          <w:szCs w:val="22"/>
        </w:rPr>
        <w:t xml:space="preserve"> </w:t>
      </w:r>
      <w:proofErr w:type="spellStart"/>
      <w:r w:rsidRPr="00F57A70">
        <w:rPr>
          <w:bCs/>
          <w:i/>
          <w:iCs/>
          <w:sz w:val="22"/>
          <w:szCs w:val="22"/>
        </w:rPr>
        <w:t>System</w:t>
      </w:r>
      <w:proofErr w:type="spellEnd"/>
      <w:r>
        <w:rPr>
          <w:sz w:val="22"/>
          <w:szCs w:val="22"/>
        </w:rPr>
        <w:t xml:space="preserve"> está accesible de forma completa y gratuita en:</w:t>
      </w:r>
    </w:p>
    <w:p w14:paraId="04612D39" w14:textId="77777777" w:rsidR="00224EDF" w:rsidRPr="00240C22" w:rsidRDefault="00224EDF" w:rsidP="00224EDF">
      <w:pPr>
        <w:jc w:val="center"/>
        <w:rPr>
          <w:sz w:val="22"/>
          <w:szCs w:val="22"/>
        </w:rPr>
      </w:pPr>
      <w:hyperlink r:id="rId5" w:tgtFrame="_blank" w:history="1">
        <w:r w:rsidRPr="00240C22">
          <w:rPr>
            <w:rStyle w:val="Hipervnculo"/>
            <w:color w:val="1155CC"/>
            <w:sz w:val="22"/>
            <w:szCs w:val="22"/>
            <w:shd w:val="clear" w:color="auto" w:fill="FFFFFF"/>
          </w:rPr>
          <w:t>https://gesmute.es/traduccion-espanola-osics-12/</w:t>
        </w:r>
      </w:hyperlink>
    </w:p>
    <w:p w14:paraId="1F10A7D2" w14:textId="77777777" w:rsidR="00224EDF" w:rsidRPr="00F20DB0" w:rsidRDefault="00224EDF" w:rsidP="00224EDF">
      <w:pPr>
        <w:spacing w:line="360" w:lineRule="auto"/>
        <w:jc w:val="center"/>
        <w:rPr>
          <w:sz w:val="22"/>
          <w:szCs w:val="22"/>
        </w:rPr>
      </w:pPr>
    </w:p>
    <w:p w14:paraId="5D02DB09" w14:textId="77777777" w:rsidR="00224EDF" w:rsidRDefault="00224EDF" w:rsidP="00224EDF">
      <w:pPr>
        <w:spacing w:line="360" w:lineRule="auto"/>
        <w:jc w:val="both"/>
        <w:rPr>
          <w:sz w:val="22"/>
          <w:szCs w:val="22"/>
        </w:rPr>
      </w:pPr>
      <w:r>
        <w:rPr>
          <w:sz w:val="22"/>
          <w:szCs w:val="22"/>
        </w:rPr>
        <w:t>Se propone añadir, al final de la codificación actual de la versión 12, un código numérico (0: Sin afectación Funcional; 1: Limita Actividad Deportiva; 2: Impide Actividad Deportiva; 3: Limita Actividades Vida Cotidiana), para indicar la repercusión funcional que produce la lesión.</w:t>
      </w:r>
    </w:p>
    <w:p w14:paraId="5199C781" w14:textId="77777777" w:rsidR="00224EDF" w:rsidRDefault="00224EDF" w:rsidP="00224EDF">
      <w:pPr>
        <w:spacing w:line="360" w:lineRule="auto"/>
        <w:jc w:val="both"/>
        <w:rPr>
          <w:sz w:val="22"/>
          <w:szCs w:val="22"/>
        </w:rPr>
      </w:pPr>
      <w:r w:rsidRPr="4EB952A4">
        <w:rPr>
          <w:b/>
          <w:bCs/>
          <w:sz w:val="22"/>
          <w:szCs w:val="22"/>
        </w:rPr>
        <w:t>Conclusiones:</w:t>
      </w:r>
      <w:r w:rsidRPr="4EB952A4">
        <w:rPr>
          <w:sz w:val="22"/>
          <w:szCs w:val="22"/>
        </w:rPr>
        <w:t xml:space="preserve"> </w:t>
      </w:r>
      <w:r>
        <w:rPr>
          <w:sz w:val="22"/>
          <w:szCs w:val="22"/>
        </w:rPr>
        <w:t>presentamos</w:t>
      </w:r>
      <w:r w:rsidRPr="4EB952A4">
        <w:rPr>
          <w:sz w:val="22"/>
          <w:szCs w:val="22"/>
        </w:rPr>
        <w:t xml:space="preserve"> la traducción al español de la versión 12 del sistema de clasificación de lesiones </w:t>
      </w:r>
      <w:r w:rsidRPr="4EB952A4">
        <w:rPr>
          <w:i/>
          <w:iCs/>
          <w:sz w:val="22"/>
          <w:szCs w:val="22"/>
        </w:rPr>
        <w:t xml:space="preserve">Orchard </w:t>
      </w:r>
      <w:proofErr w:type="spellStart"/>
      <w:r w:rsidRPr="4EB952A4">
        <w:rPr>
          <w:i/>
          <w:iCs/>
          <w:sz w:val="22"/>
          <w:szCs w:val="22"/>
        </w:rPr>
        <w:t>Sports</w:t>
      </w:r>
      <w:proofErr w:type="spellEnd"/>
      <w:r w:rsidRPr="4EB952A4">
        <w:rPr>
          <w:i/>
          <w:iCs/>
          <w:sz w:val="22"/>
          <w:szCs w:val="22"/>
        </w:rPr>
        <w:t xml:space="preserve"> </w:t>
      </w:r>
      <w:proofErr w:type="spellStart"/>
      <w:r w:rsidRPr="4EB952A4">
        <w:rPr>
          <w:i/>
          <w:iCs/>
          <w:sz w:val="22"/>
          <w:szCs w:val="22"/>
        </w:rPr>
        <w:t>Injury</w:t>
      </w:r>
      <w:proofErr w:type="spellEnd"/>
      <w:r w:rsidRPr="4EB952A4">
        <w:rPr>
          <w:i/>
          <w:iCs/>
          <w:sz w:val="22"/>
          <w:szCs w:val="22"/>
        </w:rPr>
        <w:t xml:space="preserve"> </w:t>
      </w:r>
      <w:proofErr w:type="spellStart"/>
      <w:r w:rsidRPr="4EB952A4">
        <w:rPr>
          <w:i/>
          <w:iCs/>
          <w:sz w:val="22"/>
          <w:szCs w:val="22"/>
        </w:rPr>
        <w:t>Classification</w:t>
      </w:r>
      <w:proofErr w:type="spellEnd"/>
      <w:r w:rsidRPr="4EB952A4">
        <w:rPr>
          <w:i/>
          <w:iCs/>
          <w:sz w:val="22"/>
          <w:szCs w:val="22"/>
        </w:rPr>
        <w:t xml:space="preserve"> </w:t>
      </w:r>
      <w:proofErr w:type="spellStart"/>
      <w:r w:rsidRPr="4EB952A4">
        <w:rPr>
          <w:i/>
          <w:iCs/>
          <w:sz w:val="22"/>
          <w:szCs w:val="22"/>
        </w:rPr>
        <w:t>System</w:t>
      </w:r>
      <w:proofErr w:type="spellEnd"/>
      <w:r w:rsidRPr="4EB952A4">
        <w:rPr>
          <w:sz w:val="22"/>
          <w:szCs w:val="22"/>
        </w:rPr>
        <w:t xml:space="preserve">. </w:t>
      </w:r>
      <w:r>
        <w:rPr>
          <w:sz w:val="22"/>
          <w:szCs w:val="22"/>
        </w:rPr>
        <w:t xml:space="preserve">Proponemos como mejora </w:t>
      </w:r>
      <w:r w:rsidRPr="4EB952A4">
        <w:rPr>
          <w:sz w:val="22"/>
          <w:szCs w:val="22"/>
        </w:rPr>
        <w:t xml:space="preserve">la inclusión de criterios de funcionalidad en las clasificaciones de lesiones deportivas, nuestra propuesta podría suponer una mejora al </w:t>
      </w:r>
      <w:r w:rsidRPr="4EB952A4">
        <w:rPr>
          <w:i/>
          <w:iCs/>
          <w:sz w:val="22"/>
          <w:szCs w:val="22"/>
        </w:rPr>
        <w:t xml:space="preserve">Orchard </w:t>
      </w:r>
      <w:proofErr w:type="spellStart"/>
      <w:r w:rsidRPr="4EB952A4">
        <w:rPr>
          <w:i/>
          <w:iCs/>
          <w:sz w:val="22"/>
          <w:szCs w:val="22"/>
        </w:rPr>
        <w:t>Sports</w:t>
      </w:r>
      <w:proofErr w:type="spellEnd"/>
      <w:r w:rsidRPr="4EB952A4">
        <w:rPr>
          <w:i/>
          <w:iCs/>
          <w:sz w:val="22"/>
          <w:szCs w:val="22"/>
        </w:rPr>
        <w:t xml:space="preserve"> </w:t>
      </w:r>
      <w:proofErr w:type="spellStart"/>
      <w:r w:rsidRPr="4EB952A4">
        <w:rPr>
          <w:i/>
          <w:iCs/>
          <w:sz w:val="22"/>
          <w:szCs w:val="22"/>
        </w:rPr>
        <w:t>Injury</w:t>
      </w:r>
      <w:proofErr w:type="spellEnd"/>
      <w:r w:rsidRPr="4EB952A4">
        <w:rPr>
          <w:i/>
          <w:iCs/>
          <w:sz w:val="22"/>
          <w:szCs w:val="22"/>
        </w:rPr>
        <w:t xml:space="preserve"> </w:t>
      </w:r>
      <w:proofErr w:type="spellStart"/>
      <w:r w:rsidRPr="4EB952A4">
        <w:rPr>
          <w:i/>
          <w:iCs/>
          <w:sz w:val="22"/>
          <w:szCs w:val="22"/>
        </w:rPr>
        <w:t>Classification</w:t>
      </w:r>
      <w:proofErr w:type="spellEnd"/>
      <w:r w:rsidRPr="4EB952A4">
        <w:rPr>
          <w:i/>
          <w:iCs/>
          <w:sz w:val="22"/>
          <w:szCs w:val="22"/>
        </w:rPr>
        <w:t xml:space="preserve"> </w:t>
      </w:r>
      <w:proofErr w:type="spellStart"/>
      <w:r w:rsidRPr="4EB952A4">
        <w:rPr>
          <w:i/>
          <w:iCs/>
          <w:sz w:val="22"/>
          <w:szCs w:val="22"/>
        </w:rPr>
        <w:t>System</w:t>
      </w:r>
      <w:proofErr w:type="spellEnd"/>
      <w:r w:rsidRPr="4EB952A4">
        <w:rPr>
          <w:sz w:val="22"/>
          <w:szCs w:val="22"/>
        </w:rPr>
        <w:t xml:space="preserve"> versión 12.</w:t>
      </w:r>
    </w:p>
    <w:p w14:paraId="13877489" w14:textId="77777777" w:rsidR="00224EDF" w:rsidRDefault="00224EDF" w:rsidP="00224EDF">
      <w:pPr>
        <w:spacing w:line="360" w:lineRule="auto"/>
        <w:jc w:val="both"/>
        <w:rPr>
          <w:sz w:val="22"/>
          <w:szCs w:val="22"/>
        </w:rPr>
      </w:pPr>
      <w:r>
        <w:rPr>
          <w:sz w:val="22"/>
          <w:szCs w:val="22"/>
        </w:rPr>
        <w:t xml:space="preserve">Palabras Clave: Lesión Deporte, Clasificación, Epidemiología, </w:t>
      </w:r>
      <w:r w:rsidRPr="00F57A70">
        <w:rPr>
          <w:bCs/>
          <w:i/>
          <w:iCs/>
          <w:sz w:val="22"/>
          <w:szCs w:val="22"/>
        </w:rPr>
        <w:t xml:space="preserve">Orchard </w:t>
      </w:r>
      <w:proofErr w:type="spellStart"/>
      <w:r w:rsidRPr="00F57A70">
        <w:rPr>
          <w:bCs/>
          <w:i/>
          <w:iCs/>
          <w:sz w:val="22"/>
          <w:szCs w:val="22"/>
        </w:rPr>
        <w:t>Sports</w:t>
      </w:r>
      <w:proofErr w:type="spellEnd"/>
      <w:r w:rsidRPr="00F57A70">
        <w:rPr>
          <w:bCs/>
          <w:i/>
          <w:iCs/>
          <w:sz w:val="22"/>
          <w:szCs w:val="22"/>
        </w:rPr>
        <w:t xml:space="preserve"> </w:t>
      </w:r>
      <w:proofErr w:type="spellStart"/>
      <w:r w:rsidRPr="00F57A70">
        <w:rPr>
          <w:bCs/>
          <w:i/>
          <w:iCs/>
          <w:sz w:val="22"/>
          <w:szCs w:val="22"/>
        </w:rPr>
        <w:t>Injury</w:t>
      </w:r>
      <w:proofErr w:type="spellEnd"/>
      <w:r w:rsidRPr="00F57A70">
        <w:rPr>
          <w:bCs/>
          <w:i/>
          <w:iCs/>
          <w:sz w:val="22"/>
          <w:szCs w:val="22"/>
        </w:rPr>
        <w:t xml:space="preserve"> </w:t>
      </w:r>
      <w:proofErr w:type="spellStart"/>
      <w:r w:rsidRPr="00F57A70">
        <w:rPr>
          <w:bCs/>
          <w:i/>
          <w:iCs/>
          <w:sz w:val="22"/>
          <w:szCs w:val="22"/>
        </w:rPr>
        <w:t>Classification</w:t>
      </w:r>
      <w:proofErr w:type="spellEnd"/>
      <w:r w:rsidRPr="00F57A70">
        <w:rPr>
          <w:bCs/>
          <w:i/>
          <w:iCs/>
          <w:sz w:val="22"/>
          <w:szCs w:val="22"/>
        </w:rPr>
        <w:t xml:space="preserve"> </w:t>
      </w:r>
      <w:proofErr w:type="spellStart"/>
      <w:r w:rsidRPr="00F57A70">
        <w:rPr>
          <w:bCs/>
          <w:i/>
          <w:iCs/>
          <w:sz w:val="22"/>
          <w:szCs w:val="22"/>
        </w:rPr>
        <w:t>System</w:t>
      </w:r>
      <w:proofErr w:type="spellEnd"/>
      <w:r>
        <w:rPr>
          <w:sz w:val="22"/>
          <w:szCs w:val="22"/>
        </w:rPr>
        <w:t>, Código Funcional.</w:t>
      </w:r>
    </w:p>
    <w:p w14:paraId="4E8E68FC" w14:textId="77777777" w:rsidR="00224EDF" w:rsidRDefault="00224EDF" w:rsidP="00224EDF">
      <w:pPr>
        <w:spacing w:line="360" w:lineRule="auto"/>
        <w:jc w:val="both"/>
        <w:rPr>
          <w:sz w:val="22"/>
          <w:szCs w:val="22"/>
        </w:rPr>
      </w:pPr>
    </w:p>
    <w:p w14:paraId="485E74BF" w14:textId="77777777" w:rsidR="00224EDF" w:rsidRDefault="00224EDF" w:rsidP="00224EDF">
      <w:pPr>
        <w:spacing w:line="360" w:lineRule="auto"/>
        <w:jc w:val="both"/>
        <w:rPr>
          <w:b/>
          <w:bCs/>
          <w:sz w:val="22"/>
          <w:szCs w:val="22"/>
          <w:lang w:val="en-US"/>
        </w:rPr>
      </w:pPr>
      <w:r w:rsidRPr="00240C22">
        <w:rPr>
          <w:b/>
          <w:bCs/>
          <w:sz w:val="22"/>
          <w:szCs w:val="22"/>
          <w:lang w:val="en-US"/>
        </w:rPr>
        <w:t>Translation into Spanish and proposal to modify the Orchard Sports Injury Classification System (OSICS) Version 12</w:t>
      </w:r>
    </w:p>
    <w:p w14:paraId="6AB19E1F" w14:textId="77777777" w:rsidR="00224EDF" w:rsidRDefault="00224EDF" w:rsidP="00224EDF">
      <w:pPr>
        <w:spacing w:line="360" w:lineRule="auto"/>
        <w:jc w:val="both"/>
        <w:rPr>
          <w:sz w:val="22"/>
          <w:szCs w:val="22"/>
          <w:lang w:val="en-US"/>
        </w:rPr>
      </w:pPr>
      <w:r>
        <w:rPr>
          <w:sz w:val="22"/>
          <w:szCs w:val="22"/>
          <w:lang w:val="en-US"/>
        </w:rPr>
        <w:t>ABSTRACT</w:t>
      </w:r>
    </w:p>
    <w:p w14:paraId="3B0C0A31" w14:textId="77777777" w:rsidR="00224EDF" w:rsidRDefault="00224EDF" w:rsidP="00224EDF">
      <w:pPr>
        <w:spacing w:line="360" w:lineRule="auto"/>
        <w:jc w:val="both"/>
        <w:rPr>
          <w:sz w:val="22"/>
          <w:szCs w:val="22"/>
          <w:lang w:val="en-US"/>
        </w:rPr>
      </w:pPr>
      <w:r w:rsidRPr="00240C22">
        <w:rPr>
          <w:b/>
          <w:bCs/>
          <w:sz w:val="22"/>
          <w:szCs w:val="22"/>
          <w:lang w:val="en-US"/>
        </w:rPr>
        <w:t>Objective:</w:t>
      </w:r>
      <w:r w:rsidRPr="008063A5">
        <w:rPr>
          <w:sz w:val="22"/>
          <w:szCs w:val="22"/>
          <w:lang w:val="en-US"/>
        </w:rPr>
        <w:t xml:space="preserve"> to publicize the Spanish translation of Version 12 of the sports injury classification system called Orchard Sports Injury Classification System and to propose a modification to include a numerical code that reflects the impact of the injury on sports functionality.</w:t>
      </w:r>
    </w:p>
    <w:p w14:paraId="57EFC81A" w14:textId="77777777" w:rsidR="00224EDF" w:rsidRDefault="00224EDF" w:rsidP="00224EDF">
      <w:pPr>
        <w:spacing w:line="360" w:lineRule="auto"/>
        <w:jc w:val="both"/>
        <w:rPr>
          <w:sz w:val="22"/>
          <w:szCs w:val="22"/>
          <w:lang w:val="en-US"/>
        </w:rPr>
      </w:pPr>
      <w:r w:rsidRPr="00240C22">
        <w:rPr>
          <w:b/>
          <w:bCs/>
          <w:sz w:val="22"/>
          <w:szCs w:val="22"/>
          <w:lang w:val="en-US"/>
        </w:rPr>
        <w:t>Method:</w:t>
      </w:r>
      <w:r w:rsidRPr="00C06209">
        <w:rPr>
          <w:sz w:val="22"/>
          <w:szCs w:val="22"/>
          <w:lang w:val="en-US"/>
        </w:rPr>
        <w:t xml:space="preserve"> the members of the working group on the epidemiology of sports injury, of the Study Group of the Muscle-Tendon System, of the Spanish Society of Sports Traumatology, carried out a bibliographic review on the epidemiological classification systems of injuries, three face-to-face consensus meetings and various online works, following the DELPHI work methodology.</w:t>
      </w:r>
    </w:p>
    <w:p w14:paraId="24DC602B" w14:textId="77777777" w:rsidR="00224EDF" w:rsidRPr="00240C22" w:rsidRDefault="00224EDF" w:rsidP="00224EDF">
      <w:pPr>
        <w:spacing w:line="360" w:lineRule="auto"/>
        <w:jc w:val="both"/>
        <w:rPr>
          <w:sz w:val="22"/>
          <w:szCs w:val="22"/>
          <w:lang w:val="en-US"/>
        </w:rPr>
      </w:pPr>
      <w:r w:rsidRPr="00240C22">
        <w:rPr>
          <w:b/>
          <w:bCs/>
          <w:sz w:val="22"/>
          <w:szCs w:val="22"/>
          <w:lang w:val="en-US"/>
        </w:rPr>
        <w:lastRenderedPageBreak/>
        <w:t>Results:</w:t>
      </w:r>
      <w:r w:rsidRPr="008063A5">
        <w:rPr>
          <w:sz w:val="22"/>
          <w:szCs w:val="22"/>
          <w:lang w:val="en-US"/>
        </w:rPr>
        <w:t xml:space="preserve"> The Spanish translation of version 12 of the Orchard Sports Injury Classification System is accessible completely and free of charge at:</w:t>
      </w:r>
    </w:p>
    <w:p w14:paraId="3562197A" w14:textId="77777777" w:rsidR="00224EDF" w:rsidRPr="00240C22" w:rsidRDefault="00224EDF" w:rsidP="00224EDF">
      <w:pPr>
        <w:jc w:val="center"/>
        <w:rPr>
          <w:sz w:val="22"/>
          <w:szCs w:val="22"/>
          <w:lang w:val="en-US"/>
        </w:rPr>
      </w:pPr>
      <w:hyperlink r:id="rId6" w:tgtFrame="_blank" w:history="1">
        <w:r w:rsidRPr="00240C22">
          <w:rPr>
            <w:rStyle w:val="Hipervnculo"/>
            <w:color w:val="1155CC"/>
            <w:sz w:val="22"/>
            <w:szCs w:val="22"/>
            <w:shd w:val="clear" w:color="auto" w:fill="FFFFFF"/>
            <w:lang w:val="en-US"/>
          </w:rPr>
          <w:t>https://gesmute.es/traduccion-espanola-osics-12/</w:t>
        </w:r>
      </w:hyperlink>
    </w:p>
    <w:p w14:paraId="0F783E95" w14:textId="77777777" w:rsidR="00224EDF" w:rsidRPr="00240C22" w:rsidRDefault="00224EDF" w:rsidP="00224EDF">
      <w:pPr>
        <w:spacing w:line="360" w:lineRule="auto"/>
        <w:jc w:val="center"/>
        <w:rPr>
          <w:sz w:val="22"/>
          <w:szCs w:val="22"/>
          <w:lang w:val="en-US"/>
        </w:rPr>
      </w:pPr>
    </w:p>
    <w:p w14:paraId="130584C4" w14:textId="77777777" w:rsidR="00224EDF" w:rsidRDefault="00224EDF" w:rsidP="00224EDF">
      <w:pPr>
        <w:spacing w:line="360" w:lineRule="auto"/>
        <w:jc w:val="both"/>
        <w:rPr>
          <w:sz w:val="22"/>
          <w:szCs w:val="22"/>
          <w:lang w:val="en-US"/>
        </w:rPr>
      </w:pPr>
      <w:r w:rsidRPr="008063A5">
        <w:rPr>
          <w:sz w:val="22"/>
          <w:szCs w:val="22"/>
          <w:lang w:val="en-US"/>
        </w:rPr>
        <w:t>It is proposed to add, at the end of the current coding of version 12, a numerical code (0: No Functional impairment; 1: Limits Sports Activity; 2: Prevents Sports Activity; 3: Limits Daily Life Activities), to indicate the functional repercussion that produces the injury.</w:t>
      </w:r>
    </w:p>
    <w:p w14:paraId="55C3143D" w14:textId="77777777" w:rsidR="00224EDF" w:rsidRDefault="00224EDF" w:rsidP="00224EDF">
      <w:pPr>
        <w:spacing w:line="360" w:lineRule="auto"/>
        <w:jc w:val="both"/>
        <w:rPr>
          <w:sz w:val="22"/>
          <w:szCs w:val="22"/>
          <w:lang w:val="en-US"/>
        </w:rPr>
      </w:pPr>
      <w:r w:rsidRPr="00240C22">
        <w:rPr>
          <w:b/>
          <w:bCs/>
          <w:sz w:val="22"/>
          <w:szCs w:val="22"/>
          <w:lang w:val="en-US"/>
        </w:rPr>
        <w:t>Conclusions:</w:t>
      </w:r>
      <w:r w:rsidRPr="00C06209">
        <w:rPr>
          <w:sz w:val="22"/>
          <w:szCs w:val="22"/>
          <w:lang w:val="en-US"/>
        </w:rPr>
        <w:t xml:space="preserve"> We present the Spanish translation of version 12 of the Orchard Sports Injury Classification System. We propose as an improvement the inclusion of functionality criteria in sports injury classifications, our proposal could be an improvement to the Orchard Sports Injury Classification System version 12.</w:t>
      </w:r>
    </w:p>
    <w:p w14:paraId="37EC5B7A" w14:textId="77777777" w:rsidR="00224EDF" w:rsidRPr="00353E1B" w:rsidRDefault="00224EDF" w:rsidP="00224EDF">
      <w:pPr>
        <w:spacing w:line="360" w:lineRule="auto"/>
        <w:jc w:val="both"/>
        <w:rPr>
          <w:sz w:val="22"/>
          <w:szCs w:val="22"/>
          <w:lang w:val="en-US"/>
        </w:rPr>
      </w:pPr>
      <w:r w:rsidRPr="00C12922">
        <w:rPr>
          <w:sz w:val="22"/>
          <w:szCs w:val="22"/>
          <w:lang w:val="en-US"/>
        </w:rPr>
        <w:t>Key Words: Sports Injury</w:t>
      </w:r>
      <w:r>
        <w:rPr>
          <w:sz w:val="22"/>
          <w:szCs w:val="22"/>
          <w:lang w:val="en-US"/>
        </w:rPr>
        <w:t>,</w:t>
      </w:r>
      <w:r w:rsidRPr="00C12922">
        <w:rPr>
          <w:sz w:val="22"/>
          <w:szCs w:val="22"/>
          <w:lang w:val="en-US"/>
        </w:rPr>
        <w:t xml:space="preserve"> Classification, Epidemiology, Orchard Sports Injury Classification System, Functional Code.</w:t>
      </w:r>
    </w:p>
    <w:p w14:paraId="1A522634" w14:textId="77777777" w:rsidR="00C06209" w:rsidRPr="00240C22" w:rsidRDefault="00C06209" w:rsidP="00C06209">
      <w:pPr>
        <w:spacing w:line="360" w:lineRule="auto"/>
        <w:jc w:val="both"/>
        <w:rPr>
          <w:sz w:val="22"/>
          <w:szCs w:val="22"/>
          <w:lang w:val="en-US"/>
        </w:rPr>
      </w:pPr>
    </w:p>
    <w:p w14:paraId="218C1D73" w14:textId="77777777" w:rsidR="004E1A59" w:rsidRPr="003C6C8D" w:rsidRDefault="004E1A59" w:rsidP="003C6C8D">
      <w:pPr>
        <w:spacing w:line="360" w:lineRule="auto"/>
        <w:jc w:val="both"/>
        <w:rPr>
          <w:b/>
          <w:sz w:val="22"/>
          <w:szCs w:val="22"/>
        </w:rPr>
      </w:pPr>
      <w:r w:rsidRPr="003C6C8D">
        <w:rPr>
          <w:b/>
          <w:sz w:val="22"/>
          <w:szCs w:val="22"/>
        </w:rPr>
        <w:t>Introducción</w:t>
      </w:r>
    </w:p>
    <w:p w14:paraId="5657F1B7" w14:textId="2864A145" w:rsidR="00B730D1" w:rsidRDefault="003C6C8D" w:rsidP="003C6C8D">
      <w:pPr>
        <w:spacing w:line="360" w:lineRule="auto"/>
        <w:jc w:val="both"/>
        <w:rPr>
          <w:sz w:val="22"/>
          <w:szCs w:val="22"/>
        </w:rPr>
      </w:pPr>
      <w:r w:rsidRPr="003C6C8D">
        <w:rPr>
          <w:sz w:val="22"/>
          <w:szCs w:val="22"/>
        </w:rPr>
        <w:t>El Grupo de Estudio</w:t>
      </w:r>
      <w:r w:rsidR="004E1A59" w:rsidRPr="003C6C8D">
        <w:rPr>
          <w:sz w:val="22"/>
          <w:szCs w:val="22"/>
        </w:rPr>
        <w:t xml:space="preserve"> del Sistema Músculo </w:t>
      </w:r>
      <w:r w:rsidRPr="003C6C8D">
        <w:rPr>
          <w:sz w:val="22"/>
          <w:szCs w:val="22"/>
        </w:rPr>
        <w:t xml:space="preserve">y </w:t>
      </w:r>
      <w:r w:rsidR="004E1A59" w:rsidRPr="003C6C8D">
        <w:rPr>
          <w:sz w:val="22"/>
          <w:szCs w:val="22"/>
        </w:rPr>
        <w:t>Tendón</w:t>
      </w:r>
      <w:r w:rsidRPr="003C6C8D">
        <w:rPr>
          <w:sz w:val="22"/>
          <w:szCs w:val="22"/>
        </w:rPr>
        <w:t xml:space="preserve"> (GESMUTE) </w:t>
      </w:r>
      <w:r w:rsidR="00333F6A">
        <w:rPr>
          <w:sz w:val="22"/>
          <w:szCs w:val="22"/>
        </w:rPr>
        <w:t xml:space="preserve">está </w:t>
      </w:r>
      <w:r w:rsidRPr="003C6C8D">
        <w:rPr>
          <w:sz w:val="22"/>
          <w:szCs w:val="22"/>
        </w:rPr>
        <w:t>compuesto por especialistas de diferentes disciplinas</w:t>
      </w:r>
      <w:r w:rsidR="008D1E51">
        <w:rPr>
          <w:sz w:val="22"/>
          <w:szCs w:val="22"/>
        </w:rPr>
        <w:t>, afiliados a</w:t>
      </w:r>
      <w:r w:rsidR="00BE3C09">
        <w:rPr>
          <w:sz w:val="22"/>
          <w:szCs w:val="22"/>
        </w:rPr>
        <w:t xml:space="preserve"> la Sociedad Española de Traumatología del Deporte (SETRADE)</w:t>
      </w:r>
      <w:r w:rsidR="00333F6A">
        <w:rPr>
          <w:sz w:val="22"/>
          <w:szCs w:val="22"/>
        </w:rPr>
        <w:t>.</w:t>
      </w:r>
      <w:r w:rsidRPr="003C6C8D">
        <w:rPr>
          <w:sz w:val="22"/>
          <w:szCs w:val="22"/>
        </w:rPr>
        <w:t xml:space="preserve"> </w:t>
      </w:r>
      <w:r w:rsidR="00333F6A">
        <w:rPr>
          <w:sz w:val="22"/>
          <w:szCs w:val="22"/>
        </w:rPr>
        <w:t xml:space="preserve">Dentro de GESMUTE, el grupo de trabajo de epidemiología ha analizado </w:t>
      </w:r>
      <w:r w:rsidRPr="003C6C8D">
        <w:rPr>
          <w:sz w:val="22"/>
          <w:szCs w:val="22"/>
        </w:rPr>
        <w:t>los sistemas de clasificación de las lesiones</w:t>
      </w:r>
      <w:r w:rsidR="00937097">
        <w:rPr>
          <w:sz w:val="22"/>
          <w:szCs w:val="22"/>
        </w:rPr>
        <w:t xml:space="preserve"> deportivas</w:t>
      </w:r>
      <w:r w:rsidR="00386602">
        <w:rPr>
          <w:sz w:val="22"/>
          <w:szCs w:val="22"/>
        </w:rPr>
        <w:t xml:space="preserve"> </w:t>
      </w:r>
      <w:r w:rsidR="00BE3C09">
        <w:rPr>
          <w:sz w:val="22"/>
          <w:szCs w:val="22"/>
        </w:rPr>
        <w:t>que se utilizan habitualmente</w:t>
      </w:r>
      <w:r w:rsidR="006221B4">
        <w:rPr>
          <w:sz w:val="22"/>
          <w:szCs w:val="22"/>
          <w:vertAlign w:val="superscript"/>
        </w:rPr>
        <w:t>1</w:t>
      </w:r>
      <w:r w:rsidR="007F2A33">
        <w:rPr>
          <w:sz w:val="22"/>
          <w:szCs w:val="22"/>
          <w:vertAlign w:val="superscript"/>
        </w:rPr>
        <w:t>-</w:t>
      </w:r>
      <w:r w:rsidR="006221B4">
        <w:rPr>
          <w:sz w:val="22"/>
          <w:szCs w:val="22"/>
          <w:vertAlign w:val="superscript"/>
        </w:rPr>
        <w:t>4</w:t>
      </w:r>
      <w:r w:rsidR="00B730D1">
        <w:rPr>
          <w:sz w:val="22"/>
          <w:szCs w:val="22"/>
        </w:rPr>
        <w:t xml:space="preserve">, con la finalidad de valorar las ventajas e inconvenientes de cada uno de los sistemas </w:t>
      </w:r>
      <w:r w:rsidR="004D0B2B">
        <w:rPr>
          <w:sz w:val="22"/>
          <w:szCs w:val="22"/>
        </w:rPr>
        <w:t xml:space="preserve">existentes </w:t>
      </w:r>
      <w:r w:rsidR="00B730D1">
        <w:rPr>
          <w:sz w:val="22"/>
          <w:szCs w:val="22"/>
        </w:rPr>
        <w:t>y proponer a GESMUTE uno de ellos para ser utilizado en sus trabajos</w:t>
      </w:r>
      <w:r w:rsidR="00937097">
        <w:rPr>
          <w:sz w:val="22"/>
          <w:szCs w:val="22"/>
        </w:rPr>
        <w:t>.</w:t>
      </w:r>
    </w:p>
    <w:p w14:paraId="0D0B940D" w14:textId="6B3DA9BD" w:rsidR="00B86AAB" w:rsidRDefault="00333F6A" w:rsidP="003C6C8D">
      <w:pPr>
        <w:spacing w:line="360" w:lineRule="auto"/>
        <w:jc w:val="both"/>
        <w:rPr>
          <w:sz w:val="22"/>
          <w:szCs w:val="22"/>
        </w:rPr>
      </w:pPr>
      <w:r>
        <w:rPr>
          <w:sz w:val="22"/>
          <w:szCs w:val="22"/>
        </w:rPr>
        <w:t>Existen muchas</w:t>
      </w:r>
      <w:r w:rsidR="00937097">
        <w:rPr>
          <w:sz w:val="22"/>
          <w:szCs w:val="22"/>
        </w:rPr>
        <w:t xml:space="preserve"> clasificaciones (Tabla 1</w:t>
      </w:r>
      <w:r>
        <w:rPr>
          <w:sz w:val="22"/>
          <w:szCs w:val="22"/>
        </w:rPr>
        <w:t xml:space="preserve">) y </w:t>
      </w:r>
      <w:r w:rsidR="00937097">
        <w:rPr>
          <w:sz w:val="22"/>
          <w:szCs w:val="22"/>
        </w:rPr>
        <w:t xml:space="preserve">una de las más utilizadas es la </w:t>
      </w:r>
      <w:r w:rsidR="004D0B2B">
        <w:rPr>
          <w:sz w:val="22"/>
          <w:szCs w:val="22"/>
        </w:rPr>
        <w:t xml:space="preserve">creada </w:t>
      </w:r>
      <w:r w:rsidR="00937097">
        <w:rPr>
          <w:sz w:val="22"/>
          <w:szCs w:val="22"/>
        </w:rPr>
        <w:t xml:space="preserve">en 1992 por el Dr. Orchard </w:t>
      </w:r>
      <w:r>
        <w:rPr>
          <w:sz w:val="22"/>
          <w:szCs w:val="22"/>
        </w:rPr>
        <w:t>denominada</w:t>
      </w:r>
      <w:r w:rsidR="00937097" w:rsidRPr="00937097">
        <w:rPr>
          <w:sz w:val="22"/>
          <w:szCs w:val="22"/>
        </w:rPr>
        <w:t xml:space="preserve"> </w:t>
      </w:r>
      <w:r w:rsidR="00937097" w:rsidRPr="00F57A70">
        <w:rPr>
          <w:bCs/>
          <w:i/>
          <w:iCs/>
          <w:sz w:val="22"/>
          <w:szCs w:val="22"/>
        </w:rPr>
        <w:t xml:space="preserve">Orchard </w:t>
      </w:r>
      <w:proofErr w:type="spellStart"/>
      <w:r w:rsidR="00937097" w:rsidRPr="00F57A70">
        <w:rPr>
          <w:bCs/>
          <w:i/>
          <w:iCs/>
          <w:sz w:val="22"/>
          <w:szCs w:val="22"/>
        </w:rPr>
        <w:t>Sports</w:t>
      </w:r>
      <w:proofErr w:type="spellEnd"/>
      <w:r w:rsidR="00937097" w:rsidRPr="00F57A70">
        <w:rPr>
          <w:bCs/>
          <w:i/>
          <w:iCs/>
          <w:sz w:val="22"/>
          <w:szCs w:val="22"/>
        </w:rPr>
        <w:t xml:space="preserve"> </w:t>
      </w:r>
      <w:proofErr w:type="spellStart"/>
      <w:r w:rsidR="00937097" w:rsidRPr="00F57A70">
        <w:rPr>
          <w:bCs/>
          <w:i/>
          <w:iCs/>
          <w:sz w:val="22"/>
          <w:szCs w:val="22"/>
        </w:rPr>
        <w:t>Injury</w:t>
      </w:r>
      <w:proofErr w:type="spellEnd"/>
      <w:r w:rsidR="00937097" w:rsidRPr="00F57A70">
        <w:rPr>
          <w:bCs/>
          <w:i/>
          <w:iCs/>
          <w:sz w:val="22"/>
          <w:szCs w:val="22"/>
        </w:rPr>
        <w:t xml:space="preserve"> </w:t>
      </w:r>
      <w:proofErr w:type="spellStart"/>
      <w:r w:rsidR="00937097" w:rsidRPr="00F57A70">
        <w:rPr>
          <w:bCs/>
          <w:i/>
          <w:iCs/>
          <w:sz w:val="22"/>
          <w:szCs w:val="22"/>
        </w:rPr>
        <w:t>Classification</w:t>
      </w:r>
      <w:proofErr w:type="spellEnd"/>
      <w:r w:rsidR="00937097" w:rsidRPr="00F57A70">
        <w:rPr>
          <w:bCs/>
          <w:i/>
          <w:iCs/>
          <w:sz w:val="22"/>
          <w:szCs w:val="22"/>
        </w:rPr>
        <w:t xml:space="preserve"> </w:t>
      </w:r>
      <w:proofErr w:type="spellStart"/>
      <w:r w:rsidR="00937097" w:rsidRPr="00F57A70">
        <w:rPr>
          <w:bCs/>
          <w:i/>
          <w:iCs/>
          <w:sz w:val="22"/>
          <w:szCs w:val="22"/>
        </w:rPr>
        <w:t>System</w:t>
      </w:r>
      <w:proofErr w:type="spellEnd"/>
      <w:r w:rsidR="00937097">
        <w:rPr>
          <w:bCs/>
          <w:sz w:val="22"/>
          <w:szCs w:val="22"/>
        </w:rPr>
        <w:t xml:space="preserve"> (OSICS</w:t>
      </w:r>
      <w:r w:rsidR="00937097" w:rsidRPr="00937097">
        <w:rPr>
          <w:bCs/>
          <w:sz w:val="22"/>
          <w:szCs w:val="22"/>
        </w:rPr>
        <w:t>)</w:t>
      </w:r>
      <w:r w:rsidR="007F2A33">
        <w:rPr>
          <w:bCs/>
          <w:sz w:val="22"/>
          <w:szCs w:val="22"/>
          <w:vertAlign w:val="superscript"/>
        </w:rPr>
        <w:t>1</w:t>
      </w:r>
      <w:r>
        <w:rPr>
          <w:sz w:val="22"/>
          <w:szCs w:val="22"/>
        </w:rPr>
        <w:t>. E</w:t>
      </w:r>
      <w:r w:rsidR="00937097">
        <w:rPr>
          <w:sz w:val="22"/>
          <w:szCs w:val="22"/>
        </w:rPr>
        <w:t xml:space="preserve">xiste una versión 12 </w:t>
      </w:r>
      <w:r w:rsidR="006B0CCA">
        <w:rPr>
          <w:sz w:val="22"/>
          <w:szCs w:val="22"/>
        </w:rPr>
        <w:t xml:space="preserve">(OSICS-12) </w:t>
      </w:r>
      <w:r w:rsidR="00937097">
        <w:rPr>
          <w:sz w:val="22"/>
          <w:szCs w:val="22"/>
        </w:rPr>
        <w:t>en inglés, aunque la versión m</w:t>
      </w:r>
      <w:r w:rsidR="0081378D">
        <w:rPr>
          <w:sz w:val="22"/>
          <w:szCs w:val="22"/>
        </w:rPr>
        <w:t>á</w:t>
      </w:r>
      <w:r w:rsidR="00937097">
        <w:rPr>
          <w:sz w:val="22"/>
          <w:szCs w:val="22"/>
        </w:rPr>
        <w:t>s reciente traducida al español es la 10</w:t>
      </w:r>
      <w:r w:rsidR="007F2A33">
        <w:rPr>
          <w:sz w:val="22"/>
          <w:szCs w:val="22"/>
          <w:vertAlign w:val="superscript"/>
        </w:rPr>
        <w:t>1,</w:t>
      </w:r>
      <w:r w:rsidR="006221B4" w:rsidRPr="007F2A33">
        <w:rPr>
          <w:sz w:val="22"/>
          <w:szCs w:val="22"/>
          <w:vertAlign w:val="superscript"/>
        </w:rPr>
        <w:t>5</w:t>
      </w:r>
      <w:r w:rsidR="007F2A33">
        <w:rPr>
          <w:sz w:val="22"/>
          <w:szCs w:val="22"/>
          <w:vertAlign w:val="superscript"/>
        </w:rPr>
        <w:t>-</w:t>
      </w:r>
      <w:r w:rsidR="00B27C7A" w:rsidRPr="007F2A33">
        <w:rPr>
          <w:sz w:val="22"/>
          <w:szCs w:val="22"/>
          <w:vertAlign w:val="superscript"/>
        </w:rPr>
        <w:t>7</w:t>
      </w:r>
      <w:r w:rsidR="00937097">
        <w:rPr>
          <w:sz w:val="22"/>
          <w:szCs w:val="22"/>
        </w:rPr>
        <w:t>.</w:t>
      </w:r>
    </w:p>
    <w:p w14:paraId="0E27B00A" w14:textId="26221BC2" w:rsidR="00937097" w:rsidRPr="00224EDF" w:rsidRDefault="007768EF" w:rsidP="007768EF">
      <w:pPr>
        <w:spacing w:line="360" w:lineRule="auto"/>
        <w:jc w:val="center"/>
        <w:rPr>
          <w:sz w:val="22"/>
          <w:szCs w:val="22"/>
        </w:rPr>
      </w:pPr>
      <w:r>
        <w:rPr>
          <w:sz w:val="22"/>
          <w:szCs w:val="22"/>
        </w:rPr>
        <w:t>&lt;&lt;&lt;Tabla 1&gt;&gt;&gt;</w:t>
      </w:r>
    </w:p>
    <w:p w14:paraId="7E5086E3" w14:textId="4B9CAC57" w:rsidR="008B24C1" w:rsidRDefault="00B86AAB" w:rsidP="003C6C8D">
      <w:pPr>
        <w:spacing w:line="360" w:lineRule="auto"/>
        <w:jc w:val="both"/>
        <w:rPr>
          <w:sz w:val="22"/>
          <w:szCs w:val="22"/>
        </w:rPr>
      </w:pPr>
      <w:r w:rsidRPr="00B86AAB">
        <w:rPr>
          <w:sz w:val="22"/>
          <w:szCs w:val="22"/>
        </w:rPr>
        <w:t>Los diversos sistemas propuestos</w:t>
      </w:r>
      <w:r w:rsidR="00B27C7A">
        <w:rPr>
          <w:sz w:val="22"/>
          <w:szCs w:val="22"/>
          <w:vertAlign w:val="superscript"/>
        </w:rPr>
        <w:t>1</w:t>
      </w:r>
      <w:r w:rsidR="00855D0E">
        <w:rPr>
          <w:sz w:val="22"/>
          <w:szCs w:val="22"/>
          <w:vertAlign w:val="superscript"/>
        </w:rPr>
        <w:t>,</w:t>
      </w:r>
      <w:r w:rsidR="00B27C7A">
        <w:rPr>
          <w:sz w:val="22"/>
          <w:szCs w:val="22"/>
          <w:vertAlign w:val="superscript"/>
        </w:rPr>
        <w:t>2</w:t>
      </w:r>
      <w:r w:rsidR="00855D0E">
        <w:rPr>
          <w:sz w:val="22"/>
          <w:szCs w:val="22"/>
          <w:vertAlign w:val="superscript"/>
        </w:rPr>
        <w:t>,</w:t>
      </w:r>
      <w:r w:rsidR="00B27C7A">
        <w:rPr>
          <w:sz w:val="22"/>
          <w:szCs w:val="22"/>
          <w:vertAlign w:val="superscript"/>
        </w:rPr>
        <w:t>4</w:t>
      </w:r>
      <w:r w:rsidR="00855D0E">
        <w:rPr>
          <w:sz w:val="22"/>
          <w:szCs w:val="22"/>
          <w:vertAlign w:val="superscript"/>
        </w:rPr>
        <w:t>,</w:t>
      </w:r>
      <w:r w:rsidR="00B27C7A">
        <w:rPr>
          <w:sz w:val="22"/>
          <w:szCs w:val="22"/>
          <w:vertAlign w:val="superscript"/>
        </w:rPr>
        <w:t>9</w:t>
      </w:r>
      <w:r w:rsidR="002104DF">
        <w:rPr>
          <w:sz w:val="22"/>
          <w:szCs w:val="22"/>
        </w:rPr>
        <w:t xml:space="preserve"> </w:t>
      </w:r>
      <w:r w:rsidRPr="00B86AAB">
        <w:rPr>
          <w:sz w:val="22"/>
          <w:szCs w:val="22"/>
        </w:rPr>
        <w:t>se basan habitualmente en un formulario de recogida de datos relacionados con la lesi</w:t>
      </w:r>
      <w:r>
        <w:rPr>
          <w:sz w:val="22"/>
          <w:szCs w:val="22"/>
        </w:rPr>
        <w:t>ón o el accidente deportivo y una base de datos donde se recopilan para</w:t>
      </w:r>
      <w:r w:rsidR="00DB7E57">
        <w:rPr>
          <w:sz w:val="22"/>
          <w:szCs w:val="22"/>
        </w:rPr>
        <w:t>,</w:t>
      </w:r>
      <w:r>
        <w:rPr>
          <w:sz w:val="22"/>
          <w:szCs w:val="22"/>
        </w:rPr>
        <w:t xml:space="preserve"> mediante su </w:t>
      </w:r>
      <w:r w:rsidR="00DB7E57">
        <w:rPr>
          <w:sz w:val="22"/>
          <w:szCs w:val="22"/>
        </w:rPr>
        <w:t xml:space="preserve">posterior análisis y </w:t>
      </w:r>
      <w:r>
        <w:rPr>
          <w:sz w:val="22"/>
          <w:szCs w:val="22"/>
        </w:rPr>
        <w:t>estudio</w:t>
      </w:r>
      <w:r w:rsidR="008B24C1">
        <w:rPr>
          <w:sz w:val="22"/>
          <w:szCs w:val="22"/>
        </w:rPr>
        <w:t>:</w:t>
      </w:r>
    </w:p>
    <w:p w14:paraId="72CD3303" w14:textId="0FE46E8B" w:rsidR="008B24C1" w:rsidRDefault="008B24C1" w:rsidP="008B24C1">
      <w:pPr>
        <w:spacing w:line="360" w:lineRule="auto"/>
        <w:ind w:firstLine="708"/>
        <w:jc w:val="both"/>
        <w:rPr>
          <w:sz w:val="22"/>
          <w:szCs w:val="22"/>
        </w:rPr>
      </w:pPr>
      <w:r>
        <w:rPr>
          <w:sz w:val="22"/>
          <w:szCs w:val="22"/>
        </w:rPr>
        <w:t>1.</w:t>
      </w:r>
      <w:r w:rsidR="00B86AAB">
        <w:rPr>
          <w:sz w:val="22"/>
          <w:szCs w:val="22"/>
        </w:rPr>
        <w:t xml:space="preserve"> </w:t>
      </w:r>
      <w:r>
        <w:rPr>
          <w:sz w:val="22"/>
          <w:szCs w:val="22"/>
        </w:rPr>
        <w:t>P</w:t>
      </w:r>
      <w:r w:rsidR="00B86AAB">
        <w:rPr>
          <w:sz w:val="22"/>
          <w:szCs w:val="22"/>
        </w:rPr>
        <w:t xml:space="preserve">roponer medidas </w:t>
      </w:r>
      <w:r>
        <w:rPr>
          <w:sz w:val="22"/>
          <w:szCs w:val="22"/>
        </w:rPr>
        <w:t>preventivas.</w:t>
      </w:r>
    </w:p>
    <w:p w14:paraId="003DFFB0" w14:textId="49719367" w:rsidR="008B24C1" w:rsidRDefault="008B24C1" w:rsidP="008B24C1">
      <w:pPr>
        <w:spacing w:line="360" w:lineRule="auto"/>
        <w:ind w:firstLine="708"/>
        <w:jc w:val="both"/>
        <w:rPr>
          <w:sz w:val="22"/>
          <w:szCs w:val="22"/>
        </w:rPr>
      </w:pPr>
      <w:r>
        <w:rPr>
          <w:sz w:val="22"/>
          <w:szCs w:val="22"/>
        </w:rPr>
        <w:t>2. O</w:t>
      </w:r>
      <w:r w:rsidR="00156E34">
        <w:rPr>
          <w:sz w:val="22"/>
          <w:szCs w:val="22"/>
        </w:rPr>
        <w:t>ptimiza</w:t>
      </w:r>
      <w:r w:rsidR="00290F38">
        <w:rPr>
          <w:sz w:val="22"/>
          <w:szCs w:val="22"/>
        </w:rPr>
        <w:t>r</w:t>
      </w:r>
      <w:r w:rsidR="00156E34">
        <w:rPr>
          <w:sz w:val="22"/>
          <w:szCs w:val="22"/>
        </w:rPr>
        <w:t xml:space="preserve"> las reglas de juego de cada deporte</w:t>
      </w:r>
      <w:r>
        <w:rPr>
          <w:sz w:val="22"/>
          <w:szCs w:val="22"/>
        </w:rPr>
        <w:t>.</w:t>
      </w:r>
    </w:p>
    <w:p w14:paraId="117CF5E3" w14:textId="52C13110" w:rsidR="008D1E51" w:rsidRDefault="008B24C1" w:rsidP="00240C22">
      <w:pPr>
        <w:spacing w:line="360" w:lineRule="auto"/>
        <w:ind w:firstLine="708"/>
        <w:jc w:val="both"/>
        <w:rPr>
          <w:sz w:val="22"/>
          <w:szCs w:val="22"/>
        </w:rPr>
      </w:pPr>
      <w:r>
        <w:rPr>
          <w:sz w:val="22"/>
          <w:szCs w:val="22"/>
        </w:rPr>
        <w:t>3. P</w:t>
      </w:r>
      <w:r w:rsidR="00156E34">
        <w:rPr>
          <w:sz w:val="22"/>
          <w:szCs w:val="22"/>
        </w:rPr>
        <w:t xml:space="preserve">lanificar adecuadamente la asistencia sanitaria de los diversos eventos deportivos. </w:t>
      </w:r>
      <w:r>
        <w:rPr>
          <w:sz w:val="22"/>
          <w:szCs w:val="22"/>
        </w:rPr>
        <w:t>Pese a que e</w:t>
      </w:r>
      <w:r w:rsidR="00156E34">
        <w:rPr>
          <w:sz w:val="22"/>
          <w:szCs w:val="22"/>
        </w:rPr>
        <w:t xml:space="preserve">stos sistemas son útiles para </w:t>
      </w:r>
      <w:r>
        <w:rPr>
          <w:sz w:val="22"/>
          <w:szCs w:val="22"/>
        </w:rPr>
        <w:t>realizar estudios epidemiológicos y proporcionar soporte asistencial, no están exentos de limitaciones</w:t>
      </w:r>
      <w:r w:rsidR="00156E34">
        <w:rPr>
          <w:sz w:val="22"/>
          <w:szCs w:val="22"/>
        </w:rPr>
        <w:t xml:space="preserve"> </w:t>
      </w:r>
      <w:r w:rsidR="008B0936">
        <w:rPr>
          <w:sz w:val="22"/>
          <w:szCs w:val="22"/>
        </w:rPr>
        <w:t>(Tabla 2)</w:t>
      </w:r>
      <w:r w:rsidR="00B27C7A">
        <w:rPr>
          <w:sz w:val="22"/>
          <w:szCs w:val="22"/>
          <w:vertAlign w:val="superscript"/>
        </w:rPr>
        <w:t>1</w:t>
      </w:r>
      <w:r w:rsidR="00855D0E">
        <w:rPr>
          <w:sz w:val="22"/>
          <w:szCs w:val="22"/>
          <w:vertAlign w:val="superscript"/>
        </w:rPr>
        <w:t>,</w:t>
      </w:r>
      <w:r w:rsidR="00B27C7A">
        <w:rPr>
          <w:sz w:val="22"/>
          <w:szCs w:val="22"/>
          <w:vertAlign w:val="superscript"/>
        </w:rPr>
        <w:t>4</w:t>
      </w:r>
      <w:r w:rsidR="00855D0E">
        <w:rPr>
          <w:sz w:val="22"/>
          <w:szCs w:val="22"/>
          <w:vertAlign w:val="superscript"/>
        </w:rPr>
        <w:t>,6,</w:t>
      </w:r>
      <w:r w:rsidR="00B27C7A">
        <w:rPr>
          <w:sz w:val="22"/>
          <w:szCs w:val="22"/>
          <w:vertAlign w:val="superscript"/>
        </w:rPr>
        <w:t>7</w:t>
      </w:r>
      <w:r w:rsidR="00855D0E">
        <w:rPr>
          <w:sz w:val="22"/>
          <w:szCs w:val="22"/>
          <w:vertAlign w:val="superscript"/>
        </w:rPr>
        <w:t>,</w:t>
      </w:r>
      <w:r w:rsidR="00B27C7A">
        <w:rPr>
          <w:sz w:val="22"/>
          <w:szCs w:val="22"/>
          <w:vertAlign w:val="superscript"/>
        </w:rPr>
        <w:t>9</w:t>
      </w:r>
      <w:r w:rsidR="008B0936">
        <w:rPr>
          <w:sz w:val="22"/>
          <w:szCs w:val="22"/>
        </w:rPr>
        <w:t>,</w:t>
      </w:r>
      <w:r w:rsidR="4D942A8E" w:rsidRPr="4D942A8E">
        <w:rPr>
          <w:sz w:val="22"/>
          <w:szCs w:val="22"/>
        </w:rPr>
        <w:t xml:space="preserve"> </w:t>
      </w:r>
      <w:r w:rsidR="008B0936">
        <w:rPr>
          <w:sz w:val="22"/>
          <w:szCs w:val="22"/>
        </w:rPr>
        <w:t>lo que ha determinado intentos de mejora</w:t>
      </w:r>
      <w:r w:rsidR="00B27C7A">
        <w:rPr>
          <w:sz w:val="22"/>
          <w:szCs w:val="22"/>
          <w:vertAlign w:val="superscript"/>
        </w:rPr>
        <w:t>7</w:t>
      </w:r>
      <w:r w:rsidR="00855D0E">
        <w:rPr>
          <w:sz w:val="22"/>
          <w:szCs w:val="22"/>
          <w:vertAlign w:val="superscript"/>
        </w:rPr>
        <w:t>,</w:t>
      </w:r>
      <w:r w:rsidR="00B27C7A">
        <w:rPr>
          <w:sz w:val="22"/>
          <w:szCs w:val="22"/>
          <w:vertAlign w:val="superscript"/>
        </w:rPr>
        <w:t>8</w:t>
      </w:r>
      <w:r w:rsidR="00855D0E">
        <w:rPr>
          <w:sz w:val="22"/>
          <w:szCs w:val="22"/>
          <w:vertAlign w:val="superscript"/>
        </w:rPr>
        <w:t>,10</w:t>
      </w:r>
      <w:r w:rsidR="00855D0E" w:rsidRPr="4D942A8E">
        <w:rPr>
          <w:sz w:val="22"/>
          <w:szCs w:val="22"/>
        </w:rPr>
        <w:t xml:space="preserve"> </w:t>
      </w:r>
      <w:r w:rsidR="4D942A8E" w:rsidRPr="4D942A8E">
        <w:rPr>
          <w:sz w:val="22"/>
          <w:szCs w:val="22"/>
        </w:rPr>
        <w:t xml:space="preserve">(Tabla 2) y </w:t>
      </w:r>
      <w:r w:rsidR="008B0936">
        <w:rPr>
          <w:sz w:val="22"/>
          <w:szCs w:val="22"/>
        </w:rPr>
        <w:t xml:space="preserve">promovido la publicación de consensos para </w:t>
      </w:r>
      <w:r w:rsidR="4D942A8E" w:rsidRPr="4D942A8E">
        <w:rPr>
          <w:sz w:val="22"/>
          <w:szCs w:val="22"/>
        </w:rPr>
        <w:t>solucionar discrepancias</w:t>
      </w:r>
      <w:r w:rsidR="00B27C7A">
        <w:rPr>
          <w:sz w:val="22"/>
          <w:szCs w:val="22"/>
          <w:vertAlign w:val="superscript"/>
        </w:rPr>
        <w:t>9</w:t>
      </w:r>
      <w:r w:rsidR="4D942A8E" w:rsidRPr="4D942A8E">
        <w:rPr>
          <w:sz w:val="22"/>
          <w:szCs w:val="22"/>
        </w:rPr>
        <w:t>.</w:t>
      </w:r>
    </w:p>
    <w:p w14:paraId="72A93054" w14:textId="28E4B222" w:rsidR="00256A54" w:rsidRDefault="007768EF" w:rsidP="007768EF">
      <w:pPr>
        <w:spacing w:line="360" w:lineRule="auto"/>
        <w:jc w:val="center"/>
        <w:rPr>
          <w:sz w:val="22"/>
          <w:szCs w:val="22"/>
        </w:rPr>
      </w:pPr>
      <w:r>
        <w:rPr>
          <w:sz w:val="22"/>
          <w:szCs w:val="22"/>
        </w:rPr>
        <w:t>&lt;&lt;&lt;Tabla 2&gt;&gt;&gt;</w:t>
      </w:r>
    </w:p>
    <w:p w14:paraId="09B0CAEA" w14:textId="1511523E" w:rsidR="00071BA5" w:rsidRDefault="002B63B7" w:rsidP="003C6C8D">
      <w:pPr>
        <w:spacing w:line="360" w:lineRule="auto"/>
        <w:jc w:val="both"/>
        <w:rPr>
          <w:sz w:val="22"/>
          <w:szCs w:val="22"/>
        </w:rPr>
      </w:pPr>
      <w:r>
        <w:rPr>
          <w:sz w:val="22"/>
          <w:szCs w:val="22"/>
        </w:rPr>
        <w:lastRenderedPageBreak/>
        <w:t xml:space="preserve">Ante esta situación, en la reunión </w:t>
      </w:r>
      <w:r w:rsidR="000C07DC">
        <w:rPr>
          <w:sz w:val="22"/>
          <w:szCs w:val="22"/>
        </w:rPr>
        <w:t>de GESMUTE celebrada en Madri</w:t>
      </w:r>
      <w:r>
        <w:rPr>
          <w:sz w:val="22"/>
          <w:szCs w:val="22"/>
        </w:rPr>
        <w:t>d</w:t>
      </w:r>
      <w:r w:rsidR="000C07DC">
        <w:rPr>
          <w:sz w:val="22"/>
          <w:szCs w:val="22"/>
        </w:rPr>
        <w:t xml:space="preserve"> </w:t>
      </w:r>
      <w:r>
        <w:rPr>
          <w:sz w:val="22"/>
          <w:szCs w:val="22"/>
        </w:rPr>
        <w:t xml:space="preserve">el 22 de septiembre de 2018, se acordó </w:t>
      </w:r>
      <w:r w:rsidR="00071BA5">
        <w:rPr>
          <w:sz w:val="22"/>
          <w:szCs w:val="22"/>
        </w:rPr>
        <w:t>analizar los diferentes sistemas de codificación epidemiológica de las lesiones deportivas</w:t>
      </w:r>
      <w:r w:rsidR="008B0936">
        <w:rPr>
          <w:sz w:val="22"/>
          <w:szCs w:val="22"/>
        </w:rPr>
        <w:t>,</w:t>
      </w:r>
      <w:r w:rsidR="00071BA5">
        <w:rPr>
          <w:sz w:val="22"/>
          <w:szCs w:val="22"/>
        </w:rPr>
        <w:t xml:space="preserve"> con el fin de elegir uno de ellos</w:t>
      </w:r>
      <w:r w:rsidR="008B0936">
        <w:rPr>
          <w:sz w:val="22"/>
          <w:szCs w:val="22"/>
        </w:rPr>
        <w:t>,</w:t>
      </w:r>
      <w:r w:rsidR="00071BA5">
        <w:rPr>
          <w:sz w:val="22"/>
          <w:szCs w:val="22"/>
        </w:rPr>
        <w:t xml:space="preserve"> para ser utilizado en lo sucesivo por el grupo. En este trabajo se describen los resultados de este análisis y los acuerdos adoptados.</w:t>
      </w:r>
    </w:p>
    <w:p w14:paraId="4B94D5A5" w14:textId="77777777" w:rsidR="000C07DC" w:rsidRPr="00B86AAB" w:rsidRDefault="000C07DC" w:rsidP="003C6C8D">
      <w:pPr>
        <w:spacing w:line="360" w:lineRule="auto"/>
        <w:jc w:val="both"/>
        <w:rPr>
          <w:sz w:val="22"/>
          <w:szCs w:val="22"/>
        </w:rPr>
      </w:pPr>
    </w:p>
    <w:p w14:paraId="22C1F6C3" w14:textId="77777777" w:rsidR="004E1A59" w:rsidRPr="00937097" w:rsidRDefault="004E1A59" w:rsidP="003C6C8D">
      <w:pPr>
        <w:spacing w:line="360" w:lineRule="auto"/>
        <w:jc w:val="both"/>
        <w:rPr>
          <w:b/>
          <w:sz w:val="22"/>
          <w:szCs w:val="22"/>
        </w:rPr>
      </w:pPr>
      <w:r w:rsidRPr="00937097">
        <w:rPr>
          <w:b/>
          <w:sz w:val="22"/>
          <w:szCs w:val="22"/>
        </w:rPr>
        <w:t>Método</w:t>
      </w:r>
    </w:p>
    <w:p w14:paraId="42353D34" w14:textId="2B4E4A66" w:rsidR="00564E9E" w:rsidRDefault="006736AC">
      <w:pPr>
        <w:spacing w:line="360" w:lineRule="auto"/>
        <w:jc w:val="both"/>
        <w:rPr>
          <w:sz w:val="22"/>
          <w:szCs w:val="22"/>
        </w:rPr>
      </w:pPr>
      <w:r>
        <w:rPr>
          <w:sz w:val="22"/>
          <w:szCs w:val="22"/>
        </w:rPr>
        <w:t>Utilizando l</w:t>
      </w:r>
      <w:r w:rsidR="00993D8B">
        <w:rPr>
          <w:sz w:val="22"/>
          <w:szCs w:val="22"/>
        </w:rPr>
        <w:t xml:space="preserve">a metodología </w:t>
      </w:r>
      <w:r>
        <w:rPr>
          <w:sz w:val="22"/>
          <w:szCs w:val="22"/>
        </w:rPr>
        <w:t>DELPHI</w:t>
      </w:r>
      <w:r>
        <w:rPr>
          <w:sz w:val="22"/>
          <w:szCs w:val="22"/>
          <w:vertAlign w:val="superscript"/>
        </w:rPr>
        <w:t>11</w:t>
      </w:r>
      <w:r>
        <w:rPr>
          <w:sz w:val="22"/>
          <w:szCs w:val="22"/>
        </w:rPr>
        <w:t xml:space="preserve"> (</w:t>
      </w:r>
      <w:r w:rsidR="00564E9E">
        <w:rPr>
          <w:sz w:val="22"/>
          <w:szCs w:val="22"/>
        </w:rPr>
        <w:t xml:space="preserve">trabajo </w:t>
      </w:r>
      <w:r>
        <w:rPr>
          <w:sz w:val="22"/>
          <w:szCs w:val="22"/>
        </w:rPr>
        <w:t>y</w:t>
      </w:r>
      <w:r w:rsidR="00564E9E">
        <w:rPr>
          <w:sz w:val="22"/>
          <w:szCs w:val="22"/>
        </w:rPr>
        <w:t xml:space="preserve"> consenso en línea y reuniones de grupo</w:t>
      </w:r>
      <w:r>
        <w:rPr>
          <w:sz w:val="22"/>
          <w:szCs w:val="22"/>
        </w:rPr>
        <w:t xml:space="preserve">) </w:t>
      </w:r>
      <w:r w:rsidR="00564E9E">
        <w:rPr>
          <w:sz w:val="22"/>
          <w:szCs w:val="22"/>
        </w:rPr>
        <w:t>los componentes del grupo de epidemiología de GESMUTE</w:t>
      </w:r>
      <w:r w:rsidR="00734CB7">
        <w:rPr>
          <w:sz w:val="22"/>
          <w:szCs w:val="22"/>
        </w:rPr>
        <w:t>,</w:t>
      </w:r>
      <w:r w:rsidR="00564E9E">
        <w:rPr>
          <w:sz w:val="22"/>
          <w:szCs w:val="22"/>
        </w:rPr>
        <w:t xml:space="preserve"> ha</w:t>
      </w:r>
      <w:r>
        <w:rPr>
          <w:sz w:val="22"/>
          <w:szCs w:val="22"/>
        </w:rPr>
        <w:t>n realizado, en las fechas indicadas, las</w:t>
      </w:r>
      <w:r w:rsidR="00564E9E">
        <w:rPr>
          <w:sz w:val="22"/>
          <w:szCs w:val="22"/>
        </w:rPr>
        <w:t xml:space="preserve"> siguiente</w:t>
      </w:r>
      <w:r>
        <w:rPr>
          <w:sz w:val="22"/>
          <w:szCs w:val="22"/>
        </w:rPr>
        <w:t>s actividades</w:t>
      </w:r>
      <w:r w:rsidR="00564E9E">
        <w:rPr>
          <w:sz w:val="22"/>
          <w:szCs w:val="22"/>
        </w:rPr>
        <w:t>:</w:t>
      </w:r>
    </w:p>
    <w:p w14:paraId="5BBAEB53" w14:textId="7588F59B" w:rsidR="00671E14" w:rsidRDefault="00671E14" w:rsidP="00BF4F5B">
      <w:pPr>
        <w:spacing w:line="360" w:lineRule="auto"/>
        <w:ind w:left="700"/>
        <w:jc w:val="both"/>
        <w:rPr>
          <w:sz w:val="22"/>
          <w:szCs w:val="22"/>
        </w:rPr>
      </w:pPr>
      <w:r>
        <w:rPr>
          <w:sz w:val="22"/>
          <w:szCs w:val="22"/>
        </w:rPr>
        <w:t>- Del 1 de septiembre al 20 de septiembre de 2018: consenso sobre tareas a realizar por el grupo.</w:t>
      </w:r>
    </w:p>
    <w:p w14:paraId="44B6E378" w14:textId="7D4C860A" w:rsidR="006736AC" w:rsidRDefault="006736AC" w:rsidP="00BF4F5B">
      <w:pPr>
        <w:spacing w:line="360" w:lineRule="auto"/>
        <w:ind w:left="700"/>
        <w:jc w:val="both"/>
        <w:rPr>
          <w:sz w:val="22"/>
          <w:szCs w:val="22"/>
        </w:rPr>
      </w:pPr>
      <w:r>
        <w:rPr>
          <w:sz w:val="22"/>
          <w:szCs w:val="22"/>
        </w:rPr>
        <w:t xml:space="preserve">- 22 de </w:t>
      </w:r>
      <w:r w:rsidR="00256A54">
        <w:rPr>
          <w:sz w:val="22"/>
          <w:szCs w:val="22"/>
        </w:rPr>
        <w:t>septiembre</w:t>
      </w:r>
      <w:r>
        <w:rPr>
          <w:sz w:val="22"/>
          <w:szCs w:val="22"/>
        </w:rPr>
        <w:t xml:space="preserve"> de 2018: Acuerdo por GESMUTE para analizar y revisar los sistemas de clasificación de lesiones para proponer el uso de uno de ellos en los trabajos de GESMUTE.</w:t>
      </w:r>
    </w:p>
    <w:p w14:paraId="36709779" w14:textId="3FAAB935" w:rsidR="00671E14" w:rsidRDefault="00671E14" w:rsidP="00BF4F5B">
      <w:pPr>
        <w:spacing w:line="360" w:lineRule="auto"/>
        <w:ind w:left="700"/>
        <w:jc w:val="both"/>
        <w:rPr>
          <w:sz w:val="22"/>
          <w:szCs w:val="22"/>
        </w:rPr>
      </w:pPr>
      <w:r>
        <w:rPr>
          <w:sz w:val="22"/>
          <w:szCs w:val="22"/>
        </w:rPr>
        <w:t xml:space="preserve">- Del 23 de septiembre de 2018 al 30 de marzo de 2019, </w:t>
      </w:r>
      <w:r w:rsidR="00734CB7">
        <w:rPr>
          <w:sz w:val="22"/>
          <w:szCs w:val="22"/>
        </w:rPr>
        <w:t xml:space="preserve">revisión bibliográfica y </w:t>
      </w:r>
      <w:r>
        <w:rPr>
          <w:sz w:val="22"/>
          <w:szCs w:val="22"/>
        </w:rPr>
        <w:t>análisis de los diferentes sistemas de clasificación epidemiológica de las lesiones deportivas.</w:t>
      </w:r>
    </w:p>
    <w:p w14:paraId="139009E9" w14:textId="7181CEB9" w:rsidR="006736AC" w:rsidRDefault="006736AC" w:rsidP="00BF4F5B">
      <w:pPr>
        <w:spacing w:line="360" w:lineRule="auto"/>
        <w:ind w:left="700"/>
        <w:jc w:val="both"/>
        <w:rPr>
          <w:sz w:val="22"/>
          <w:szCs w:val="22"/>
        </w:rPr>
      </w:pPr>
      <w:r>
        <w:rPr>
          <w:sz w:val="22"/>
          <w:szCs w:val="22"/>
        </w:rPr>
        <w:t xml:space="preserve">- 30 de </w:t>
      </w:r>
      <w:r w:rsidR="00256A54">
        <w:rPr>
          <w:sz w:val="22"/>
          <w:szCs w:val="22"/>
        </w:rPr>
        <w:t>marzo</w:t>
      </w:r>
      <w:r>
        <w:rPr>
          <w:sz w:val="22"/>
          <w:szCs w:val="22"/>
        </w:rPr>
        <w:t xml:space="preserve"> de 2019: </w:t>
      </w:r>
      <w:r w:rsidR="00427592">
        <w:rPr>
          <w:sz w:val="22"/>
          <w:szCs w:val="22"/>
        </w:rPr>
        <w:t xml:space="preserve">Acuerdo por consenso de los asistentes para que GESMUTE utilice en lo sucesivo </w:t>
      </w:r>
      <w:r w:rsidR="00427592" w:rsidRPr="4D942A8E">
        <w:rPr>
          <w:sz w:val="22"/>
          <w:szCs w:val="22"/>
        </w:rPr>
        <w:t>la clasificación OSICS-12</w:t>
      </w:r>
      <w:r w:rsidR="00427592">
        <w:rPr>
          <w:sz w:val="22"/>
          <w:szCs w:val="22"/>
        </w:rPr>
        <w:t>, en sus estudios y proponer añadir un código relacionado con la afectación funcional que produce la lesión</w:t>
      </w:r>
      <w:r w:rsidR="00427592" w:rsidRPr="4D942A8E">
        <w:rPr>
          <w:sz w:val="22"/>
          <w:szCs w:val="22"/>
        </w:rPr>
        <w:t>.</w:t>
      </w:r>
    </w:p>
    <w:p w14:paraId="493F102D" w14:textId="267EF8B1" w:rsidR="00564E9E" w:rsidRDefault="00671E14" w:rsidP="00BF4F5B">
      <w:pPr>
        <w:spacing w:line="360" w:lineRule="auto"/>
        <w:ind w:left="700"/>
        <w:jc w:val="both"/>
        <w:rPr>
          <w:sz w:val="22"/>
          <w:szCs w:val="22"/>
        </w:rPr>
      </w:pPr>
      <w:r>
        <w:rPr>
          <w:sz w:val="22"/>
          <w:szCs w:val="22"/>
        </w:rPr>
        <w:t>- Del 30 de marzo de 2019 al 11 de noviembre de 2019</w:t>
      </w:r>
      <w:r w:rsidR="00BF4F5B">
        <w:rPr>
          <w:sz w:val="22"/>
          <w:szCs w:val="22"/>
        </w:rPr>
        <w:t xml:space="preserve">, </w:t>
      </w:r>
      <w:r w:rsidR="00427592">
        <w:rPr>
          <w:sz w:val="22"/>
          <w:szCs w:val="22"/>
        </w:rPr>
        <w:t xml:space="preserve">contacto con Dr. Orchard para conseguir autorización para la traducción del sistema OSICS-12 al español, y elaboración del </w:t>
      </w:r>
      <w:r w:rsidR="00BF4F5B">
        <w:rPr>
          <w:sz w:val="22"/>
          <w:szCs w:val="22"/>
        </w:rPr>
        <w:t xml:space="preserve">consenso sobre propuestas </w:t>
      </w:r>
      <w:r w:rsidR="00427592">
        <w:rPr>
          <w:sz w:val="22"/>
          <w:szCs w:val="22"/>
        </w:rPr>
        <w:t>a tratar</w:t>
      </w:r>
      <w:r w:rsidR="00BF4F5B">
        <w:rPr>
          <w:sz w:val="22"/>
          <w:szCs w:val="22"/>
        </w:rPr>
        <w:t xml:space="preserve"> </w:t>
      </w:r>
      <w:r w:rsidR="00564E9E">
        <w:rPr>
          <w:sz w:val="22"/>
          <w:szCs w:val="22"/>
        </w:rPr>
        <w:t>en la reunión de</w:t>
      </w:r>
      <w:r w:rsidR="00427592">
        <w:rPr>
          <w:sz w:val="22"/>
          <w:szCs w:val="22"/>
        </w:rPr>
        <w:t xml:space="preserve"> GESMUTE</w:t>
      </w:r>
      <w:r w:rsidR="00564E9E">
        <w:rPr>
          <w:sz w:val="22"/>
          <w:szCs w:val="22"/>
        </w:rPr>
        <w:t xml:space="preserve"> del 23 de noviembre de 2019.</w:t>
      </w:r>
    </w:p>
    <w:p w14:paraId="28BAEC0F" w14:textId="0CCF5E0A" w:rsidR="00564E9E" w:rsidRDefault="4D942A8E" w:rsidP="4D942A8E">
      <w:pPr>
        <w:spacing w:line="360" w:lineRule="auto"/>
        <w:ind w:left="700"/>
        <w:jc w:val="both"/>
        <w:rPr>
          <w:sz w:val="22"/>
          <w:szCs w:val="22"/>
        </w:rPr>
      </w:pPr>
      <w:r w:rsidRPr="4D942A8E">
        <w:rPr>
          <w:sz w:val="22"/>
          <w:szCs w:val="22"/>
        </w:rPr>
        <w:t>- 23 de noviembre de 2019</w:t>
      </w:r>
      <w:r w:rsidR="00427592">
        <w:rPr>
          <w:sz w:val="22"/>
          <w:szCs w:val="22"/>
        </w:rPr>
        <w:t>: Aprobación de la propuesta de modificación del sistema OSICS-12, añadiendo un código funcional a la misma en la</w:t>
      </w:r>
      <w:r w:rsidRPr="4D942A8E">
        <w:rPr>
          <w:sz w:val="22"/>
          <w:szCs w:val="22"/>
        </w:rPr>
        <w:t xml:space="preserve"> </w:t>
      </w:r>
      <w:r w:rsidR="0030721C" w:rsidRPr="4D942A8E">
        <w:rPr>
          <w:sz w:val="22"/>
          <w:szCs w:val="22"/>
        </w:rPr>
        <w:t>reunión</w:t>
      </w:r>
      <w:r w:rsidRPr="4D942A8E">
        <w:rPr>
          <w:sz w:val="22"/>
          <w:szCs w:val="22"/>
        </w:rPr>
        <w:t xml:space="preserve"> del grupo</w:t>
      </w:r>
      <w:r w:rsidR="00427592">
        <w:rPr>
          <w:sz w:val="22"/>
          <w:szCs w:val="22"/>
        </w:rPr>
        <w:t xml:space="preserve"> GESMUTE</w:t>
      </w:r>
      <w:r w:rsidR="0030721C">
        <w:rPr>
          <w:sz w:val="22"/>
          <w:szCs w:val="22"/>
        </w:rPr>
        <w:t>.</w:t>
      </w:r>
    </w:p>
    <w:p w14:paraId="166CE022" w14:textId="4B39C196" w:rsidR="00564E9E" w:rsidRDefault="001E2588" w:rsidP="4D942A8E">
      <w:pPr>
        <w:spacing w:line="360" w:lineRule="auto"/>
        <w:ind w:left="700"/>
        <w:jc w:val="both"/>
        <w:rPr>
          <w:sz w:val="22"/>
          <w:szCs w:val="22"/>
        </w:rPr>
      </w:pPr>
      <w:r>
        <w:rPr>
          <w:sz w:val="22"/>
          <w:szCs w:val="22"/>
          <w:lang w:eastAsia="es-ES"/>
        </w:rPr>
        <w:t xml:space="preserve">- </w:t>
      </w:r>
      <w:r w:rsidR="4D942A8E" w:rsidRPr="0030721C">
        <w:rPr>
          <w:sz w:val="22"/>
          <w:szCs w:val="22"/>
          <w:lang w:eastAsia="es-ES"/>
        </w:rPr>
        <w:t>Del 25 de noviembre al 15 de diciembre consenso sobre metodología de trabajo para la traducción de OSICS-12 y traducción de la misma.</w:t>
      </w:r>
    </w:p>
    <w:p w14:paraId="29E35397" w14:textId="77777777" w:rsidR="00BF4F5B" w:rsidRDefault="00BF4F5B" w:rsidP="00BF4F5B">
      <w:pPr>
        <w:spacing w:line="360" w:lineRule="auto"/>
        <w:ind w:left="700"/>
        <w:jc w:val="both"/>
        <w:rPr>
          <w:sz w:val="22"/>
          <w:szCs w:val="22"/>
        </w:rPr>
      </w:pPr>
      <w:r>
        <w:rPr>
          <w:sz w:val="22"/>
          <w:szCs w:val="22"/>
        </w:rPr>
        <w:t>- Del 15 de diciembre de 2019 al 30 de enero de 2020, resolución de discrepancias y consenso sobre traducciones realizadas</w:t>
      </w:r>
      <w:r w:rsidR="006B0CCA">
        <w:rPr>
          <w:sz w:val="22"/>
          <w:szCs w:val="22"/>
        </w:rPr>
        <w:t xml:space="preserve"> de OSICS-12</w:t>
      </w:r>
      <w:r>
        <w:rPr>
          <w:sz w:val="22"/>
          <w:szCs w:val="22"/>
        </w:rPr>
        <w:t>.</w:t>
      </w:r>
    </w:p>
    <w:p w14:paraId="2B5CC80D" w14:textId="77777777" w:rsidR="00F554FC" w:rsidRDefault="00F554FC" w:rsidP="00BF4F5B">
      <w:pPr>
        <w:spacing w:line="360" w:lineRule="auto"/>
        <w:ind w:left="700"/>
        <w:jc w:val="both"/>
        <w:rPr>
          <w:sz w:val="22"/>
          <w:szCs w:val="22"/>
        </w:rPr>
      </w:pPr>
      <w:r>
        <w:rPr>
          <w:sz w:val="22"/>
          <w:szCs w:val="22"/>
        </w:rPr>
        <w:t>- Del 13 de enero de 2020 al 20 de enero de 2020, contacto e incorporación al grupo de especialistas en medicina del deporte de Iberoamérica (Chile, Argentina, Uruguay y México) para elaborar la traducción iberoamericana de OSICS</w:t>
      </w:r>
      <w:r w:rsidR="006B0CCA">
        <w:rPr>
          <w:sz w:val="22"/>
          <w:szCs w:val="22"/>
        </w:rPr>
        <w:t>-12</w:t>
      </w:r>
      <w:r>
        <w:rPr>
          <w:sz w:val="22"/>
          <w:szCs w:val="22"/>
        </w:rPr>
        <w:t>.</w:t>
      </w:r>
    </w:p>
    <w:p w14:paraId="27C8B00B" w14:textId="77777777" w:rsidR="00BF4F5B" w:rsidRDefault="00BF4F5B" w:rsidP="00BF4F5B">
      <w:pPr>
        <w:spacing w:line="360" w:lineRule="auto"/>
        <w:ind w:left="700"/>
        <w:jc w:val="both"/>
        <w:rPr>
          <w:sz w:val="22"/>
          <w:szCs w:val="22"/>
        </w:rPr>
      </w:pPr>
      <w:r>
        <w:rPr>
          <w:sz w:val="22"/>
          <w:szCs w:val="22"/>
        </w:rPr>
        <w:t>- Del 30 de enero de 2020 al 5 de marzo de 2020, finalización del consenso de traducción de OSICS</w:t>
      </w:r>
      <w:r w:rsidR="00917FFC">
        <w:rPr>
          <w:sz w:val="22"/>
          <w:szCs w:val="22"/>
        </w:rPr>
        <w:t>-12</w:t>
      </w:r>
      <w:r>
        <w:rPr>
          <w:sz w:val="22"/>
          <w:szCs w:val="22"/>
        </w:rPr>
        <w:t>.</w:t>
      </w:r>
    </w:p>
    <w:p w14:paraId="0337A837" w14:textId="3A3E5C19" w:rsidR="00564E9E" w:rsidRDefault="00564E9E" w:rsidP="003C6C8D">
      <w:pPr>
        <w:spacing w:line="360" w:lineRule="auto"/>
        <w:jc w:val="both"/>
        <w:rPr>
          <w:sz w:val="22"/>
          <w:szCs w:val="22"/>
        </w:rPr>
      </w:pPr>
      <w:r>
        <w:rPr>
          <w:sz w:val="22"/>
          <w:szCs w:val="22"/>
        </w:rPr>
        <w:t xml:space="preserve">Las reuniones </w:t>
      </w:r>
      <w:r w:rsidR="00BF4F5B">
        <w:rPr>
          <w:sz w:val="22"/>
          <w:szCs w:val="22"/>
        </w:rPr>
        <w:t xml:space="preserve">de grupo </w:t>
      </w:r>
      <w:r>
        <w:rPr>
          <w:sz w:val="22"/>
          <w:szCs w:val="22"/>
        </w:rPr>
        <w:t xml:space="preserve">han sido celebradas </w:t>
      </w:r>
      <w:r w:rsidR="00567AAD">
        <w:rPr>
          <w:sz w:val="22"/>
          <w:szCs w:val="22"/>
        </w:rPr>
        <w:t xml:space="preserve">en Madrid, </w:t>
      </w:r>
      <w:r>
        <w:rPr>
          <w:sz w:val="22"/>
          <w:szCs w:val="22"/>
        </w:rPr>
        <w:t>en la Clínica CEMTRO</w:t>
      </w:r>
      <w:r w:rsidR="00567AAD">
        <w:rPr>
          <w:sz w:val="22"/>
          <w:szCs w:val="22"/>
        </w:rPr>
        <w:t>,</w:t>
      </w:r>
      <w:r>
        <w:rPr>
          <w:sz w:val="22"/>
          <w:szCs w:val="22"/>
        </w:rPr>
        <w:t xml:space="preserve"> los días 22 de septiembre de 2018, 30 de marzo de 2019 y 23 de noviembre de 2019.</w:t>
      </w:r>
    </w:p>
    <w:p w14:paraId="24AC79A7" w14:textId="77777777" w:rsidR="004E1A59" w:rsidRDefault="004E1A59" w:rsidP="003C6C8D">
      <w:pPr>
        <w:spacing w:line="360" w:lineRule="auto"/>
        <w:jc w:val="both"/>
        <w:rPr>
          <w:bCs/>
          <w:sz w:val="22"/>
          <w:szCs w:val="22"/>
        </w:rPr>
      </w:pPr>
      <w:r w:rsidRPr="00937097">
        <w:rPr>
          <w:b/>
          <w:sz w:val="22"/>
          <w:szCs w:val="22"/>
        </w:rPr>
        <w:lastRenderedPageBreak/>
        <w:t>Resultados</w:t>
      </w:r>
    </w:p>
    <w:p w14:paraId="138C422A" w14:textId="33D1638C" w:rsidR="00F20DB0" w:rsidRPr="00182EC0" w:rsidRDefault="4D942A8E" w:rsidP="00F20DB0">
      <w:pPr>
        <w:spacing w:line="360" w:lineRule="auto"/>
        <w:jc w:val="both"/>
        <w:rPr>
          <w:sz w:val="22"/>
          <w:szCs w:val="22"/>
        </w:rPr>
      </w:pPr>
      <w:r w:rsidRPr="4D942A8E">
        <w:rPr>
          <w:sz w:val="22"/>
          <w:szCs w:val="22"/>
        </w:rPr>
        <w:t xml:space="preserve">Se han traducido al español los 1733 diagnósticos, 41 categorías lesionales y 13 áreas corporales que componen el OSICS-12. Esta traducción es accesible de forma gratuita y </w:t>
      </w:r>
      <w:r w:rsidR="00A7544D">
        <w:rPr>
          <w:sz w:val="22"/>
          <w:szCs w:val="22"/>
        </w:rPr>
        <w:t>el</w:t>
      </w:r>
      <w:r w:rsidRPr="4D942A8E">
        <w:rPr>
          <w:sz w:val="22"/>
          <w:szCs w:val="22"/>
        </w:rPr>
        <w:t xml:space="preserve"> texto completo</w:t>
      </w:r>
      <w:r w:rsidR="00734CB7">
        <w:rPr>
          <w:sz w:val="22"/>
          <w:szCs w:val="22"/>
        </w:rPr>
        <w:t>, en formato hoja de cálculo,</w:t>
      </w:r>
      <w:r w:rsidRPr="4D942A8E">
        <w:rPr>
          <w:sz w:val="22"/>
          <w:szCs w:val="22"/>
        </w:rPr>
        <w:t xml:space="preserve"> se puede consultar en:</w:t>
      </w:r>
    </w:p>
    <w:p w14:paraId="69B39267" w14:textId="48EC5EA8" w:rsidR="00F20DB0" w:rsidRDefault="00224EDF" w:rsidP="00F20DB0">
      <w:pPr>
        <w:jc w:val="center"/>
        <w:rPr>
          <w:sz w:val="22"/>
          <w:szCs w:val="22"/>
        </w:rPr>
      </w:pPr>
      <w:hyperlink r:id="rId7" w:tgtFrame="_blank" w:history="1">
        <w:r w:rsidR="00F20DB0" w:rsidRPr="00182EC0">
          <w:rPr>
            <w:rStyle w:val="Hipervnculo"/>
            <w:color w:val="1155CC"/>
            <w:sz w:val="22"/>
            <w:szCs w:val="22"/>
            <w:shd w:val="clear" w:color="auto" w:fill="FFFFFF"/>
          </w:rPr>
          <w:t>https://gesmute.es/traduccion-espanola-osics-12/</w:t>
        </w:r>
      </w:hyperlink>
    </w:p>
    <w:p w14:paraId="2EF82A53" w14:textId="77777777" w:rsidR="00F20DB0" w:rsidRPr="00182EC0" w:rsidRDefault="00F20DB0" w:rsidP="00240C22">
      <w:pPr>
        <w:rPr>
          <w:sz w:val="22"/>
          <w:szCs w:val="22"/>
        </w:rPr>
      </w:pPr>
    </w:p>
    <w:p w14:paraId="78027995" w14:textId="77777777" w:rsidR="00564E9E" w:rsidRDefault="00564E9E" w:rsidP="00F20DB0">
      <w:pPr>
        <w:spacing w:line="360" w:lineRule="auto"/>
        <w:jc w:val="both"/>
        <w:rPr>
          <w:bCs/>
          <w:sz w:val="22"/>
          <w:szCs w:val="22"/>
        </w:rPr>
      </w:pPr>
      <w:r>
        <w:rPr>
          <w:bCs/>
          <w:sz w:val="22"/>
          <w:szCs w:val="22"/>
        </w:rPr>
        <w:t>Las principales decisiones tomadas por consenso de todos los componentes de GESMUTE en las reuniones celebradas han sido:</w:t>
      </w:r>
    </w:p>
    <w:p w14:paraId="63FA96A0" w14:textId="77777777" w:rsidR="00567AAD" w:rsidRDefault="00564E9E" w:rsidP="00567AAD">
      <w:pPr>
        <w:spacing w:line="360" w:lineRule="auto"/>
        <w:ind w:left="700"/>
        <w:jc w:val="both"/>
        <w:rPr>
          <w:bCs/>
          <w:sz w:val="22"/>
          <w:szCs w:val="22"/>
        </w:rPr>
      </w:pPr>
      <w:r>
        <w:rPr>
          <w:bCs/>
          <w:sz w:val="22"/>
          <w:szCs w:val="22"/>
        </w:rPr>
        <w:t xml:space="preserve">- Utilización por parte de GESMUTE del sistema OSICS </w:t>
      </w:r>
      <w:r w:rsidR="00071BA5">
        <w:rPr>
          <w:bCs/>
          <w:sz w:val="22"/>
          <w:szCs w:val="22"/>
        </w:rPr>
        <w:t>de</w:t>
      </w:r>
      <w:r>
        <w:rPr>
          <w:bCs/>
          <w:sz w:val="22"/>
          <w:szCs w:val="22"/>
        </w:rPr>
        <w:t xml:space="preserve"> codificación de las lesiones</w:t>
      </w:r>
      <w:r w:rsidR="00071BA5">
        <w:rPr>
          <w:bCs/>
          <w:sz w:val="22"/>
          <w:szCs w:val="22"/>
        </w:rPr>
        <w:t xml:space="preserve"> deportivas, </w:t>
      </w:r>
      <w:r w:rsidR="00071BA5">
        <w:rPr>
          <w:sz w:val="22"/>
          <w:szCs w:val="22"/>
        </w:rPr>
        <w:t>para los estudios epidemiológicos de nuestro grupo.</w:t>
      </w:r>
    </w:p>
    <w:p w14:paraId="7CAE6A73" w14:textId="7A179713" w:rsidR="00564E9E" w:rsidRPr="00A7544D" w:rsidRDefault="00564E9E" w:rsidP="00567AAD">
      <w:pPr>
        <w:spacing w:line="360" w:lineRule="auto"/>
        <w:ind w:left="700"/>
        <w:jc w:val="both"/>
        <w:rPr>
          <w:bCs/>
          <w:sz w:val="22"/>
          <w:szCs w:val="22"/>
        </w:rPr>
      </w:pPr>
      <w:r w:rsidRPr="00A7544D">
        <w:rPr>
          <w:bCs/>
          <w:sz w:val="22"/>
          <w:szCs w:val="22"/>
        </w:rPr>
        <w:t>- Traducción al español de OSICS</w:t>
      </w:r>
      <w:r w:rsidR="00917FFC" w:rsidRPr="00A7544D">
        <w:rPr>
          <w:bCs/>
          <w:sz w:val="22"/>
          <w:szCs w:val="22"/>
        </w:rPr>
        <w:t>-12</w:t>
      </w:r>
      <w:r w:rsidRPr="00A7544D">
        <w:rPr>
          <w:bCs/>
          <w:sz w:val="22"/>
          <w:szCs w:val="22"/>
        </w:rPr>
        <w:t>.</w:t>
      </w:r>
    </w:p>
    <w:p w14:paraId="760B9D40" w14:textId="5287CE8D" w:rsidR="00A7544D" w:rsidRPr="00A7544D" w:rsidRDefault="00A7544D" w:rsidP="00567AAD">
      <w:pPr>
        <w:spacing w:line="360" w:lineRule="auto"/>
        <w:ind w:left="700"/>
        <w:jc w:val="both"/>
        <w:rPr>
          <w:bCs/>
          <w:sz w:val="22"/>
          <w:szCs w:val="22"/>
        </w:rPr>
      </w:pPr>
      <w:r w:rsidRPr="00A7544D">
        <w:rPr>
          <w:bCs/>
          <w:sz w:val="22"/>
          <w:szCs w:val="22"/>
        </w:rPr>
        <w:t xml:space="preserve">- </w:t>
      </w:r>
      <w:r w:rsidRPr="00240C22">
        <w:rPr>
          <w:sz w:val="22"/>
          <w:szCs w:val="22"/>
        </w:rPr>
        <w:t>Agrupar la patología descrita en la tabla por regiones anatómicas. Consideramos que la agrupación lesional por regiones topográficas contribuía a un uso más eficiente de este sistema de clasificación.</w:t>
      </w:r>
    </w:p>
    <w:p w14:paraId="160FF806" w14:textId="77777777" w:rsidR="0053722D" w:rsidRDefault="00564E9E" w:rsidP="00567AAD">
      <w:pPr>
        <w:spacing w:line="360" w:lineRule="auto"/>
        <w:ind w:left="708"/>
        <w:jc w:val="both"/>
        <w:rPr>
          <w:bCs/>
          <w:sz w:val="22"/>
          <w:szCs w:val="22"/>
        </w:rPr>
      </w:pPr>
      <w:r>
        <w:rPr>
          <w:bCs/>
          <w:sz w:val="22"/>
          <w:szCs w:val="22"/>
        </w:rPr>
        <w:t>- Propuesta de</w:t>
      </w:r>
      <w:r w:rsidR="002C5B5B">
        <w:rPr>
          <w:bCs/>
          <w:sz w:val="22"/>
          <w:szCs w:val="22"/>
        </w:rPr>
        <w:t xml:space="preserve"> una modificación del sistema OSICS</w:t>
      </w:r>
      <w:r w:rsidR="00917FFC">
        <w:rPr>
          <w:bCs/>
          <w:sz w:val="22"/>
          <w:szCs w:val="22"/>
        </w:rPr>
        <w:t>-12</w:t>
      </w:r>
      <w:r w:rsidR="002C5B5B">
        <w:rPr>
          <w:bCs/>
          <w:sz w:val="22"/>
          <w:szCs w:val="22"/>
        </w:rPr>
        <w:t xml:space="preserve"> consistente en añadir, a la codificación propuesta actualmente un </w:t>
      </w:r>
      <w:r w:rsidR="0053722D">
        <w:rPr>
          <w:bCs/>
          <w:sz w:val="22"/>
          <w:szCs w:val="22"/>
        </w:rPr>
        <w:t xml:space="preserve">código numérico </w:t>
      </w:r>
      <w:r w:rsidR="002C5B5B">
        <w:rPr>
          <w:bCs/>
          <w:sz w:val="22"/>
          <w:szCs w:val="22"/>
        </w:rPr>
        <w:t xml:space="preserve">para indicar </w:t>
      </w:r>
      <w:r w:rsidR="0053722D">
        <w:rPr>
          <w:bCs/>
          <w:sz w:val="22"/>
          <w:szCs w:val="22"/>
        </w:rPr>
        <w:t xml:space="preserve">la correspondiente afectación funcional que </w:t>
      </w:r>
      <w:r w:rsidR="002C5B5B">
        <w:rPr>
          <w:bCs/>
          <w:sz w:val="22"/>
          <w:szCs w:val="22"/>
        </w:rPr>
        <w:t>produce la lesión (Tabla 3)</w:t>
      </w:r>
      <w:r w:rsidR="0053722D">
        <w:rPr>
          <w:bCs/>
          <w:sz w:val="22"/>
          <w:szCs w:val="22"/>
        </w:rPr>
        <w:t>.</w:t>
      </w:r>
    </w:p>
    <w:p w14:paraId="45FB0818" w14:textId="60EDF848" w:rsidR="004E1A59" w:rsidRDefault="007768EF" w:rsidP="007768EF">
      <w:pPr>
        <w:spacing w:line="360" w:lineRule="auto"/>
        <w:jc w:val="center"/>
        <w:rPr>
          <w:sz w:val="22"/>
          <w:szCs w:val="22"/>
        </w:rPr>
      </w:pPr>
      <w:r>
        <w:rPr>
          <w:bCs/>
          <w:sz w:val="22"/>
          <w:szCs w:val="22"/>
        </w:rPr>
        <w:t>&lt;&lt;&lt;Tabla 3&gt;&gt;&gt;</w:t>
      </w:r>
    </w:p>
    <w:p w14:paraId="3292770B" w14:textId="77777777" w:rsidR="00F554FC" w:rsidRDefault="00F554FC" w:rsidP="003C6C8D">
      <w:pPr>
        <w:spacing w:line="360" w:lineRule="auto"/>
        <w:jc w:val="both"/>
        <w:rPr>
          <w:sz w:val="22"/>
          <w:szCs w:val="22"/>
        </w:rPr>
      </w:pPr>
      <w:r>
        <w:rPr>
          <w:sz w:val="22"/>
          <w:szCs w:val="22"/>
        </w:rPr>
        <w:t>Además, se han iniciado los trabajos para validar la traducción al español de OSICS</w:t>
      </w:r>
      <w:r w:rsidR="00917FFC">
        <w:rPr>
          <w:sz w:val="22"/>
          <w:szCs w:val="22"/>
        </w:rPr>
        <w:t>-12</w:t>
      </w:r>
      <w:r>
        <w:rPr>
          <w:sz w:val="22"/>
          <w:szCs w:val="22"/>
        </w:rPr>
        <w:t xml:space="preserve"> tanto en España como en Iberoamérica.</w:t>
      </w:r>
    </w:p>
    <w:p w14:paraId="049F31CB" w14:textId="77777777" w:rsidR="00F554FC" w:rsidRPr="003C6C8D" w:rsidRDefault="00F554FC" w:rsidP="003C6C8D">
      <w:pPr>
        <w:spacing w:line="360" w:lineRule="auto"/>
        <w:jc w:val="both"/>
        <w:rPr>
          <w:sz w:val="22"/>
          <w:szCs w:val="22"/>
        </w:rPr>
      </w:pPr>
    </w:p>
    <w:p w14:paraId="472FA799" w14:textId="77777777" w:rsidR="004E1A59" w:rsidRPr="00937097" w:rsidRDefault="004E1A59" w:rsidP="003C6C8D">
      <w:pPr>
        <w:spacing w:line="360" w:lineRule="auto"/>
        <w:jc w:val="both"/>
        <w:rPr>
          <w:b/>
          <w:sz w:val="22"/>
          <w:szCs w:val="22"/>
        </w:rPr>
      </w:pPr>
      <w:r w:rsidRPr="00937097">
        <w:rPr>
          <w:b/>
          <w:sz w:val="22"/>
          <w:szCs w:val="22"/>
        </w:rPr>
        <w:t>Discusión</w:t>
      </w:r>
    </w:p>
    <w:p w14:paraId="37F49072" w14:textId="59CD9B7F" w:rsidR="00A7544D" w:rsidRDefault="00071BA5" w:rsidP="003C6C8D">
      <w:pPr>
        <w:spacing w:line="360" w:lineRule="auto"/>
        <w:jc w:val="both"/>
        <w:rPr>
          <w:sz w:val="22"/>
          <w:szCs w:val="22"/>
        </w:rPr>
      </w:pPr>
      <w:r>
        <w:rPr>
          <w:sz w:val="22"/>
          <w:szCs w:val="22"/>
        </w:rPr>
        <w:t xml:space="preserve">Los </w:t>
      </w:r>
      <w:r w:rsidR="001C4D14">
        <w:rPr>
          <w:sz w:val="22"/>
          <w:szCs w:val="22"/>
        </w:rPr>
        <w:t>principal</w:t>
      </w:r>
      <w:r>
        <w:rPr>
          <w:sz w:val="22"/>
          <w:szCs w:val="22"/>
        </w:rPr>
        <w:t>es</w:t>
      </w:r>
      <w:r w:rsidR="001C4D14">
        <w:rPr>
          <w:sz w:val="22"/>
          <w:szCs w:val="22"/>
        </w:rPr>
        <w:t xml:space="preserve"> resultado</w:t>
      </w:r>
      <w:r>
        <w:rPr>
          <w:sz w:val="22"/>
          <w:szCs w:val="22"/>
        </w:rPr>
        <w:t>s</w:t>
      </w:r>
      <w:r w:rsidR="001C4D14">
        <w:rPr>
          <w:sz w:val="22"/>
          <w:szCs w:val="22"/>
        </w:rPr>
        <w:t xml:space="preserve"> de nuestro trabajo </w:t>
      </w:r>
      <w:r>
        <w:rPr>
          <w:sz w:val="22"/>
          <w:szCs w:val="22"/>
        </w:rPr>
        <w:t xml:space="preserve">han sido la adopción del sistema OSICS por GESMUTE y </w:t>
      </w:r>
      <w:r w:rsidR="001C4D14">
        <w:rPr>
          <w:sz w:val="22"/>
          <w:szCs w:val="22"/>
        </w:rPr>
        <w:t>la traducción al español del sistema OSICS</w:t>
      </w:r>
      <w:r w:rsidR="00917FFC">
        <w:rPr>
          <w:sz w:val="22"/>
          <w:szCs w:val="22"/>
        </w:rPr>
        <w:t>-12</w:t>
      </w:r>
      <w:r w:rsidR="001C4D14">
        <w:rPr>
          <w:sz w:val="22"/>
          <w:szCs w:val="22"/>
        </w:rPr>
        <w:t xml:space="preserve">, </w:t>
      </w:r>
      <w:r w:rsidR="00A7544D">
        <w:rPr>
          <w:sz w:val="22"/>
          <w:szCs w:val="22"/>
        </w:rPr>
        <w:t>cuyo texto completo</w:t>
      </w:r>
      <w:r w:rsidR="001C4D14">
        <w:rPr>
          <w:sz w:val="22"/>
          <w:szCs w:val="22"/>
        </w:rPr>
        <w:t xml:space="preserve"> puede ser consultado de forma gratuita y a texto completo</w:t>
      </w:r>
      <w:r w:rsidR="003C76FF">
        <w:rPr>
          <w:sz w:val="22"/>
          <w:szCs w:val="22"/>
        </w:rPr>
        <w:t>, en formato de hoja de cálculo,</w:t>
      </w:r>
      <w:r w:rsidR="001C4D14">
        <w:rPr>
          <w:sz w:val="22"/>
          <w:szCs w:val="22"/>
        </w:rPr>
        <w:t xml:space="preserve"> en</w:t>
      </w:r>
      <w:r w:rsidR="00A7544D">
        <w:rPr>
          <w:sz w:val="22"/>
          <w:szCs w:val="22"/>
        </w:rPr>
        <w:t>:</w:t>
      </w:r>
    </w:p>
    <w:p w14:paraId="005C7F95" w14:textId="77971685" w:rsidR="00A7544D" w:rsidRDefault="00224EDF" w:rsidP="00240C22">
      <w:pPr>
        <w:spacing w:line="360" w:lineRule="auto"/>
        <w:jc w:val="center"/>
        <w:rPr>
          <w:bCs/>
          <w:sz w:val="22"/>
          <w:szCs w:val="22"/>
        </w:rPr>
      </w:pPr>
      <w:hyperlink r:id="rId8" w:history="1">
        <w:r w:rsidR="001C4D14" w:rsidRPr="009B2383">
          <w:rPr>
            <w:rStyle w:val="Hipervnculo"/>
            <w:bCs/>
            <w:sz w:val="22"/>
            <w:szCs w:val="22"/>
          </w:rPr>
          <w:t>https://gesmute.es/category/publicaciones/</w:t>
        </w:r>
      </w:hyperlink>
    </w:p>
    <w:p w14:paraId="0EA87DBE" w14:textId="2413581B" w:rsidR="00071BA5" w:rsidRDefault="001776EF" w:rsidP="003C6C8D">
      <w:pPr>
        <w:spacing w:line="360" w:lineRule="auto"/>
        <w:jc w:val="both"/>
        <w:rPr>
          <w:bCs/>
          <w:sz w:val="22"/>
          <w:szCs w:val="22"/>
        </w:rPr>
      </w:pPr>
      <w:r>
        <w:rPr>
          <w:bCs/>
          <w:sz w:val="22"/>
          <w:szCs w:val="22"/>
        </w:rPr>
        <w:t>Además,</w:t>
      </w:r>
      <w:r w:rsidR="00071BA5">
        <w:rPr>
          <w:bCs/>
          <w:sz w:val="22"/>
          <w:szCs w:val="22"/>
        </w:rPr>
        <w:t xml:space="preserve"> se ha elaborado una propuesta de mejora del sistema OSICS para añadir en la codificación de las lesiones un dígito final indicativo de la repercusión funcional de la lesión en la práctica deportiva.</w:t>
      </w:r>
    </w:p>
    <w:p w14:paraId="215296ED" w14:textId="2905786C" w:rsidR="002841B9" w:rsidRPr="00240C22" w:rsidRDefault="00A57098">
      <w:pPr>
        <w:spacing w:line="360" w:lineRule="auto"/>
        <w:jc w:val="both"/>
        <w:rPr>
          <w:color w:val="FF0000"/>
          <w:sz w:val="22"/>
          <w:szCs w:val="22"/>
        </w:rPr>
      </w:pPr>
      <w:r>
        <w:rPr>
          <w:sz w:val="22"/>
          <w:szCs w:val="22"/>
        </w:rPr>
        <w:t>El sistema OSICS</w:t>
      </w:r>
      <w:r w:rsidR="00917FFC">
        <w:rPr>
          <w:sz w:val="22"/>
          <w:szCs w:val="22"/>
        </w:rPr>
        <w:t>-12</w:t>
      </w:r>
      <w:r>
        <w:rPr>
          <w:sz w:val="22"/>
          <w:szCs w:val="22"/>
        </w:rPr>
        <w:t xml:space="preserve"> está estructurado </w:t>
      </w:r>
      <w:r w:rsidR="00071BA5">
        <w:rPr>
          <w:sz w:val="22"/>
          <w:szCs w:val="22"/>
        </w:rPr>
        <w:t>en</w:t>
      </w:r>
      <w:r>
        <w:rPr>
          <w:sz w:val="22"/>
          <w:szCs w:val="22"/>
        </w:rPr>
        <w:t xml:space="preserve"> cuatro caracteres asignados a cada lesión</w:t>
      </w:r>
      <w:r w:rsidR="00855D0E">
        <w:rPr>
          <w:sz w:val="22"/>
          <w:szCs w:val="22"/>
          <w:vertAlign w:val="superscript"/>
        </w:rPr>
        <w:t>1,2,</w:t>
      </w:r>
      <w:r w:rsidR="005E377C">
        <w:rPr>
          <w:sz w:val="22"/>
          <w:szCs w:val="22"/>
          <w:vertAlign w:val="superscript"/>
        </w:rPr>
        <w:t>5,</w:t>
      </w:r>
      <w:proofErr w:type="gramStart"/>
      <w:r w:rsidR="005E377C">
        <w:rPr>
          <w:sz w:val="22"/>
          <w:szCs w:val="22"/>
          <w:vertAlign w:val="superscript"/>
        </w:rPr>
        <w:t>6</w:t>
      </w:r>
      <w:r w:rsidR="00855D0E">
        <w:rPr>
          <w:sz w:val="22"/>
          <w:szCs w:val="22"/>
          <w:vertAlign w:val="superscript"/>
        </w:rPr>
        <w:t>,</w:t>
      </w:r>
      <w:r>
        <w:rPr>
          <w:sz w:val="22"/>
          <w:szCs w:val="22"/>
        </w:rPr>
        <w:t>.</w:t>
      </w:r>
      <w:proofErr w:type="gramEnd"/>
      <w:r>
        <w:rPr>
          <w:sz w:val="22"/>
          <w:szCs w:val="22"/>
        </w:rPr>
        <w:t xml:space="preserve"> El primero de estos caracteres se relaciona con la localización anatómica, el segundo se corresponde con el tejido específico lesionado o con la patología de la lesión, el tercer y cuarto caracteres describen la patología o amplían el diagnóstico. Este sistema</w:t>
      </w:r>
      <w:r w:rsidR="00855D0E">
        <w:rPr>
          <w:sz w:val="22"/>
          <w:szCs w:val="22"/>
          <w:vertAlign w:val="superscript"/>
        </w:rPr>
        <w:t>1,</w:t>
      </w:r>
      <w:r w:rsidR="005E377C">
        <w:rPr>
          <w:sz w:val="22"/>
          <w:szCs w:val="22"/>
          <w:vertAlign w:val="superscript"/>
        </w:rPr>
        <w:t>5</w:t>
      </w:r>
      <w:r w:rsidR="00855D0E">
        <w:rPr>
          <w:sz w:val="22"/>
          <w:szCs w:val="22"/>
          <w:vertAlign w:val="superscript"/>
        </w:rPr>
        <w:t>,</w:t>
      </w:r>
      <w:r w:rsidR="005E377C">
        <w:rPr>
          <w:sz w:val="22"/>
          <w:szCs w:val="22"/>
          <w:vertAlign w:val="superscript"/>
        </w:rPr>
        <w:t>7</w:t>
      </w:r>
      <w:r>
        <w:rPr>
          <w:sz w:val="22"/>
          <w:szCs w:val="22"/>
        </w:rPr>
        <w:t xml:space="preserve"> </w:t>
      </w:r>
      <w:r w:rsidR="002841B9">
        <w:rPr>
          <w:sz w:val="22"/>
          <w:szCs w:val="22"/>
        </w:rPr>
        <w:t>está en constante revisión, es flexible para adaptar o incluir nuevas categorías y conceptos sin invalidar las versiones previas y es lo suficientemente amplio para abarcar las diferentes lesiones</w:t>
      </w:r>
      <w:r w:rsidR="00A7544D">
        <w:rPr>
          <w:sz w:val="22"/>
          <w:szCs w:val="22"/>
        </w:rPr>
        <w:t>. Desde que fue publicado,</w:t>
      </w:r>
      <w:r w:rsidR="002841B9">
        <w:rPr>
          <w:sz w:val="22"/>
          <w:szCs w:val="22"/>
        </w:rPr>
        <w:t xml:space="preserve"> sus autores </w:t>
      </w:r>
      <w:r w:rsidR="00A7544D">
        <w:rPr>
          <w:sz w:val="22"/>
          <w:szCs w:val="22"/>
        </w:rPr>
        <w:t>renunciaron</w:t>
      </w:r>
      <w:r w:rsidR="002841B9">
        <w:rPr>
          <w:sz w:val="22"/>
          <w:szCs w:val="22"/>
        </w:rPr>
        <w:t xml:space="preserve"> a los derechos del </w:t>
      </w:r>
      <w:r w:rsidR="002841B9" w:rsidRPr="002841B9">
        <w:rPr>
          <w:i/>
          <w:iCs/>
          <w:sz w:val="22"/>
          <w:szCs w:val="22"/>
        </w:rPr>
        <w:t>copyright</w:t>
      </w:r>
      <w:r w:rsidR="002841B9">
        <w:rPr>
          <w:sz w:val="22"/>
          <w:szCs w:val="22"/>
        </w:rPr>
        <w:t xml:space="preserve">, </w:t>
      </w:r>
      <w:r>
        <w:rPr>
          <w:sz w:val="22"/>
          <w:szCs w:val="22"/>
        </w:rPr>
        <w:t>ha sido validado</w:t>
      </w:r>
      <w:r w:rsidR="005E377C">
        <w:rPr>
          <w:sz w:val="22"/>
          <w:szCs w:val="22"/>
          <w:vertAlign w:val="superscript"/>
        </w:rPr>
        <w:t>2</w:t>
      </w:r>
      <w:r w:rsidR="00A0081E">
        <w:rPr>
          <w:sz w:val="22"/>
          <w:szCs w:val="22"/>
        </w:rPr>
        <w:t xml:space="preserve">, </w:t>
      </w:r>
      <w:r w:rsidR="00A7544D">
        <w:rPr>
          <w:sz w:val="22"/>
          <w:szCs w:val="22"/>
        </w:rPr>
        <w:t>se ha demostrado</w:t>
      </w:r>
      <w:r w:rsidR="00A0081E">
        <w:rPr>
          <w:sz w:val="22"/>
          <w:szCs w:val="22"/>
        </w:rPr>
        <w:t xml:space="preserve"> su aplicabilidad</w:t>
      </w:r>
      <w:r w:rsidR="005E377C">
        <w:rPr>
          <w:sz w:val="22"/>
          <w:szCs w:val="22"/>
          <w:vertAlign w:val="superscript"/>
        </w:rPr>
        <w:t>7</w:t>
      </w:r>
      <w:r>
        <w:rPr>
          <w:sz w:val="22"/>
          <w:szCs w:val="22"/>
        </w:rPr>
        <w:t xml:space="preserve"> y es ampliamente utilizado en el ámbito de la epidemiología de la lesión </w:t>
      </w:r>
      <w:r>
        <w:rPr>
          <w:sz w:val="22"/>
          <w:szCs w:val="22"/>
        </w:rPr>
        <w:lastRenderedPageBreak/>
        <w:t>deportiva</w:t>
      </w:r>
      <w:r w:rsidR="00855D0E">
        <w:rPr>
          <w:sz w:val="22"/>
          <w:szCs w:val="22"/>
          <w:vertAlign w:val="superscript"/>
        </w:rPr>
        <w:t>1,</w:t>
      </w:r>
      <w:r w:rsidR="005E377C">
        <w:rPr>
          <w:sz w:val="22"/>
          <w:szCs w:val="22"/>
          <w:vertAlign w:val="superscript"/>
        </w:rPr>
        <w:t>5</w:t>
      </w:r>
      <w:r w:rsidR="00855D0E">
        <w:rPr>
          <w:sz w:val="22"/>
          <w:szCs w:val="22"/>
          <w:vertAlign w:val="superscript"/>
        </w:rPr>
        <w:t>,</w:t>
      </w:r>
      <w:r w:rsidR="005E377C">
        <w:rPr>
          <w:sz w:val="22"/>
          <w:szCs w:val="22"/>
          <w:vertAlign w:val="superscript"/>
        </w:rPr>
        <w:t>12</w:t>
      </w:r>
      <w:r w:rsidR="00A7544D">
        <w:rPr>
          <w:sz w:val="22"/>
          <w:szCs w:val="22"/>
        </w:rPr>
        <w:t>. El gran número de publicaciones en las que se emplea este sistema, se atribuye a que proporciona una codificación precisa y a que las sucesivas modificaciones</w:t>
      </w:r>
      <w:r w:rsidR="00C958B0">
        <w:rPr>
          <w:sz w:val="22"/>
          <w:szCs w:val="22"/>
        </w:rPr>
        <w:t>, proporcionan versiones mejoradas.</w:t>
      </w:r>
      <w:r>
        <w:rPr>
          <w:sz w:val="22"/>
          <w:szCs w:val="22"/>
        </w:rPr>
        <w:t xml:space="preserve"> </w:t>
      </w:r>
      <w:r w:rsidR="00C958B0">
        <w:rPr>
          <w:sz w:val="22"/>
          <w:szCs w:val="22"/>
        </w:rPr>
        <w:t>El sistema OSICS ha evolucionado a lo largo del tiempo, incorporando</w:t>
      </w:r>
      <w:r w:rsidR="002841B9">
        <w:rPr>
          <w:sz w:val="22"/>
          <w:szCs w:val="22"/>
        </w:rPr>
        <w:t xml:space="preserve"> codificaciones y categorías que permiten incluir anomalías estructurales, patologías de deportistas discapacitados, lesiones pediátricas, estados postquirúrgicos, patologías médicas, actuaciones administrativas o sobre deportistas no enfermos</w:t>
      </w:r>
      <w:r w:rsidR="00855D0E">
        <w:rPr>
          <w:sz w:val="22"/>
          <w:szCs w:val="22"/>
          <w:vertAlign w:val="superscript"/>
        </w:rPr>
        <w:t>1,</w:t>
      </w:r>
      <w:r w:rsidR="005E377C">
        <w:rPr>
          <w:sz w:val="22"/>
          <w:szCs w:val="22"/>
          <w:vertAlign w:val="superscript"/>
        </w:rPr>
        <w:t>5</w:t>
      </w:r>
      <w:r w:rsidR="00855D0E">
        <w:rPr>
          <w:sz w:val="22"/>
          <w:szCs w:val="22"/>
          <w:vertAlign w:val="superscript"/>
        </w:rPr>
        <w:t>,</w:t>
      </w:r>
      <w:r w:rsidR="005E377C">
        <w:rPr>
          <w:sz w:val="22"/>
          <w:szCs w:val="22"/>
          <w:vertAlign w:val="superscript"/>
        </w:rPr>
        <w:t>7</w:t>
      </w:r>
      <w:r w:rsidR="004E5641">
        <w:rPr>
          <w:sz w:val="22"/>
          <w:szCs w:val="22"/>
        </w:rPr>
        <w:t xml:space="preserve"> y ha sido traducido a diversos idiomas, entre ellos el español</w:t>
      </w:r>
      <w:r w:rsidR="005E377C">
        <w:rPr>
          <w:sz w:val="22"/>
          <w:szCs w:val="22"/>
          <w:vertAlign w:val="superscript"/>
        </w:rPr>
        <w:t>5,6</w:t>
      </w:r>
      <w:r w:rsidR="00734CB7" w:rsidRPr="00240C22">
        <w:rPr>
          <w:color w:val="000000" w:themeColor="text1"/>
          <w:sz w:val="22"/>
          <w:szCs w:val="22"/>
        </w:rPr>
        <w:t>.</w:t>
      </w:r>
    </w:p>
    <w:p w14:paraId="5907DCC6" w14:textId="373A6949" w:rsidR="00C958B0" w:rsidRPr="00240C22" w:rsidRDefault="00C958B0" w:rsidP="00240C22">
      <w:pPr>
        <w:pStyle w:val="Prrafodelista"/>
        <w:spacing w:line="360" w:lineRule="auto"/>
        <w:ind w:left="0"/>
        <w:jc w:val="both"/>
        <w:rPr>
          <w:sz w:val="22"/>
          <w:szCs w:val="22"/>
        </w:rPr>
      </w:pPr>
      <w:r w:rsidRPr="00240C22">
        <w:rPr>
          <w:sz w:val="22"/>
          <w:szCs w:val="22"/>
        </w:rPr>
        <w:t>La clasificación de una lesión, implica describirla</w:t>
      </w:r>
      <w:r w:rsidR="003C76FF">
        <w:rPr>
          <w:sz w:val="22"/>
          <w:szCs w:val="22"/>
        </w:rPr>
        <w:t>,</w:t>
      </w:r>
      <w:r w:rsidRPr="00240C22">
        <w:rPr>
          <w:sz w:val="22"/>
          <w:szCs w:val="22"/>
        </w:rPr>
        <w:t xml:space="preserve"> establecer sus categorías</w:t>
      </w:r>
      <w:r w:rsidR="003C76FF">
        <w:rPr>
          <w:sz w:val="22"/>
          <w:szCs w:val="22"/>
        </w:rPr>
        <w:t xml:space="preserve"> y su </w:t>
      </w:r>
      <w:r w:rsidRPr="00240C22">
        <w:rPr>
          <w:sz w:val="22"/>
          <w:szCs w:val="22"/>
        </w:rPr>
        <w:t>severidad</w:t>
      </w:r>
      <w:r w:rsidR="005E377C">
        <w:rPr>
          <w:sz w:val="22"/>
          <w:szCs w:val="22"/>
          <w:vertAlign w:val="superscript"/>
        </w:rPr>
        <w:t>13</w:t>
      </w:r>
      <w:r w:rsidRPr="00240C22">
        <w:rPr>
          <w:sz w:val="22"/>
          <w:szCs w:val="22"/>
        </w:rPr>
        <w:t>.</w:t>
      </w:r>
    </w:p>
    <w:p w14:paraId="1DAD6E53" w14:textId="642B5858" w:rsidR="00C958B0" w:rsidRPr="00240C22" w:rsidRDefault="00C958B0" w:rsidP="00240C22">
      <w:pPr>
        <w:spacing w:line="360" w:lineRule="auto"/>
        <w:jc w:val="both"/>
        <w:rPr>
          <w:sz w:val="22"/>
          <w:szCs w:val="22"/>
        </w:rPr>
      </w:pPr>
      <w:r w:rsidRPr="00240C22">
        <w:rPr>
          <w:sz w:val="22"/>
          <w:szCs w:val="22"/>
        </w:rPr>
        <w:t>Teniendo en cuenta estas consideraciones, la taxonomía debe</w:t>
      </w:r>
      <w:r w:rsidR="005E377C">
        <w:rPr>
          <w:sz w:val="22"/>
          <w:szCs w:val="22"/>
          <w:vertAlign w:val="superscript"/>
        </w:rPr>
        <w:t>1</w:t>
      </w:r>
      <w:r w:rsidR="00734CB7">
        <w:rPr>
          <w:sz w:val="22"/>
          <w:szCs w:val="22"/>
          <w:vertAlign w:val="superscript"/>
        </w:rPr>
        <w:t>3-</w:t>
      </w:r>
      <w:r w:rsidR="005E377C" w:rsidRPr="00240C22">
        <w:rPr>
          <w:sz w:val="22"/>
          <w:szCs w:val="22"/>
          <w:vertAlign w:val="superscript"/>
        </w:rPr>
        <w:t>20</w:t>
      </w:r>
      <w:r w:rsidRPr="00240C22">
        <w:rPr>
          <w:sz w:val="22"/>
          <w:szCs w:val="22"/>
        </w:rPr>
        <w:t>:</w:t>
      </w:r>
    </w:p>
    <w:p w14:paraId="216E2A30" w14:textId="77777777" w:rsidR="00C958B0" w:rsidRPr="00240C22" w:rsidRDefault="00C958B0" w:rsidP="00240C22">
      <w:pPr>
        <w:pStyle w:val="Prrafodelista"/>
        <w:numPr>
          <w:ilvl w:val="0"/>
          <w:numId w:val="3"/>
        </w:numPr>
        <w:spacing w:line="360" w:lineRule="auto"/>
        <w:jc w:val="both"/>
        <w:rPr>
          <w:sz w:val="22"/>
          <w:szCs w:val="22"/>
        </w:rPr>
      </w:pPr>
      <w:r w:rsidRPr="00240C22">
        <w:rPr>
          <w:sz w:val="22"/>
          <w:szCs w:val="22"/>
        </w:rPr>
        <w:t>Ser reproducible.</w:t>
      </w:r>
    </w:p>
    <w:p w14:paraId="1A554A95" w14:textId="77777777" w:rsidR="00C958B0" w:rsidRPr="00240C22" w:rsidRDefault="00C958B0" w:rsidP="00240C22">
      <w:pPr>
        <w:pStyle w:val="Prrafodelista"/>
        <w:numPr>
          <w:ilvl w:val="0"/>
          <w:numId w:val="3"/>
        </w:numPr>
        <w:spacing w:line="360" w:lineRule="auto"/>
        <w:jc w:val="both"/>
        <w:rPr>
          <w:sz w:val="22"/>
          <w:szCs w:val="22"/>
        </w:rPr>
      </w:pPr>
      <w:r w:rsidRPr="00240C22">
        <w:rPr>
          <w:sz w:val="22"/>
          <w:szCs w:val="22"/>
        </w:rPr>
        <w:t>Establecer diferencias netas entre las categorías.</w:t>
      </w:r>
    </w:p>
    <w:p w14:paraId="551AF31F" w14:textId="77777777" w:rsidR="00C958B0" w:rsidRPr="00240C22" w:rsidRDefault="00C958B0" w:rsidP="00240C22">
      <w:pPr>
        <w:pStyle w:val="Prrafodelista"/>
        <w:numPr>
          <w:ilvl w:val="0"/>
          <w:numId w:val="3"/>
        </w:numPr>
        <w:spacing w:line="360" w:lineRule="auto"/>
        <w:jc w:val="both"/>
        <w:rPr>
          <w:sz w:val="22"/>
          <w:szCs w:val="22"/>
        </w:rPr>
      </w:pPr>
      <w:r w:rsidRPr="00240C22">
        <w:rPr>
          <w:sz w:val="22"/>
          <w:szCs w:val="22"/>
        </w:rPr>
        <w:t>Ser fácil de recordar.</w:t>
      </w:r>
    </w:p>
    <w:p w14:paraId="107D960F" w14:textId="77777777" w:rsidR="00C958B0" w:rsidRDefault="00C958B0" w:rsidP="00240C22">
      <w:pPr>
        <w:pStyle w:val="Prrafodelista"/>
        <w:numPr>
          <w:ilvl w:val="0"/>
          <w:numId w:val="3"/>
        </w:numPr>
        <w:spacing w:line="360" w:lineRule="auto"/>
        <w:jc w:val="both"/>
        <w:rPr>
          <w:sz w:val="22"/>
          <w:szCs w:val="22"/>
        </w:rPr>
      </w:pPr>
      <w:r w:rsidRPr="00240C22">
        <w:rPr>
          <w:sz w:val="22"/>
          <w:szCs w:val="22"/>
        </w:rPr>
        <w:t>Ser concisa y fácilmente entendible.</w:t>
      </w:r>
    </w:p>
    <w:p w14:paraId="68299CEA" w14:textId="5EF24CEA" w:rsidR="00C958B0" w:rsidRPr="00C958B0" w:rsidRDefault="00C958B0" w:rsidP="00240C22">
      <w:pPr>
        <w:pStyle w:val="Prrafodelista"/>
        <w:numPr>
          <w:ilvl w:val="0"/>
          <w:numId w:val="3"/>
        </w:numPr>
        <w:spacing w:line="360" w:lineRule="auto"/>
        <w:jc w:val="both"/>
        <w:rPr>
          <w:sz w:val="22"/>
          <w:szCs w:val="22"/>
        </w:rPr>
      </w:pPr>
      <w:r w:rsidRPr="00240C22">
        <w:rPr>
          <w:sz w:val="22"/>
          <w:szCs w:val="22"/>
        </w:rPr>
        <w:t>Incluir variables pronósticas.</w:t>
      </w:r>
    </w:p>
    <w:p w14:paraId="6460B4AB" w14:textId="022F9023" w:rsidR="001C4D14" w:rsidRDefault="4D942A8E">
      <w:pPr>
        <w:spacing w:line="360" w:lineRule="auto"/>
        <w:jc w:val="both"/>
        <w:rPr>
          <w:sz w:val="22"/>
          <w:szCs w:val="22"/>
        </w:rPr>
      </w:pPr>
      <w:r w:rsidRPr="00C958B0">
        <w:rPr>
          <w:sz w:val="22"/>
          <w:szCs w:val="22"/>
        </w:rPr>
        <w:t>No obstante, el sistema OSICS pierde</w:t>
      </w:r>
      <w:r w:rsidRPr="4D942A8E">
        <w:rPr>
          <w:sz w:val="22"/>
          <w:szCs w:val="22"/>
        </w:rPr>
        <w:t xml:space="preserve"> precisión cuando la codificación se realiza por personal no sanitario</w:t>
      </w:r>
      <w:r w:rsidR="005E377C">
        <w:rPr>
          <w:sz w:val="22"/>
          <w:szCs w:val="22"/>
          <w:vertAlign w:val="superscript"/>
        </w:rPr>
        <w:t>2</w:t>
      </w:r>
      <w:r w:rsidRPr="4D942A8E">
        <w:rPr>
          <w:sz w:val="22"/>
          <w:szCs w:val="22"/>
        </w:rPr>
        <w:t xml:space="preserve"> y han sido propuestas variaciones para poder valorar las recaídas de las lesiones (</w:t>
      </w:r>
      <w:proofErr w:type="spellStart"/>
      <w:r w:rsidRPr="4D942A8E">
        <w:rPr>
          <w:i/>
          <w:iCs/>
          <w:sz w:val="22"/>
          <w:szCs w:val="22"/>
        </w:rPr>
        <w:t>Subsequent</w:t>
      </w:r>
      <w:proofErr w:type="spellEnd"/>
      <w:r w:rsidRPr="4D942A8E">
        <w:rPr>
          <w:i/>
          <w:iCs/>
          <w:sz w:val="22"/>
          <w:szCs w:val="22"/>
        </w:rPr>
        <w:t xml:space="preserve"> </w:t>
      </w:r>
      <w:proofErr w:type="spellStart"/>
      <w:r w:rsidRPr="4D942A8E">
        <w:rPr>
          <w:i/>
          <w:iCs/>
          <w:sz w:val="22"/>
          <w:szCs w:val="22"/>
        </w:rPr>
        <w:t>injury</w:t>
      </w:r>
      <w:proofErr w:type="spellEnd"/>
      <w:r w:rsidRPr="4D942A8E">
        <w:rPr>
          <w:i/>
          <w:iCs/>
          <w:sz w:val="22"/>
          <w:szCs w:val="22"/>
        </w:rPr>
        <w:t xml:space="preserve"> </w:t>
      </w:r>
      <w:proofErr w:type="spellStart"/>
      <w:r w:rsidRPr="4D942A8E">
        <w:rPr>
          <w:i/>
          <w:iCs/>
          <w:sz w:val="22"/>
          <w:szCs w:val="22"/>
        </w:rPr>
        <w:t>categorization</w:t>
      </w:r>
      <w:proofErr w:type="spellEnd"/>
      <w:r w:rsidRPr="4D942A8E">
        <w:rPr>
          <w:sz w:val="22"/>
          <w:szCs w:val="22"/>
        </w:rPr>
        <w:t xml:space="preserve"> -SIC- </w:t>
      </w:r>
      <w:proofErr w:type="spellStart"/>
      <w:r w:rsidRPr="4D942A8E">
        <w:rPr>
          <w:i/>
          <w:iCs/>
          <w:sz w:val="22"/>
          <w:szCs w:val="22"/>
        </w:rPr>
        <w:t>Model</w:t>
      </w:r>
      <w:proofErr w:type="spellEnd"/>
      <w:r w:rsidRPr="4D942A8E">
        <w:rPr>
          <w:sz w:val="22"/>
          <w:szCs w:val="22"/>
        </w:rPr>
        <w:t>)</w:t>
      </w:r>
      <w:r w:rsidR="005E377C">
        <w:rPr>
          <w:sz w:val="22"/>
          <w:szCs w:val="22"/>
          <w:vertAlign w:val="superscript"/>
        </w:rPr>
        <w:t>10</w:t>
      </w:r>
      <w:r w:rsidRPr="4D942A8E">
        <w:rPr>
          <w:sz w:val="22"/>
          <w:szCs w:val="22"/>
        </w:rPr>
        <w:t>.</w:t>
      </w:r>
    </w:p>
    <w:p w14:paraId="4FF0034E" w14:textId="66755DD9" w:rsidR="001C4D14" w:rsidRDefault="001C4D14" w:rsidP="003C6C8D">
      <w:pPr>
        <w:spacing w:line="360" w:lineRule="auto"/>
        <w:jc w:val="both"/>
        <w:rPr>
          <w:bCs/>
          <w:sz w:val="22"/>
          <w:szCs w:val="22"/>
        </w:rPr>
      </w:pPr>
      <w:r>
        <w:rPr>
          <w:bCs/>
          <w:sz w:val="22"/>
          <w:szCs w:val="22"/>
        </w:rPr>
        <w:t xml:space="preserve">La investigación de las lesiones deportivas necesita de una codificación adecuada de las diferentes </w:t>
      </w:r>
      <w:r w:rsidR="001776EF">
        <w:rPr>
          <w:bCs/>
          <w:sz w:val="22"/>
          <w:szCs w:val="22"/>
        </w:rPr>
        <w:t>patologías</w:t>
      </w:r>
      <w:r>
        <w:rPr>
          <w:bCs/>
          <w:sz w:val="22"/>
          <w:szCs w:val="22"/>
        </w:rPr>
        <w:t xml:space="preserve"> con el fin de poder conocer su verdadera incidencia, </w:t>
      </w:r>
      <w:r w:rsidR="002104DF">
        <w:rPr>
          <w:bCs/>
          <w:sz w:val="22"/>
          <w:szCs w:val="22"/>
        </w:rPr>
        <w:t xml:space="preserve">su localización precisa, </w:t>
      </w:r>
      <w:r>
        <w:rPr>
          <w:bCs/>
          <w:sz w:val="22"/>
          <w:szCs w:val="22"/>
        </w:rPr>
        <w:t xml:space="preserve">los mecanismos de lesión, las medidas preventivas </w:t>
      </w:r>
      <w:r w:rsidR="00865D5F">
        <w:rPr>
          <w:bCs/>
          <w:sz w:val="22"/>
          <w:szCs w:val="22"/>
        </w:rPr>
        <w:t>efectivas</w:t>
      </w:r>
      <w:r w:rsidR="00A57098">
        <w:rPr>
          <w:bCs/>
          <w:sz w:val="22"/>
          <w:szCs w:val="22"/>
        </w:rPr>
        <w:t>,</w:t>
      </w:r>
      <w:r>
        <w:rPr>
          <w:bCs/>
          <w:sz w:val="22"/>
          <w:szCs w:val="22"/>
        </w:rPr>
        <w:t xml:space="preserve"> la eficacia de los diversos tratamientos aplicados a una misma lesión</w:t>
      </w:r>
      <w:r w:rsidR="005E377C">
        <w:rPr>
          <w:bCs/>
          <w:sz w:val="22"/>
          <w:szCs w:val="22"/>
          <w:vertAlign w:val="superscript"/>
        </w:rPr>
        <w:t>1</w:t>
      </w:r>
      <w:r w:rsidR="009C1DF7">
        <w:rPr>
          <w:bCs/>
          <w:sz w:val="22"/>
          <w:szCs w:val="22"/>
          <w:vertAlign w:val="superscript"/>
        </w:rPr>
        <w:t>,</w:t>
      </w:r>
      <w:r w:rsidR="005E377C">
        <w:rPr>
          <w:bCs/>
          <w:sz w:val="22"/>
          <w:szCs w:val="22"/>
          <w:vertAlign w:val="superscript"/>
        </w:rPr>
        <w:t>2</w:t>
      </w:r>
      <w:r w:rsidR="009C1DF7">
        <w:rPr>
          <w:bCs/>
          <w:sz w:val="22"/>
          <w:szCs w:val="22"/>
          <w:vertAlign w:val="superscript"/>
        </w:rPr>
        <w:t>,5,9,</w:t>
      </w:r>
      <w:r w:rsidR="005E377C">
        <w:rPr>
          <w:bCs/>
          <w:sz w:val="22"/>
          <w:szCs w:val="22"/>
          <w:vertAlign w:val="superscript"/>
        </w:rPr>
        <w:t>12</w:t>
      </w:r>
      <w:r w:rsidR="00A57098">
        <w:rPr>
          <w:bCs/>
          <w:sz w:val="22"/>
          <w:szCs w:val="22"/>
        </w:rPr>
        <w:t xml:space="preserve"> o </w:t>
      </w:r>
      <w:r w:rsidR="009C1DF7">
        <w:rPr>
          <w:bCs/>
          <w:sz w:val="22"/>
          <w:szCs w:val="22"/>
        </w:rPr>
        <w:t xml:space="preserve">el acierto </w:t>
      </w:r>
      <w:r w:rsidR="0055244E">
        <w:rPr>
          <w:bCs/>
          <w:sz w:val="22"/>
          <w:szCs w:val="22"/>
        </w:rPr>
        <w:t>en</w:t>
      </w:r>
      <w:r w:rsidR="009C1DF7">
        <w:rPr>
          <w:bCs/>
          <w:sz w:val="22"/>
          <w:szCs w:val="22"/>
        </w:rPr>
        <w:t xml:space="preserve"> las</w:t>
      </w:r>
      <w:r w:rsidR="00A57098">
        <w:rPr>
          <w:bCs/>
          <w:sz w:val="22"/>
          <w:szCs w:val="22"/>
        </w:rPr>
        <w:t xml:space="preserve"> decisiones para la vuelta a la competición</w:t>
      </w:r>
      <w:r>
        <w:rPr>
          <w:bCs/>
          <w:sz w:val="22"/>
          <w:szCs w:val="22"/>
        </w:rPr>
        <w:t xml:space="preserve">. No obstante, una misma lesión puede repercutir de forma diferente en la actividad deportiva, de manera que, por </w:t>
      </w:r>
      <w:r w:rsidR="00A57098">
        <w:rPr>
          <w:bCs/>
          <w:sz w:val="22"/>
          <w:szCs w:val="22"/>
        </w:rPr>
        <w:t>ejemplo,</w:t>
      </w:r>
      <w:r>
        <w:rPr>
          <w:bCs/>
          <w:sz w:val="22"/>
          <w:szCs w:val="22"/>
        </w:rPr>
        <w:t xml:space="preserve"> </w:t>
      </w:r>
      <w:r w:rsidR="00A57098">
        <w:rPr>
          <w:bCs/>
          <w:sz w:val="22"/>
          <w:szCs w:val="22"/>
        </w:rPr>
        <w:t xml:space="preserve">a </w:t>
      </w:r>
      <w:r>
        <w:rPr>
          <w:bCs/>
          <w:sz w:val="22"/>
          <w:szCs w:val="22"/>
        </w:rPr>
        <w:t>una paratendinopatía aquílea (Código OSICS</w:t>
      </w:r>
      <w:r w:rsidR="00917FFC">
        <w:rPr>
          <w:bCs/>
          <w:sz w:val="22"/>
          <w:szCs w:val="22"/>
        </w:rPr>
        <w:t>-</w:t>
      </w:r>
      <w:r>
        <w:rPr>
          <w:bCs/>
          <w:sz w:val="22"/>
          <w:szCs w:val="22"/>
        </w:rPr>
        <w:t>12</w:t>
      </w:r>
      <w:r w:rsidR="001776EF">
        <w:rPr>
          <w:bCs/>
          <w:sz w:val="22"/>
          <w:szCs w:val="22"/>
        </w:rPr>
        <w:t>:</w:t>
      </w:r>
      <w:r>
        <w:rPr>
          <w:bCs/>
          <w:sz w:val="22"/>
          <w:szCs w:val="22"/>
        </w:rPr>
        <w:t xml:space="preserve"> ATAP)</w:t>
      </w:r>
      <w:r w:rsidR="00A57098">
        <w:rPr>
          <w:bCs/>
          <w:sz w:val="22"/>
          <w:szCs w:val="22"/>
        </w:rPr>
        <w:t xml:space="preserve"> se le asigna el mismo código</w:t>
      </w:r>
      <w:r w:rsidR="0055244E">
        <w:rPr>
          <w:bCs/>
          <w:sz w:val="22"/>
          <w:szCs w:val="22"/>
        </w:rPr>
        <w:t>,</w:t>
      </w:r>
      <w:r w:rsidR="00A57098">
        <w:rPr>
          <w:bCs/>
          <w:sz w:val="22"/>
          <w:szCs w:val="22"/>
        </w:rPr>
        <w:t xml:space="preserve"> sea </w:t>
      </w:r>
      <w:r w:rsidR="00CC3C03">
        <w:rPr>
          <w:bCs/>
          <w:sz w:val="22"/>
          <w:szCs w:val="22"/>
        </w:rPr>
        <w:t>é</w:t>
      </w:r>
      <w:r w:rsidR="00A57098">
        <w:rPr>
          <w:bCs/>
          <w:sz w:val="22"/>
          <w:szCs w:val="22"/>
        </w:rPr>
        <w:t xml:space="preserve">sta totalmente invalidante para el deportista o le permita entrenar con normalidad. Si pretendemos analizar la eficacia de diversos tratamientos o seleccionar el tipo de ejercicio que podemos aplicar en el tratamiento de esta lesión, es muy importante conocer la repercusión funcional de dicha lesión en la actividad deportiva. </w:t>
      </w:r>
      <w:r w:rsidR="00865D5F">
        <w:rPr>
          <w:bCs/>
          <w:sz w:val="22"/>
          <w:szCs w:val="22"/>
        </w:rPr>
        <w:t xml:space="preserve">Por estos motivos, desde el grupo de trabajo de </w:t>
      </w:r>
      <w:r w:rsidR="0055244E">
        <w:rPr>
          <w:bCs/>
          <w:sz w:val="22"/>
          <w:szCs w:val="22"/>
        </w:rPr>
        <w:t>e</w:t>
      </w:r>
      <w:r w:rsidR="00865D5F">
        <w:rPr>
          <w:bCs/>
          <w:sz w:val="22"/>
          <w:szCs w:val="22"/>
        </w:rPr>
        <w:t xml:space="preserve">pidemiología de GESMUTE, </w:t>
      </w:r>
      <w:r w:rsidR="00335192">
        <w:rPr>
          <w:bCs/>
          <w:sz w:val="22"/>
          <w:szCs w:val="22"/>
        </w:rPr>
        <w:t>añadimos</w:t>
      </w:r>
      <w:r w:rsidR="00865D5F">
        <w:rPr>
          <w:bCs/>
          <w:sz w:val="22"/>
          <w:szCs w:val="22"/>
        </w:rPr>
        <w:t xml:space="preserve"> un código numérico final,</w:t>
      </w:r>
      <w:r w:rsidR="00533CC8">
        <w:rPr>
          <w:bCs/>
          <w:sz w:val="22"/>
          <w:szCs w:val="22"/>
        </w:rPr>
        <w:t xml:space="preserve"> para indicar</w:t>
      </w:r>
      <w:r w:rsidR="00865D5F">
        <w:rPr>
          <w:bCs/>
          <w:sz w:val="22"/>
          <w:szCs w:val="22"/>
        </w:rPr>
        <w:t xml:space="preserve"> la repercusión funcional que produce la lesión. </w:t>
      </w:r>
      <w:r w:rsidR="00A57098">
        <w:rPr>
          <w:bCs/>
          <w:sz w:val="22"/>
          <w:szCs w:val="22"/>
        </w:rPr>
        <w:t xml:space="preserve">A modo de ejemplo, </w:t>
      </w:r>
      <w:r w:rsidR="00865D5F">
        <w:rPr>
          <w:bCs/>
          <w:sz w:val="22"/>
          <w:szCs w:val="22"/>
        </w:rPr>
        <w:t xml:space="preserve">una paratendinopatía aquílea que no impida la realización de actividad física al deportista, es decir, sin afectación funcional la codificaríamos como ATAP-0, mientras que esa misma </w:t>
      </w:r>
      <w:r w:rsidR="00C958B0">
        <w:rPr>
          <w:bCs/>
          <w:sz w:val="22"/>
          <w:szCs w:val="22"/>
        </w:rPr>
        <w:t>entidad</w:t>
      </w:r>
      <w:r w:rsidR="00B80F58">
        <w:rPr>
          <w:bCs/>
          <w:sz w:val="22"/>
          <w:szCs w:val="22"/>
        </w:rPr>
        <w:t>,</w:t>
      </w:r>
      <w:r w:rsidR="00865D5F">
        <w:rPr>
          <w:bCs/>
          <w:sz w:val="22"/>
          <w:szCs w:val="22"/>
        </w:rPr>
        <w:t xml:space="preserve"> cuando produzca dolor que impida la práctica deportiva, la </w:t>
      </w:r>
      <w:r w:rsidR="00C958B0">
        <w:rPr>
          <w:bCs/>
          <w:sz w:val="22"/>
          <w:szCs w:val="22"/>
        </w:rPr>
        <w:t>denom</w:t>
      </w:r>
      <w:r w:rsidR="00863831">
        <w:rPr>
          <w:bCs/>
          <w:sz w:val="22"/>
          <w:szCs w:val="22"/>
        </w:rPr>
        <w:t>i</w:t>
      </w:r>
      <w:r w:rsidR="00C958B0">
        <w:rPr>
          <w:bCs/>
          <w:sz w:val="22"/>
          <w:szCs w:val="22"/>
        </w:rPr>
        <w:t xml:space="preserve">naríamos </w:t>
      </w:r>
      <w:r w:rsidR="00865D5F">
        <w:rPr>
          <w:bCs/>
          <w:sz w:val="22"/>
          <w:szCs w:val="22"/>
        </w:rPr>
        <w:t xml:space="preserve">como ATAP-2. Esta codificación puede ser útil para el protocolo de tratamiento que apliquemos a la lesión, ya que </w:t>
      </w:r>
      <w:r w:rsidR="00A57098">
        <w:rPr>
          <w:bCs/>
          <w:sz w:val="22"/>
          <w:szCs w:val="22"/>
        </w:rPr>
        <w:t xml:space="preserve">en el </w:t>
      </w:r>
      <w:r w:rsidR="00B80F58">
        <w:rPr>
          <w:bCs/>
          <w:sz w:val="22"/>
          <w:szCs w:val="22"/>
        </w:rPr>
        <w:t>abordaje</w:t>
      </w:r>
      <w:r w:rsidR="00A57098">
        <w:rPr>
          <w:bCs/>
          <w:sz w:val="22"/>
          <w:szCs w:val="22"/>
        </w:rPr>
        <w:t xml:space="preserve"> de una paratendinopatía aquílea sin afectación funcional (ATAP-0) podremos utilizar ejercicios excéntricos y pliométricos casi sin limitación, mientras que en una paratendinopatía aquílea con afectación funcional 2 (ATAP-2) estarían desaconsejados estos </w:t>
      </w:r>
      <w:r w:rsidR="00865D5F">
        <w:rPr>
          <w:bCs/>
          <w:sz w:val="22"/>
          <w:szCs w:val="22"/>
        </w:rPr>
        <w:t xml:space="preserve">mismos </w:t>
      </w:r>
      <w:r w:rsidR="00A57098">
        <w:rPr>
          <w:bCs/>
          <w:sz w:val="22"/>
          <w:szCs w:val="22"/>
        </w:rPr>
        <w:t>ejercicios</w:t>
      </w:r>
      <w:r w:rsidR="00B766B4" w:rsidRPr="00B766B4">
        <w:rPr>
          <w:bCs/>
          <w:color w:val="000000" w:themeColor="text1"/>
          <w:sz w:val="22"/>
          <w:szCs w:val="22"/>
        </w:rPr>
        <w:t xml:space="preserve">, favoreciendo el trabajo colaborativo de las diferentes profesiones vinculadas a la medicina del deporte, dentro </w:t>
      </w:r>
      <w:r w:rsidR="00B766B4" w:rsidRPr="00B766B4">
        <w:rPr>
          <w:bCs/>
          <w:color w:val="000000" w:themeColor="text1"/>
          <w:sz w:val="22"/>
          <w:szCs w:val="22"/>
        </w:rPr>
        <w:lastRenderedPageBreak/>
        <w:t>de los procesos de diagn</w:t>
      </w:r>
      <w:r w:rsidR="009C1DF7">
        <w:rPr>
          <w:bCs/>
          <w:color w:val="000000" w:themeColor="text1"/>
          <w:sz w:val="22"/>
          <w:szCs w:val="22"/>
        </w:rPr>
        <w:t>ó</w:t>
      </w:r>
      <w:r w:rsidR="00B766B4" w:rsidRPr="00B766B4">
        <w:rPr>
          <w:bCs/>
          <w:color w:val="000000" w:themeColor="text1"/>
          <w:sz w:val="22"/>
          <w:szCs w:val="22"/>
        </w:rPr>
        <w:t>stico, tratamiento, rehabilitación y prevención de lesiones.</w:t>
      </w:r>
      <w:r w:rsidR="00A57098" w:rsidRPr="00B766B4">
        <w:rPr>
          <w:bCs/>
          <w:sz w:val="22"/>
          <w:szCs w:val="22"/>
        </w:rPr>
        <w:t xml:space="preserve"> </w:t>
      </w:r>
      <w:r w:rsidR="00A57098">
        <w:rPr>
          <w:bCs/>
          <w:sz w:val="22"/>
          <w:szCs w:val="22"/>
        </w:rPr>
        <w:t>Por est</w:t>
      </w:r>
      <w:r w:rsidR="00865D5F">
        <w:rPr>
          <w:bCs/>
          <w:sz w:val="22"/>
          <w:szCs w:val="22"/>
        </w:rPr>
        <w:t>os</w:t>
      </w:r>
      <w:r w:rsidR="00A57098">
        <w:rPr>
          <w:bCs/>
          <w:sz w:val="22"/>
          <w:szCs w:val="22"/>
        </w:rPr>
        <w:t xml:space="preserve"> motivo</w:t>
      </w:r>
      <w:r w:rsidR="00865D5F">
        <w:rPr>
          <w:bCs/>
          <w:sz w:val="22"/>
          <w:szCs w:val="22"/>
        </w:rPr>
        <w:t>s</w:t>
      </w:r>
      <w:r w:rsidR="00A57098">
        <w:rPr>
          <w:bCs/>
          <w:sz w:val="22"/>
          <w:szCs w:val="22"/>
        </w:rPr>
        <w:t xml:space="preserve"> consideramos </w:t>
      </w:r>
      <w:r w:rsidR="00865D5F">
        <w:rPr>
          <w:bCs/>
          <w:sz w:val="22"/>
          <w:szCs w:val="22"/>
        </w:rPr>
        <w:t>aconsejable añadir</w:t>
      </w:r>
      <w:r w:rsidR="00A57098">
        <w:rPr>
          <w:bCs/>
          <w:sz w:val="22"/>
          <w:szCs w:val="22"/>
        </w:rPr>
        <w:t xml:space="preserve"> un último dígito en la codificación OSICS</w:t>
      </w:r>
      <w:r w:rsidR="00917FFC">
        <w:rPr>
          <w:bCs/>
          <w:sz w:val="22"/>
          <w:szCs w:val="22"/>
        </w:rPr>
        <w:t>-12</w:t>
      </w:r>
      <w:r w:rsidR="00A57098">
        <w:rPr>
          <w:bCs/>
          <w:sz w:val="22"/>
          <w:szCs w:val="22"/>
        </w:rPr>
        <w:t xml:space="preserve"> que haga referencia a la repercusión funcional de cada lesión.</w:t>
      </w:r>
    </w:p>
    <w:p w14:paraId="20D1AAB3" w14:textId="5D38F62B" w:rsidR="001C4D14" w:rsidRDefault="4D942A8E" w:rsidP="4D942A8E">
      <w:pPr>
        <w:spacing w:line="360" w:lineRule="auto"/>
        <w:jc w:val="both"/>
        <w:rPr>
          <w:sz w:val="22"/>
          <w:szCs w:val="22"/>
        </w:rPr>
      </w:pPr>
      <w:r w:rsidRPr="4D942A8E">
        <w:rPr>
          <w:sz w:val="22"/>
          <w:szCs w:val="22"/>
        </w:rPr>
        <w:t>Como trabajos futuros nos planteamos la validación de la traducción al español del OSICS-12, tanto en España como en Iberoamérica y la traducción al español de futuras versiones del OSICS. Además, desde GESMUTE se está implementando una aplicación para facilitar la codificación de las lesiones mediante el OSICS-12.</w:t>
      </w:r>
    </w:p>
    <w:p w14:paraId="4E4E7301" w14:textId="77777777" w:rsidR="008F50B3" w:rsidRPr="003C6C8D" w:rsidRDefault="008F50B3" w:rsidP="003C6C8D">
      <w:pPr>
        <w:spacing w:line="360" w:lineRule="auto"/>
        <w:jc w:val="both"/>
        <w:rPr>
          <w:sz w:val="22"/>
          <w:szCs w:val="22"/>
        </w:rPr>
      </w:pPr>
    </w:p>
    <w:p w14:paraId="70C02971" w14:textId="52D764EE" w:rsidR="004E1A59" w:rsidRPr="00240C22" w:rsidRDefault="004E1A59" w:rsidP="003C6C8D">
      <w:pPr>
        <w:spacing w:line="360" w:lineRule="auto"/>
        <w:jc w:val="both"/>
        <w:rPr>
          <w:b/>
          <w:sz w:val="22"/>
          <w:szCs w:val="22"/>
          <w:lang w:val="en-US"/>
        </w:rPr>
      </w:pPr>
      <w:proofErr w:type="spellStart"/>
      <w:r w:rsidRPr="00240C22">
        <w:rPr>
          <w:b/>
          <w:sz w:val="22"/>
          <w:szCs w:val="22"/>
          <w:lang w:val="en-US"/>
        </w:rPr>
        <w:t>Bibliografía</w:t>
      </w:r>
      <w:proofErr w:type="spellEnd"/>
    </w:p>
    <w:p w14:paraId="5A33B6CE" w14:textId="3B6AE8B5" w:rsidR="009320B3" w:rsidRDefault="009320B3" w:rsidP="009320B3">
      <w:pPr>
        <w:spacing w:line="360" w:lineRule="auto"/>
        <w:jc w:val="both"/>
        <w:rPr>
          <w:sz w:val="22"/>
          <w:szCs w:val="22"/>
          <w:lang w:val="en-US"/>
        </w:rPr>
      </w:pPr>
      <w:r>
        <w:rPr>
          <w:sz w:val="22"/>
          <w:szCs w:val="22"/>
          <w:lang w:val="en-US"/>
        </w:rPr>
        <w:t>1</w:t>
      </w:r>
      <w:r w:rsidRPr="0084026D">
        <w:rPr>
          <w:sz w:val="22"/>
          <w:szCs w:val="22"/>
          <w:lang w:val="en-US"/>
        </w:rPr>
        <w:t xml:space="preserve">. Orchard J, Rae K, Brooks J, </w:t>
      </w:r>
      <w:proofErr w:type="spellStart"/>
      <w:r w:rsidRPr="0084026D">
        <w:rPr>
          <w:sz w:val="22"/>
          <w:szCs w:val="22"/>
          <w:lang w:val="en-US"/>
        </w:rPr>
        <w:t>Hägglund</w:t>
      </w:r>
      <w:proofErr w:type="spellEnd"/>
      <w:r w:rsidRPr="0084026D">
        <w:rPr>
          <w:sz w:val="22"/>
          <w:szCs w:val="22"/>
          <w:lang w:val="en-US"/>
        </w:rPr>
        <w:t xml:space="preserve"> M, </w:t>
      </w:r>
      <w:proofErr w:type="spellStart"/>
      <w:r w:rsidRPr="0084026D">
        <w:rPr>
          <w:sz w:val="22"/>
          <w:szCs w:val="22"/>
          <w:lang w:val="en-US"/>
        </w:rPr>
        <w:t>Til</w:t>
      </w:r>
      <w:proofErr w:type="spellEnd"/>
      <w:r w:rsidRPr="0084026D">
        <w:rPr>
          <w:sz w:val="22"/>
          <w:szCs w:val="22"/>
          <w:lang w:val="en-US"/>
        </w:rPr>
        <w:t xml:space="preserve"> L, Wales D, et al. Revisi</w:t>
      </w:r>
      <w:r w:rsidR="009C1DF7">
        <w:rPr>
          <w:sz w:val="22"/>
          <w:szCs w:val="22"/>
          <w:lang w:val="en-US"/>
        </w:rPr>
        <w:t>o</w:t>
      </w:r>
      <w:r w:rsidRPr="0084026D">
        <w:rPr>
          <w:sz w:val="22"/>
          <w:szCs w:val="22"/>
          <w:lang w:val="en-US"/>
        </w:rPr>
        <w:t>n, uptake and coding issues related to the open access Orchard Sports Injury Classification System (OSICS) versions 8, 9 and 10.1. Open Access J Sports Med. 2010;1:2017-14.</w:t>
      </w:r>
    </w:p>
    <w:p w14:paraId="0CF8D0E9" w14:textId="77777777" w:rsidR="009320B3" w:rsidRPr="0084026D" w:rsidRDefault="00224EDF" w:rsidP="009320B3">
      <w:pPr>
        <w:spacing w:line="360" w:lineRule="auto"/>
        <w:jc w:val="both"/>
        <w:rPr>
          <w:sz w:val="22"/>
          <w:szCs w:val="22"/>
          <w:lang w:val="en-US"/>
        </w:rPr>
      </w:pPr>
      <w:hyperlink r:id="rId9" w:history="1">
        <w:r w:rsidR="009320B3" w:rsidRPr="00527E18">
          <w:rPr>
            <w:rStyle w:val="Hipervnculo"/>
            <w:sz w:val="22"/>
            <w:szCs w:val="22"/>
            <w:lang w:val="en-US"/>
          </w:rPr>
          <w:t>https://doi.org/10.2147/OAJSM.S7715</w:t>
        </w:r>
      </w:hyperlink>
    </w:p>
    <w:p w14:paraId="4073267A" w14:textId="3F6A2808" w:rsidR="009320B3" w:rsidRDefault="009320B3" w:rsidP="009320B3">
      <w:pPr>
        <w:spacing w:line="360" w:lineRule="auto"/>
        <w:jc w:val="both"/>
        <w:rPr>
          <w:sz w:val="22"/>
          <w:szCs w:val="22"/>
          <w:lang w:val="en-US"/>
        </w:rPr>
      </w:pPr>
      <w:r>
        <w:rPr>
          <w:sz w:val="22"/>
          <w:szCs w:val="22"/>
          <w:lang w:val="en-GB"/>
        </w:rPr>
        <w:t>2</w:t>
      </w:r>
      <w:r w:rsidRPr="0084026D">
        <w:rPr>
          <w:sz w:val="22"/>
          <w:szCs w:val="22"/>
          <w:lang w:val="en-GB"/>
        </w:rPr>
        <w:t xml:space="preserve">. Finch CF, Orchard JW, Twomey DM, </w:t>
      </w:r>
      <w:proofErr w:type="spellStart"/>
      <w:r w:rsidRPr="0084026D">
        <w:rPr>
          <w:sz w:val="22"/>
          <w:szCs w:val="22"/>
          <w:lang w:val="en-GB"/>
        </w:rPr>
        <w:t>Saas</w:t>
      </w:r>
      <w:proofErr w:type="spellEnd"/>
      <w:r w:rsidRPr="0084026D">
        <w:rPr>
          <w:sz w:val="22"/>
          <w:szCs w:val="22"/>
          <w:lang w:val="en-GB"/>
        </w:rPr>
        <w:t xml:space="preserve"> Saleem M, </w:t>
      </w:r>
      <w:proofErr w:type="spellStart"/>
      <w:r w:rsidRPr="0084026D">
        <w:rPr>
          <w:sz w:val="22"/>
          <w:szCs w:val="22"/>
          <w:lang w:val="en-GB"/>
        </w:rPr>
        <w:t>Ekegren</w:t>
      </w:r>
      <w:proofErr w:type="spellEnd"/>
      <w:r w:rsidRPr="0084026D">
        <w:rPr>
          <w:sz w:val="22"/>
          <w:szCs w:val="22"/>
          <w:lang w:val="en-GB"/>
        </w:rPr>
        <w:t xml:space="preserve"> CL, Lloyd DG, et al. Coding OSICS sports injury diagnoses in epidemiological studies: does the </w:t>
      </w:r>
      <w:r w:rsidR="009C1DF7" w:rsidRPr="0084026D">
        <w:rPr>
          <w:sz w:val="22"/>
          <w:szCs w:val="22"/>
          <w:lang w:val="en-GB"/>
        </w:rPr>
        <w:t>background</w:t>
      </w:r>
      <w:r w:rsidRPr="0084026D">
        <w:rPr>
          <w:sz w:val="22"/>
          <w:szCs w:val="22"/>
          <w:lang w:val="en-GB"/>
        </w:rPr>
        <w:t xml:space="preserve"> of the coder matter? </w:t>
      </w:r>
      <w:r w:rsidRPr="0084026D">
        <w:rPr>
          <w:sz w:val="22"/>
          <w:szCs w:val="22"/>
          <w:lang w:val="en-US"/>
        </w:rPr>
        <w:t>Br J Sports Med. 2014;48:552-6.</w:t>
      </w:r>
    </w:p>
    <w:p w14:paraId="1C97FA21" w14:textId="77777777" w:rsidR="009320B3" w:rsidRPr="0084026D" w:rsidRDefault="00224EDF" w:rsidP="009320B3">
      <w:pPr>
        <w:spacing w:line="360" w:lineRule="auto"/>
        <w:jc w:val="both"/>
        <w:rPr>
          <w:sz w:val="22"/>
          <w:szCs w:val="22"/>
          <w:lang w:val="en-US"/>
        </w:rPr>
      </w:pPr>
      <w:hyperlink r:id="rId10" w:history="1">
        <w:r w:rsidR="009320B3" w:rsidRPr="00527E18">
          <w:rPr>
            <w:rStyle w:val="Hipervnculo"/>
            <w:sz w:val="22"/>
            <w:szCs w:val="22"/>
            <w:lang w:val="en-US"/>
          </w:rPr>
          <w:t>https://doi.org/10.1136/bjsports-2012-091219</w:t>
        </w:r>
      </w:hyperlink>
    </w:p>
    <w:p w14:paraId="0D63755F" w14:textId="77777777" w:rsidR="009320B3" w:rsidRDefault="009320B3" w:rsidP="009320B3">
      <w:pPr>
        <w:spacing w:line="360" w:lineRule="auto"/>
        <w:jc w:val="both"/>
        <w:rPr>
          <w:sz w:val="22"/>
          <w:szCs w:val="22"/>
          <w:lang w:val="en-US"/>
        </w:rPr>
      </w:pPr>
      <w:r>
        <w:rPr>
          <w:sz w:val="22"/>
          <w:szCs w:val="22"/>
          <w:lang w:val="en-US"/>
        </w:rPr>
        <w:t>3</w:t>
      </w:r>
      <w:r w:rsidRPr="0084026D">
        <w:rPr>
          <w:sz w:val="22"/>
          <w:szCs w:val="22"/>
          <w:lang w:val="en-US"/>
        </w:rPr>
        <w:t xml:space="preserve">. </w:t>
      </w:r>
      <w:r w:rsidRPr="0084026D">
        <w:rPr>
          <w:sz w:val="22"/>
          <w:szCs w:val="22"/>
          <w:lang w:val="en-GB"/>
        </w:rPr>
        <w:t xml:space="preserve">Kerr ZY, </w:t>
      </w:r>
      <w:proofErr w:type="spellStart"/>
      <w:r w:rsidRPr="0084026D">
        <w:rPr>
          <w:sz w:val="22"/>
          <w:szCs w:val="22"/>
          <w:lang w:val="en-GB"/>
        </w:rPr>
        <w:t>Dompier</w:t>
      </w:r>
      <w:proofErr w:type="spellEnd"/>
      <w:r w:rsidRPr="0084026D">
        <w:rPr>
          <w:sz w:val="22"/>
          <w:szCs w:val="22"/>
          <w:lang w:val="en-GB"/>
        </w:rPr>
        <w:t xml:space="preserve"> TP, Snook EM, Marshall SW, </w:t>
      </w:r>
      <w:proofErr w:type="spellStart"/>
      <w:r w:rsidRPr="0084026D">
        <w:rPr>
          <w:sz w:val="22"/>
          <w:szCs w:val="22"/>
          <w:lang w:val="en-GB"/>
        </w:rPr>
        <w:t>Klossner</w:t>
      </w:r>
      <w:proofErr w:type="spellEnd"/>
      <w:r w:rsidRPr="0084026D">
        <w:rPr>
          <w:sz w:val="22"/>
          <w:szCs w:val="22"/>
          <w:lang w:val="en-GB"/>
        </w:rPr>
        <w:t xml:space="preserve"> D, </w:t>
      </w:r>
      <w:proofErr w:type="spellStart"/>
      <w:r w:rsidRPr="0084026D">
        <w:rPr>
          <w:sz w:val="22"/>
          <w:szCs w:val="22"/>
          <w:lang w:val="en-GB"/>
        </w:rPr>
        <w:t>Hainline</w:t>
      </w:r>
      <w:proofErr w:type="spellEnd"/>
      <w:r w:rsidRPr="0084026D">
        <w:rPr>
          <w:sz w:val="22"/>
          <w:szCs w:val="22"/>
          <w:lang w:val="en-GB"/>
        </w:rPr>
        <w:t xml:space="preserve"> B et al. National Collegiate Athletic Association Injury Surveillance System: review of methods for 2004-2005 through 2013-2014 data collection. </w:t>
      </w:r>
      <w:r w:rsidRPr="0084026D">
        <w:rPr>
          <w:sz w:val="22"/>
          <w:szCs w:val="22"/>
          <w:lang w:val="en-US"/>
        </w:rPr>
        <w:t xml:space="preserve">J </w:t>
      </w:r>
      <w:proofErr w:type="spellStart"/>
      <w:r w:rsidRPr="0084026D">
        <w:rPr>
          <w:sz w:val="22"/>
          <w:szCs w:val="22"/>
          <w:lang w:val="en-US"/>
        </w:rPr>
        <w:t>Ath</w:t>
      </w:r>
      <w:proofErr w:type="spellEnd"/>
      <w:r w:rsidRPr="0084026D">
        <w:rPr>
          <w:sz w:val="22"/>
          <w:szCs w:val="22"/>
          <w:lang w:val="en-US"/>
        </w:rPr>
        <w:t xml:space="preserve"> Train. 2014;49(4):552-60.</w:t>
      </w:r>
    </w:p>
    <w:p w14:paraId="3B9A6586" w14:textId="77777777" w:rsidR="009320B3" w:rsidRPr="0084026D" w:rsidRDefault="00224EDF" w:rsidP="009320B3">
      <w:pPr>
        <w:spacing w:line="360" w:lineRule="auto"/>
        <w:jc w:val="both"/>
        <w:rPr>
          <w:sz w:val="22"/>
          <w:szCs w:val="22"/>
          <w:lang w:val="en-US"/>
        </w:rPr>
      </w:pPr>
      <w:hyperlink r:id="rId11" w:history="1">
        <w:r w:rsidR="009320B3" w:rsidRPr="00527E18">
          <w:rPr>
            <w:rStyle w:val="Hipervnculo"/>
            <w:sz w:val="22"/>
            <w:szCs w:val="22"/>
            <w:lang w:val="en-US"/>
          </w:rPr>
          <w:t>https://doi.org/10.4085/1062-6050-49.3.58</w:t>
        </w:r>
      </w:hyperlink>
    </w:p>
    <w:p w14:paraId="2D359F5F" w14:textId="77777777" w:rsidR="009320B3" w:rsidRDefault="009320B3" w:rsidP="009320B3">
      <w:pPr>
        <w:spacing w:line="360" w:lineRule="auto"/>
        <w:jc w:val="both"/>
        <w:rPr>
          <w:sz w:val="22"/>
          <w:szCs w:val="22"/>
        </w:rPr>
      </w:pPr>
      <w:r>
        <w:rPr>
          <w:sz w:val="22"/>
          <w:szCs w:val="22"/>
          <w:lang w:val="en-US"/>
        </w:rPr>
        <w:t>4</w:t>
      </w:r>
      <w:r w:rsidRPr="0084026D">
        <w:rPr>
          <w:sz w:val="22"/>
          <w:szCs w:val="22"/>
          <w:lang w:val="en-US"/>
        </w:rPr>
        <w:t xml:space="preserve">. </w:t>
      </w:r>
      <w:proofErr w:type="spellStart"/>
      <w:r w:rsidRPr="0084026D">
        <w:rPr>
          <w:sz w:val="22"/>
          <w:szCs w:val="22"/>
          <w:lang w:val="en-GB"/>
        </w:rPr>
        <w:t>Ekegren</w:t>
      </w:r>
      <w:proofErr w:type="spellEnd"/>
      <w:r w:rsidRPr="0084026D">
        <w:rPr>
          <w:sz w:val="22"/>
          <w:szCs w:val="22"/>
          <w:lang w:val="en-GB"/>
        </w:rPr>
        <w:t xml:space="preserve"> CL, </w:t>
      </w:r>
      <w:proofErr w:type="spellStart"/>
      <w:r w:rsidRPr="0084026D">
        <w:rPr>
          <w:sz w:val="22"/>
          <w:szCs w:val="22"/>
          <w:lang w:val="en-GB"/>
        </w:rPr>
        <w:t>Gabbe</w:t>
      </w:r>
      <w:proofErr w:type="spellEnd"/>
      <w:r w:rsidRPr="0084026D">
        <w:rPr>
          <w:sz w:val="22"/>
          <w:szCs w:val="22"/>
          <w:lang w:val="en-GB"/>
        </w:rPr>
        <w:t xml:space="preserve"> BJ, Finch CF. Sports injury surveillance systems: a review of methods and data quality. </w:t>
      </w:r>
      <w:proofErr w:type="spellStart"/>
      <w:r w:rsidRPr="00093CEE">
        <w:rPr>
          <w:sz w:val="22"/>
          <w:szCs w:val="22"/>
        </w:rPr>
        <w:t>Sports</w:t>
      </w:r>
      <w:proofErr w:type="spellEnd"/>
      <w:r w:rsidRPr="00093CEE">
        <w:rPr>
          <w:sz w:val="22"/>
          <w:szCs w:val="22"/>
        </w:rPr>
        <w:t xml:space="preserve"> </w:t>
      </w:r>
      <w:proofErr w:type="spellStart"/>
      <w:r w:rsidRPr="00093CEE">
        <w:rPr>
          <w:sz w:val="22"/>
          <w:szCs w:val="22"/>
        </w:rPr>
        <w:t>Med</w:t>
      </w:r>
      <w:proofErr w:type="spellEnd"/>
      <w:r w:rsidRPr="00093CEE">
        <w:rPr>
          <w:sz w:val="22"/>
          <w:szCs w:val="22"/>
        </w:rPr>
        <w:t>. 2016;46(1):49-65.</w:t>
      </w:r>
    </w:p>
    <w:p w14:paraId="7D2FC33E" w14:textId="77777777" w:rsidR="009320B3" w:rsidRPr="00093CEE" w:rsidRDefault="00224EDF" w:rsidP="009320B3">
      <w:pPr>
        <w:spacing w:line="360" w:lineRule="auto"/>
        <w:jc w:val="both"/>
        <w:rPr>
          <w:sz w:val="22"/>
          <w:szCs w:val="22"/>
        </w:rPr>
      </w:pPr>
      <w:hyperlink r:id="rId12" w:history="1">
        <w:r w:rsidR="009320B3" w:rsidRPr="00527E18">
          <w:rPr>
            <w:rStyle w:val="Hipervnculo"/>
            <w:sz w:val="22"/>
            <w:szCs w:val="22"/>
          </w:rPr>
          <w:t>https://doi.org/10.1007/s40279-015-0410-z</w:t>
        </w:r>
      </w:hyperlink>
    </w:p>
    <w:p w14:paraId="2C622985" w14:textId="77777777" w:rsidR="009320B3" w:rsidRDefault="009320B3" w:rsidP="009320B3">
      <w:pPr>
        <w:spacing w:line="360" w:lineRule="auto"/>
        <w:jc w:val="both"/>
        <w:rPr>
          <w:sz w:val="22"/>
          <w:szCs w:val="22"/>
        </w:rPr>
      </w:pPr>
      <w:r>
        <w:rPr>
          <w:sz w:val="22"/>
          <w:szCs w:val="22"/>
        </w:rPr>
        <w:t>5</w:t>
      </w:r>
      <w:r w:rsidRPr="0084026D">
        <w:rPr>
          <w:sz w:val="22"/>
          <w:szCs w:val="22"/>
        </w:rPr>
        <w:t xml:space="preserve">. </w:t>
      </w:r>
      <w:proofErr w:type="spellStart"/>
      <w:r w:rsidRPr="0084026D">
        <w:rPr>
          <w:sz w:val="22"/>
          <w:szCs w:val="22"/>
        </w:rPr>
        <w:t>Til</w:t>
      </w:r>
      <w:proofErr w:type="spellEnd"/>
      <w:r w:rsidRPr="0084026D">
        <w:rPr>
          <w:sz w:val="22"/>
          <w:szCs w:val="22"/>
        </w:rPr>
        <w:t xml:space="preserve">-Pérez L, Orchard J, Rae K. El sistema de clasificación y codificación OSICS-10 traducido del inglés. </w:t>
      </w:r>
      <w:proofErr w:type="spellStart"/>
      <w:r w:rsidRPr="0084026D">
        <w:rPr>
          <w:sz w:val="22"/>
          <w:szCs w:val="22"/>
        </w:rPr>
        <w:t>Apunts</w:t>
      </w:r>
      <w:proofErr w:type="spellEnd"/>
      <w:r w:rsidRPr="0084026D">
        <w:rPr>
          <w:sz w:val="22"/>
          <w:szCs w:val="22"/>
        </w:rPr>
        <w:t xml:space="preserve"> </w:t>
      </w:r>
      <w:proofErr w:type="spellStart"/>
      <w:r w:rsidRPr="0084026D">
        <w:rPr>
          <w:sz w:val="22"/>
          <w:szCs w:val="22"/>
        </w:rPr>
        <w:t>Med</w:t>
      </w:r>
      <w:proofErr w:type="spellEnd"/>
      <w:r w:rsidRPr="0084026D">
        <w:rPr>
          <w:sz w:val="22"/>
          <w:szCs w:val="22"/>
        </w:rPr>
        <w:t xml:space="preserve"> </w:t>
      </w:r>
      <w:proofErr w:type="spellStart"/>
      <w:r w:rsidRPr="0084026D">
        <w:rPr>
          <w:sz w:val="22"/>
          <w:szCs w:val="22"/>
        </w:rPr>
        <w:t>Esport</w:t>
      </w:r>
      <w:proofErr w:type="spellEnd"/>
      <w:r w:rsidRPr="0084026D">
        <w:rPr>
          <w:sz w:val="22"/>
          <w:szCs w:val="22"/>
        </w:rPr>
        <w:t>. 2008;43(159):109-12.</w:t>
      </w:r>
    </w:p>
    <w:p w14:paraId="4CDFA0DE" w14:textId="77777777" w:rsidR="009320B3" w:rsidRPr="0084026D" w:rsidRDefault="00224EDF" w:rsidP="009320B3">
      <w:pPr>
        <w:spacing w:line="360" w:lineRule="auto"/>
        <w:jc w:val="both"/>
        <w:rPr>
          <w:sz w:val="22"/>
          <w:szCs w:val="22"/>
        </w:rPr>
      </w:pPr>
      <w:hyperlink r:id="rId13" w:history="1">
        <w:r w:rsidR="009320B3" w:rsidRPr="00527E18">
          <w:rPr>
            <w:rStyle w:val="Hipervnculo"/>
            <w:sz w:val="22"/>
            <w:szCs w:val="22"/>
          </w:rPr>
          <w:t>https://www.apunts.org/en-el-sistema-clasificacion-codificacion-osics-10-articulo-X0213371708263891</w:t>
        </w:r>
      </w:hyperlink>
      <w:r w:rsidR="009320B3">
        <w:rPr>
          <w:sz w:val="22"/>
          <w:szCs w:val="22"/>
        </w:rPr>
        <w:t xml:space="preserve"> </w:t>
      </w:r>
    </w:p>
    <w:p w14:paraId="3A2B3E6A" w14:textId="77777777" w:rsidR="009320B3" w:rsidRPr="00240C22" w:rsidRDefault="009320B3" w:rsidP="009320B3">
      <w:pPr>
        <w:spacing w:line="360" w:lineRule="auto"/>
        <w:jc w:val="both"/>
        <w:rPr>
          <w:sz w:val="22"/>
          <w:szCs w:val="22"/>
        </w:rPr>
      </w:pPr>
      <w:r>
        <w:rPr>
          <w:sz w:val="22"/>
          <w:szCs w:val="22"/>
        </w:rPr>
        <w:t>6</w:t>
      </w:r>
      <w:r w:rsidRPr="0084026D">
        <w:rPr>
          <w:sz w:val="22"/>
          <w:szCs w:val="22"/>
        </w:rPr>
        <w:t xml:space="preserve">.- </w:t>
      </w:r>
      <w:proofErr w:type="spellStart"/>
      <w:r w:rsidRPr="0084026D">
        <w:rPr>
          <w:sz w:val="22"/>
          <w:szCs w:val="22"/>
        </w:rPr>
        <w:t>Til</w:t>
      </w:r>
      <w:proofErr w:type="spellEnd"/>
      <w:r w:rsidRPr="0084026D">
        <w:rPr>
          <w:sz w:val="22"/>
          <w:szCs w:val="22"/>
        </w:rPr>
        <w:t xml:space="preserve">-Pérez L. Aclaraciones a la traducción del sistema de clasificación y codificación OSICS-10. </w:t>
      </w:r>
      <w:proofErr w:type="spellStart"/>
      <w:r w:rsidRPr="00240C22">
        <w:rPr>
          <w:sz w:val="22"/>
          <w:szCs w:val="22"/>
        </w:rPr>
        <w:t>Apunts</w:t>
      </w:r>
      <w:proofErr w:type="spellEnd"/>
      <w:r w:rsidRPr="00240C22">
        <w:rPr>
          <w:sz w:val="22"/>
          <w:szCs w:val="22"/>
        </w:rPr>
        <w:t xml:space="preserve"> </w:t>
      </w:r>
      <w:proofErr w:type="spellStart"/>
      <w:r w:rsidRPr="00240C22">
        <w:rPr>
          <w:sz w:val="22"/>
          <w:szCs w:val="22"/>
        </w:rPr>
        <w:t>Med</w:t>
      </w:r>
      <w:proofErr w:type="spellEnd"/>
      <w:r w:rsidRPr="00240C22">
        <w:rPr>
          <w:sz w:val="22"/>
          <w:szCs w:val="22"/>
        </w:rPr>
        <w:t xml:space="preserve"> </w:t>
      </w:r>
      <w:proofErr w:type="spellStart"/>
      <w:r w:rsidRPr="00240C22">
        <w:rPr>
          <w:sz w:val="22"/>
          <w:szCs w:val="22"/>
        </w:rPr>
        <w:t>Esport</w:t>
      </w:r>
      <w:proofErr w:type="spellEnd"/>
      <w:r w:rsidRPr="00240C22">
        <w:rPr>
          <w:sz w:val="22"/>
          <w:szCs w:val="22"/>
        </w:rPr>
        <w:t>. 2008;43(159):154-7.</w:t>
      </w:r>
    </w:p>
    <w:p w14:paraId="28063337" w14:textId="77777777" w:rsidR="009320B3" w:rsidRPr="00240C22" w:rsidRDefault="00224EDF" w:rsidP="009320B3">
      <w:pPr>
        <w:spacing w:line="360" w:lineRule="auto"/>
        <w:jc w:val="both"/>
        <w:rPr>
          <w:sz w:val="22"/>
          <w:szCs w:val="22"/>
        </w:rPr>
      </w:pPr>
      <w:hyperlink r:id="rId14" w:history="1">
        <w:r w:rsidR="009320B3" w:rsidRPr="00240C22">
          <w:rPr>
            <w:rStyle w:val="Hipervnculo"/>
            <w:sz w:val="22"/>
            <w:szCs w:val="22"/>
          </w:rPr>
          <w:t>https://www.apunts.org/es-aclaraciones-traduccion-del-sistema-clasificacion-articulo-X0213371708263981</w:t>
        </w:r>
      </w:hyperlink>
    </w:p>
    <w:p w14:paraId="10E77C22" w14:textId="77777777" w:rsidR="009320B3" w:rsidRDefault="009320B3" w:rsidP="009320B3">
      <w:pPr>
        <w:spacing w:line="360" w:lineRule="auto"/>
        <w:jc w:val="both"/>
        <w:rPr>
          <w:sz w:val="22"/>
          <w:szCs w:val="22"/>
          <w:lang w:val="en-US"/>
        </w:rPr>
      </w:pPr>
      <w:r>
        <w:rPr>
          <w:sz w:val="22"/>
          <w:szCs w:val="22"/>
          <w:lang w:val="en-US"/>
        </w:rPr>
        <w:t>7</w:t>
      </w:r>
      <w:r w:rsidRPr="0084026D">
        <w:rPr>
          <w:sz w:val="22"/>
          <w:szCs w:val="22"/>
          <w:lang w:val="en-US"/>
        </w:rPr>
        <w:t xml:space="preserve">. </w:t>
      </w:r>
      <w:r w:rsidRPr="0084026D">
        <w:rPr>
          <w:sz w:val="22"/>
          <w:szCs w:val="22"/>
          <w:lang w:val="en-GB"/>
        </w:rPr>
        <w:t xml:space="preserve">Crossway AK, Games KE, </w:t>
      </w:r>
      <w:proofErr w:type="spellStart"/>
      <w:r w:rsidRPr="0084026D">
        <w:rPr>
          <w:sz w:val="22"/>
          <w:szCs w:val="22"/>
          <w:lang w:val="en-GB"/>
        </w:rPr>
        <w:t>Eberman</w:t>
      </w:r>
      <w:proofErr w:type="spellEnd"/>
      <w:r w:rsidRPr="0084026D">
        <w:rPr>
          <w:sz w:val="22"/>
          <w:szCs w:val="22"/>
          <w:lang w:val="en-GB"/>
        </w:rPr>
        <w:t xml:space="preserve"> LE, Fleming N. Orchard Sports Injury Classification System 10.1 Plus: An End-User Study. </w:t>
      </w:r>
      <w:r w:rsidRPr="0084026D">
        <w:rPr>
          <w:sz w:val="22"/>
          <w:szCs w:val="22"/>
          <w:lang w:val="en-US"/>
        </w:rPr>
        <w:t xml:space="preserve">Int J </w:t>
      </w:r>
      <w:proofErr w:type="spellStart"/>
      <w:r w:rsidRPr="0084026D">
        <w:rPr>
          <w:sz w:val="22"/>
          <w:szCs w:val="22"/>
          <w:lang w:val="en-US"/>
        </w:rPr>
        <w:t>Exerc</w:t>
      </w:r>
      <w:proofErr w:type="spellEnd"/>
      <w:r w:rsidRPr="0084026D">
        <w:rPr>
          <w:sz w:val="22"/>
          <w:szCs w:val="22"/>
          <w:lang w:val="en-US"/>
        </w:rPr>
        <w:t xml:space="preserve"> Sci. 2017;10(2):284-93.</w:t>
      </w:r>
    </w:p>
    <w:p w14:paraId="1B91CBD7" w14:textId="77777777" w:rsidR="009320B3" w:rsidRPr="0084026D" w:rsidRDefault="00224EDF" w:rsidP="009320B3">
      <w:pPr>
        <w:spacing w:line="360" w:lineRule="auto"/>
        <w:jc w:val="both"/>
        <w:rPr>
          <w:sz w:val="22"/>
          <w:szCs w:val="22"/>
          <w:lang w:val="en-US"/>
        </w:rPr>
      </w:pPr>
      <w:hyperlink r:id="rId15" w:history="1">
        <w:r w:rsidR="009320B3" w:rsidRPr="00527E18">
          <w:rPr>
            <w:rStyle w:val="Hipervnculo"/>
            <w:sz w:val="22"/>
            <w:szCs w:val="22"/>
            <w:lang w:val="en-US"/>
          </w:rPr>
          <w:t>https://www.ncbi.nlm.nih.gov/pmc/articles/PMC5360368/</w:t>
        </w:r>
      </w:hyperlink>
    </w:p>
    <w:p w14:paraId="4345C661" w14:textId="77777777" w:rsidR="009320B3" w:rsidRPr="0084026D" w:rsidRDefault="009320B3" w:rsidP="009320B3">
      <w:pPr>
        <w:spacing w:line="360" w:lineRule="auto"/>
        <w:jc w:val="both"/>
        <w:rPr>
          <w:sz w:val="22"/>
          <w:szCs w:val="22"/>
          <w:lang w:val="en-US"/>
        </w:rPr>
      </w:pPr>
      <w:r>
        <w:rPr>
          <w:sz w:val="22"/>
          <w:szCs w:val="22"/>
          <w:lang w:val="en-US"/>
        </w:rPr>
        <w:t>8</w:t>
      </w:r>
      <w:r w:rsidRPr="0084026D">
        <w:rPr>
          <w:sz w:val="22"/>
          <w:szCs w:val="22"/>
          <w:lang w:val="en-US"/>
        </w:rPr>
        <w:t xml:space="preserve">. </w:t>
      </w:r>
      <w:r w:rsidRPr="0084026D">
        <w:rPr>
          <w:sz w:val="22"/>
          <w:szCs w:val="22"/>
          <w:lang w:val="en-GB"/>
        </w:rPr>
        <w:t xml:space="preserve">Finch CF, Staines C. Guidance for sports injury surveillance: the 20-year influence of the Australian Sports Injury Data Dictionary. </w:t>
      </w:r>
      <w:proofErr w:type="spellStart"/>
      <w:r w:rsidRPr="0084026D">
        <w:rPr>
          <w:sz w:val="22"/>
          <w:szCs w:val="22"/>
          <w:lang w:val="en-US"/>
        </w:rPr>
        <w:t>Inj</w:t>
      </w:r>
      <w:proofErr w:type="spellEnd"/>
      <w:r w:rsidRPr="0084026D">
        <w:rPr>
          <w:sz w:val="22"/>
          <w:szCs w:val="22"/>
          <w:lang w:val="en-US"/>
        </w:rPr>
        <w:t xml:space="preserve"> Prev. 2018;24(5):372-80.</w:t>
      </w:r>
    </w:p>
    <w:p w14:paraId="66D857D2" w14:textId="77777777" w:rsidR="009320B3" w:rsidRPr="0084026D" w:rsidRDefault="00224EDF" w:rsidP="009320B3">
      <w:pPr>
        <w:spacing w:line="360" w:lineRule="auto"/>
        <w:jc w:val="both"/>
        <w:rPr>
          <w:sz w:val="22"/>
          <w:szCs w:val="22"/>
          <w:lang w:val="en-US"/>
        </w:rPr>
      </w:pPr>
      <w:hyperlink r:id="rId16" w:history="1">
        <w:r w:rsidR="009320B3" w:rsidRPr="0084026D">
          <w:rPr>
            <w:rStyle w:val="Hipervnculo"/>
            <w:sz w:val="22"/>
            <w:szCs w:val="22"/>
            <w:lang w:val="en-US"/>
          </w:rPr>
          <w:t>https://doi.org/10.1136/injuryprev-2017-042580</w:t>
        </w:r>
      </w:hyperlink>
    </w:p>
    <w:p w14:paraId="14ADF24D" w14:textId="3B6BCA1F" w:rsidR="009320B3" w:rsidRPr="0084026D" w:rsidRDefault="009320B3" w:rsidP="009320B3">
      <w:pPr>
        <w:spacing w:line="360" w:lineRule="auto"/>
        <w:jc w:val="both"/>
        <w:rPr>
          <w:sz w:val="22"/>
          <w:szCs w:val="22"/>
          <w:lang w:val="en-US"/>
        </w:rPr>
      </w:pPr>
      <w:r>
        <w:rPr>
          <w:sz w:val="22"/>
          <w:szCs w:val="22"/>
          <w:lang w:val="en-US"/>
        </w:rPr>
        <w:t>9</w:t>
      </w:r>
      <w:r w:rsidRPr="0084026D">
        <w:rPr>
          <w:sz w:val="22"/>
          <w:szCs w:val="22"/>
          <w:lang w:val="en-US"/>
        </w:rPr>
        <w:t xml:space="preserve">. Bahr R, </w:t>
      </w:r>
      <w:proofErr w:type="spellStart"/>
      <w:r w:rsidRPr="0084026D">
        <w:rPr>
          <w:sz w:val="22"/>
          <w:szCs w:val="22"/>
          <w:lang w:val="en-US"/>
        </w:rPr>
        <w:t>Clarsen</w:t>
      </w:r>
      <w:proofErr w:type="spellEnd"/>
      <w:r w:rsidRPr="0084026D">
        <w:rPr>
          <w:sz w:val="22"/>
          <w:szCs w:val="22"/>
          <w:lang w:val="en-US"/>
        </w:rPr>
        <w:t xml:space="preserve"> B, </w:t>
      </w:r>
      <w:proofErr w:type="spellStart"/>
      <w:r w:rsidRPr="0084026D">
        <w:rPr>
          <w:sz w:val="22"/>
          <w:szCs w:val="22"/>
          <w:lang w:val="en-US"/>
        </w:rPr>
        <w:t>Derman</w:t>
      </w:r>
      <w:proofErr w:type="spellEnd"/>
      <w:r w:rsidRPr="0084026D">
        <w:rPr>
          <w:sz w:val="22"/>
          <w:szCs w:val="22"/>
          <w:lang w:val="en-US"/>
        </w:rPr>
        <w:t xml:space="preserve"> W, Dvorak J, Emery CA, Finch CF, et al. International Ol</w:t>
      </w:r>
      <w:r w:rsidR="009C1DF7">
        <w:rPr>
          <w:sz w:val="22"/>
          <w:szCs w:val="22"/>
          <w:lang w:val="en-US"/>
        </w:rPr>
        <w:t>y</w:t>
      </w:r>
      <w:r w:rsidRPr="0084026D">
        <w:rPr>
          <w:sz w:val="22"/>
          <w:szCs w:val="22"/>
          <w:lang w:val="en-US"/>
        </w:rPr>
        <w:t>mpic Committee consensus statement: methods for recording and reporting of epidemiological data on injury and illness in sport 2020 (including STROBE Extension for Sport Injury and Illness Surveillance (STROBE-SIIS)). Br J Sports Med 2020;0:1–18. (In press).</w:t>
      </w:r>
    </w:p>
    <w:p w14:paraId="703533BC" w14:textId="77777777" w:rsidR="009320B3" w:rsidRPr="0084026D" w:rsidRDefault="00224EDF" w:rsidP="009320B3">
      <w:pPr>
        <w:spacing w:line="360" w:lineRule="auto"/>
        <w:jc w:val="both"/>
        <w:rPr>
          <w:sz w:val="22"/>
          <w:szCs w:val="22"/>
          <w:lang w:val="en-US"/>
        </w:rPr>
      </w:pPr>
      <w:hyperlink r:id="rId17" w:history="1">
        <w:r w:rsidR="009320B3" w:rsidRPr="00527E18">
          <w:rPr>
            <w:rStyle w:val="Hipervnculo"/>
            <w:sz w:val="22"/>
            <w:szCs w:val="22"/>
            <w:lang w:val="en-US"/>
          </w:rPr>
          <w:t>https://bjsm.bmj.com/content/54/7/372.citation-tools</w:t>
        </w:r>
      </w:hyperlink>
    </w:p>
    <w:p w14:paraId="440EA33D" w14:textId="77777777" w:rsidR="009320B3" w:rsidRDefault="009320B3" w:rsidP="009320B3">
      <w:pPr>
        <w:spacing w:line="360" w:lineRule="auto"/>
        <w:jc w:val="both"/>
        <w:rPr>
          <w:sz w:val="22"/>
          <w:szCs w:val="22"/>
        </w:rPr>
      </w:pPr>
      <w:r>
        <w:rPr>
          <w:sz w:val="22"/>
          <w:szCs w:val="22"/>
          <w:lang w:val="en-GB"/>
        </w:rPr>
        <w:t>10</w:t>
      </w:r>
      <w:r w:rsidRPr="0084026D">
        <w:rPr>
          <w:sz w:val="22"/>
          <w:szCs w:val="22"/>
          <w:lang w:val="en-GB"/>
        </w:rPr>
        <w:t xml:space="preserve">. Finch CF, Cook J. Categorising sports injuries in epidemiological studies: the subsequent injury categorisation (SIC) model to address multiple, recurrent and exacerbation of injuries. </w:t>
      </w:r>
      <w:r w:rsidRPr="00093CEE">
        <w:rPr>
          <w:sz w:val="22"/>
          <w:szCs w:val="22"/>
        </w:rPr>
        <w:t xml:space="preserve">Br J </w:t>
      </w:r>
      <w:proofErr w:type="spellStart"/>
      <w:r w:rsidRPr="00093CEE">
        <w:rPr>
          <w:sz w:val="22"/>
          <w:szCs w:val="22"/>
        </w:rPr>
        <w:t>Sports</w:t>
      </w:r>
      <w:proofErr w:type="spellEnd"/>
      <w:r w:rsidRPr="00093CEE">
        <w:rPr>
          <w:sz w:val="22"/>
          <w:szCs w:val="22"/>
        </w:rPr>
        <w:t xml:space="preserve"> </w:t>
      </w:r>
      <w:proofErr w:type="spellStart"/>
      <w:r w:rsidRPr="00093CEE">
        <w:rPr>
          <w:sz w:val="22"/>
          <w:szCs w:val="22"/>
        </w:rPr>
        <w:t>Med</w:t>
      </w:r>
      <w:proofErr w:type="spellEnd"/>
      <w:r w:rsidRPr="00093CEE">
        <w:rPr>
          <w:sz w:val="22"/>
          <w:szCs w:val="22"/>
        </w:rPr>
        <w:t>. 2014;48:1276-80.</w:t>
      </w:r>
    </w:p>
    <w:p w14:paraId="00994364" w14:textId="77777777" w:rsidR="009320B3" w:rsidRPr="00093CEE" w:rsidRDefault="00224EDF" w:rsidP="009320B3">
      <w:pPr>
        <w:spacing w:line="360" w:lineRule="auto"/>
        <w:jc w:val="both"/>
        <w:rPr>
          <w:sz w:val="22"/>
          <w:szCs w:val="22"/>
        </w:rPr>
      </w:pPr>
      <w:hyperlink r:id="rId18" w:history="1">
        <w:r w:rsidR="009320B3" w:rsidRPr="00527E18">
          <w:rPr>
            <w:rStyle w:val="Hipervnculo"/>
            <w:sz w:val="22"/>
            <w:szCs w:val="22"/>
          </w:rPr>
          <w:t>https://bjsm.bmj.com/content/48/17/1276</w:t>
        </w:r>
      </w:hyperlink>
    </w:p>
    <w:p w14:paraId="12BAF9D8" w14:textId="77777777" w:rsidR="009320B3" w:rsidRPr="00093CEE" w:rsidRDefault="009320B3" w:rsidP="009320B3">
      <w:pPr>
        <w:spacing w:line="360" w:lineRule="auto"/>
        <w:jc w:val="both"/>
        <w:rPr>
          <w:color w:val="000000"/>
          <w:sz w:val="22"/>
          <w:szCs w:val="22"/>
          <w:lang w:val="en-US"/>
        </w:rPr>
      </w:pPr>
      <w:r>
        <w:rPr>
          <w:sz w:val="22"/>
          <w:szCs w:val="22"/>
        </w:rPr>
        <w:t>11</w:t>
      </w:r>
      <w:r w:rsidRPr="0084026D">
        <w:rPr>
          <w:sz w:val="22"/>
          <w:szCs w:val="22"/>
        </w:rPr>
        <w:t xml:space="preserve">. </w:t>
      </w:r>
      <w:proofErr w:type="spellStart"/>
      <w:r w:rsidRPr="0084026D">
        <w:rPr>
          <w:color w:val="000000"/>
          <w:sz w:val="22"/>
          <w:szCs w:val="22"/>
        </w:rPr>
        <w:t>Reguant</w:t>
      </w:r>
      <w:proofErr w:type="spellEnd"/>
      <w:r w:rsidRPr="0084026D">
        <w:rPr>
          <w:color w:val="000000"/>
          <w:sz w:val="22"/>
          <w:szCs w:val="22"/>
        </w:rPr>
        <w:t xml:space="preserve">-Álvarez M, Torrado-Fonseca M. El método Delphi. </w:t>
      </w:r>
      <w:r w:rsidRPr="00093CEE">
        <w:rPr>
          <w:color w:val="000000"/>
          <w:sz w:val="22"/>
          <w:szCs w:val="22"/>
          <w:lang w:val="en-US"/>
        </w:rPr>
        <w:t>REIRE. 2016;9(1):87-102.</w:t>
      </w:r>
    </w:p>
    <w:p w14:paraId="2A0F94E2" w14:textId="77777777" w:rsidR="009320B3" w:rsidRPr="00093CEE" w:rsidRDefault="00224EDF" w:rsidP="009320B3">
      <w:pPr>
        <w:pStyle w:val="NormalWeb"/>
        <w:spacing w:before="0" w:beforeAutospacing="0" w:after="0" w:afterAutospacing="0" w:line="360" w:lineRule="auto"/>
        <w:jc w:val="both"/>
        <w:rPr>
          <w:color w:val="000000"/>
          <w:sz w:val="22"/>
          <w:szCs w:val="22"/>
          <w:lang w:val="en-US"/>
        </w:rPr>
      </w:pPr>
      <w:hyperlink r:id="rId19" w:history="1">
        <w:r w:rsidR="009320B3" w:rsidRPr="00527E18">
          <w:rPr>
            <w:rStyle w:val="Hipervnculo"/>
            <w:sz w:val="22"/>
            <w:szCs w:val="22"/>
            <w:lang w:val="en-US"/>
          </w:rPr>
          <w:t>https://doi.org/10.1344/reire2016.9.1916//</w:t>
        </w:r>
      </w:hyperlink>
    </w:p>
    <w:p w14:paraId="32CF7709" w14:textId="6430926C" w:rsidR="009320B3" w:rsidRPr="0084026D" w:rsidRDefault="009320B3" w:rsidP="009320B3">
      <w:pPr>
        <w:spacing w:line="360" w:lineRule="auto"/>
        <w:jc w:val="both"/>
        <w:rPr>
          <w:sz w:val="22"/>
          <w:szCs w:val="22"/>
          <w:lang w:val="en-US"/>
        </w:rPr>
      </w:pPr>
      <w:r>
        <w:rPr>
          <w:sz w:val="22"/>
          <w:szCs w:val="22"/>
          <w:lang w:val="en-US"/>
        </w:rPr>
        <w:t>12</w:t>
      </w:r>
      <w:r w:rsidRPr="0084026D">
        <w:rPr>
          <w:sz w:val="22"/>
          <w:szCs w:val="22"/>
          <w:lang w:val="en-US"/>
        </w:rPr>
        <w:t xml:space="preserve">. </w:t>
      </w:r>
      <w:proofErr w:type="spellStart"/>
      <w:r w:rsidRPr="0084026D">
        <w:rPr>
          <w:sz w:val="22"/>
          <w:szCs w:val="22"/>
          <w:lang w:val="en-US"/>
        </w:rPr>
        <w:t>Altarriba-Bartes</w:t>
      </w:r>
      <w:proofErr w:type="spellEnd"/>
      <w:r w:rsidRPr="0084026D">
        <w:rPr>
          <w:sz w:val="22"/>
          <w:szCs w:val="22"/>
          <w:lang w:val="en-US"/>
        </w:rPr>
        <w:t xml:space="preserve"> A, </w:t>
      </w:r>
      <w:proofErr w:type="spellStart"/>
      <w:r w:rsidRPr="0084026D">
        <w:rPr>
          <w:sz w:val="22"/>
          <w:szCs w:val="22"/>
          <w:lang w:val="en-US"/>
        </w:rPr>
        <w:t>Drobnic</w:t>
      </w:r>
      <w:proofErr w:type="spellEnd"/>
      <w:r w:rsidRPr="0084026D">
        <w:rPr>
          <w:sz w:val="22"/>
          <w:szCs w:val="22"/>
          <w:lang w:val="en-US"/>
        </w:rPr>
        <w:t xml:space="preserve"> F, </w:t>
      </w:r>
      <w:proofErr w:type="spellStart"/>
      <w:r w:rsidRPr="0084026D">
        <w:rPr>
          <w:sz w:val="22"/>
          <w:szCs w:val="22"/>
          <w:lang w:val="en-US"/>
        </w:rPr>
        <w:t>Til</w:t>
      </w:r>
      <w:proofErr w:type="spellEnd"/>
      <w:r w:rsidRPr="0084026D">
        <w:rPr>
          <w:sz w:val="22"/>
          <w:szCs w:val="22"/>
          <w:lang w:val="en-US"/>
        </w:rPr>
        <w:t xml:space="preserve"> L, </w:t>
      </w:r>
      <w:proofErr w:type="spellStart"/>
      <w:r w:rsidRPr="0084026D">
        <w:rPr>
          <w:sz w:val="22"/>
          <w:szCs w:val="22"/>
          <w:lang w:val="en-US"/>
        </w:rPr>
        <w:t>Malliaropoulos</w:t>
      </w:r>
      <w:proofErr w:type="spellEnd"/>
      <w:r w:rsidRPr="0084026D">
        <w:rPr>
          <w:sz w:val="22"/>
          <w:szCs w:val="22"/>
          <w:lang w:val="en-US"/>
        </w:rPr>
        <w:t xml:space="preserve"> N, Bruno Montoro J, </w:t>
      </w:r>
      <w:proofErr w:type="spellStart"/>
      <w:r w:rsidRPr="0084026D">
        <w:rPr>
          <w:sz w:val="22"/>
          <w:szCs w:val="22"/>
          <w:lang w:val="en-US"/>
        </w:rPr>
        <w:t>Irurtia</w:t>
      </w:r>
      <w:proofErr w:type="spellEnd"/>
      <w:r w:rsidRPr="0084026D">
        <w:rPr>
          <w:sz w:val="22"/>
          <w:szCs w:val="22"/>
          <w:lang w:val="en-US"/>
        </w:rPr>
        <w:t xml:space="preserve"> A. Epidemiology of injuries in e</w:t>
      </w:r>
      <w:r w:rsidR="009C1DF7">
        <w:rPr>
          <w:sz w:val="22"/>
          <w:szCs w:val="22"/>
          <w:lang w:val="en-US"/>
        </w:rPr>
        <w:t>l</w:t>
      </w:r>
      <w:r w:rsidRPr="0084026D">
        <w:rPr>
          <w:sz w:val="22"/>
          <w:szCs w:val="22"/>
          <w:lang w:val="en-US"/>
        </w:rPr>
        <w:t>ite taekwondo athletes: two Olympic periods cross-sectional retrospective study. BMJ Open. 2014;4:e004605.</w:t>
      </w:r>
    </w:p>
    <w:p w14:paraId="5C1656B1" w14:textId="77777777" w:rsidR="009320B3" w:rsidRPr="0084026D" w:rsidRDefault="00224EDF" w:rsidP="009320B3">
      <w:pPr>
        <w:spacing w:line="360" w:lineRule="auto"/>
        <w:jc w:val="both"/>
        <w:rPr>
          <w:sz w:val="22"/>
          <w:szCs w:val="22"/>
          <w:lang w:val="en-US"/>
        </w:rPr>
      </w:pPr>
      <w:hyperlink r:id="rId20" w:history="1">
        <w:r w:rsidR="009320B3" w:rsidRPr="00527E18">
          <w:rPr>
            <w:rStyle w:val="Hipervnculo"/>
            <w:sz w:val="22"/>
            <w:szCs w:val="22"/>
            <w:lang w:val="en-US"/>
          </w:rPr>
          <w:t>https://bmjopen.bmj.com/content/4/2/e004605</w:t>
        </w:r>
      </w:hyperlink>
    </w:p>
    <w:p w14:paraId="6008B242" w14:textId="77777777" w:rsidR="009320B3" w:rsidRPr="0084026D" w:rsidRDefault="009320B3" w:rsidP="009320B3">
      <w:pPr>
        <w:pStyle w:val="Textocomentario"/>
        <w:spacing w:line="360" w:lineRule="auto"/>
        <w:jc w:val="both"/>
        <w:rPr>
          <w:sz w:val="22"/>
          <w:szCs w:val="22"/>
          <w:lang w:val="en-US"/>
        </w:rPr>
      </w:pPr>
      <w:r>
        <w:rPr>
          <w:sz w:val="22"/>
          <w:szCs w:val="22"/>
          <w:lang w:val="en-US"/>
        </w:rPr>
        <w:t>13</w:t>
      </w:r>
      <w:r w:rsidRPr="0084026D">
        <w:rPr>
          <w:sz w:val="22"/>
          <w:szCs w:val="22"/>
          <w:lang w:val="en-US"/>
        </w:rPr>
        <w:t>. Hamilton B, Alonso JM, Best TM. Time for a paradigm shift in the classification of muscle injuries. J Sport Health Sci. 2017;6, 255-61.</w:t>
      </w:r>
    </w:p>
    <w:p w14:paraId="48AB69FD" w14:textId="77777777" w:rsidR="009320B3" w:rsidRPr="0084026D" w:rsidRDefault="00224EDF" w:rsidP="009320B3">
      <w:pPr>
        <w:pStyle w:val="Textocomentario"/>
        <w:spacing w:line="360" w:lineRule="auto"/>
        <w:jc w:val="both"/>
        <w:rPr>
          <w:sz w:val="22"/>
          <w:szCs w:val="22"/>
          <w:lang w:val="en-US"/>
        </w:rPr>
      </w:pPr>
      <w:hyperlink r:id="rId21" w:history="1">
        <w:r w:rsidR="009320B3" w:rsidRPr="0084026D">
          <w:rPr>
            <w:rStyle w:val="Hipervnculo"/>
            <w:sz w:val="22"/>
            <w:szCs w:val="22"/>
            <w:lang w:val="en-US"/>
          </w:rPr>
          <w:t>https://doi.org/10.1016/j.jshs.2017.04.01</w:t>
        </w:r>
      </w:hyperlink>
    </w:p>
    <w:p w14:paraId="730DEAD8" w14:textId="77777777" w:rsidR="009320B3" w:rsidRPr="0084026D" w:rsidRDefault="009320B3" w:rsidP="009320B3">
      <w:pPr>
        <w:widowControl w:val="0"/>
        <w:autoSpaceDE w:val="0"/>
        <w:autoSpaceDN w:val="0"/>
        <w:adjustRightInd w:val="0"/>
        <w:spacing w:line="360" w:lineRule="auto"/>
        <w:jc w:val="both"/>
        <w:rPr>
          <w:sz w:val="22"/>
          <w:szCs w:val="22"/>
          <w:lang w:val="en-US"/>
        </w:rPr>
      </w:pPr>
      <w:r w:rsidRPr="00224EDF">
        <w:rPr>
          <w:sz w:val="22"/>
          <w:szCs w:val="22"/>
          <w:lang w:val="en-US"/>
        </w:rPr>
        <w:t xml:space="preserve">14. </w:t>
      </w:r>
      <w:proofErr w:type="spellStart"/>
      <w:r w:rsidRPr="00224EDF">
        <w:rPr>
          <w:sz w:val="22"/>
          <w:szCs w:val="22"/>
          <w:lang w:val="en-US"/>
        </w:rPr>
        <w:t>Bisciotti</w:t>
      </w:r>
      <w:proofErr w:type="spellEnd"/>
      <w:r w:rsidRPr="00224EDF">
        <w:rPr>
          <w:sz w:val="22"/>
          <w:szCs w:val="22"/>
          <w:lang w:val="en-US"/>
        </w:rPr>
        <w:t xml:space="preserve"> GN, Volpi P, Amato M, Alberti G, Allegra F, </w:t>
      </w:r>
      <w:proofErr w:type="spellStart"/>
      <w:r w:rsidRPr="00224EDF">
        <w:rPr>
          <w:sz w:val="22"/>
          <w:szCs w:val="22"/>
          <w:lang w:val="en-US"/>
        </w:rPr>
        <w:t>Aprato</w:t>
      </w:r>
      <w:proofErr w:type="spellEnd"/>
      <w:r w:rsidRPr="00224EDF">
        <w:rPr>
          <w:sz w:val="22"/>
          <w:szCs w:val="22"/>
          <w:lang w:val="en-US"/>
        </w:rPr>
        <w:t xml:space="preserve"> A, et al. </w:t>
      </w:r>
      <w:r w:rsidRPr="0084026D">
        <w:rPr>
          <w:sz w:val="22"/>
          <w:szCs w:val="22"/>
          <w:lang w:val="en-US"/>
        </w:rPr>
        <w:t xml:space="preserve">Italian consensus conference on guidelines for conservative treatment on lower limb muscle injuries in athlete. BMJ Open Sport </w:t>
      </w:r>
      <w:proofErr w:type="spellStart"/>
      <w:r w:rsidRPr="0084026D">
        <w:rPr>
          <w:sz w:val="22"/>
          <w:szCs w:val="22"/>
          <w:lang w:val="en-US"/>
        </w:rPr>
        <w:t>Exerc</w:t>
      </w:r>
      <w:proofErr w:type="spellEnd"/>
      <w:r w:rsidRPr="0084026D">
        <w:rPr>
          <w:sz w:val="22"/>
          <w:szCs w:val="22"/>
          <w:lang w:val="en-US"/>
        </w:rPr>
        <w:t xml:space="preserve"> Med. 2018;4:e000323.</w:t>
      </w:r>
    </w:p>
    <w:p w14:paraId="77F75BCC" w14:textId="77777777" w:rsidR="009320B3" w:rsidRPr="0084026D" w:rsidRDefault="00224EDF" w:rsidP="009320B3">
      <w:pPr>
        <w:widowControl w:val="0"/>
        <w:autoSpaceDE w:val="0"/>
        <w:autoSpaceDN w:val="0"/>
        <w:adjustRightInd w:val="0"/>
        <w:spacing w:line="360" w:lineRule="auto"/>
        <w:jc w:val="both"/>
        <w:rPr>
          <w:sz w:val="22"/>
          <w:szCs w:val="22"/>
          <w:lang w:val="en-US"/>
        </w:rPr>
      </w:pPr>
      <w:hyperlink r:id="rId22" w:history="1">
        <w:r w:rsidR="009320B3" w:rsidRPr="0084026D">
          <w:rPr>
            <w:rStyle w:val="Hipervnculo"/>
            <w:sz w:val="22"/>
            <w:szCs w:val="22"/>
            <w:lang w:val="en-US"/>
          </w:rPr>
          <w:t>https://doi.org/10.1136/bmjsem-2017-000323</w:t>
        </w:r>
      </w:hyperlink>
    </w:p>
    <w:p w14:paraId="6789A0B6" w14:textId="77777777" w:rsidR="009320B3" w:rsidRPr="0084026D" w:rsidRDefault="009320B3" w:rsidP="009320B3">
      <w:pPr>
        <w:widowControl w:val="0"/>
        <w:autoSpaceDE w:val="0"/>
        <w:autoSpaceDN w:val="0"/>
        <w:adjustRightInd w:val="0"/>
        <w:spacing w:line="360" w:lineRule="auto"/>
        <w:jc w:val="both"/>
        <w:rPr>
          <w:sz w:val="22"/>
          <w:szCs w:val="22"/>
          <w:lang w:val="en-US"/>
        </w:rPr>
      </w:pPr>
      <w:r>
        <w:rPr>
          <w:sz w:val="22"/>
          <w:szCs w:val="22"/>
          <w:lang w:val="en-US"/>
        </w:rPr>
        <w:t>15</w:t>
      </w:r>
      <w:r w:rsidRPr="0084026D">
        <w:rPr>
          <w:sz w:val="22"/>
          <w:szCs w:val="22"/>
          <w:lang w:val="en-US"/>
        </w:rPr>
        <w:t xml:space="preserve">. Cohen SB, Towers JD, </w:t>
      </w:r>
      <w:proofErr w:type="spellStart"/>
      <w:r w:rsidRPr="0084026D">
        <w:rPr>
          <w:sz w:val="22"/>
          <w:szCs w:val="22"/>
          <w:lang w:val="en-US"/>
        </w:rPr>
        <w:t>Zoga</w:t>
      </w:r>
      <w:proofErr w:type="spellEnd"/>
      <w:r w:rsidRPr="0084026D">
        <w:rPr>
          <w:sz w:val="22"/>
          <w:szCs w:val="22"/>
          <w:lang w:val="en-US"/>
        </w:rPr>
        <w:t xml:space="preserve"> A, Irrgang JJ, </w:t>
      </w:r>
      <w:proofErr w:type="spellStart"/>
      <w:r w:rsidRPr="0084026D">
        <w:rPr>
          <w:sz w:val="22"/>
          <w:szCs w:val="22"/>
          <w:lang w:val="en-US"/>
        </w:rPr>
        <w:t>Makda</w:t>
      </w:r>
      <w:proofErr w:type="spellEnd"/>
      <w:r w:rsidRPr="0084026D">
        <w:rPr>
          <w:sz w:val="22"/>
          <w:szCs w:val="22"/>
          <w:lang w:val="en-US"/>
        </w:rPr>
        <w:t xml:space="preserve"> J, Deluca PF, et al. Hamstring Injuries in Professional Football Players. Sports Health. 2011;3:423-30.</w:t>
      </w:r>
    </w:p>
    <w:p w14:paraId="25E74CD9" w14:textId="77777777" w:rsidR="009320B3" w:rsidRPr="0084026D" w:rsidRDefault="00224EDF" w:rsidP="009320B3">
      <w:pPr>
        <w:widowControl w:val="0"/>
        <w:autoSpaceDE w:val="0"/>
        <w:autoSpaceDN w:val="0"/>
        <w:adjustRightInd w:val="0"/>
        <w:spacing w:line="360" w:lineRule="auto"/>
        <w:jc w:val="both"/>
        <w:rPr>
          <w:sz w:val="22"/>
          <w:szCs w:val="22"/>
          <w:lang w:val="en-US"/>
        </w:rPr>
      </w:pPr>
      <w:hyperlink r:id="rId23" w:history="1">
        <w:r w:rsidR="009320B3" w:rsidRPr="0084026D">
          <w:rPr>
            <w:rStyle w:val="Hipervnculo"/>
            <w:sz w:val="22"/>
            <w:szCs w:val="22"/>
            <w:lang w:val="en-US"/>
          </w:rPr>
          <w:t>https://doi.org/10.1177/1941738111403107</w:t>
        </w:r>
      </w:hyperlink>
      <w:r w:rsidR="009320B3" w:rsidRPr="0084026D">
        <w:rPr>
          <w:sz w:val="22"/>
          <w:szCs w:val="22"/>
          <w:lang w:val="en-US"/>
        </w:rPr>
        <w:t xml:space="preserve"> </w:t>
      </w:r>
    </w:p>
    <w:p w14:paraId="357BD56F" w14:textId="77777777" w:rsidR="009320B3" w:rsidRPr="00093CEE" w:rsidRDefault="009320B3" w:rsidP="009320B3">
      <w:pPr>
        <w:widowControl w:val="0"/>
        <w:autoSpaceDE w:val="0"/>
        <w:autoSpaceDN w:val="0"/>
        <w:adjustRightInd w:val="0"/>
        <w:spacing w:line="360" w:lineRule="auto"/>
        <w:jc w:val="both"/>
        <w:rPr>
          <w:sz w:val="22"/>
          <w:szCs w:val="22"/>
          <w:lang w:val="en-US"/>
        </w:rPr>
      </w:pPr>
      <w:r>
        <w:rPr>
          <w:sz w:val="22"/>
          <w:szCs w:val="22"/>
          <w:lang w:val="en-US"/>
        </w:rPr>
        <w:t>16</w:t>
      </w:r>
      <w:r w:rsidRPr="0084026D">
        <w:rPr>
          <w:sz w:val="22"/>
          <w:szCs w:val="22"/>
          <w:lang w:val="en-US"/>
        </w:rPr>
        <w:t xml:space="preserve">. Pollock N, James SLJ, Lee JC, </w:t>
      </w:r>
      <w:proofErr w:type="spellStart"/>
      <w:r w:rsidRPr="0084026D">
        <w:rPr>
          <w:sz w:val="22"/>
          <w:szCs w:val="22"/>
          <w:lang w:val="en-US"/>
        </w:rPr>
        <w:t>Chakraverty</w:t>
      </w:r>
      <w:proofErr w:type="spellEnd"/>
      <w:r w:rsidRPr="0084026D">
        <w:rPr>
          <w:sz w:val="22"/>
          <w:szCs w:val="22"/>
          <w:lang w:val="en-US"/>
        </w:rPr>
        <w:t xml:space="preserve"> R. British athletics muscle injury classification: a new grading system. </w:t>
      </w:r>
      <w:r w:rsidRPr="00093CEE">
        <w:rPr>
          <w:sz w:val="22"/>
          <w:szCs w:val="22"/>
          <w:lang w:val="en-US"/>
        </w:rPr>
        <w:t>Br J Sports Med. 2014;48:1347-51.</w:t>
      </w:r>
    </w:p>
    <w:p w14:paraId="6AB7CA6E" w14:textId="77777777" w:rsidR="009320B3" w:rsidRPr="00093CEE" w:rsidRDefault="00224EDF" w:rsidP="009320B3">
      <w:pPr>
        <w:widowControl w:val="0"/>
        <w:autoSpaceDE w:val="0"/>
        <w:autoSpaceDN w:val="0"/>
        <w:adjustRightInd w:val="0"/>
        <w:spacing w:line="360" w:lineRule="auto"/>
        <w:jc w:val="both"/>
        <w:rPr>
          <w:sz w:val="22"/>
          <w:szCs w:val="22"/>
          <w:lang w:val="en-US"/>
        </w:rPr>
      </w:pPr>
      <w:hyperlink r:id="rId24" w:history="1">
        <w:r w:rsidR="009320B3" w:rsidRPr="00093CEE">
          <w:rPr>
            <w:rStyle w:val="Hipervnculo"/>
            <w:sz w:val="22"/>
            <w:szCs w:val="22"/>
            <w:lang w:val="en-US"/>
          </w:rPr>
          <w:t>https://doi.org/10.1136/bjsports-2013-093302</w:t>
        </w:r>
      </w:hyperlink>
    </w:p>
    <w:p w14:paraId="27DDC643" w14:textId="77777777" w:rsidR="009320B3" w:rsidRPr="0084026D" w:rsidRDefault="009320B3" w:rsidP="009320B3">
      <w:pPr>
        <w:widowControl w:val="0"/>
        <w:autoSpaceDE w:val="0"/>
        <w:autoSpaceDN w:val="0"/>
        <w:adjustRightInd w:val="0"/>
        <w:spacing w:line="360" w:lineRule="auto"/>
        <w:jc w:val="both"/>
        <w:rPr>
          <w:sz w:val="22"/>
          <w:szCs w:val="22"/>
          <w:lang w:val="en-US"/>
        </w:rPr>
      </w:pPr>
      <w:r>
        <w:rPr>
          <w:sz w:val="22"/>
          <w:szCs w:val="22"/>
          <w:lang w:val="en-US"/>
        </w:rPr>
        <w:t>17</w:t>
      </w:r>
      <w:r w:rsidRPr="0084026D">
        <w:rPr>
          <w:sz w:val="22"/>
          <w:szCs w:val="22"/>
          <w:lang w:val="en-US"/>
        </w:rPr>
        <w:t xml:space="preserve">. </w:t>
      </w:r>
      <w:proofErr w:type="spellStart"/>
      <w:r w:rsidRPr="0084026D">
        <w:rPr>
          <w:sz w:val="22"/>
          <w:szCs w:val="22"/>
          <w:lang w:val="en-US"/>
        </w:rPr>
        <w:t>Tscholl</w:t>
      </w:r>
      <w:proofErr w:type="spellEnd"/>
      <w:r w:rsidRPr="0084026D">
        <w:rPr>
          <w:sz w:val="22"/>
          <w:szCs w:val="22"/>
          <w:lang w:val="en-US"/>
        </w:rPr>
        <w:t xml:space="preserve"> P, </w:t>
      </w:r>
      <w:proofErr w:type="spellStart"/>
      <w:r w:rsidRPr="0084026D">
        <w:rPr>
          <w:sz w:val="22"/>
          <w:szCs w:val="22"/>
          <w:lang w:val="en-US"/>
        </w:rPr>
        <w:t>Meynard</w:t>
      </w:r>
      <w:proofErr w:type="spellEnd"/>
      <w:r w:rsidRPr="0084026D">
        <w:rPr>
          <w:sz w:val="22"/>
          <w:szCs w:val="22"/>
          <w:lang w:val="en-US"/>
        </w:rPr>
        <w:t xml:space="preserve"> T, Le Thanh N, </w:t>
      </w:r>
      <w:proofErr w:type="spellStart"/>
      <w:r w:rsidRPr="0084026D">
        <w:rPr>
          <w:sz w:val="22"/>
          <w:szCs w:val="22"/>
          <w:lang w:val="en-US"/>
        </w:rPr>
        <w:t>Neroladaki</w:t>
      </w:r>
      <w:proofErr w:type="spellEnd"/>
      <w:r w:rsidRPr="0084026D">
        <w:rPr>
          <w:sz w:val="22"/>
          <w:szCs w:val="22"/>
          <w:lang w:val="en-US"/>
        </w:rPr>
        <w:t xml:space="preserve"> A. Diagnostics and classification of muscle injuries in sports. Swiss Sports </w:t>
      </w:r>
      <w:proofErr w:type="spellStart"/>
      <w:r w:rsidRPr="0084026D">
        <w:rPr>
          <w:sz w:val="22"/>
          <w:szCs w:val="22"/>
          <w:lang w:val="en-US"/>
        </w:rPr>
        <w:t>Exerc</w:t>
      </w:r>
      <w:proofErr w:type="spellEnd"/>
      <w:r w:rsidRPr="0084026D">
        <w:rPr>
          <w:sz w:val="22"/>
          <w:szCs w:val="22"/>
          <w:lang w:val="en-US"/>
        </w:rPr>
        <w:t xml:space="preserve"> Med. 2018;67(1):8-15.</w:t>
      </w:r>
    </w:p>
    <w:p w14:paraId="020BCC30" w14:textId="77777777" w:rsidR="009320B3" w:rsidRPr="0084026D" w:rsidRDefault="00224EDF" w:rsidP="009320B3">
      <w:pPr>
        <w:widowControl w:val="0"/>
        <w:autoSpaceDE w:val="0"/>
        <w:autoSpaceDN w:val="0"/>
        <w:adjustRightInd w:val="0"/>
        <w:spacing w:line="360" w:lineRule="auto"/>
        <w:jc w:val="both"/>
        <w:rPr>
          <w:sz w:val="22"/>
          <w:szCs w:val="22"/>
          <w:lang w:val="en-US"/>
        </w:rPr>
      </w:pPr>
      <w:hyperlink r:id="rId25" w:history="1">
        <w:r w:rsidR="009320B3" w:rsidRPr="0084026D">
          <w:rPr>
            <w:rStyle w:val="Hipervnculo"/>
            <w:sz w:val="22"/>
            <w:szCs w:val="22"/>
            <w:lang w:val="en-US"/>
          </w:rPr>
          <w:t>https://sgsm.ch/fileadmin/user_upload/Zeitschrift/66-2018-1/1-2018_1_Tscholl.pdf</w:t>
        </w:r>
      </w:hyperlink>
    </w:p>
    <w:p w14:paraId="19A50ABB" w14:textId="77777777" w:rsidR="009320B3" w:rsidRPr="0084026D" w:rsidRDefault="009320B3" w:rsidP="009320B3">
      <w:pPr>
        <w:widowControl w:val="0"/>
        <w:autoSpaceDE w:val="0"/>
        <w:autoSpaceDN w:val="0"/>
        <w:adjustRightInd w:val="0"/>
        <w:spacing w:line="360" w:lineRule="auto"/>
        <w:jc w:val="both"/>
        <w:rPr>
          <w:sz w:val="22"/>
          <w:szCs w:val="22"/>
          <w:lang w:val="en-US"/>
        </w:rPr>
      </w:pPr>
      <w:r>
        <w:rPr>
          <w:sz w:val="22"/>
          <w:szCs w:val="22"/>
        </w:rPr>
        <w:t>18</w:t>
      </w:r>
      <w:r w:rsidRPr="0084026D">
        <w:rPr>
          <w:sz w:val="22"/>
          <w:szCs w:val="22"/>
        </w:rPr>
        <w:t xml:space="preserve">. Valle X, </w:t>
      </w:r>
      <w:proofErr w:type="spellStart"/>
      <w:r w:rsidRPr="0084026D">
        <w:rPr>
          <w:sz w:val="22"/>
          <w:szCs w:val="22"/>
        </w:rPr>
        <w:t>Malliaropoulos</w:t>
      </w:r>
      <w:proofErr w:type="spellEnd"/>
      <w:r w:rsidRPr="0084026D">
        <w:rPr>
          <w:sz w:val="22"/>
          <w:szCs w:val="22"/>
        </w:rPr>
        <w:t xml:space="preserve"> N, </w:t>
      </w:r>
      <w:proofErr w:type="spellStart"/>
      <w:r w:rsidRPr="0084026D">
        <w:rPr>
          <w:sz w:val="22"/>
          <w:szCs w:val="22"/>
        </w:rPr>
        <w:t>Párraga</w:t>
      </w:r>
      <w:proofErr w:type="spellEnd"/>
      <w:r w:rsidRPr="0084026D">
        <w:rPr>
          <w:sz w:val="22"/>
          <w:szCs w:val="22"/>
        </w:rPr>
        <w:t xml:space="preserve"> Botero JD, </w:t>
      </w:r>
      <w:proofErr w:type="spellStart"/>
      <w:r w:rsidRPr="0084026D">
        <w:rPr>
          <w:sz w:val="22"/>
          <w:szCs w:val="22"/>
        </w:rPr>
        <w:t>Bikos</w:t>
      </w:r>
      <w:proofErr w:type="spellEnd"/>
      <w:r w:rsidRPr="0084026D">
        <w:rPr>
          <w:sz w:val="22"/>
          <w:szCs w:val="22"/>
        </w:rPr>
        <w:t xml:space="preserve"> G, Pruna R, Mónaco M, et al. </w:t>
      </w:r>
      <w:r w:rsidRPr="0084026D">
        <w:rPr>
          <w:sz w:val="22"/>
          <w:szCs w:val="22"/>
          <w:lang w:val="en-US"/>
        </w:rPr>
        <w:t xml:space="preserve">Hamstring and other thigh injuries in children and young athletes. Scand. J Med Sci Sports. </w:t>
      </w:r>
      <w:r w:rsidRPr="00093CEE">
        <w:rPr>
          <w:sz w:val="22"/>
          <w:szCs w:val="22"/>
          <w:lang w:val="en-US"/>
        </w:rPr>
        <w:t>2018;</w:t>
      </w:r>
      <w:r w:rsidRPr="0084026D">
        <w:rPr>
          <w:sz w:val="22"/>
          <w:szCs w:val="22"/>
          <w:lang w:val="en-US"/>
        </w:rPr>
        <w:t>28(12):2630-7.</w:t>
      </w:r>
    </w:p>
    <w:p w14:paraId="6B9971BD" w14:textId="77777777" w:rsidR="009320B3" w:rsidRPr="0084026D" w:rsidRDefault="00224EDF" w:rsidP="009320B3">
      <w:pPr>
        <w:widowControl w:val="0"/>
        <w:autoSpaceDE w:val="0"/>
        <w:autoSpaceDN w:val="0"/>
        <w:adjustRightInd w:val="0"/>
        <w:spacing w:line="360" w:lineRule="auto"/>
        <w:jc w:val="both"/>
        <w:rPr>
          <w:sz w:val="22"/>
          <w:szCs w:val="22"/>
          <w:lang w:val="en-US"/>
        </w:rPr>
      </w:pPr>
      <w:hyperlink r:id="rId26" w:history="1">
        <w:r w:rsidR="009320B3" w:rsidRPr="0084026D">
          <w:rPr>
            <w:rStyle w:val="Hipervnculo"/>
            <w:sz w:val="22"/>
            <w:szCs w:val="22"/>
            <w:lang w:val="en-US"/>
          </w:rPr>
          <w:t>https://doi.org/10.1111/sms.13282</w:t>
        </w:r>
      </w:hyperlink>
      <w:r w:rsidR="009320B3" w:rsidRPr="0084026D">
        <w:rPr>
          <w:sz w:val="22"/>
          <w:szCs w:val="22"/>
          <w:lang w:val="en-US"/>
        </w:rPr>
        <w:t xml:space="preserve"> </w:t>
      </w:r>
    </w:p>
    <w:p w14:paraId="78AD4D47" w14:textId="77777777" w:rsidR="009320B3" w:rsidRPr="0084026D" w:rsidRDefault="009320B3" w:rsidP="009320B3">
      <w:pPr>
        <w:pStyle w:val="Textocomentario"/>
        <w:spacing w:line="360" w:lineRule="auto"/>
        <w:jc w:val="both"/>
        <w:rPr>
          <w:sz w:val="22"/>
          <w:szCs w:val="22"/>
        </w:rPr>
      </w:pPr>
      <w:r>
        <w:rPr>
          <w:sz w:val="22"/>
          <w:szCs w:val="22"/>
          <w:lang w:val="en-US"/>
        </w:rPr>
        <w:lastRenderedPageBreak/>
        <w:t>19</w:t>
      </w:r>
      <w:r w:rsidRPr="0084026D">
        <w:rPr>
          <w:sz w:val="22"/>
          <w:szCs w:val="22"/>
          <w:lang w:val="en-US"/>
        </w:rPr>
        <w:t xml:space="preserve">. Valle X, </w:t>
      </w:r>
      <w:proofErr w:type="spellStart"/>
      <w:r w:rsidRPr="0084026D">
        <w:rPr>
          <w:sz w:val="22"/>
          <w:szCs w:val="22"/>
          <w:lang w:val="en-US"/>
        </w:rPr>
        <w:t>Mechó</w:t>
      </w:r>
      <w:proofErr w:type="spellEnd"/>
      <w:r w:rsidRPr="0084026D">
        <w:rPr>
          <w:sz w:val="22"/>
          <w:szCs w:val="22"/>
          <w:lang w:val="en-US"/>
        </w:rPr>
        <w:t xml:space="preserve"> S, </w:t>
      </w:r>
      <w:proofErr w:type="spellStart"/>
      <w:r w:rsidRPr="0084026D">
        <w:rPr>
          <w:sz w:val="22"/>
          <w:szCs w:val="22"/>
          <w:lang w:val="en-US"/>
        </w:rPr>
        <w:t>Pruna</w:t>
      </w:r>
      <w:proofErr w:type="spellEnd"/>
      <w:r w:rsidRPr="0084026D">
        <w:rPr>
          <w:sz w:val="22"/>
          <w:szCs w:val="22"/>
          <w:lang w:val="en-US"/>
        </w:rPr>
        <w:t xml:space="preserve"> R, </w:t>
      </w:r>
      <w:proofErr w:type="spellStart"/>
      <w:r w:rsidRPr="0084026D">
        <w:rPr>
          <w:sz w:val="22"/>
          <w:szCs w:val="22"/>
          <w:lang w:val="en-US"/>
        </w:rPr>
        <w:t>Pedret</w:t>
      </w:r>
      <w:proofErr w:type="spellEnd"/>
      <w:r w:rsidRPr="0084026D">
        <w:rPr>
          <w:sz w:val="22"/>
          <w:szCs w:val="22"/>
          <w:lang w:val="en-US"/>
        </w:rPr>
        <w:t xml:space="preserve"> C, </w:t>
      </w:r>
      <w:proofErr w:type="spellStart"/>
      <w:r w:rsidRPr="0084026D">
        <w:rPr>
          <w:sz w:val="22"/>
          <w:szCs w:val="22"/>
          <w:lang w:val="en-US"/>
        </w:rPr>
        <w:t>Isern</w:t>
      </w:r>
      <w:proofErr w:type="spellEnd"/>
      <w:r w:rsidRPr="0084026D">
        <w:rPr>
          <w:sz w:val="22"/>
          <w:szCs w:val="22"/>
          <w:lang w:val="en-US"/>
        </w:rPr>
        <w:t xml:space="preserve"> J, </w:t>
      </w:r>
      <w:proofErr w:type="spellStart"/>
      <w:r w:rsidRPr="0084026D">
        <w:rPr>
          <w:sz w:val="22"/>
          <w:szCs w:val="22"/>
          <w:lang w:val="en-US"/>
        </w:rPr>
        <w:t>Monllau</w:t>
      </w:r>
      <w:proofErr w:type="spellEnd"/>
      <w:r w:rsidRPr="0084026D">
        <w:rPr>
          <w:sz w:val="22"/>
          <w:szCs w:val="22"/>
          <w:lang w:val="en-US"/>
        </w:rPr>
        <w:t xml:space="preserve"> JC, et al. The MLG-R muscle injury classification for hamstrings. Examples and guidelines for its use. </w:t>
      </w:r>
      <w:proofErr w:type="spellStart"/>
      <w:r w:rsidRPr="0084026D">
        <w:rPr>
          <w:sz w:val="22"/>
          <w:szCs w:val="22"/>
        </w:rPr>
        <w:t>Apunts</w:t>
      </w:r>
      <w:proofErr w:type="spellEnd"/>
      <w:r w:rsidRPr="0084026D">
        <w:rPr>
          <w:sz w:val="22"/>
          <w:szCs w:val="22"/>
        </w:rPr>
        <w:t xml:space="preserve"> </w:t>
      </w:r>
      <w:proofErr w:type="spellStart"/>
      <w:r w:rsidRPr="0084026D">
        <w:rPr>
          <w:sz w:val="22"/>
          <w:szCs w:val="22"/>
        </w:rPr>
        <w:t>Med</w:t>
      </w:r>
      <w:proofErr w:type="spellEnd"/>
      <w:r w:rsidRPr="0084026D">
        <w:rPr>
          <w:sz w:val="22"/>
          <w:szCs w:val="22"/>
        </w:rPr>
        <w:t xml:space="preserve"> </w:t>
      </w:r>
      <w:proofErr w:type="spellStart"/>
      <w:r w:rsidRPr="0084026D">
        <w:rPr>
          <w:sz w:val="22"/>
          <w:szCs w:val="22"/>
        </w:rPr>
        <w:t>Esport</w:t>
      </w:r>
      <w:proofErr w:type="spellEnd"/>
      <w:r w:rsidRPr="0084026D">
        <w:rPr>
          <w:sz w:val="22"/>
          <w:szCs w:val="22"/>
        </w:rPr>
        <w:t>. 2019;54(202):73–9.</w:t>
      </w:r>
    </w:p>
    <w:p w14:paraId="2B7A931B" w14:textId="77777777" w:rsidR="009320B3" w:rsidRDefault="00224EDF" w:rsidP="009320B3">
      <w:pPr>
        <w:spacing w:line="360" w:lineRule="auto"/>
        <w:jc w:val="both"/>
        <w:rPr>
          <w:sz w:val="22"/>
          <w:szCs w:val="22"/>
        </w:rPr>
      </w:pPr>
      <w:hyperlink r:id="rId27" w:history="1">
        <w:r w:rsidR="009320B3" w:rsidRPr="0084026D">
          <w:rPr>
            <w:rStyle w:val="Hipervnculo"/>
            <w:sz w:val="22"/>
            <w:szCs w:val="22"/>
          </w:rPr>
          <w:t>https://www.apunts.org/en-the-mlg-r-muscle-injury-classification-articulo-S1886658118300422</w:t>
        </w:r>
      </w:hyperlink>
    </w:p>
    <w:p w14:paraId="186A4575" w14:textId="77777777" w:rsidR="009320B3" w:rsidRPr="00224EDF" w:rsidRDefault="009320B3" w:rsidP="009320B3">
      <w:pPr>
        <w:spacing w:line="360" w:lineRule="auto"/>
        <w:jc w:val="both"/>
        <w:rPr>
          <w:sz w:val="22"/>
          <w:szCs w:val="22"/>
        </w:rPr>
      </w:pPr>
      <w:r w:rsidRPr="00DE3B66">
        <w:rPr>
          <w:sz w:val="22"/>
          <w:szCs w:val="22"/>
        </w:rPr>
        <w:t xml:space="preserve">20. </w:t>
      </w:r>
      <w:proofErr w:type="spellStart"/>
      <w:r w:rsidRPr="00DE3B66">
        <w:rPr>
          <w:sz w:val="22"/>
          <w:szCs w:val="22"/>
        </w:rPr>
        <w:t>Balius</w:t>
      </w:r>
      <w:proofErr w:type="spellEnd"/>
      <w:r w:rsidRPr="00DE3B66">
        <w:rPr>
          <w:sz w:val="22"/>
          <w:szCs w:val="22"/>
        </w:rPr>
        <w:t xml:space="preserve"> R, </w:t>
      </w:r>
      <w:proofErr w:type="spellStart"/>
      <w:r w:rsidRPr="00DE3B66">
        <w:rPr>
          <w:sz w:val="22"/>
          <w:szCs w:val="22"/>
        </w:rPr>
        <w:t>Blasi</w:t>
      </w:r>
      <w:proofErr w:type="spellEnd"/>
      <w:r w:rsidRPr="00DE3B66">
        <w:rPr>
          <w:sz w:val="22"/>
          <w:szCs w:val="22"/>
        </w:rPr>
        <w:t xml:space="preserve"> M, </w:t>
      </w:r>
      <w:proofErr w:type="spellStart"/>
      <w:r w:rsidRPr="00DE3B66">
        <w:rPr>
          <w:sz w:val="22"/>
          <w:szCs w:val="22"/>
        </w:rPr>
        <w:t>Pedret</w:t>
      </w:r>
      <w:proofErr w:type="spellEnd"/>
      <w:r w:rsidRPr="00DE3B66">
        <w:rPr>
          <w:sz w:val="22"/>
          <w:szCs w:val="22"/>
        </w:rPr>
        <w:t xml:space="preserve"> C, Alomar X, Peña-Amaro J, Vega JA, et al. </w:t>
      </w:r>
      <w:r w:rsidRPr="0084026D">
        <w:rPr>
          <w:sz w:val="22"/>
          <w:szCs w:val="22"/>
          <w:lang w:val="en-US"/>
        </w:rPr>
        <w:t xml:space="preserve">A histoarchitectural approach to skeletal muscle injury. Searching for a common nomenclature. </w:t>
      </w:r>
      <w:proofErr w:type="spellStart"/>
      <w:r w:rsidRPr="00224EDF">
        <w:rPr>
          <w:sz w:val="22"/>
          <w:szCs w:val="22"/>
        </w:rPr>
        <w:t>Orthop</w:t>
      </w:r>
      <w:proofErr w:type="spellEnd"/>
      <w:r w:rsidRPr="00224EDF">
        <w:rPr>
          <w:sz w:val="22"/>
          <w:szCs w:val="22"/>
        </w:rPr>
        <w:t xml:space="preserve"> J </w:t>
      </w:r>
      <w:proofErr w:type="spellStart"/>
      <w:r w:rsidRPr="00224EDF">
        <w:rPr>
          <w:sz w:val="22"/>
          <w:szCs w:val="22"/>
        </w:rPr>
        <w:t>Sports</w:t>
      </w:r>
      <w:proofErr w:type="spellEnd"/>
      <w:r w:rsidRPr="00224EDF">
        <w:rPr>
          <w:sz w:val="22"/>
          <w:szCs w:val="22"/>
        </w:rPr>
        <w:t xml:space="preserve"> </w:t>
      </w:r>
      <w:proofErr w:type="spellStart"/>
      <w:r w:rsidRPr="00224EDF">
        <w:rPr>
          <w:sz w:val="22"/>
          <w:szCs w:val="22"/>
        </w:rPr>
        <w:t>Med</w:t>
      </w:r>
      <w:proofErr w:type="spellEnd"/>
      <w:r w:rsidRPr="00224EDF">
        <w:rPr>
          <w:sz w:val="22"/>
          <w:szCs w:val="22"/>
        </w:rPr>
        <w:t>. 2020;8(3):</w:t>
      </w:r>
      <w:r w:rsidRPr="00224EDF">
        <w:rPr>
          <w:color w:val="000000"/>
          <w:sz w:val="22"/>
          <w:szCs w:val="22"/>
          <w:shd w:val="clear" w:color="auto" w:fill="FFFFFF"/>
        </w:rPr>
        <w:t xml:space="preserve"> 2325967120909090</w:t>
      </w:r>
      <w:r w:rsidRPr="00224EDF">
        <w:rPr>
          <w:sz w:val="22"/>
          <w:szCs w:val="22"/>
        </w:rPr>
        <w:t>.</w:t>
      </w:r>
    </w:p>
    <w:p w14:paraId="4101652C" w14:textId="224F51D1" w:rsidR="007768EF" w:rsidRDefault="00224EDF">
      <w:pPr>
        <w:spacing w:line="360" w:lineRule="auto"/>
        <w:jc w:val="both"/>
        <w:rPr>
          <w:sz w:val="22"/>
          <w:szCs w:val="22"/>
        </w:rPr>
      </w:pPr>
      <w:hyperlink r:id="rId28" w:history="1">
        <w:r w:rsidR="009320B3" w:rsidRPr="00224EDF">
          <w:rPr>
            <w:rStyle w:val="Hipervnculo"/>
            <w:sz w:val="22"/>
            <w:szCs w:val="22"/>
          </w:rPr>
          <w:t>https://doi.org/10.1177/2325967120909090</w:t>
        </w:r>
      </w:hyperlink>
    </w:p>
    <w:p w14:paraId="58028462" w14:textId="77777777" w:rsidR="007768EF" w:rsidRDefault="007768EF">
      <w:pPr>
        <w:rPr>
          <w:sz w:val="22"/>
          <w:szCs w:val="22"/>
        </w:rPr>
      </w:pPr>
      <w:r>
        <w:rPr>
          <w:sz w:val="22"/>
          <w:szCs w:val="22"/>
        </w:rPr>
        <w:br w:type="page"/>
      </w:r>
    </w:p>
    <w:p w14:paraId="739D8C0C" w14:textId="77777777" w:rsidR="007768EF" w:rsidRDefault="007768EF" w:rsidP="007768EF">
      <w:pPr>
        <w:spacing w:line="360" w:lineRule="auto"/>
        <w:jc w:val="center"/>
        <w:rPr>
          <w:sz w:val="22"/>
          <w:szCs w:val="22"/>
        </w:rPr>
      </w:pPr>
    </w:p>
    <w:p w14:paraId="7E12B080" w14:textId="77777777" w:rsidR="007768EF" w:rsidRPr="00B27C7A" w:rsidRDefault="007768EF" w:rsidP="007768EF">
      <w:pPr>
        <w:spacing w:line="360" w:lineRule="auto"/>
        <w:jc w:val="both"/>
        <w:rPr>
          <w:color w:val="FF0000"/>
          <w:sz w:val="22"/>
          <w:szCs w:val="22"/>
        </w:rPr>
      </w:pPr>
      <w:r w:rsidRPr="4D942A8E">
        <w:rPr>
          <w:sz w:val="22"/>
          <w:szCs w:val="22"/>
        </w:rPr>
        <w:t>Tabla 1.- Sistemas de Clasificación de enfermedades más utilizados</w:t>
      </w:r>
      <w:r w:rsidRPr="00B27C7A">
        <w:rPr>
          <w:sz w:val="20"/>
          <w:szCs w:val="20"/>
        </w:rPr>
        <w:t>)</w:t>
      </w:r>
      <w:r>
        <w:rPr>
          <w:sz w:val="20"/>
          <w:szCs w:val="20"/>
          <w:vertAlign w:val="superscript"/>
        </w:rPr>
        <w:t>1-4,7-9</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176"/>
        <w:gridCol w:w="619"/>
      </w:tblGrid>
      <w:tr w:rsidR="007768EF" w:rsidRPr="00DF63D8" w14:paraId="198DC378" w14:textId="77777777" w:rsidTr="007768EF">
        <w:trPr>
          <w:jc w:val="center"/>
        </w:trPr>
        <w:tc>
          <w:tcPr>
            <w:tcW w:w="4673" w:type="dxa"/>
            <w:shd w:val="clear" w:color="auto" w:fill="BFBFBF" w:themeFill="background1" w:themeFillShade="BF"/>
          </w:tcPr>
          <w:p w14:paraId="2E0A205A" w14:textId="77777777" w:rsidR="007768EF" w:rsidRPr="00240C22" w:rsidRDefault="007768EF" w:rsidP="00583732">
            <w:pPr>
              <w:spacing w:line="360" w:lineRule="auto"/>
              <w:jc w:val="center"/>
              <w:rPr>
                <w:b/>
                <w:sz w:val="15"/>
                <w:szCs w:val="15"/>
              </w:rPr>
            </w:pPr>
            <w:r w:rsidRPr="00240C22">
              <w:rPr>
                <w:b/>
                <w:sz w:val="15"/>
                <w:szCs w:val="15"/>
              </w:rPr>
              <w:t>Denominación</w:t>
            </w:r>
          </w:p>
        </w:tc>
        <w:tc>
          <w:tcPr>
            <w:tcW w:w="4176" w:type="dxa"/>
            <w:shd w:val="clear" w:color="auto" w:fill="BFBFBF" w:themeFill="background1" w:themeFillShade="BF"/>
          </w:tcPr>
          <w:p w14:paraId="5587EE4B" w14:textId="77777777" w:rsidR="007768EF" w:rsidRPr="00240C22" w:rsidRDefault="007768EF" w:rsidP="00583732">
            <w:pPr>
              <w:spacing w:line="360" w:lineRule="auto"/>
              <w:jc w:val="center"/>
              <w:rPr>
                <w:b/>
                <w:sz w:val="15"/>
                <w:szCs w:val="15"/>
              </w:rPr>
            </w:pPr>
            <w:r w:rsidRPr="00240C22">
              <w:rPr>
                <w:b/>
                <w:sz w:val="15"/>
                <w:szCs w:val="15"/>
              </w:rPr>
              <w:t>Institución</w:t>
            </w:r>
          </w:p>
        </w:tc>
        <w:tc>
          <w:tcPr>
            <w:tcW w:w="619" w:type="dxa"/>
            <w:shd w:val="clear" w:color="auto" w:fill="BFBFBF" w:themeFill="background1" w:themeFillShade="BF"/>
          </w:tcPr>
          <w:p w14:paraId="5ACD85AA" w14:textId="77777777" w:rsidR="007768EF" w:rsidRPr="00240C22" w:rsidRDefault="007768EF" w:rsidP="00583732">
            <w:pPr>
              <w:spacing w:line="360" w:lineRule="auto"/>
              <w:jc w:val="center"/>
              <w:rPr>
                <w:b/>
                <w:sz w:val="15"/>
                <w:szCs w:val="15"/>
              </w:rPr>
            </w:pPr>
            <w:r w:rsidRPr="00240C22">
              <w:rPr>
                <w:b/>
                <w:sz w:val="15"/>
                <w:szCs w:val="15"/>
              </w:rPr>
              <w:t>Año</w:t>
            </w:r>
          </w:p>
        </w:tc>
      </w:tr>
      <w:tr w:rsidR="007768EF" w:rsidRPr="002147B2" w14:paraId="5CAEBA81" w14:textId="77777777" w:rsidTr="00583732">
        <w:trPr>
          <w:jc w:val="center"/>
        </w:trPr>
        <w:tc>
          <w:tcPr>
            <w:tcW w:w="4673" w:type="dxa"/>
            <w:shd w:val="clear" w:color="auto" w:fill="auto"/>
          </w:tcPr>
          <w:p w14:paraId="6E909DF8" w14:textId="77777777" w:rsidR="007768EF" w:rsidRPr="00240C22" w:rsidRDefault="007768EF" w:rsidP="00583732">
            <w:pPr>
              <w:spacing w:line="360" w:lineRule="auto"/>
              <w:jc w:val="both"/>
              <w:rPr>
                <w:sz w:val="15"/>
                <w:szCs w:val="15"/>
                <w:lang w:val="en-US"/>
              </w:rPr>
            </w:pPr>
            <w:r w:rsidRPr="00240C22">
              <w:rPr>
                <w:sz w:val="15"/>
                <w:szCs w:val="15"/>
                <w:lang w:val="en-US"/>
              </w:rPr>
              <w:t>International Classification of Diseases (ICD-10)</w:t>
            </w:r>
          </w:p>
        </w:tc>
        <w:tc>
          <w:tcPr>
            <w:tcW w:w="4176" w:type="dxa"/>
            <w:shd w:val="clear" w:color="auto" w:fill="auto"/>
          </w:tcPr>
          <w:p w14:paraId="3D0928F5" w14:textId="77777777" w:rsidR="007768EF" w:rsidRPr="00240C22" w:rsidRDefault="007768EF" w:rsidP="00583732">
            <w:pPr>
              <w:rPr>
                <w:sz w:val="15"/>
                <w:szCs w:val="15"/>
              </w:rPr>
            </w:pPr>
            <w:proofErr w:type="spellStart"/>
            <w:r w:rsidRPr="00240C22">
              <w:rPr>
                <w:color w:val="3C4043"/>
                <w:sz w:val="15"/>
                <w:szCs w:val="15"/>
                <w:shd w:val="clear" w:color="auto" w:fill="FFFFFF"/>
              </w:rPr>
              <w:t>World</w:t>
            </w:r>
            <w:proofErr w:type="spellEnd"/>
            <w:r w:rsidRPr="00240C22">
              <w:rPr>
                <w:color w:val="3C4043"/>
                <w:sz w:val="15"/>
                <w:szCs w:val="15"/>
                <w:shd w:val="clear" w:color="auto" w:fill="FFFFFF"/>
              </w:rPr>
              <w:t xml:space="preserve"> </w:t>
            </w:r>
            <w:proofErr w:type="spellStart"/>
            <w:r w:rsidRPr="00240C22">
              <w:rPr>
                <w:color w:val="3C4043"/>
                <w:sz w:val="15"/>
                <w:szCs w:val="15"/>
                <w:shd w:val="clear" w:color="auto" w:fill="FFFFFF"/>
              </w:rPr>
              <w:t>Health</w:t>
            </w:r>
            <w:proofErr w:type="spellEnd"/>
          </w:p>
        </w:tc>
        <w:tc>
          <w:tcPr>
            <w:tcW w:w="619" w:type="dxa"/>
            <w:shd w:val="clear" w:color="auto" w:fill="auto"/>
          </w:tcPr>
          <w:p w14:paraId="23750E35" w14:textId="77777777" w:rsidR="007768EF" w:rsidRPr="00240C22" w:rsidRDefault="007768EF" w:rsidP="00583732">
            <w:pPr>
              <w:spacing w:line="360" w:lineRule="auto"/>
              <w:jc w:val="both"/>
              <w:rPr>
                <w:sz w:val="15"/>
                <w:szCs w:val="15"/>
                <w:lang w:val="en-US"/>
              </w:rPr>
            </w:pPr>
            <w:r w:rsidRPr="00240C22">
              <w:rPr>
                <w:sz w:val="15"/>
                <w:szCs w:val="15"/>
                <w:lang w:val="en-US"/>
              </w:rPr>
              <w:t>1990</w:t>
            </w:r>
          </w:p>
        </w:tc>
      </w:tr>
      <w:tr w:rsidR="007768EF" w:rsidRPr="00DF63D8" w14:paraId="41197842" w14:textId="77777777" w:rsidTr="00583732">
        <w:trPr>
          <w:jc w:val="center"/>
        </w:trPr>
        <w:tc>
          <w:tcPr>
            <w:tcW w:w="4673" w:type="dxa"/>
            <w:shd w:val="clear" w:color="auto" w:fill="auto"/>
          </w:tcPr>
          <w:p w14:paraId="3635C9FF" w14:textId="77777777" w:rsidR="007768EF" w:rsidRPr="00240C22" w:rsidRDefault="007768EF" w:rsidP="00583732">
            <w:pPr>
              <w:spacing w:line="360" w:lineRule="auto"/>
              <w:jc w:val="both"/>
              <w:rPr>
                <w:sz w:val="15"/>
                <w:szCs w:val="15"/>
                <w:vertAlign w:val="superscript"/>
                <w:lang w:val="en-GB"/>
              </w:rPr>
            </w:pPr>
            <w:r w:rsidRPr="00240C22">
              <w:rPr>
                <w:sz w:val="15"/>
                <w:szCs w:val="15"/>
                <w:lang w:val="en-GB"/>
              </w:rPr>
              <w:t>Injury Surveillance System (ISS)</w:t>
            </w:r>
          </w:p>
        </w:tc>
        <w:tc>
          <w:tcPr>
            <w:tcW w:w="4176" w:type="dxa"/>
            <w:shd w:val="clear" w:color="auto" w:fill="auto"/>
          </w:tcPr>
          <w:p w14:paraId="4892FB07" w14:textId="77777777" w:rsidR="007768EF" w:rsidRPr="00240C22" w:rsidRDefault="007768EF" w:rsidP="00583732">
            <w:pPr>
              <w:spacing w:line="360" w:lineRule="auto"/>
              <w:jc w:val="both"/>
              <w:rPr>
                <w:sz w:val="15"/>
                <w:szCs w:val="15"/>
                <w:lang w:val="en-GB"/>
              </w:rPr>
            </w:pPr>
            <w:r w:rsidRPr="00240C22">
              <w:rPr>
                <w:sz w:val="15"/>
                <w:szCs w:val="15"/>
                <w:lang w:val="en-GB"/>
              </w:rPr>
              <w:t>National Collegiate Athletic Association (NCAA)</w:t>
            </w:r>
          </w:p>
        </w:tc>
        <w:tc>
          <w:tcPr>
            <w:tcW w:w="619" w:type="dxa"/>
            <w:shd w:val="clear" w:color="auto" w:fill="auto"/>
          </w:tcPr>
          <w:p w14:paraId="49B508A5" w14:textId="77777777" w:rsidR="007768EF" w:rsidRPr="00240C22" w:rsidRDefault="007768EF" w:rsidP="00583732">
            <w:pPr>
              <w:spacing w:line="360" w:lineRule="auto"/>
              <w:jc w:val="both"/>
              <w:rPr>
                <w:sz w:val="15"/>
                <w:szCs w:val="15"/>
                <w:lang w:val="en-GB"/>
              </w:rPr>
            </w:pPr>
            <w:r w:rsidRPr="00240C22">
              <w:rPr>
                <w:sz w:val="15"/>
                <w:szCs w:val="15"/>
                <w:lang w:val="en-GB"/>
              </w:rPr>
              <w:t>1982</w:t>
            </w:r>
          </w:p>
        </w:tc>
      </w:tr>
      <w:tr w:rsidR="007768EF" w:rsidRPr="00DF63D8" w14:paraId="6C684AA2" w14:textId="77777777" w:rsidTr="00583732">
        <w:trPr>
          <w:jc w:val="center"/>
        </w:trPr>
        <w:tc>
          <w:tcPr>
            <w:tcW w:w="4673" w:type="dxa"/>
            <w:shd w:val="clear" w:color="auto" w:fill="auto"/>
          </w:tcPr>
          <w:p w14:paraId="09275F69" w14:textId="77777777" w:rsidR="007768EF" w:rsidRPr="00240C22" w:rsidRDefault="007768EF" w:rsidP="00583732">
            <w:pPr>
              <w:spacing w:line="360" w:lineRule="auto"/>
              <w:jc w:val="both"/>
              <w:rPr>
                <w:sz w:val="15"/>
                <w:szCs w:val="15"/>
                <w:lang w:val="en-GB"/>
              </w:rPr>
            </w:pPr>
            <w:r w:rsidRPr="00240C22">
              <w:rPr>
                <w:sz w:val="15"/>
                <w:szCs w:val="15"/>
                <w:lang w:val="en-GB"/>
              </w:rPr>
              <w:t>Sport Medicine Diagnostic Coding System (SMDCS)</w:t>
            </w:r>
          </w:p>
        </w:tc>
        <w:tc>
          <w:tcPr>
            <w:tcW w:w="4176" w:type="dxa"/>
            <w:shd w:val="clear" w:color="auto" w:fill="auto"/>
          </w:tcPr>
          <w:p w14:paraId="4683F40B" w14:textId="77777777" w:rsidR="007768EF" w:rsidRPr="00240C22" w:rsidRDefault="007768EF" w:rsidP="00583732">
            <w:pPr>
              <w:spacing w:line="360" w:lineRule="auto"/>
              <w:jc w:val="both"/>
              <w:rPr>
                <w:sz w:val="15"/>
                <w:szCs w:val="15"/>
                <w:lang w:val="en-GB"/>
              </w:rPr>
            </w:pPr>
            <w:r w:rsidRPr="00240C22">
              <w:rPr>
                <w:sz w:val="15"/>
                <w:szCs w:val="15"/>
                <w:lang w:val="en-GB"/>
              </w:rPr>
              <w:t>Canadian Intercollegiate Sport Injury Registry</w:t>
            </w:r>
          </w:p>
        </w:tc>
        <w:tc>
          <w:tcPr>
            <w:tcW w:w="619" w:type="dxa"/>
            <w:shd w:val="clear" w:color="auto" w:fill="auto"/>
          </w:tcPr>
          <w:p w14:paraId="4F362CFA" w14:textId="77777777" w:rsidR="007768EF" w:rsidRPr="00240C22" w:rsidRDefault="007768EF" w:rsidP="00583732">
            <w:pPr>
              <w:spacing w:line="360" w:lineRule="auto"/>
              <w:jc w:val="both"/>
              <w:rPr>
                <w:sz w:val="15"/>
                <w:szCs w:val="15"/>
                <w:lang w:val="en-GB"/>
              </w:rPr>
            </w:pPr>
            <w:r w:rsidRPr="00240C22">
              <w:rPr>
                <w:sz w:val="15"/>
                <w:szCs w:val="15"/>
                <w:lang w:val="en-GB"/>
              </w:rPr>
              <w:t>1991</w:t>
            </w:r>
          </w:p>
        </w:tc>
      </w:tr>
      <w:tr w:rsidR="007768EF" w:rsidRPr="00DF63D8" w14:paraId="15457679" w14:textId="77777777" w:rsidTr="00583732">
        <w:trPr>
          <w:jc w:val="center"/>
        </w:trPr>
        <w:tc>
          <w:tcPr>
            <w:tcW w:w="4673" w:type="dxa"/>
            <w:shd w:val="clear" w:color="auto" w:fill="auto"/>
          </w:tcPr>
          <w:p w14:paraId="7804248E" w14:textId="77777777" w:rsidR="007768EF" w:rsidRPr="00240C22" w:rsidRDefault="007768EF" w:rsidP="00583732">
            <w:pPr>
              <w:spacing w:line="360" w:lineRule="auto"/>
              <w:jc w:val="both"/>
              <w:rPr>
                <w:sz w:val="15"/>
                <w:szCs w:val="15"/>
                <w:lang w:val="en-GB"/>
              </w:rPr>
            </w:pPr>
            <w:r w:rsidRPr="00240C22">
              <w:rPr>
                <w:sz w:val="15"/>
                <w:szCs w:val="15"/>
                <w:lang w:val="en-GB"/>
              </w:rPr>
              <w:t>International Olympic Committee’s Injury Surveillance System</w:t>
            </w:r>
          </w:p>
        </w:tc>
        <w:tc>
          <w:tcPr>
            <w:tcW w:w="4176" w:type="dxa"/>
            <w:shd w:val="clear" w:color="auto" w:fill="auto"/>
          </w:tcPr>
          <w:p w14:paraId="51FB5797" w14:textId="77777777" w:rsidR="007768EF" w:rsidRPr="00240C22" w:rsidRDefault="007768EF" w:rsidP="00583732">
            <w:pPr>
              <w:spacing w:line="360" w:lineRule="auto"/>
              <w:jc w:val="both"/>
              <w:rPr>
                <w:sz w:val="15"/>
                <w:szCs w:val="15"/>
                <w:lang w:val="en-GB"/>
              </w:rPr>
            </w:pPr>
            <w:r w:rsidRPr="00240C22">
              <w:rPr>
                <w:sz w:val="15"/>
                <w:szCs w:val="15"/>
                <w:lang w:val="en-GB"/>
              </w:rPr>
              <w:t>International Olympic Committee</w:t>
            </w:r>
          </w:p>
        </w:tc>
        <w:tc>
          <w:tcPr>
            <w:tcW w:w="619" w:type="dxa"/>
            <w:shd w:val="clear" w:color="auto" w:fill="auto"/>
          </w:tcPr>
          <w:p w14:paraId="325C2D5F" w14:textId="77777777" w:rsidR="007768EF" w:rsidRPr="00240C22" w:rsidRDefault="007768EF" w:rsidP="00583732">
            <w:pPr>
              <w:spacing w:line="360" w:lineRule="auto"/>
              <w:jc w:val="both"/>
              <w:rPr>
                <w:sz w:val="15"/>
                <w:szCs w:val="15"/>
                <w:lang w:val="en-GB"/>
              </w:rPr>
            </w:pPr>
            <w:r w:rsidRPr="00240C22">
              <w:rPr>
                <w:sz w:val="15"/>
                <w:szCs w:val="15"/>
                <w:lang w:val="en-GB"/>
              </w:rPr>
              <w:t>2008</w:t>
            </w:r>
          </w:p>
        </w:tc>
      </w:tr>
      <w:tr w:rsidR="007768EF" w:rsidRPr="00DF63D8" w14:paraId="6BC1593A" w14:textId="77777777" w:rsidTr="00583732">
        <w:trPr>
          <w:jc w:val="center"/>
        </w:trPr>
        <w:tc>
          <w:tcPr>
            <w:tcW w:w="4673" w:type="dxa"/>
            <w:shd w:val="clear" w:color="auto" w:fill="auto"/>
          </w:tcPr>
          <w:p w14:paraId="24DEB515" w14:textId="77777777" w:rsidR="007768EF" w:rsidRPr="00240C22" w:rsidRDefault="007768EF" w:rsidP="00583732">
            <w:pPr>
              <w:spacing w:line="360" w:lineRule="auto"/>
              <w:jc w:val="both"/>
              <w:rPr>
                <w:sz w:val="15"/>
                <w:szCs w:val="15"/>
                <w:vertAlign w:val="superscript"/>
                <w:lang w:val="en-GB"/>
              </w:rPr>
            </w:pPr>
            <w:r w:rsidRPr="00240C22">
              <w:rPr>
                <w:sz w:val="15"/>
                <w:szCs w:val="15"/>
                <w:lang w:val="en-GB"/>
              </w:rPr>
              <w:t>Australian Sports Injury Data Dictionary (ASIDD)</w:t>
            </w:r>
          </w:p>
        </w:tc>
        <w:tc>
          <w:tcPr>
            <w:tcW w:w="4176" w:type="dxa"/>
            <w:shd w:val="clear" w:color="auto" w:fill="auto"/>
          </w:tcPr>
          <w:p w14:paraId="0ED5B827" w14:textId="77777777" w:rsidR="007768EF" w:rsidRPr="00240C22" w:rsidRDefault="007768EF" w:rsidP="00583732">
            <w:pPr>
              <w:spacing w:line="360" w:lineRule="auto"/>
              <w:jc w:val="both"/>
              <w:rPr>
                <w:sz w:val="15"/>
                <w:szCs w:val="15"/>
                <w:lang w:val="en-GB"/>
              </w:rPr>
            </w:pPr>
            <w:r w:rsidRPr="00240C22">
              <w:rPr>
                <w:sz w:val="15"/>
                <w:szCs w:val="15"/>
                <w:lang w:val="en-GB"/>
              </w:rPr>
              <w:t>Sports Medicine Australia (SMA)</w:t>
            </w:r>
          </w:p>
        </w:tc>
        <w:tc>
          <w:tcPr>
            <w:tcW w:w="619" w:type="dxa"/>
            <w:shd w:val="clear" w:color="auto" w:fill="auto"/>
          </w:tcPr>
          <w:p w14:paraId="38067B9F" w14:textId="77777777" w:rsidR="007768EF" w:rsidRPr="00240C22" w:rsidRDefault="007768EF" w:rsidP="00583732">
            <w:pPr>
              <w:spacing w:line="360" w:lineRule="auto"/>
              <w:jc w:val="both"/>
              <w:rPr>
                <w:sz w:val="15"/>
                <w:szCs w:val="15"/>
                <w:lang w:val="en-GB"/>
              </w:rPr>
            </w:pPr>
            <w:r w:rsidRPr="00240C22">
              <w:rPr>
                <w:sz w:val="15"/>
                <w:szCs w:val="15"/>
                <w:lang w:val="en-GB"/>
              </w:rPr>
              <w:t>1998</w:t>
            </w:r>
          </w:p>
        </w:tc>
      </w:tr>
      <w:tr w:rsidR="007768EF" w:rsidRPr="00DF63D8" w14:paraId="79B64C94" w14:textId="77777777" w:rsidTr="00583732">
        <w:trPr>
          <w:jc w:val="center"/>
        </w:trPr>
        <w:tc>
          <w:tcPr>
            <w:tcW w:w="4673" w:type="dxa"/>
            <w:shd w:val="clear" w:color="auto" w:fill="auto"/>
          </w:tcPr>
          <w:p w14:paraId="7388F76F" w14:textId="77777777" w:rsidR="007768EF" w:rsidRPr="00240C22" w:rsidRDefault="007768EF" w:rsidP="00583732">
            <w:pPr>
              <w:spacing w:line="360" w:lineRule="auto"/>
              <w:jc w:val="both"/>
              <w:rPr>
                <w:sz w:val="15"/>
                <w:szCs w:val="15"/>
                <w:lang w:val="en-GB"/>
              </w:rPr>
            </w:pPr>
            <w:r w:rsidRPr="00240C22">
              <w:rPr>
                <w:sz w:val="15"/>
                <w:szCs w:val="15"/>
                <w:lang w:val="en-GB"/>
              </w:rPr>
              <w:t>Australian National Minimum Dataset for Injury Surveillance (NDS-IS)</w:t>
            </w:r>
          </w:p>
        </w:tc>
        <w:tc>
          <w:tcPr>
            <w:tcW w:w="4176" w:type="dxa"/>
            <w:shd w:val="clear" w:color="auto" w:fill="auto"/>
          </w:tcPr>
          <w:p w14:paraId="688956C8" w14:textId="77777777" w:rsidR="007768EF" w:rsidRPr="00240C22" w:rsidRDefault="007768EF" w:rsidP="00583732">
            <w:pPr>
              <w:spacing w:line="360" w:lineRule="auto"/>
              <w:jc w:val="both"/>
              <w:rPr>
                <w:sz w:val="15"/>
                <w:szCs w:val="15"/>
                <w:lang w:val="en-GB"/>
              </w:rPr>
            </w:pPr>
            <w:r w:rsidRPr="00240C22">
              <w:rPr>
                <w:sz w:val="15"/>
                <w:szCs w:val="15"/>
                <w:lang w:val="en-GB"/>
              </w:rPr>
              <w:t>Australia</w:t>
            </w:r>
          </w:p>
        </w:tc>
        <w:tc>
          <w:tcPr>
            <w:tcW w:w="619" w:type="dxa"/>
            <w:shd w:val="clear" w:color="auto" w:fill="auto"/>
          </w:tcPr>
          <w:p w14:paraId="77D3216D" w14:textId="77777777" w:rsidR="007768EF" w:rsidRPr="00240C22" w:rsidRDefault="007768EF" w:rsidP="00583732">
            <w:pPr>
              <w:spacing w:line="360" w:lineRule="auto"/>
              <w:jc w:val="both"/>
              <w:rPr>
                <w:sz w:val="15"/>
                <w:szCs w:val="15"/>
                <w:lang w:val="en-GB"/>
              </w:rPr>
            </w:pPr>
            <w:r w:rsidRPr="00240C22">
              <w:rPr>
                <w:sz w:val="15"/>
                <w:szCs w:val="15"/>
                <w:lang w:val="en-GB"/>
              </w:rPr>
              <w:t>1990</w:t>
            </w:r>
          </w:p>
        </w:tc>
      </w:tr>
      <w:tr w:rsidR="007768EF" w:rsidRPr="00DF63D8" w14:paraId="19BEF954" w14:textId="77777777" w:rsidTr="00583732">
        <w:trPr>
          <w:jc w:val="center"/>
        </w:trPr>
        <w:tc>
          <w:tcPr>
            <w:tcW w:w="4673" w:type="dxa"/>
            <w:shd w:val="clear" w:color="auto" w:fill="auto"/>
          </w:tcPr>
          <w:p w14:paraId="61A4BEE0" w14:textId="77777777" w:rsidR="007768EF" w:rsidRPr="00240C22" w:rsidRDefault="007768EF" w:rsidP="00583732">
            <w:pPr>
              <w:spacing w:line="360" w:lineRule="auto"/>
              <w:jc w:val="both"/>
              <w:rPr>
                <w:sz w:val="15"/>
                <w:szCs w:val="15"/>
                <w:vertAlign w:val="superscript"/>
                <w:lang w:val="en-GB"/>
              </w:rPr>
            </w:pPr>
            <w:r w:rsidRPr="00240C22">
              <w:rPr>
                <w:bCs/>
                <w:sz w:val="15"/>
                <w:szCs w:val="15"/>
                <w:lang w:val="en-GB"/>
              </w:rPr>
              <w:t>Orchard Sports Injury Classification System (OSICS-10)</w:t>
            </w:r>
          </w:p>
        </w:tc>
        <w:tc>
          <w:tcPr>
            <w:tcW w:w="4176" w:type="dxa"/>
            <w:shd w:val="clear" w:color="auto" w:fill="auto"/>
          </w:tcPr>
          <w:p w14:paraId="083B93FC" w14:textId="77777777" w:rsidR="007768EF" w:rsidRPr="00240C22" w:rsidRDefault="007768EF" w:rsidP="00583732">
            <w:pPr>
              <w:spacing w:line="360" w:lineRule="auto"/>
              <w:jc w:val="both"/>
              <w:rPr>
                <w:sz w:val="15"/>
                <w:szCs w:val="15"/>
                <w:lang w:val="en-GB"/>
              </w:rPr>
            </w:pPr>
            <w:r w:rsidRPr="00240C22">
              <w:rPr>
                <w:sz w:val="15"/>
                <w:szCs w:val="15"/>
                <w:lang w:val="en-GB"/>
              </w:rPr>
              <w:t>Elite Australian Football</w:t>
            </w:r>
          </w:p>
        </w:tc>
        <w:tc>
          <w:tcPr>
            <w:tcW w:w="619" w:type="dxa"/>
            <w:shd w:val="clear" w:color="auto" w:fill="auto"/>
          </w:tcPr>
          <w:p w14:paraId="70A8E0A4" w14:textId="77777777" w:rsidR="007768EF" w:rsidRPr="00240C22" w:rsidRDefault="007768EF" w:rsidP="00583732">
            <w:pPr>
              <w:spacing w:line="360" w:lineRule="auto"/>
              <w:jc w:val="both"/>
              <w:rPr>
                <w:sz w:val="15"/>
                <w:szCs w:val="15"/>
                <w:lang w:val="en-GB"/>
              </w:rPr>
            </w:pPr>
            <w:r w:rsidRPr="00240C22">
              <w:rPr>
                <w:bCs/>
                <w:sz w:val="15"/>
                <w:szCs w:val="15"/>
                <w:lang w:val="en-GB"/>
              </w:rPr>
              <w:t>1992</w:t>
            </w:r>
          </w:p>
        </w:tc>
      </w:tr>
      <w:tr w:rsidR="007768EF" w:rsidRPr="00DF63D8" w14:paraId="04195E7E" w14:textId="77777777" w:rsidTr="00583732">
        <w:trPr>
          <w:jc w:val="center"/>
        </w:trPr>
        <w:tc>
          <w:tcPr>
            <w:tcW w:w="4673" w:type="dxa"/>
            <w:shd w:val="clear" w:color="auto" w:fill="auto"/>
          </w:tcPr>
          <w:p w14:paraId="4E6FC7D5" w14:textId="77777777" w:rsidR="007768EF" w:rsidRPr="00240C22" w:rsidRDefault="007768EF" w:rsidP="00583732">
            <w:pPr>
              <w:spacing w:line="360" w:lineRule="auto"/>
              <w:jc w:val="both"/>
              <w:rPr>
                <w:bCs/>
                <w:sz w:val="15"/>
                <w:szCs w:val="15"/>
                <w:lang w:val="en-GB"/>
              </w:rPr>
            </w:pPr>
            <w:r w:rsidRPr="00240C22">
              <w:rPr>
                <w:bCs/>
                <w:sz w:val="15"/>
                <w:szCs w:val="15"/>
                <w:lang w:val="en-GB"/>
              </w:rPr>
              <w:t>The National Football League’s (NFL) Injury Surveillance System</w:t>
            </w:r>
          </w:p>
        </w:tc>
        <w:tc>
          <w:tcPr>
            <w:tcW w:w="4176" w:type="dxa"/>
            <w:shd w:val="clear" w:color="auto" w:fill="auto"/>
          </w:tcPr>
          <w:p w14:paraId="315218B0" w14:textId="77777777" w:rsidR="007768EF" w:rsidRPr="00240C22" w:rsidRDefault="007768EF" w:rsidP="00583732">
            <w:pPr>
              <w:spacing w:line="360" w:lineRule="auto"/>
              <w:jc w:val="both"/>
              <w:rPr>
                <w:sz w:val="15"/>
                <w:szCs w:val="15"/>
                <w:lang w:val="en-GB"/>
              </w:rPr>
            </w:pPr>
            <w:r w:rsidRPr="00240C22">
              <w:rPr>
                <w:bCs/>
                <w:sz w:val="15"/>
                <w:szCs w:val="15"/>
                <w:lang w:val="en-GB"/>
              </w:rPr>
              <w:t>National Football League</w:t>
            </w:r>
          </w:p>
        </w:tc>
        <w:tc>
          <w:tcPr>
            <w:tcW w:w="619" w:type="dxa"/>
            <w:shd w:val="clear" w:color="auto" w:fill="auto"/>
          </w:tcPr>
          <w:p w14:paraId="3589D767" w14:textId="77777777" w:rsidR="007768EF" w:rsidRPr="00240C22" w:rsidRDefault="007768EF" w:rsidP="00583732">
            <w:pPr>
              <w:spacing w:line="360" w:lineRule="auto"/>
              <w:jc w:val="both"/>
              <w:rPr>
                <w:bCs/>
                <w:sz w:val="15"/>
                <w:szCs w:val="15"/>
                <w:lang w:val="en-GB"/>
              </w:rPr>
            </w:pPr>
            <w:r w:rsidRPr="00240C22">
              <w:rPr>
                <w:bCs/>
                <w:sz w:val="15"/>
                <w:szCs w:val="15"/>
                <w:lang w:val="en-GB"/>
              </w:rPr>
              <w:t>1980</w:t>
            </w:r>
          </w:p>
        </w:tc>
      </w:tr>
      <w:tr w:rsidR="007768EF" w:rsidRPr="00DF63D8" w14:paraId="0B44EF2C" w14:textId="77777777" w:rsidTr="00583732">
        <w:trPr>
          <w:jc w:val="center"/>
        </w:trPr>
        <w:tc>
          <w:tcPr>
            <w:tcW w:w="4673" w:type="dxa"/>
            <w:shd w:val="clear" w:color="auto" w:fill="auto"/>
          </w:tcPr>
          <w:p w14:paraId="5C4AB39B" w14:textId="77777777" w:rsidR="007768EF" w:rsidRPr="00240C22" w:rsidRDefault="007768EF" w:rsidP="00583732">
            <w:pPr>
              <w:spacing w:line="360" w:lineRule="auto"/>
              <w:jc w:val="both"/>
              <w:rPr>
                <w:bCs/>
                <w:sz w:val="15"/>
                <w:szCs w:val="15"/>
                <w:lang w:val="en-GB"/>
              </w:rPr>
            </w:pPr>
            <w:r w:rsidRPr="00240C22">
              <w:rPr>
                <w:bCs/>
                <w:sz w:val="15"/>
                <w:szCs w:val="15"/>
                <w:lang w:val="en-GB"/>
              </w:rPr>
              <w:t>Annual Injury Survey</w:t>
            </w:r>
          </w:p>
        </w:tc>
        <w:tc>
          <w:tcPr>
            <w:tcW w:w="4176" w:type="dxa"/>
            <w:shd w:val="clear" w:color="auto" w:fill="auto"/>
          </w:tcPr>
          <w:p w14:paraId="38D9251D" w14:textId="77777777" w:rsidR="007768EF" w:rsidRPr="00240C22" w:rsidRDefault="007768EF" w:rsidP="00583732">
            <w:pPr>
              <w:spacing w:line="360" w:lineRule="auto"/>
              <w:jc w:val="both"/>
              <w:rPr>
                <w:bCs/>
                <w:sz w:val="15"/>
                <w:szCs w:val="15"/>
                <w:lang w:val="en-GB"/>
              </w:rPr>
            </w:pPr>
            <w:r w:rsidRPr="00240C22">
              <w:rPr>
                <w:bCs/>
                <w:sz w:val="15"/>
                <w:szCs w:val="15"/>
                <w:lang w:val="en-GB"/>
              </w:rPr>
              <w:t>Australian Football League (AFL)</w:t>
            </w:r>
          </w:p>
        </w:tc>
        <w:tc>
          <w:tcPr>
            <w:tcW w:w="619" w:type="dxa"/>
            <w:shd w:val="clear" w:color="auto" w:fill="auto"/>
          </w:tcPr>
          <w:p w14:paraId="7D71A146" w14:textId="77777777" w:rsidR="007768EF" w:rsidRPr="00240C22" w:rsidRDefault="007768EF" w:rsidP="00583732">
            <w:pPr>
              <w:spacing w:line="360" w:lineRule="auto"/>
              <w:jc w:val="both"/>
              <w:rPr>
                <w:bCs/>
                <w:sz w:val="15"/>
                <w:szCs w:val="15"/>
                <w:lang w:val="en-GB"/>
              </w:rPr>
            </w:pPr>
            <w:r w:rsidRPr="00240C22">
              <w:rPr>
                <w:bCs/>
                <w:sz w:val="15"/>
                <w:szCs w:val="15"/>
                <w:lang w:val="en-GB"/>
              </w:rPr>
              <w:t>1993</w:t>
            </w:r>
          </w:p>
        </w:tc>
      </w:tr>
      <w:tr w:rsidR="007768EF" w:rsidRPr="00DF63D8" w14:paraId="7A39C3A5" w14:textId="77777777" w:rsidTr="00583732">
        <w:trPr>
          <w:jc w:val="center"/>
        </w:trPr>
        <w:tc>
          <w:tcPr>
            <w:tcW w:w="4673" w:type="dxa"/>
            <w:shd w:val="clear" w:color="auto" w:fill="auto"/>
          </w:tcPr>
          <w:p w14:paraId="6E981E75" w14:textId="77777777" w:rsidR="007768EF" w:rsidRPr="00240C22" w:rsidRDefault="007768EF" w:rsidP="00583732">
            <w:pPr>
              <w:spacing w:line="360" w:lineRule="auto"/>
              <w:jc w:val="both"/>
              <w:rPr>
                <w:bCs/>
                <w:sz w:val="15"/>
                <w:szCs w:val="15"/>
                <w:lang w:val="en-GB"/>
              </w:rPr>
            </w:pPr>
            <w:r w:rsidRPr="00240C22">
              <w:rPr>
                <w:bCs/>
                <w:sz w:val="15"/>
                <w:szCs w:val="15"/>
                <w:lang w:val="en-GB"/>
              </w:rPr>
              <w:t>Injury Surveillance Database</w:t>
            </w:r>
          </w:p>
        </w:tc>
        <w:tc>
          <w:tcPr>
            <w:tcW w:w="4176" w:type="dxa"/>
            <w:shd w:val="clear" w:color="auto" w:fill="auto"/>
          </w:tcPr>
          <w:p w14:paraId="5CD5668A" w14:textId="77777777" w:rsidR="007768EF" w:rsidRPr="00240C22" w:rsidRDefault="007768EF" w:rsidP="00583732">
            <w:pPr>
              <w:spacing w:line="360" w:lineRule="auto"/>
              <w:jc w:val="both"/>
              <w:rPr>
                <w:bCs/>
                <w:sz w:val="15"/>
                <w:szCs w:val="15"/>
                <w:lang w:val="en-GB"/>
              </w:rPr>
            </w:pPr>
            <w:r w:rsidRPr="00240C22">
              <w:rPr>
                <w:bCs/>
                <w:sz w:val="15"/>
                <w:szCs w:val="15"/>
                <w:lang w:val="en-GB"/>
              </w:rPr>
              <w:t>Fairfax County Public School System</w:t>
            </w:r>
          </w:p>
        </w:tc>
        <w:tc>
          <w:tcPr>
            <w:tcW w:w="619" w:type="dxa"/>
            <w:shd w:val="clear" w:color="auto" w:fill="auto"/>
          </w:tcPr>
          <w:p w14:paraId="01CB95AD" w14:textId="77777777" w:rsidR="007768EF" w:rsidRPr="00240C22" w:rsidRDefault="007768EF" w:rsidP="00583732">
            <w:pPr>
              <w:spacing w:line="360" w:lineRule="auto"/>
              <w:jc w:val="both"/>
              <w:rPr>
                <w:bCs/>
                <w:sz w:val="15"/>
                <w:szCs w:val="15"/>
                <w:lang w:val="en-GB"/>
              </w:rPr>
            </w:pPr>
            <w:r w:rsidRPr="00240C22">
              <w:rPr>
                <w:bCs/>
                <w:sz w:val="15"/>
                <w:szCs w:val="15"/>
                <w:lang w:val="en-GB"/>
              </w:rPr>
              <w:t>1999</w:t>
            </w:r>
          </w:p>
        </w:tc>
      </w:tr>
      <w:tr w:rsidR="007768EF" w:rsidRPr="00DF63D8" w14:paraId="4E0E9955" w14:textId="77777777" w:rsidTr="00583732">
        <w:trPr>
          <w:jc w:val="center"/>
        </w:trPr>
        <w:tc>
          <w:tcPr>
            <w:tcW w:w="4673" w:type="dxa"/>
            <w:shd w:val="clear" w:color="auto" w:fill="auto"/>
          </w:tcPr>
          <w:p w14:paraId="15137AD2" w14:textId="77777777" w:rsidR="007768EF" w:rsidRPr="00240C22" w:rsidRDefault="007768EF" w:rsidP="00583732">
            <w:pPr>
              <w:spacing w:line="360" w:lineRule="auto"/>
              <w:jc w:val="both"/>
              <w:rPr>
                <w:bCs/>
                <w:sz w:val="15"/>
                <w:szCs w:val="15"/>
                <w:lang w:val="en-GB"/>
              </w:rPr>
            </w:pPr>
            <w:r w:rsidRPr="00240C22">
              <w:rPr>
                <w:bCs/>
                <w:sz w:val="15"/>
                <w:szCs w:val="15"/>
                <w:lang w:val="en-GB"/>
              </w:rPr>
              <w:t>Fédération Internationale de Football Association Surveillance System</w:t>
            </w:r>
          </w:p>
        </w:tc>
        <w:tc>
          <w:tcPr>
            <w:tcW w:w="4176" w:type="dxa"/>
            <w:shd w:val="clear" w:color="auto" w:fill="auto"/>
          </w:tcPr>
          <w:p w14:paraId="275B87A8" w14:textId="77777777" w:rsidR="007768EF" w:rsidRPr="00240C22" w:rsidRDefault="007768EF" w:rsidP="00583732">
            <w:pPr>
              <w:spacing w:line="360" w:lineRule="auto"/>
              <w:jc w:val="both"/>
              <w:rPr>
                <w:bCs/>
                <w:sz w:val="15"/>
                <w:szCs w:val="15"/>
                <w:lang w:val="en-GB"/>
              </w:rPr>
            </w:pPr>
            <w:r w:rsidRPr="00240C22">
              <w:rPr>
                <w:bCs/>
                <w:sz w:val="15"/>
                <w:szCs w:val="15"/>
                <w:lang w:val="en-GB"/>
              </w:rPr>
              <w:t>Fédération Internationale de Football Association (FIFA)</w:t>
            </w:r>
          </w:p>
        </w:tc>
        <w:tc>
          <w:tcPr>
            <w:tcW w:w="619" w:type="dxa"/>
            <w:shd w:val="clear" w:color="auto" w:fill="auto"/>
          </w:tcPr>
          <w:p w14:paraId="7D7008CD" w14:textId="77777777" w:rsidR="007768EF" w:rsidRPr="00240C22" w:rsidRDefault="007768EF" w:rsidP="00583732">
            <w:pPr>
              <w:spacing w:line="360" w:lineRule="auto"/>
              <w:jc w:val="both"/>
              <w:rPr>
                <w:bCs/>
                <w:sz w:val="15"/>
                <w:szCs w:val="15"/>
                <w:lang w:val="en-GB"/>
              </w:rPr>
            </w:pPr>
            <w:r w:rsidRPr="00240C22">
              <w:rPr>
                <w:bCs/>
                <w:sz w:val="15"/>
                <w:szCs w:val="15"/>
                <w:lang w:val="en-GB"/>
              </w:rPr>
              <w:t>2007</w:t>
            </w:r>
          </w:p>
        </w:tc>
      </w:tr>
      <w:tr w:rsidR="007768EF" w:rsidRPr="00DF63D8" w14:paraId="5AC4F50D" w14:textId="77777777" w:rsidTr="00583732">
        <w:trPr>
          <w:jc w:val="center"/>
        </w:trPr>
        <w:tc>
          <w:tcPr>
            <w:tcW w:w="4673" w:type="dxa"/>
            <w:shd w:val="clear" w:color="auto" w:fill="auto"/>
          </w:tcPr>
          <w:p w14:paraId="211D2B45" w14:textId="77777777" w:rsidR="007768EF" w:rsidRPr="00240C22" w:rsidRDefault="007768EF" w:rsidP="00583732">
            <w:pPr>
              <w:spacing w:line="360" w:lineRule="auto"/>
              <w:jc w:val="both"/>
              <w:rPr>
                <w:bCs/>
                <w:sz w:val="15"/>
                <w:szCs w:val="15"/>
                <w:lang w:val="en-GB"/>
              </w:rPr>
            </w:pPr>
            <w:r w:rsidRPr="00240C22">
              <w:rPr>
                <w:bCs/>
                <w:sz w:val="15"/>
                <w:szCs w:val="15"/>
                <w:lang w:val="en-GB"/>
              </w:rPr>
              <w:t>The Cricket Australia Injury Survey</w:t>
            </w:r>
          </w:p>
        </w:tc>
        <w:tc>
          <w:tcPr>
            <w:tcW w:w="4176" w:type="dxa"/>
            <w:shd w:val="clear" w:color="auto" w:fill="auto"/>
          </w:tcPr>
          <w:p w14:paraId="7711C44A" w14:textId="77777777" w:rsidR="007768EF" w:rsidRPr="00240C22" w:rsidRDefault="007768EF" w:rsidP="00583732">
            <w:pPr>
              <w:spacing w:line="360" w:lineRule="auto"/>
              <w:jc w:val="both"/>
              <w:rPr>
                <w:bCs/>
                <w:sz w:val="15"/>
                <w:szCs w:val="15"/>
                <w:lang w:val="en-US"/>
              </w:rPr>
            </w:pPr>
            <w:r w:rsidRPr="00240C22">
              <w:rPr>
                <w:color w:val="000000"/>
                <w:spacing w:val="-3"/>
                <w:sz w:val="15"/>
                <w:szCs w:val="15"/>
                <w:lang w:val="en-US"/>
              </w:rPr>
              <w:t xml:space="preserve">Cricket Australia Sports </w:t>
            </w:r>
            <w:r w:rsidRPr="00240C22">
              <w:rPr>
                <w:sz w:val="15"/>
                <w:szCs w:val="15"/>
                <w:lang w:val="en-US"/>
              </w:rPr>
              <w:t>Science Medicine</w:t>
            </w:r>
          </w:p>
        </w:tc>
        <w:tc>
          <w:tcPr>
            <w:tcW w:w="619" w:type="dxa"/>
            <w:shd w:val="clear" w:color="auto" w:fill="auto"/>
          </w:tcPr>
          <w:p w14:paraId="7FA43CFF" w14:textId="77777777" w:rsidR="007768EF" w:rsidRPr="00240C22" w:rsidRDefault="007768EF" w:rsidP="00583732">
            <w:pPr>
              <w:spacing w:line="360" w:lineRule="auto"/>
              <w:jc w:val="both"/>
              <w:rPr>
                <w:bCs/>
                <w:sz w:val="15"/>
                <w:szCs w:val="15"/>
                <w:lang w:val="en-GB"/>
              </w:rPr>
            </w:pPr>
            <w:r w:rsidRPr="00240C22">
              <w:rPr>
                <w:bCs/>
                <w:sz w:val="15"/>
                <w:szCs w:val="15"/>
                <w:lang w:val="en-GB"/>
              </w:rPr>
              <w:t>2006</w:t>
            </w:r>
          </w:p>
        </w:tc>
      </w:tr>
      <w:tr w:rsidR="007768EF" w:rsidRPr="00DF63D8" w14:paraId="2D61A589" w14:textId="77777777" w:rsidTr="00583732">
        <w:trPr>
          <w:jc w:val="center"/>
        </w:trPr>
        <w:tc>
          <w:tcPr>
            <w:tcW w:w="4673" w:type="dxa"/>
            <w:shd w:val="clear" w:color="auto" w:fill="auto"/>
          </w:tcPr>
          <w:p w14:paraId="50F9DBA6" w14:textId="77777777" w:rsidR="007768EF" w:rsidRPr="00240C22" w:rsidRDefault="007768EF" w:rsidP="00583732">
            <w:pPr>
              <w:spacing w:line="360" w:lineRule="auto"/>
              <w:jc w:val="both"/>
              <w:rPr>
                <w:bCs/>
                <w:sz w:val="15"/>
                <w:szCs w:val="15"/>
                <w:lang w:val="en-GB"/>
              </w:rPr>
            </w:pPr>
            <w:r w:rsidRPr="00240C22">
              <w:rPr>
                <w:bCs/>
                <w:sz w:val="15"/>
                <w:szCs w:val="15"/>
                <w:lang w:val="en-GB"/>
              </w:rPr>
              <w:t>UEFA Champions League Injury Study</w:t>
            </w:r>
          </w:p>
        </w:tc>
        <w:tc>
          <w:tcPr>
            <w:tcW w:w="4176" w:type="dxa"/>
            <w:shd w:val="clear" w:color="auto" w:fill="auto"/>
          </w:tcPr>
          <w:p w14:paraId="1C6C46AC" w14:textId="77777777" w:rsidR="007768EF" w:rsidRPr="00240C22" w:rsidRDefault="007768EF" w:rsidP="00583732">
            <w:pPr>
              <w:spacing w:line="360" w:lineRule="auto"/>
              <w:jc w:val="both"/>
              <w:rPr>
                <w:bCs/>
                <w:sz w:val="15"/>
                <w:szCs w:val="15"/>
                <w:lang w:val="en-GB"/>
              </w:rPr>
            </w:pPr>
            <w:r w:rsidRPr="00240C22">
              <w:rPr>
                <w:bCs/>
                <w:sz w:val="15"/>
                <w:szCs w:val="15"/>
                <w:lang w:val="en-GB"/>
              </w:rPr>
              <w:t>Union of European Football Associations (UEFA)</w:t>
            </w:r>
          </w:p>
        </w:tc>
        <w:tc>
          <w:tcPr>
            <w:tcW w:w="619" w:type="dxa"/>
            <w:shd w:val="clear" w:color="auto" w:fill="auto"/>
          </w:tcPr>
          <w:p w14:paraId="00E00663" w14:textId="77777777" w:rsidR="007768EF" w:rsidRPr="00240C22" w:rsidRDefault="007768EF" w:rsidP="00583732">
            <w:pPr>
              <w:spacing w:line="360" w:lineRule="auto"/>
              <w:jc w:val="both"/>
              <w:rPr>
                <w:bCs/>
                <w:sz w:val="15"/>
                <w:szCs w:val="15"/>
                <w:lang w:val="en-GB"/>
              </w:rPr>
            </w:pPr>
            <w:r w:rsidRPr="00240C22">
              <w:rPr>
                <w:bCs/>
                <w:sz w:val="15"/>
                <w:szCs w:val="15"/>
                <w:lang w:val="en-GB"/>
              </w:rPr>
              <w:t>2001</w:t>
            </w:r>
          </w:p>
        </w:tc>
      </w:tr>
      <w:tr w:rsidR="007768EF" w:rsidRPr="00DF63D8" w14:paraId="2B98F605" w14:textId="77777777" w:rsidTr="00583732">
        <w:trPr>
          <w:jc w:val="center"/>
        </w:trPr>
        <w:tc>
          <w:tcPr>
            <w:tcW w:w="4673" w:type="dxa"/>
            <w:shd w:val="clear" w:color="auto" w:fill="auto"/>
          </w:tcPr>
          <w:p w14:paraId="16183AA3" w14:textId="77777777" w:rsidR="007768EF" w:rsidRPr="00240C22" w:rsidRDefault="007768EF" w:rsidP="00583732">
            <w:pPr>
              <w:spacing w:line="360" w:lineRule="auto"/>
              <w:jc w:val="both"/>
              <w:rPr>
                <w:bCs/>
                <w:sz w:val="15"/>
                <w:szCs w:val="15"/>
                <w:lang w:val="en-GB"/>
              </w:rPr>
            </w:pPr>
            <w:r w:rsidRPr="00240C22">
              <w:rPr>
                <w:bCs/>
                <w:sz w:val="15"/>
                <w:szCs w:val="15"/>
                <w:lang w:val="en-GB"/>
              </w:rPr>
              <w:t>The Norwegian Professional Football League Injury Reporting System</w:t>
            </w:r>
          </w:p>
        </w:tc>
        <w:tc>
          <w:tcPr>
            <w:tcW w:w="4176" w:type="dxa"/>
            <w:shd w:val="clear" w:color="auto" w:fill="auto"/>
          </w:tcPr>
          <w:p w14:paraId="3A8E313B" w14:textId="77777777" w:rsidR="007768EF" w:rsidRPr="00240C22" w:rsidRDefault="007768EF" w:rsidP="00583732">
            <w:pPr>
              <w:spacing w:line="360" w:lineRule="auto"/>
              <w:jc w:val="both"/>
              <w:rPr>
                <w:bCs/>
                <w:sz w:val="15"/>
                <w:szCs w:val="15"/>
                <w:lang w:val="en-GB"/>
              </w:rPr>
            </w:pPr>
            <w:r w:rsidRPr="00240C22">
              <w:rPr>
                <w:bCs/>
                <w:sz w:val="15"/>
                <w:szCs w:val="15"/>
                <w:lang w:val="en-GB"/>
              </w:rPr>
              <w:t>Norwegian Professional Football League</w:t>
            </w:r>
          </w:p>
        </w:tc>
        <w:tc>
          <w:tcPr>
            <w:tcW w:w="619" w:type="dxa"/>
            <w:shd w:val="clear" w:color="auto" w:fill="auto"/>
          </w:tcPr>
          <w:p w14:paraId="7C03747E" w14:textId="77777777" w:rsidR="007768EF" w:rsidRPr="00240C22" w:rsidRDefault="007768EF" w:rsidP="00583732">
            <w:pPr>
              <w:spacing w:line="360" w:lineRule="auto"/>
              <w:jc w:val="both"/>
              <w:rPr>
                <w:bCs/>
                <w:sz w:val="15"/>
                <w:szCs w:val="15"/>
                <w:lang w:val="en-GB"/>
              </w:rPr>
            </w:pPr>
            <w:r w:rsidRPr="00240C22">
              <w:rPr>
                <w:bCs/>
                <w:sz w:val="15"/>
                <w:szCs w:val="15"/>
                <w:lang w:val="en-GB"/>
              </w:rPr>
              <w:t>2002</w:t>
            </w:r>
          </w:p>
        </w:tc>
      </w:tr>
      <w:tr w:rsidR="007768EF" w:rsidRPr="00DF63D8" w14:paraId="78AF349B" w14:textId="77777777" w:rsidTr="00583732">
        <w:trPr>
          <w:jc w:val="center"/>
        </w:trPr>
        <w:tc>
          <w:tcPr>
            <w:tcW w:w="4673" w:type="dxa"/>
            <w:shd w:val="clear" w:color="auto" w:fill="auto"/>
          </w:tcPr>
          <w:p w14:paraId="2622D531" w14:textId="77777777" w:rsidR="007768EF" w:rsidRPr="00240C22" w:rsidRDefault="007768EF" w:rsidP="00583732">
            <w:pPr>
              <w:spacing w:line="360" w:lineRule="auto"/>
              <w:jc w:val="both"/>
              <w:rPr>
                <w:bCs/>
                <w:sz w:val="15"/>
                <w:szCs w:val="15"/>
                <w:lang w:val="en-GB"/>
              </w:rPr>
            </w:pPr>
            <w:r w:rsidRPr="00240C22">
              <w:rPr>
                <w:bCs/>
                <w:sz w:val="15"/>
                <w:szCs w:val="15"/>
                <w:lang w:val="en-GB"/>
              </w:rPr>
              <w:t>The England Professional Rugby Injury Surveillance Project</w:t>
            </w:r>
          </w:p>
        </w:tc>
        <w:tc>
          <w:tcPr>
            <w:tcW w:w="4176" w:type="dxa"/>
            <w:shd w:val="clear" w:color="auto" w:fill="auto"/>
          </w:tcPr>
          <w:p w14:paraId="21597532" w14:textId="77777777" w:rsidR="007768EF" w:rsidRPr="00240C22" w:rsidRDefault="007768EF" w:rsidP="00583732">
            <w:pPr>
              <w:spacing w:line="360" w:lineRule="auto"/>
              <w:jc w:val="both"/>
              <w:rPr>
                <w:bCs/>
                <w:sz w:val="15"/>
                <w:szCs w:val="15"/>
                <w:lang w:val="en-GB"/>
              </w:rPr>
            </w:pPr>
            <w:r w:rsidRPr="00240C22">
              <w:rPr>
                <w:bCs/>
                <w:sz w:val="15"/>
                <w:szCs w:val="15"/>
                <w:lang w:val="en-GB"/>
              </w:rPr>
              <w:t>England Professional Rugby (RFU)</w:t>
            </w:r>
          </w:p>
        </w:tc>
        <w:tc>
          <w:tcPr>
            <w:tcW w:w="619" w:type="dxa"/>
            <w:shd w:val="clear" w:color="auto" w:fill="auto"/>
          </w:tcPr>
          <w:p w14:paraId="7FF1C212" w14:textId="77777777" w:rsidR="007768EF" w:rsidRPr="00240C22" w:rsidRDefault="007768EF" w:rsidP="00583732">
            <w:pPr>
              <w:spacing w:line="360" w:lineRule="auto"/>
              <w:jc w:val="both"/>
              <w:rPr>
                <w:bCs/>
                <w:sz w:val="15"/>
                <w:szCs w:val="15"/>
                <w:lang w:val="en-GB"/>
              </w:rPr>
            </w:pPr>
            <w:r w:rsidRPr="00240C22">
              <w:rPr>
                <w:bCs/>
                <w:sz w:val="15"/>
                <w:szCs w:val="15"/>
                <w:lang w:val="en-GB"/>
              </w:rPr>
              <w:t>2002</w:t>
            </w:r>
          </w:p>
        </w:tc>
      </w:tr>
      <w:tr w:rsidR="007768EF" w:rsidRPr="00DF63D8" w14:paraId="0F59E753" w14:textId="77777777" w:rsidTr="00583732">
        <w:trPr>
          <w:jc w:val="center"/>
        </w:trPr>
        <w:tc>
          <w:tcPr>
            <w:tcW w:w="4673" w:type="dxa"/>
            <w:shd w:val="clear" w:color="auto" w:fill="auto"/>
          </w:tcPr>
          <w:p w14:paraId="7482191D" w14:textId="77777777" w:rsidR="007768EF" w:rsidRPr="00240C22" w:rsidRDefault="007768EF" w:rsidP="00583732">
            <w:pPr>
              <w:spacing w:line="360" w:lineRule="auto"/>
              <w:jc w:val="both"/>
              <w:rPr>
                <w:bCs/>
                <w:sz w:val="15"/>
                <w:szCs w:val="15"/>
                <w:lang w:val="en-GB"/>
              </w:rPr>
            </w:pPr>
            <w:r w:rsidRPr="00240C22">
              <w:rPr>
                <w:bCs/>
                <w:sz w:val="15"/>
                <w:szCs w:val="15"/>
                <w:lang w:val="en-GB"/>
              </w:rPr>
              <w:t>The National High School Sports-Related Injury Surveillance System</w:t>
            </w:r>
          </w:p>
        </w:tc>
        <w:tc>
          <w:tcPr>
            <w:tcW w:w="4176" w:type="dxa"/>
            <w:shd w:val="clear" w:color="auto" w:fill="auto"/>
          </w:tcPr>
          <w:p w14:paraId="3E0A62A6" w14:textId="77777777" w:rsidR="007768EF" w:rsidRPr="00240C22" w:rsidRDefault="007768EF" w:rsidP="00583732">
            <w:pPr>
              <w:spacing w:line="360" w:lineRule="auto"/>
              <w:jc w:val="both"/>
              <w:rPr>
                <w:bCs/>
                <w:sz w:val="15"/>
                <w:szCs w:val="15"/>
                <w:lang w:val="en-GB"/>
              </w:rPr>
            </w:pPr>
            <w:r w:rsidRPr="00240C22">
              <w:rPr>
                <w:bCs/>
                <w:sz w:val="15"/>
                <w:szCs w:val="15"/>
                <w:lang w:val="en-GB"/>
              </w:rPr>
              <w:t>National High School (USA)</w:t>
            </w:r>
          </w:p>
        </w:tc>
        <w:tc>
          <w:tcPr>
            <w:tcW w:w="619" w:type="dxa"/>
            <w:shd w:val="clear" w:color="auto" w:fill="auto"/>
          </w:tcPr>
          <w:p w14:paraId="2F77508C" w14:textId="77777777" w:rsidR="007768EF" w:rsidRPr="00240C22" w:rsidRDefault="007768EF" w:rsidP="00583732">
            <w:pPr>
              <w:spacing w:line="360" w:lineRule="auto"/>
              <w:jc w:val="both"/>
              <w:rPr>
                <w:bCs/>
                <w:sz w:val="15"/>
                <w:szCs w:val="15"/>
                <w:lang w:val="en-GB"/>
              </w:rPr>
            </w:pPr>
            <w:r w:rsidRPr="00240C22">
              <w:rPr>
                <w:bCs/>
                <w:sz w:val="15"/>
                <w:szCs w:val="15"/>
                <w:lang w:val="en-GB"/>
              </w:rPr>
              <w:t>2005</w:t>
            </w:r>
          </w:p>
        </w:tc>
      </w:tr>
      <w:tr w:rsidR="007768EF" w:rsidRPr="00DF63D8" w14:paraId="73997BD2" w14:textId="77777777" w:rsidTr="00583732">
        <w:trPr>
          <w:jc w:val="center"/>
        </w:trPr>
        <w:tc>
          <w:tcPr>
            <w:tcW w:w="4673" w:type="dxa"/>
            <w:shd w:val="clear" w:color="auto" w:fill="auto"/>
          </w:tcPr>
          <w:p w14:paraId="070C142D" w14:textId="77777777" w:rsidR="007768EF" w:rsidRPr="00240C22" w:rsidRDefault="007768EF" w:rsidP="00583732">
            <w:pPr>
              <w:spacing w:line="360" w:lineRule="auto"/>
              <w:jc w:val="both"/>
              <w:rPr>
                <w:bCs/>
                <w:sz w:val="15"/>
                <w:szCs w:val="15"/>
                <w:lang w:val="en-GB"/>
              </w:rPr>
            </w:pPr>
            <w:r w:rsidRPr="00240C22">
              <w:rPr>
                <w:bCs/>
                <w:sz w:val="15"/>
                <w:szCs w:val="15"/>
                <w:lang w:val="en-GB"/>
              </w:rPr>
              <w:t>International Ski Federation Injury Surveillance System</w:t>
            </w:r>
          </w:p>
        </w:tc>
        <w:tc>
          <w:tcPr>
            <w:tcW w:w="4176" w:type="dxa"/>
            <w:shd w:val="clear" w:color="auto" w:fill="auto"/>
          </w:tcPr>
          <w:p w14:paraId="756EBE96" w14:textId="77777777" w:rsidR="007768EF" w:rsidRPr="00240C22" w:rsidRDefault="007768EF" w:rsidP="00583732">
            <w:pPr>
              <w:spacing w:line="360" w:lineRule="auto"/>
              <w:jc w:val="both"/>
              <w:rPr>
                <w:bCs/>
                <w:sz w:val="15"/>
                <w:szCs w:val="15"/>
                <w:lang w:val="en-GB"/>
              </w:rPr>
            </w:pPr>
            <w:r w:rsidRPr="00240C22">
              <w:rPr>
                <w:bCs/>
                <w:sz w:val="15"/>
                <w:szCs w:val="15"/>
                <w:lang w:val="en-GB"/>
              </w:rPr>
              <w:t>International Ski Federation (FIS)</w:t>
            </w:r>
          </w:p>
        </w:tc>
        <w:tc>
          <w:tcPr>
            <w:tcW w:w="619" w:type="dxa"/>
            <w:shd w:val="clear" w:color="auto" w:fill="auto"/>
          </w:tcPr>
          <w:p w14:paraId="34928232" w14:textId="77777777" w:rsidR="007768EF" w:rsidRPr="00240C22" w:rsidRDefault="007768EF" w:rsidP="00583732">
            <w:pPr>
              <w:spacing w:line="360" w:lineRule="auto"/>
              <w:jc w:val="both"/>
              <w:rPr>
                <w:bCs/>
                <w:sz w:val="15"/>
                <w:szCs w:val="15"/>
                <w:lang w:val="en-GB"/>
              </w:rPr>
            </w:pPr>
            <w:r w:rsidRPr="00240C22">
              <w:rPr>
                <w:bCs/>
                <w:sz w:val="15"/>
                <w:szCs w:val="15"/>
                <w:lang w:val="en-GB"/>
              </w:rPr>
              <w:t>2006</w:t>
            </w:r>
          </w:p>
        </w:tc>
      </w:tr>
      <w:tr w:rsidR="007768EF" w:rsidRPr="00DF63D8" w14:paraId="55A6B739" w14:textId="77777777" w:rsidTr="00583732">
        <w:trPr>
          <w:jc w:val="center"/>
        </w:trPr>
        <w:tc>
          <w:tcPr>
            <w:tcW w:w="4673" w:type="dxa"/>
            <w:shd w:val="clear" w:color="auto" w:fill="auto"/>
          </w:tcPr>
          <w:p w14:paraId="62302850" w14:textId="77777777" w:rsidR="007768EF" w:rsidRPr="00240C22" w:rsidRDefault="007768EF" w:rsidP="00583732">
            <w:pPr>
              <w:spacing w:line="360" w:lineRule="auto"/>
              <w:jc w:val="both"/>
              <w:rPr>
                <w:bCs/>
                <w:sz w:val="15"/>
                <w:szCs w:val="15"/>
                <w:lang w:val="en-GB"/>
              </w:rPr>
            </w:pPr>
            <w:r w:rsidRPr="00240C22">
              <w:rPr>
                <w:bCs/>
                <w:sz w:val="15"/>
                <w:szCs w:val="15"/>
                <w:lang w:val="en-GB"/>
              </w:rPr>
              <w:t>International Association of Athletics Federations Surveillance System</w:t>
            </w:r>
          </w:p>
        </w:tc>
        <w:tc>
          <w:tcPr>
            <w:tcW w:w="4176" w:type="dxa"/>
            <w:shd w:val="clear" w:color="auto" w:fill="auto"/>
          </w:tcPr>
          <w:p w14:paraId="6C877D2C" w14:textId="77777777" w:rsidR="007768EF" w:rsidRPr="00240C22" w:rsidRDefault="007768EF" w:rsidP="00583732">
            <w:pPr>
              <w:spacing w:line="360" w:lineRule="auto"/>
              <w:jc w:val="both"/>
              <w:rPr>
                <w:bCs/>
                <w:sz w:val="15"/>
                <w:szCs w:val="15"/>
                <w:lang w:val="en-GB"/>
              </w:rPr>
            </w:pPr>
            <w:r w:rsidRPr="00240C22">
              <w:rPr>
                <w:bCs/>
                <w:sz w:val="15"/>
                <w:szCs w:val="15"/>
                <w:lang w:val="en-GB"/>
              </w:rPr>
              <w:t>International Association of Athletics Federations (IAAF)</w:t>
            </w:r>
          </w:p>
        </w:tc>
        <w:tc>
          <w:tcPr>
            <w:tcW w:w="619" w:type="dxa"/>
            <w:shd w:val="clear" w:color="auto" w:fill="auto"/>
          </w:tcPr>
          <w:p w14:paraId="24D9E158" w14:textId="77777777" w:rsidR="007768EF" w:rsidRPr="00240C22" w:rsidRDefault="007768EF" w:rsidP="00583732">
            <w:pPr>
              <w:spacing w:line="360" w:lineRule="auto"/>
              <w:jc w:val="both"/>
              <w:rPr>
                <w:bCs/>
                <w:sz w:val="15"/>
                <w:szCs w:val="15"/>
                <w:lang w:val="en-GB"/>
              </w:rPr>
            </w:pPr>
            <w:r w:rsidRPr="00240C22">
              <w:rPr>
                <w:bCs/>
                <w:sz w:val="15"/>
                <w:szCs w:val="15"/>
                <w:lang w:val="en-GB"/>
              </w:rPr>
              <w:t>2007</w:t>
            </w:r>
          </w:p>
        </w:tc>
      </w:tr>
      <w:tr w:rsidR="007768EF" w:rsidRPr="00DF63D8" w14:paraId="6E2DC9E3" w14:textId="77777777" w:rsidTr="00583732">
        <w:trPr>
          <w:jc w:val="center"/>
        </w:trPr>
        <w:tc>
          <w:tcPr>
            <w:tcW w:w="4673" w:type="dxa"/>
            <w:shd w:val="clear" w:color="auto" w:fill="auto"/>
          </w:tcPr>
          <w:p w14:paraId="77CFDFC5" w14:textId="77777777" w:rsidR="007768EF" w:rsidRPr="00240C22" w:rsidRDefault="007768EF" w:rsidP="00583732">
            <w:pPr>
              <w:spacing w:line="360" w:lineRule="auto"/>
              <w:jc w:val="both"/>
              <w:rPr>
                <w:bCs/>
                <w:sz w:val="15"/>
                <w:szCs w:val="15"/>
                <w:lang w:val="en-GB"/>
              </w:rPr>
            </w:pPr>
            <w:r w:rsidRPr="00240C22">
              <w:rPr>
                <w:bCs/>
                <w:sz w:val="15"/>
                <w:szCs w:val="15"/>
                <w:lang w:val="en-GB"/>
              </w:rPr>
              <w:t>International Olympic Committee Injury Surveillance System for Multi-Sports Events</w:t>
            </w:r>
          </w:p>
        </w:tc>
        <w:tc>
          <w:tcPr>
            <w:tcW w:w="4176" w:type="dxa"/>
            <w:shd w:val="clear" w:color="auto" w:fill="auto"/>
          </w:tcPr>
          <w:p w14:paraId="7CC86F24" w14:textId="77777777" w:rsidR="007768EF" w:rsidRPr="00240C22" w:rsidRDefault="007768EF" w:rsidP="00583732">
            <w:pPr>
              <w:spacing w:line="360" w:lineRule="auto"/>
              <w:jc w:val="both"/>
              <w:rPr>
                <w:bCs/>
                <w:sz w:val="15"/>
                <w:szCs w:val="15"/>
                <w:lang w:val="en-GB"/>
              </w:rPr>
            </w:pPr>
            <w:r w:rsidRPr="00240C22">
              <w:rPr>
                <w:bCs/>
                <w:sz w:val="15"/>
                <w:szCs w:val="15"/>
                <w:lang w:val="en-GB"/>
              </w:rPr>
              <w:t>International Olympic Committee</w:t>
            </w:r>
          </w:p>
        </w:tc>
        <w:tc>
          <w:tcPr>
            <w:tcW w:w="619" w:type="dxa"/>
            <w:shd w:val="clear" w:color="auto" w:fill="auto"/>
          </w:tcPr>
          <w:p w14:paraId="305CAB8B" w14:textId="77777777" w:rsidR="007768EF" w:rsidRPr="00240C22" w:rsidRDefault="007768EF" w:rsidP="00583732">
            <w:pPr>
              <w:spacing w:line="360" w:lineRule="auto"/>
              <w:jc w:val="both"/>
              <w:rPr>
                <w:bCs/>
                <w:sz w:val="15"/>
                <w:szCs w:val="15"/>
                <w:lang w:val="en-GB"/>
              </w:rPr>
            </w:pPr>
            <w:r w:rsidRPr="00240C22">
              <w:rPr>
                <w:bCs/>
                <w:sz w:val="15"/>
                <w:szCs w:val="15"/>
                <w:lang w:val="en-GB"/>
              </w:rPr>
              <w:t>2007</w:t>
            </w:r>
          </w:p>
        </w:tc>
      </w:tr>
      <w:tr w:rsidR="007768EF" w:rsidRPr="00DF63D8" w14:paraId="3632B8CE" w14:textId="77777777" w:rsidTr="00583732">
        <w:trPr>
          <w:jc w:val="center"/>
        </w:trPr>
        <w:tc>
          <w:tcPr>
            <w:tcW w:w="4673" w:type="dxa"/>
            <w:shd w:val="clear" w:color="auto" w:fill="auto"/>
          </w:tcPr>
          <w:p w14:paraId="6DA6F3DC" w14:textId="77777777" w:rsidR="007768EF" w:rsidRPr="00240C22" w:rsidRDefault="007768EF" w:rsidP="00583732">
            <w:pPr>
              <w:spacing w:line="360" w:lineRule="auto"/>
              <w:jc w:val="both"/>
              <w:rPr>
                <w:bCs/>
                <w:sz w:val="15"/>
                <w:szCs w:val="15"/>
                <w:lang w:val="en-GB"/>
              </w:rPr>
            </w:pPr>
            <w:r w:rsidRPr="00240C22">
              <w:rPr>
                <w:bCs/>
                <w:sz w:val="15"/>
                <w:szCs w:val="15"/>
                <w:lang w:val="en-GB"/>
              </w:rPr>
              <w:t>CORE-AT Electronic Medical Record and Injury Surveillance System</w:t>
            </w:r>
          </w:p>
        </w:tc>
        <w:tc>
          <w:tcPr>
            <w:tcW w:w="4176" w:type="dxa"/>
            <w:shd w:val="clear" w:color="auto" w:fill="auto"/>
          </w:tcPr>
          <w:p w14:paraId="38E63C6D" w14:textId="77777777" w:rsidR="007768EF" w:rsidRPr="00240C22" w:rsidRDefault="007768EF" w:rsidP="00583732">
            <w:pPr>
              <w:spacing w:line="360" w:lineRule="auto"/>
              <w:jc w:val="both"/>
              <w:rPr>
                <w:bCs/>
                <w:sz w:val="15"/>
                <w:szCs w:val="15"/>
                <w:lang w:val="en-GB"/>
              </w:rPr>
            </w:pPr>
            <w:r w:rsidRPr="00240C22">
              <w:rPr>
                <w:bCs/>
                <w:sz w:val="15"/>
                <w:szCs w:val="15"/>
                <w:lang w:val="en-GB"/>
              </w:rPr>
              <w:t>Athletic Training Practice-Based Research Network (AT-PBRN)</w:t>
            </w:r>
          </w:p>
        </w:tc>
        <w:tc>
          <w:tcPr>
            <w:tcW w:w="619" w:type="dxa"/>
            <w:shd w:val="clear" w:color="auto" w:fill="auto"/>
          </w:tcPr>
          <w:p w14:paraId="73A90506" w14:textId="77777777" w:rsidR="007768EF" w:rsidRPr="00240C22" w:rsidRDefault="007768EF" w:rsidP="00583732">
            <w:pPr>
              <w:spacing w:line="360" w:lineRule="auto"/>
              <w:jc w:val="both"/>
              <w:rPr>
                <w:bCs/>
                <w:sz w:val="15"/>
                <w:szCs w:val="15"/>
                <w:lang w:val="en-GB"/>
              </w:rPr>
            </w:pPr>
            <w:r w:rsidRPr="00240C22">
              <w:rPr>
                <w:bCs/>
                <w:sz w:val="15"/>
                <w:szCs w:val="15"/>
                <w:lang w:val="en-GB"/>
              </w:rPr>
              <w:t>2009</w:t>
            </w:r>
          </w:p>
        </w:tc>
      </w:tr>
      <w:tr w:rsidR="007768EF" w:rsidRPr="00DF63D8" w14:paraId="194D1020" w14:textId="77777777" w:rsidTr="00583732">
        <w:trPr>
          <w:jc w:val="center"/>
        </w:trPr>
        <w:tc>
          <w:tcPr>
            <w:tcW w:w="4673" w:type="dxa"/>
            <w:shd w:val="clear" w:color="auto" w:fill="auto"/>
          </w:tcPr>
          <w:p w14:paraId="52E899F7" w14:textId="77777777" w:rsidR="007768EF" w:rsidRPr="00240C22" w:rsidRDefault="007768EF" w:rsidP="00583732">
            <w:pPr>
              <w:spacing w:line="360" w:lineRule="auto"/>
              <w:jc w:val="both"/>
              <w:rPr>
                <w:bCs/>
                <w:sz w:val="15"/>
                <w:szCs w:val="15"/>
                <w:lang w:val="en-GB"/>
              </w:rPr>
            </w:pPr>
            <w:r w:rsidRPr="00240C22">
              <w:rPr>
                <w:bCs/>
                <w:sz w:val="15"/>
                <w:szCs w:val="15"/>
                <w:lang w:val="en-GB"/>
              </w:rPr>
              <w:t>The Major League Baseball Injury Surveillance System</w:t>
            </w:r>
          </w:p>
        </w:tc>
        <w:tc>
          <w:tcPr>
            <w:tcW w:w="4176" w:type="dxa"/>
            <w:shd w:val="clear" w:color="auto" w:fill="auto"/>
          </w:tcPr>
          <w:p w14:paraId="40677E7C" w14:textId="77777777" w:rsidR="007768EF" w:rsidRPr="00240C22" w:rsidRDefault="007768EF" w:rsidP="00583732">
            <w:pPr>
              <w:spacing w:line="360" w:lineRule="auto"/>
              <w:jc w:val="both"/>
              <w:rPr>
                <w:bCs/>
                <w:sz w:val="15"/>
                <w:szCs w:val="15"/>
                <w:lang w:val="en-GB"/>
              </w:rPr>
            </w:pPr>
            <w:r w:rsidRPr="00240C22">
              <w:rPr>
                <w:bCs/>
                <w:sz w:val="15"/>
                <w:szCs w:val="15"/>
                <w:lang w:val="en-GB"/>
              </w:rPr>
              <w:t>Major League Baseball</w:t>
            </w:r>
          </w:p>
        </w:tc>
        <w:tc>
          <w:tcPr>
            <w:tcW w:w="619" w:type="dxa"/>
            <w:shd w:val="clear" w:color="auto" w:fill="auto"/>
          </w:tcPr>
          <w:p w14:paraId="5D6C2826" w14:textId="77777777" w:rsidR="007768EF" w:rsidRPr="00240C22" w:rsidRDefault="007768EF" w:rsidP="00583732">
            <w:pPr>
              <w:spacing w:line="360" w:lineRule="auto"/>
              <w:jc w:val="both"/>
              <w:rPr>
                <w:bCs/>
                <w:sz w:val="15"/>
                <w:szCs w:val="15"/>
                <w:lang w:val="en-GB"/>
              </w:rPr>
            </w:pPr>
            <w:r w:rsidRPr="00240C22">
              <w:rPr>
                <w:bCs/>
                <w:sz w:val="15"/>
                <w:szCs w:val="15"/>
                <w:lang w:val="en-GB"/>
              </w:rPr>
              <w:t>2010</w:t>
            </w:r>
          </w:p>
        </w:tc>
      </w:tr>
    </w:tbl>
    <w:p w14:paraId="3C7058B1" w14:textId="77777777" w:rsidR="007768EF" w:rsidRPr="008568AC" w:rsidRDefault="007768EF" w:rsidP="007768EF">
      <w:pPr>
        <w:spacing w:line="360" w:lineRule="auto"/>
        <w:jc w:val="both"/>
        <w:rPr>
          <w:sz w:val="22"/>
          <w:szCs w:val="22"/>
          <w:lang w:val="en-GB"/>
        </w:rPr>
      </w:pPr>
    </w:p>
    <w:p w14:paraId="71353C18" w14:textId="3D075990" w:rsidR="007768EF" w:rsidRDefault="007768EF">
      <w:pPr>
        <w:rPr>
          <w:sz w:val="22"/>
          <w:szCs w:val="22"/>
          <w:lang w:val="en-US"/>
        </w:rPr>
      </w:pPr>
      <w:r>
        <w:rPr>
          <w:sz w:val="22"/>
          <w:szCs w:val="22"/>
          <w:lang w:val="en-US"/>
        </w:rPr>
        <w:br w:type="page"/>
      </w:r>
    </w:p>
    <w:p w14:paraId="6892863C" w14:textId="77777777" w:rsidR="007768EF" w:rsidRDefault="007768EF" w:rsidP="007768EF">
      <w:pPr>
        <w:spacing w:line="360" w:lineRule="auto"/>
        <w:jc w:val="center"/>
        <w:rPr>
          <w:sz w:val="22"/>
          <w:szCs w:val="22"/>
        </w:rPr>
      </w:pPr>
    </w:p>
    <w:p w14:paraId="58349B5D" w14:textId="77777777" w:rsidR="007768EF" w:rsidRDefault="007768EF" w:rsidP="007768EF">
      <w:pPr>
        <w:spacing w:line="360" w:lineRule="auto"/>
        <w:jc w:val="both"/>
        <w:rPr>
          <w:sz w:val="22"/>
          <w:szCs w:val="22"/>
        </w:rPr>
      </w:pPr>
    </w:p>
    <w:p w14:paraId="75392A61" w14:textId="77777777" w:rsidR="007768EF" w:rsidRDefault="007768EF" w:rsidP="007768EF">
      <w:pPr>
        <w:spacing w:line="360" w:lineRule="auto"/>
        <w:jc w:val="both"/>
        <w:rPr>
          <w:sz w:val="22"/>
          <w:szCs w:val="22"/>
        </w:rPr>
      </w:pPr>
      <w:r>
        <w:rPr>
          <w:sz w:val="22"/>
          <w:szCs w:val="22"/>
        </w:rPr>
        <w:t>Tabla 2. Principales deficiencias de los sistemas de clasificación de lesiones deportivas.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3"/>
      </w:tblGrid>
      <w:tr w:rsidR="007768EF" w:rsidRPr="00DF63D8" w14:paraId="1D670AAA" w14:textId="77777777" w:rsidTr="007768EF">
        <w:trPr>
          <w:jc w:val="center"/>
        </w:trPr>
        <w:tc>
          <w:tcPr>
            <w:tcW w:w="7493" w:type="dxa"/>
            <w:shd w:val="clear" w:color="auto" w:fill="BFBFBF" w:themeFill="background1" w:themeFillShade="BF"/>
          </w:tcPr>
          <w:p w14:paraId="2D1BC526" w14:textId="77777777" w:rsidR="007768EF" w:rsidRPr="00240C22" w:rsidRDefault="007768EF" w:rsidP="00583732">
            <w:pPr>
              <w:spacing w:line="360" w:lineRule="auto"/>
              <w:jc w:val="both"/>
              <w:rPr>
                <w:b/>
                <w:sz w:val="15"/>
                <w:szCs w:val="15"/>
              </w:rPr>
            </w:pPr>
            <w:r w:rsidRPr="00240C22">
              <w:rPr>
                <w:b/>
                <w:sz w:val="15"/>
                <w:szCs w:val="15"/>
              </w:rPr>
              <w:t>Deficiencias</w:t>
            </w:r>
          </w:p>
        </w:tc>
      </w:tr>
      <w:tr w:rsidR="007768EF" w:rsidRPr="00DF63D8" w14:paraId="420795AA" w14:textId="77777777" w:rsidTr="00583732">
        <w:trPr>
          <w:jc w:val="center"/>
        </w:trPr>
        <w:tc>
          <w:tcPr>
            <w:tcW w:w="7493" w:type="dxa"/>
            <w:shd w:val="clear" w:color="auto" w:fill="auto"/>
          </w:tcPr>
          <w:p w14:paraId="1510D6A8" w14:textId="77777777" w:rsidR="007768EF" w:rsidRPr="00240C22" w:rsidRDefault="007768EF" w:rsidP="00583732">
            <w:pPr>
              <w:spacing w:line="360" w:lineRule="auto"/>
              <w:jc w:val="both"/>
              <w:rPr>
                <w:sz w:val="15"/>
                <w:szCs w:val="15"/>
              </w:rPr>
            </w:pPr>
            <w:r w:rsidRPr="00240C22">
              <w:rPr>
                <w:sz w:val="15"/>
                <w:szCs w:val="15"/>
              </w:rPr>
              <w:t>Diversas definiciones del concepto de lesión deportiva</w:t>
            </w:r>
          </w:p>
        </w:tc>
      </w:tr>
      <w:tr w:rsidR="007768EF" w:rsidRPr="00DF63D8" w14:paraId="465F2BD9" w14:textId="77777777" w:rsidTr="00583732">
        <w:trPr>
          <w:jc w:val="center"/>
        </w:trPr>
        <w:tc>
          <w:tcPr>
            <w:tcW w:w="7493" w:type="dxa"/>
            <w:shd w:val="clear" w:color="auto" w:fill="auto"/>
          </w:tcPr>
          <w:p w14:paraId="38058229" w14:textId="77777777" w:rsidR="007768EF" w:rsidRPr="00240C22" w:rsidRDefault="007768EF" w:rsidP="00583732">
            <w:pPr>
              <w:spacing w:line="360" w:lineRule="auto"/>
              <w:jc w:val="both"/>
              <w:rPr>
                <w:sz w:val="15"/>
                <w:szCs w:val="15"/>
              </w:rPr>
            </w:pPr>
            <w:r w:rsidRPr="00240C22">
              <w:rPr>
                <w:sz w:val="15"/>
                <w:szCs w:val="15"/>
              </w:rPr>
              <w:t>No aplicación inmediata a la práctica deportiva</w:t>
            </w:r>
          </w:p>
        </w:tc>
      </w:tr>
      <w:tr w:rsidR="007768EF" w:rsidRPr="00DF63D8" w14:paraId="4C6FBF4A" w14:textId="77777777" w:rsidTr="00583732">
        <w:trPr>
          <w:jc w:val="center"/>
        </w:trPr>
        <w:tc>
          <w:tcPr>
            <w:tcW w:w="7493" w:type="dxa"/>
            <w:shd w:val="clear" w:color="auto" w:fill="auto"/>
          </w:tcPr>
          <w:p w14:paraId="4C21EC36" w14:textId="77777777" w:rsidR="007768EF" w:rsidRPr="00240C22" w:rsidRDefault="007768EF" w:rsidP="00583732">
            <w:pPr>
              <w:spacing w:line="360" w:lineRule="auto"/>
              <w:jc w:val="both"/>
              <w:rPr>
                <w:sz w:val="15"/>
                <w:szCs w:val="15"/>
              </w:rPr>
            </w:pPr>
            <w:r w:rsidRPr="00240C22">
              <w:rPr>
                <w:sz w:val="15"/>
                <w:szCs w:val="15"/>
              </w:rPr>
              <w:t>Observador dependiente</w:t>
            </w:r>
          </w:p>
        </w:tc>
      </w:tr>
      <w:tr w:rsidR="007768EF" w:rsidRPr="00DF63D8" w14:paraId="055490B8" w14:textId="77777777" w:rsidTr="00583732">
        <w:trPr>
          <w:jc w:val="center"/>
        </w:trPr>
        <w:tc>
          <w:tcPr>
            <w:tcW w:w="7493" w:type="dxa"/>
            <w:shd w:val="clear" w:color="auto" w:fill="auto"/>
          </w:tcPr>
          <w:p w14:paraId="760A5465" w14:textId="77777777" w:rsidR="007768EF" w:rsidRPr="00240C22" w:rsidRDefault="007768EF" w:rsidP="00583732">
            <w:pPr>
              <w:spacing w:line="360" w:lineRule="auto"/>
              <w:jc w:val="both"/>
              <w:rPr>
                <w:sz w:val="15"/>
                <w:szCs w:val="15"/>
              </w:rPr>
            </w:pPr>
            <w:r w:rsidRPr="00240C22">
              <w:rPr>
                <w:sz w:val="15"/>
                <w:szCs w:val="15"/>
              </w:rPr>
              <w:t>Cumplimentación complicada o farragosa</w:t>
            </w:r>
          </w:p>
        </w:tc>
      </w:tr>
      <w:tr w:rsidR="007768EF" w:rsidRPr="00DF63D8" w14:paraId="00F617EA" w14:textId="77777777" w:rsidTr="00583732">
        <w:trPr>
          <w:jc w:val="center"/>
        </w:trPr>
        <w:tc>
          <w:tcPr>
            <w:tcW w:w="7493" w:type="dxa"/>
            <w:shd w:val="clear" w:color="auto" w:fill="auto"/>
          </w:tcPr>
          <w:p w14:paraId="18409739" w14:textId="77777777" w:rsidR="007768EF" w:rsidRPr="00240C22" w:rsidRDefault="007768EF" w:rsidP="00583732">
            <w:pPr>
              <w:spacing w:line="360" w:lineRule="auto"/>
              <w:jc w:val="both"/>
              <w:rPr>
                <w:sz w:val="15"/>
                <w:szCs w:val="15"/>
              </w:rPr>
            </w:pPr>
            <w:r w:rsidRPr="00240C22">
              <w:rPr>
                <w:sz w:val="15"/>
                <w:szCs w:val="15"/>
              </w:rPr>
              <w:t>No orientadas al tratamiento de la lesión</w:t>
            </w:r>
          </w:p>
        </w:tc>
      </w:tr>
      <w:tr w:rsidR="007768EF" w:rsidRPr="00DF63D8" w14:paraId="2A09FDA3" w14:textId="77777777" w:rsidTr="00583732">
        <w:trPr>
          <w:jc w:val="center"/>
        </w:trPr>
        <w:tc>
          <w:tcPr>
            <w:tcW w:w="7493" w:type="dxa"/>
            <w:shd w:val="clear" w:color="auto" w:fill="auto"/>
          </w:tcPr>
          <w:p w14:paraId="7C0013F1" w14:textId="77777777" w:rsidR="007768EF" w:rsidRPr="00240C22" w:rsidRDefault="007768EF" w:rsidP="00583732">
            <w:pPr>
              <w:spacing w:line="360" w:lineRule="auto"/>
              <w:jc w:val="both"/>
              <w:rPr>
                <w:sz w:val="15"/>
                <w:szCs w:val="15"/>
              </w:rPr>
            </w:pPr>
            <w:r w:rsidRPr="00240C22">
              <w:rPr>
                <w:sz w:val="15"/>
                <w:szCs w:val="15"/>
              </w:rPr>
              <w:t>Unidimensionales, descriptivas de la lesión</w:t>
            </w:r>
          </w:p>
        </w:tc>
      </w:tr>
      <w:tr w:rsidR="007768EF" w:rsidRPr="00DF63D8" w14:paraId="23CD25E2" w14:textId="77777777" w:rsidTr="00583732">
        <w:trPr>
          <w:jc w:val="center"/>
        </w:trPr>
        <w:tc>
          <w:tcPr>
            <w:tcW w:w="7493" w:type="dxa"/>
            <w:shd w:val="clear" w:color="auto" w:fill="auto"/>
          </w:tcPr>
          <w:p w14:paraId="5C54299C" w14:textId="77777777" w:rsidR="007768EF" w:rsidRPr="00240C22" w:rsidRDefault="007768EF" w:rsidP="00583732">
            <w:pPr>
              <w:spacing w:line="360" w:lineRule="auto"/>
              <w:jc w:val="both"/>
              <w:rPr>
                <w:sz w:val="15"/>
                <w:szCs w:val="15"/>
              </w:rPr>
            </w:pPr>
            <w:r w:rsidRPr="00240C22">
              <w:rPr>
                <w:sz w:val="15"/>
                <w:szCs w:val="15"/>
              </w:rPr>
              <w:t>No inclusión de datos sobre funcionalidad</w:t>
            </w:r>
          </w:p>
        </w:tc>
      </w:tr>
      <w:tr w:rsidR="007768EF" w:rsidRPr="00DF63D8" w14:paraId="11442A70" w14:textId="77777777" w:rsidTr="00583732">
        <w:trPr>
          <w:jc w:val="center"/>
        </w:trPr>
        <w:tc>
          <w:tcPr>
            <w:tcW w:w="7493" w:type="dxa"/>
            <w:shd w:val="clear" w:color="auto" w:fill="auto"/>
          </w:tcPr>
          <w:p w14:paraId="10330B46" w14:textId="77777777" w:rsidR="007768EF" w:rsidRPr="00240C22" w:rsidRDefault="007768EF" w:rsidP="00583732">
            <w:pPr>
              <w:spacing w:line="360" w:lineRule="auto"/>
              <w:jc w:val="both"/>
              <w:rPr>
                <w:sz w:val="15"/>
                <w:szCs w:val="15"/>
              </w:rPr>
            </w:pPr>
            <w:r w:rsidRPr="00240C22">
              <w:rPr>
                <w:sz w:val="15"/>
                <w:szCs w:val="15"/>
              </w:rPr>
              <w:t>Ausencia de datos en deportistas aficionados</w:t>
            </w:r>
          </w:p>
        </w:tc>
      </w:tr>
      <w:tr w:rsidR="007768EF" w:rsidRPr="00DF63D8" w14:paraId="0FC04004" w14:textId="77777777" w:rsidTr="00583732">
        <w:trPr>
          <w:jc w:val="center"/>
        </w:trPr>
        <w:tc>
          <w:tcPr>
            <w:tcW w:w="7493" w:type="dxa"/>
            <w:shd w:val="clear" w:color="auto" w:fill="auto"/>
          </w:tcPr>
          <w:p w14:paraId="7F1CD264" w14:textId="77777777" w:rsidR="007768EF" w:rsidRPr="00240C22" w:rsidRDefault="007768EF" w:rsidP="00583732">
            <w:pPr>
              <w:spacing w:line="360" w:lineRule="auto"/>
              <w:rPr>
                <w:sz w:val="15"/>
                <w:szCs w:val="15"/>
              </w:rPr>
            </w:pPr>
            <w:r w:rsidRPr="00240C22">
              <w:rPr>
                <w:sz w:val="15"/>
                <w:szCs w:val="15"/>
              </w:rPr>
              <w:t>Deficiente calidad de los datos</w:t>
            </w:r>
          </w:p>
        </w:tc>
      </w:tr>
      <w:tr w:rsidR="007768EF" w:rsidRPr="00DF63D8" w14:paraId="7568592A" w14:textId="77777777" w:rsidTr="00583732">
        <w:trPr>
          <w:jc w:val="center"/>
        </w:trPr>
        <w:tc>
          <w:tcPr>
            <w:tcW w:w="7493" w:type="dxa"/>
            <w:shd w:val="clear" w:color="auto" w:fill="auto"/>
          </w:tcPr>
          <w:p w14:paraId="5D648C54" w14:textId="77777777" w:rsidR="007768EF" w:rsidRPr="00240C22" w:rsidRDefault="007768EF" w:rsidP="00583732">
            <w:pPr>
              <w:spacing w:line="360" w:lineRule="auto"/>
              <w:rPr>
                <w:sz w:val="15"/>
                <w:szCs w:val="15"/>
              </w:rPr>
            </w:pPr>
            <w:r w:rsidRPr="00240C22">
              <w:rPr>
                <w:sz w:val="15"/>
                <w:szCs w:val="15"/>
              </w:rPr>
              <w:t>Ninguno específico de lesiones femeninas o infantiles</w:t>
            </w:r>
          </w:p>
        </w:tc>
      </w:tr>
      <w:tr w:rsidR="007768EF" w:rsidRPr="00DF63D8" w14:paraId="6D056AB3" w14:textId="77777777" w:rsidTr="00583732">
        <w:trPr>
          <w:jc w:val="center"/>
        </w:trPr>
        <w:tc>
          <w:tcPr>
            <w:tcW w:w="7493" w:type="dxa"/>
            <w:shd w:val="clear" w:color="auto" w:fill="auto"/>
          </w:tcPr>
          <w:p w14:paraId="3F319A9E" w14:textId="77777777" w:rsidR="007768EF" w:rsidRPr="00240C22" w:rsidRDefault="007768EF" w:rsidP="00583732">
            <w:pPr>
              <w:spacing w:line="360" w:lineRule="auto"/>
              <w:rPr>
                <w:sz w:val="15"/>
                <w:szCs w:val="15"/>
              </w:rPr>
            </w:pPr>
            <w:r w:rsidRPr="00240C22">
              <w:rPr>
                <w:sz w:val="15"/>
                <w:szCs w:val="15"/>
              </w:rPr>
              <w:t>No multidisciplinares</w:t>
            </w:r>
          </w:p>
        </w:tc>
      </w:tr>
      <w:tr w:rsidR="007768EF" w:rsidRPr="00DF63D8" w14:paraId="0DC987FC" w14:textId="77777777" w:rsidTr="00583732">
        <w:trPr>
          <w:jc w:val="center"/>
        </w:trPr>
        <w:tc>
          <w:tcPr>
            <w:tcW w:w="7493" w:type="dxa"/>
            <w:shd w:val="clear" w:color="auto" w:fill="auto"/>
          </w:tcPr>
          <w:p w14:paraId="03DB43ED" w14:textId="77777777" w:rsidR="007768EF" w:rsidRPr="00240C22" w:rsidRDefault="007768EF" w:rsidP="00583732">
            <w:pPr>
              <w:spacing w:line="360" w:lineRule="auto"/>
              <w:jc w:val="both"/>
              <w:rPr>
                <w:sz w:val="15"/>
                <w:szCs w:val="15"/>
              </w:rPr>
            </w:pPr>
            <w:r w:rsidRPr="00240C22">
              <w:rPr>
                <w:sz w:val="15"/>
                <w:szCs w:val="15"/>
              </w:rPr>
              <w:t>No inclusión de datos complementarios (Crónico / Agudo, Gravedad, Afectación espectadores, Deportes no reglados, Deportistas jóvenes, Recidiva, Lesiones muy graves atendidas hospitalariamente, etc.)</w:t>
            </w:r>
          </w:p>
        </w:tc>
      </w:tr>
    </w:tbl>
    <w:p w14:paraId="07727A75" w14:textId="296EA78A" w:rsidR="007768EF" w:rsidRDefault="007768EF" w:rsidP="007768EF">
      <w:pPr>
        <w:spacing w:line="360" w:lineRule="auto"/>
        <w:jc w:val="both"/>
        <w:rPr>
          <w:sz w:val="22"/>
          <w:szCs w:val="22"/>
        </w:rPr>
      </w:pPr>
    </w:p>
    <w:p w14:paraId="151E12AE" w14:textId="77777777" w:rsidR="007768EF" w:rsidRDefault="007768EF">
      <w:pPr>
        <w:rPr>
          <w:sz w:val="22"/>
          <w:szCs w:val="22"/>
        </w:rPr>
      </w:pPr>
      <w:r>
        <w:rPr>
          <w:sz w:val="22"/>
          <w:szCs w:val="22"/>
        </w:rPr>
        <w:br w:type="page"/>
      </w:r>
    </w:p>
    <w:p w14:paraId="3DBF63DE" w14:textId="77777777" w:rsidR="007768EF" w:rsidRDefault="007768EF" w:rsidP="007768EF">
      <w:pPr>
        <w:spacing w:line="360" w:lineRule="auto"/>
        <w:jc w:val="center"/>
        <w:rPr>
          <w:bCs/>
          <w:sz w:val="22"/>
          <w:szCs w:val="22"/>
        </w:rPr>
      </w:pPr>
    </w:p>
    <w:p w14:paraId="72672080" w14:textId="77777777" w:rsidR="007768EF" w:rsidRPr="0053722D" w:rsidRDefault="007768EF" w:rsidP="007768EF">
      <w:pPr>
        <w:spacing w:line="360" w:lineRule="auto"/>
        <w:jc w:val="both"/>
        <w:rPr>
          <w:bCs/>
          <w:sz w:val="22"/>
          <w:szCs w:val="22"/>
        </w:rPr>
      </w:pPr>
      <w:r>
        <w:rPr>
          <w:bCs/>
          <w:sz w:val="22"/>
          <w:szCs w:val="22"/>
        </w:rPr>
        <w:t>Tabla 3. Códigos propuestos para señalar la repercusión funcional de la lesión.</w:t>
      </w:r>
    </w:p>
    <w:tbl>
      <w:tblPr>
        <w:tblW w:w="3828" w:type="dxa"/>
        <w:jc w:val="center"/>
        <w:tblCellMar>
          <w:left w:w="70" w:type="dxa"/>
          <w:right w:w="70" w:type="dxa"/>
        </w:tblCellMar>
        <w:tblLook w:val="04A0" w:firstRow="1" w:lastRow="0" w:firstColumn="1" w:lastColumn="0" w:noHBand="0" w:noVBand="1"/>
      </w:tblPr>
      <w:tblGrid>
        <w:gridCol w:w="1353"/>
        <w:gridCol w:w="2475"/>
      </w:tblGrid>
      <w:tr w:rsidR="007768EF" w14:paraId="11D63CCC" w14:textId="77777777" w:rsidTr="007768EF">
        <w:trPr>
          <w:trHeight w:val="320"/>
          <w:jc w:val="center"/>
        </w:trPr>
        <w:tc>
          <w:tcPr>
            <w:tcW w:w="1353" w:type="dxa"/>
            <w:tcBorders>
              <w:top w:val="nil"/>
              <w:left w:val="nil"/>
              <w:bottom w:val="nil"/>
              <w:right w:val="nil"/>
            </w:tcBorders>
            <w:shd w:val="clear" w:color="auto" w:fill="BFBFBF" w:themeFill="background1" w:themeFillShade="BF"/>
            <w:noWrap/>
            <w:vAlign w:val="center"/>
          </w:tcPr>
          <w:p w14:paraId="7956BB11" w14:textId="77777777" w:rsidR="007768EF" w:rsidRPr="007768EF" w:rsidRDefault="007768EF" w:rsidP="00583732">
            <w:pPr>
              <w:jc w:val="center"/>
              <w:rPr>
                <w:b/>
                <w:bCs/>
                <w:color w:val="000000"/>
                <w:sz w:val="15"/>
                <w:szCs w:val="15"/>
              </w:rPr>
            </w:pPr>
            <w:r w:rsidRPr="007768EF">
              <w:rPr>
                <w:b/>
                <w:bCs/>
                <w:color w:val="000000"/>
                <w:sz w:val="15"/>
                <w:szCs w:val="15"/>
              </w:rPr>
              <w:t>Código Propuesto</w:t>
            </w:r>
          </w:p>
        </w:tc>
        <w:tc>
          <w:tcPr>
            <w:tcW w:w="2475" w:type="dxa"/>
            <w:tcBorders>
              <w:top w:val="nil"/>
              <w:left w:val="nil"/>
              <w:bottom w:val="nil"/>
              <w:right w:val="nil"/>
            </w:tcBorders>
            <w:shd w:val="clear" w:color="auto" w:fill="BFBFBF" w:themeFill="background1" w:themeFillShade="BF"/>
            <w:noWrap/>
            <w:vAlign w:val="center"/>
          </w:tcPr>
          <w:p w14:paraId="0F538306" w14:textId="77777777" w:rsidR="007768EF" w:rsidRPr="007768EF" w:rsidRDefault="007768EF" w:rsidP="00583732">
            <w:pPr>
              <w:jc w:val="center"/>
              <w:rPr>
                <w:b/>
                <w:bCs/>
                <w:color w:val="000000"/>
                <w:sz w:val="15"/>
                <w:szCs w:val="15"/>
              </w:rPr>
            </w:pPr>
            <w:r w:rsidRPr="007768EF">
              <w:rPr>
                <w:b/>
                <w:bCs/>
                <w:color w:val="000000"/>
                <w:sz w:val="15"/>
                <w:szCs w:val="15"/>
              </w:rPr>
              <w:t>Repercusión Funcional de la lesión</w:t>
            </w:r>
          </w:p>
        </w:tc>
      </w:tr>
      <w:tr w:rsidR="007768EF" w14:paraId="16222FBC" w14:textId="77777777" w:rsidTr="00583732">
        <w:trPr>
          <w:trHeight w:val="320"/>
          <w:jc w:val="center"/>
        </w:trPr>
        <w:tc>
          <w:tcPr>
            <w:tcW w:w="1353" w:type="dxa"/>
            <w:tcBorders>
              <w:top w:val="nil"/>
              <w:left w:val="nil"/>
              <w:bottom w:val="nil"/>
              <w:right w:val="nil"/>
            </w:tcBorders>
            <w:shd w:val="clear" w:color="auto" w:fill="auto"/>
            <w:noWrap/>
            <w:vAlign w:val="center"/>
          </w:tcPr>
          <w:p w14:paraId="62E719C0" w14:textId="77777777" w:rsidR="007768EF" w:rsidRPr="007768EF" w:rsidRDefault="007768EF" w:rsidP="00583732">
            <w:pPr>
              <w:jc w:val="center"/>
              <w:rPr>
                <w:color w:val="000000"/>
                <w:sz w:val="15"/>
                <w:szCs w:val="15"/>
              </w:rPr>
            </w:pPr>
            <w:r w:rsidRPr="007768EF">
              <w:rPr>
                <w:color w:val="000000"/>
                <w:sz w:val="15"/>
                <w:szCs w:val="15"/>
              </w:rPr>
              <w:t>0</w:t>
            </w:r>
          </w:p>
        </w:tc>
        <w:tc>
          <w:tcPr>
            <w:tcW w:w="2475" w:type="dxa"/>
            <w:tcBorders>
              <w:top w:val="nil"/>
              <w:left w:val="nil"/>
              <w:bottom w:val="nil"/>
              <w:right w:val="nil"/>
            </w:tcBorders>
            <w:shd w:val="clear" w:color="auto" w:fill="auto"/>
            <w:noWrap/>
            <w:vAlign w:val="center"/>
          </w:tcPr>
          <w:p w14:paraId="56D3CB11" w14:textId="77777777" w:rsidR="007768EF" w:rsidRPr="007768EF" w:rsidRDefault="007768EF" w:rsidP="00583732">
            <w:pPr>
              <w:rPr>
                <w:color w:val="000000"/>
                <w:sz w:val="15"/>
                <w:szCs w:val="15"/>
              </w:rPr>
            </w:pPr>
            <w:r w:rsidRPr="007768EF">
              <w:rPr>
                <w:color w:val="000000"/>
                <w:sz w:val="15"/>
                <w:szCs w:val="15"/>
              </w:rPr>
              <w:t>Sin Afectación Funcional</w:t>
            </w:r>
          </w:p>
        </w:tc>
      </w:tr>
      <w:tr w:rsidR="007768EF" w14:paraId="7BAFE1AC" w14:textId="77777777" w:rsidTr="00583732">
        <w:trPr>
          <w:trHeight w:val="320"/>
          <w:jc w:val="center"/>
        </w:trPr>
        <w:tc>
          <w:tcPr>
            <w:tcW w:w="1353" w:type="dxa"/>
            <w:tcBorders>
              <w:top w:val="nil"/>
              <w:left w:val="nil"/>
              <w:bottom w:val="nil"/>
              <w:right w:val="nil"/>
            </w:tcBorders>
            <w:shd w:val="clear" w:color="auto" w:fill="auto"/>
            <w:noWrap/>
            <w:vAlign w:val="center"/>
          </w:tcPr>
          <w:p w14:paraId="388DE9A2" w14:textId="77777777" w:rsidR="007768EF" w:rsidRPr="007768EF" w:rsidRDefault="007768EF" w:rsidP="00583732">
            <w:pPr>
              <w:jc w:val="center"/>
              <w:rPr>
                <w:color w:val="000000"/>
                <w:sz w:val="15"/>
                <w:szCs w:val="15"/>
              </w:rPr>
            </w:pPr>
            <w:r w:rsidRPr="007768EF">
              <w:rPr>
                <w:color w:val="000000"/>
                <w:sz w:val="15"/>
                <w:szCs w:val="15"/>
              </w:rPr>
              <w:t>1</w:t>
            </w:r>
          </w:p>
        </w:tc>
        <w:tc>
          <w:tcPr>
            <w:tcW w:w="2475" w:type="dxa"/>
            <w:tcBorders>
              <w:top w:val="nil"/>
              <w:left w:val="nil"/>
              <w:bottom w:val="nil"/>
              <w:right w:val="nil"/>
            </w:tcBorders>
            <w:shd w:val="clear" w:color="auto" w:fill="auto"/>
            <w:noWrap/>
            <w:vAlign w:val="center"/>
          </w:tcPr>
          <w:p w14:paraId="3748B761" w14:textId="77777777" w:rsidR="007768EF" w:rsidRPr="007768EF" w:rsidRDefault="007768EF" w:rsidP="00583732">
            <w:pPr>
              <w:rPr>
                <w:color w:val="000000"/>
                <w:sz w:val="15"/>
                <w:szCs w:val="15"/>
              </w:rPr>
            </w:pPr>
            <w:r w:rsidRPr="007768EF">
              <w:rPr>
                <w:color w:val="000000"/>
                <w:sz w:val="15"/>
                <w:szCs w:val="15"/>
              </w:rPr>
              <w:t>Limita Actividad Deportiva</w:t>
            </w:r>
          </w:p>
        </w:tc>
      </w:tr>
      <w:tr w:rsidR="007768EF" w14:paraId="3EECFB77" w14:textId="77777777" w:rsidTr="00583732">
        <w:trPr>
          <w:trHeight w:val="320"/>
          <w:jc w:val="center"/>
        </w:trPr>
        <w:tc>
          <w:tcPr>
            <w:tcW w:w="1353" w:type="dxa"/>
            <w:tcBorders>
              <w:top w:val="nil"/>
              <w:left w:val="nil"/>
              <w:bottom w:val="nil"/>
              <w:right w:val="nil"/>
            </w:tcBorders>
            <w:shd w:val="clear" w:color="auto" w:fill="auto"/>
            <w:noWrap/>
            <w:vAlign w:val="center"/>
          </w:tcPr>
          <w:p w14:paraId="257170BB" w14:textId="77777777" w:rsidR="007768EF" w:rsidRPr="007768EF" w:rsidRDefault="007768EF" w:rsidP="00583732">
            <w:pPr>
              <w:jc w:val="center"/>
              <w:rPr>
                <w:color w:val="000000"/>
                <w:sz w:val="15"/>
                <w:szCs w:val="15"/>
              </w:rPr>
            </w:pPr>
            <w:r w:rsidRPr="007768EF">
              <w:rPr>
                <w:color w:val="000000"/>
                <w:sz w:val="15"/>
                <w:szCs w:val="15"/>
              </w:rPr>
              <w:t>2</w:t>
            </w:r>
          </w:p>
        </w:tc>
        <w:tc>
          <w:tcPr>
            <w:tcW w:w="2475" w:type="dxa"/>
            <w:tcBorders>
              <w:top w:val="nil"/>
              <w:left w:val="nil"/>
              <w:bottom w:val="nil"/>
              <w:right w:val="nil"/>
            </w:tcBorders>
            <w:shd w:val="clear" w:color="auto" w:fill="auto"/>
            <w:noWrap/>
            <w:vAlign w:val="center"/>
          </w:tcPr>
          <w:p w14:paraId="0BFE897B" w14:textId="77777777" w:rsidR="007768EF" w:rsidRPr="007768EF" w:rsidRDefault="007768EF" w:rsidP="00583732">
            <w:pPr>
              <w:rPr>
                <w:color w:val="000000"/>
                <w:sz w:val="15"/>
                <w:szCs w:val="15"/>
              </w:rPr>
            </w:pPr>
            <w:r w:rsidRPr="007768EF">
              <w:rPr>
                <w:color w:val="000000"/>
                <w:sz w:val="15"/>
                <w:szCs w:val="15"/>
              </w:rPr>
              <w:t>Impide Actividad Deportiva</w:t>
            </w:r>
          </w:p>
        </w:tc>
      </w:tr>
      <w:tr w:rsidR="007768EF" w14:paraId="15F9AE5A" w14:textId="77777777" w:rsidTr="00583732">
        <w:trPr>
          <w:trHeight w:val="320"/>
          <w:jc w:val="center"/>
        </w:trPr>
        <w:tc>
          <w:tcPr>
            <w:tcW w:w="1353" w:type="dxa"/>
            <w:tcBorders>
              <w:top w:val="nil"/>
              <w:left w:val="nil"/>
              <w:bottom w:val="nil"/>
              <w:right w:val="nil"/>
            </w:tcBorders>
            <w:shd w:val="clear" w:color="auto" w:fill="auto"/>
            <w:noWrap/>
            <w:vAlign w:val="center"/>
          </w:tcPr>
          <w:p w14:paraId="2477DE85" w14:textId="77777777" w:rsidR="007768EF" w:rsidRPr="007768EF" w:rsidRDefault="007768EF" w:rsidP="00583732">
            <w:pPr>
              <w:jc w:val="center"/>
              <w:rPr>
                <w:color w:val="000000"/>
                <w:sz w:val="15"/>
                <w:szCs w:val="15"/>
              </w:rPr>
            </w:pPr>
            <w:r w:rsidRPr="007768EF">
              <w:rPr>
                <w:color w:val="000000"/>
                <w:sz w:val="15"/>
                <w:szCs w:val="15"/>
              </w:rPr>
              <w:t>3</w:t>
            </w:r>
          </w:p>
        </w:tc>
        <w:tc>
          <w:tcPr>
            <w:tcW w:w="2475" w:type="dxa"/>
            <w:tcBorders>
              <w:top w:val="nil"/>
              <w:left w:val="nil"/>
              <w:bottom w:val="nil"/>
              <w:right w:val="nil"/>
            </w:tcBorders>
            <w:shd w:val="clear" w:color="auto" w:fill="auto"/>
            <w:noWrap/>
            <w:vAlign w:val="center"/>
          </w:tcPr>
          <w:p w14:paraId="25A06970" w14:textId="77777777" w:rsidR="007768EF" w:rsidRPr="007768EF" w:rsidRDefault="007768EF" w:rsidP="00583732">
            <w:pPr>
              <w:rPr>
                <w:color w:val="000000"/>
                <w:sz w:val="15"/>
                <w:szCs w:val="15"/>
              </w:rPr>
            </w:pPr>
            <w:r w:rsidRPr="007768EF">
              <w:rPr>
                <w:color w:val="000000"/>
                <w:sz w:val="15"/>
                <w:szCs w:val="15"/>
              </w:rPr>
              <w:t>Limita Actividades Vida Cotidiana</w:t>
            </w:r>
          </w:p>
        </w:tc>
      </w:tr>
    </w:tbl>
    <w:p w14:paraId="5E03CC4B" w14:textId="77777777" w:rsidR="00937097" w:rsidRPr="007768EF" w:rsidRDefault="00937097" w:rsidP="008F50B3">
      <w:pPr>
        <w:spacing w:line="360" w:lineRule="auto"/>
        <w:jc w:val="both"/>
        <w:rPr>
          <w:sz w:val="22"/>
          <w:szCs w:val="22"/>
        </w:rPr>
      </w:pPr>
    </w:p>
    <w:sectPr w:rsidR="00937097" w:rsidRPr="007768EF">
      <w:pgSz w:w="11906" w:h="16838"/>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FF9EA1" w16cex:dateUtc="2020-03-30T12:15:43.95Z"/>
  <w16cex:commentExtensible w16cex:durableId="1059D5A8" w16cex:dateUtc="2020-03-30T12:37:49.434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772D5"/>
    <w:multiLevelType w:val="hybridMultilevel"/>
    <w:tmpl w:val="3CE485BA"/>
    <w:lvl w:ilvl="0" w:tplc="D15C3D14">
      <w:start w:val="1"/>
      <w:numFmt w:val="bullet"/>
      <w:lvlText w:val=""/>
      <w:lvlJc w:val="left"/>
      <w:pPr>
        <w:ind w:left="720" w:hanging="360"/>
      </w:pPr>
      <w:rPr>
        <w:rFonts w:ascii="Symbol" w:hAnsi="Symbol" w:hint="default"/>
      </w:rPr>
    </w:lvl>
    <w:lvl w:ilvl="1" w:tplc="96A6D64E">
      <w:start w:val="1"/>
      <w:numFmt w:val="bullet"/>
      <w:lvlText w:val="o"/>
      <w:lvlJc w:val="left"/>
      <w:pPr>
        <w:ind w:left="1440" w:hanging="360"/>
      </w:pPr>
      <w:rPr>
        <w:rFonts w:ascii="Courier New" w:hAnsi="Courier New" w:hint="default"/>
      </w:rPr>
    </w:lvl>
    <w:lvl w:ilvl="2" w:tplc="EC2CE856">
      <w:start w:val="1"/>
      <w:numFmt w:val="bullet"/>
      <w:lvlText w:val=""/>
      <w:lvlJc w:val="left"/>
      <w:pPr>
        <w:ind w:left="2160" w:hanging="360"/>
      </w:pPr>
      <w:rPr>
        <w:rFonts w:ascii="Wingdings" w:hAnsi="Wingdings" w:hint="default"/>
      </w:rPr>
    </w:lvl>
    <w:lvl w:ilvl="3" w:tplc="B04CD104">
      <w:start w:val="1"/>
      <w:numFmt w:val="bullet"/>
      <w:lvlText w:val=""/>
      <w:lvlJc w:val="left"/>
      <w:pPr>
        <w:ind w:left="2880" w:hanging="360"/>
      </w:pPr>
      <w:rPr>
        <w:rFonts w:ascii="Symbol" w:hAnsi="Symbol" w:hint="default"/>
      </w:rPr>
    </w:lvl>
    <w:lvl w:ilvl="4" w:tplc="10F8811A">
      <w:start w:val="1"/>
      <w:numFmt w:val="bullet"/>
      <w:lvlText w:val="o"/>
      <w:lvlJc w:val="left"/>
      <w:pPr>
        <w:ind w:left="3600" w:hanging="360"/>
      </w:pPr>
      <w:rPr>
        <w:rFonts w:ascii="Courier New" w:hAnsi="Courier New" w:hint="default"/>
      </w:rPr>
    </w:lvl>
    <w:lvl w:ilvl="5" w:tplc="21DA06AA">
      <w:start w:val="1"/>
      <w:numFmt w:val="bullet"/>
      <w:lvlText w:val=""/>
      <w:lvlJc w:val="left"/>
      <w:pPr>
        <w:ind w:left="4320" w:hanging="360"/>
      </w:pPr>
      <w:rPr>
        <w:rFonts w:ascii="Wingdings" w:hAnsi="Wingdings" w:hint="default"/>
      </w:rPr>
    </w:lvl>
    <w:lvl w:ilvl="6" w:tplc="F0765FE2">
      <w:start w:val="1"/>
      <w:numFmt w:val="bullet"/>
      <w:lvlText w:val=""/>
      <w:lvlJc w:val="left"/>
      <w:pPr>
        <w:ind w:left="5040" w:hanging="360"/>
      </w:pPr>
      <w:rPr>
        <w:rFonts w:ascii="Symbol" w:hAnsi="Symbol" w:hint="default"/>
      </w:rPr>
    </w:lvl>
    <w:lvl w:ilvl="7" w:tplc="E0ACBB02">
      <w:start w:val="1"/>
      <w:numFmt w:val="bullet"/>
      <w:lvlText w:val="o"/>
      <w:lvlJc w:val="left"/>
      <w:pPr>
        <w:ind w:left="5760" w:hanging="360"/>
      </w:pPr>
      <w:rPr>
        <w:rFonts w:ascii="Courier New" w:hAnsi="Courier New" w:hint="default"/>
      </w:rPr>
    </w:lvl>
    <w:lvl w:ilvl="8" w:tplc="D0169778">
      <w:start w:val="1"/>
      <w:numFmt w:val="bullet"/>
      <w:lvlText w:val=""/>
      <w:lvlJc w:val="left"/>
      <w:pPr>
        <w:ind w:left="6480" w:hanging="360"/>
      </w:pPr>
      <w:rPr>
        <w:rFonts w:ascii="Wingdings" w:hAnsi="Wingdings" w:hint="default"/>
      </w:rPr>
    </w:lvl>
  </w:abstractNum>
  <w:abstractNum w:abstractNumId="1" w15:restartNumberingAfterBreak="0">
    <w:nsid w:val="1EDB6B31"/>
    <w:multiLevelType w:val="hybridMultilevel"/>
    <w:tmpl w:val="DC4A9AA0"/>
    <w:lvl w:ilvl="0" w:tplc="EFC61780">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B2D0FFC"/>
    <w:multiLevelType w:val="hybridMultilevel"/>
    <w:tmpl w:val="E0A4AF78"/>
    <w:lvl w:ilvl="0" w:tplc="1354E75A">
      <w:start w:val="1"/>
      <w:numFmt w:val="bullet"/>
      <w:lvlText w:val="•"/>
      <w:lvlJc w:val="left"/>
      <w:pPr>
        <w:tabs>
          <w:tab w:val="num" w:pos="720"/>
        </w:tabs>
        <w:ind w:left="720" w:hanging="360"/>
      </w:pPr>
      <w:rPr>
        <w:rFonts w:ascii="Times New Roman" w:hAnsi="Times New Roman" w:hint="default"/>
      </w:rPr>
    </w:lvl>
    <w:lvl w:ilvl="1" w:tplc="02001210" w:tentative="1">
      <w:start w:val="1"/>
      <w:numFmt w:val="bullet"/>
      <w:lvlText w:val="•"/>
      <w:lvlJc w:val="left"/>
      <w:pPr>
        <w:tabs>
          <w:tab w:val="num" w:pos="1440"/>
        </w:tabs>
        <w:ind w:left="1440" w:hanging="360"/>
      </w:pPr>
      <w:rPr>
        <w:rFonts w:ascii="Times New Roman" w:hAnsi="Times New Roman" w:hint="default"/>
      </w:rPr>
    </w:lvl>
    <w:lvl w:ilvl="2" w:tplc="7156875A" w:tentative="1">
      <w:start w:val="1"/>
      <w:numFmt w:val="bullet"/>
      <w:lvlText w:val="•"/>
      <w:lvlJc w:val="left"/>
      <w:pPr>
        <w:tabs>
          <w:tab w:val="num" w:pos="2160"/>
        </w:tabs>
        <w:ind w:left="2160" w:hanging="360"/>
      </w:pPr>
      <w:rPr>
        <w:rFonts w:ascii="Times New Roman" w:hAnsi="Times New Roman" w:hint="default"/>
      </w:rPr>
    </w:lvl>
    <w:lvl w:ilvl="3" w:tplc="EB30242C" w:tentative="1">
      <w:start w:val="1"/>
      <w:numFmt w:val="bullet"/>
      <w:lvlText w:val="•"/>
      <w:lvlJc w:val="left"/>
      <w:pPr>
        <w:tabs>
          <w:tab w:val="num" w:pos="2880"/>
        </w:tabs>
        <w:ind w:left="2880" w:hanging="360"/>
      </w:pPr>
      <w:rPr>
        <w:rFonts w:ascii="Times New Roman" w:hAnsi="Times New Roman" w:hint="default"/>
      </w:rPr>
    </w:lvl>
    <w:lvl w:ilvl="4" w:tplc="1004DB16" w:tentative="1">
      <w:start w:val="1"/>
      <w:numFmt w:val="bullet"/>
      <w:lvlText w:val="•"/>
      <w:lvlJc w:val="left"/>
      <w:pPr>
        <w:tabs>
          <w:tab w:val="num" w:pos="3600"/>
        </w:tabs>
        <w:ind w:left="3600" w:hanging="360"/>
      </w:pPr>
      <w:rPr>
        <w:rFonts w:ascii="Times New Roman" w:hAnsi="Times New Roman" w:hint="default"/>
      </w:rPr>
    </w:lvl>
    <w:lvl w:ilvl="5" w:tplc="55EC9014" w:tentative="1">
      <w:start w:val="1"/>
      <w:numFmt w:val="bullet"/>
      <w:lvlText w:val="•"/>
      <w:lvlJc w:val="left"/>
      <w:pPr>
        <w:tabs>
          <w:tab w:val="num" w:pos="4320"/>
        </w:tabs>
        <w:ind w:left="4320" w:hanging="360"/>
      </w:pPr>
      <w:rPr>
        <w:rFonts w:ascii="Times New Roman" w:hAnsi="Times New Roman" w:hint="default"/>
      </w:rPr>
    </w:lvl>
    <w:lvl w:ilvl="6" w:tplc="F704FE6E" w:tentative="1">
      <w:start w:val="1"/>
      <w:numFmt w:val="bullet"/>
      <w:lvlText w:val="•"/>
      <w:lvlJc w:val="left"/>
      <w:pPr>
        <w:tabs>
          <w:tab w:val="num" w:pos="5040"/>
        </w:tabs>
        <w:ind w:left="5040" w:hanging="360"/>
      </w:pPr>
      <w:rPr>
        <w:rFonts w:ascii="Times New Roman" w:hAnsi="Times New Roman" w:hint="default"/>
      </w:rPr>
    </w:lvl>
    <w:lvl w:ilvl="7" w:tplc="7110DCF8" w:tentative="1">
      <w:start w:val="1"/>
      <w:numFmt w:val="bullet"/>
      <w:lvlText w:val="•"/>
      <w:lvlJc w:val="left"/>
      <w:pPr>
        <w:tabs>
          <w:tab w:val="num" w:pos="5760"/>
        </w:tabs>
        <w:ind w:left="5760" w:hanging="360"/>
      </w:pPr>
      <w:rPr>
        <w:rFonts w:ascii="Times New Roman" w:hAnsi="Times New Roman" w:hint="default"/>
      </w:rPr>
    </w:lvl>
    <w:lvl w:ilvl="8" w:tplc="BD784E5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59"/>
    <w:rsid w:val="0000121F"/>
    <w:rsid w:val="000012A7"/>
    <w:rsid w:val="0000537B"/>
    <w:rsid w:val="00006C17"/>
    <w:rsid w:val="0000746B"/>
    <w:rsid w:val="00007A1A"/>
    <w:rsid w:val="00011540"/>
    <w:rsid w:val="00020501"/>
    <w:rsid w:val="000271D1"/>
    <w:rsid w:val="0003725E"/>
    <w:rsid w:val="000433DB"/>
    <w:rsid w:val="000457FB"/>
    <w:rsid w:val="0005366F"/>
    <w:rsid w:val="00060912"/>
    <w:rsid w:val="000610EF"/>
    <w:rsid w:val="00061665"/>
    <w:rsid w:val="000642FB"/>
    <w:rsid w:val="0006591A"/>
    <w:rsid w:val="00071BA5"/>
    <w:rsid w:val="00072F82"/>
    <w:rsid w:val="0007384F"/>
    <w:rsid w:val="00080E70"/>
    <w:rsid w:val="00081C30"/>
    <w:rsid w:val="000A0CFB"/>
    <w:rsid w:val="000B7F59"/>
    <w:rsid w:val="000C07DC"/>
    <w:rsid w:val="000C0ABB"/>
    <w:rsid w:val="000C3657"/>
    <w:rsid w:val="000C44BC"/>
    <w:rsid w:val="000D54C0"/>
    <w:rsid w:val="000E11E2"/>
    <w:rsid w:val="000E13C0"/>
    <w:rsid w:val="000E14E6"/>
    <w:rsid w:val="000E66D5"/>
    <w:rsid w:val="000E6984"/>
    <w:rsid w:val="000E7149"/>
    <w:rsid w:val="000E71B7"/>
    <w:rsid w:val="000F2516"/>
    <w:rsid w:val="000F695E"/>
    <w:rsid w:val="001028A9"/>
    <w:rsid w:val="001028FD"/>
    <w:rsid w:val="00104AE1"/>
    <w:rsid w:val="001059BA"/>
    <w:rsid w:val="00115894"/>
    <w:rsid w:val="00116B26"/>
    <w:rsid w:val="00121F0D"/>
    <w:rsid w:val="00125CC8"/>
    <w:rsid w:val="0013276A"/>
    <w:rsid w:val="00132C50"/>
    <w:rsid w:val="001330B9"/>
    <w:rsid w:val="00140F0B"/>
    <w:rsid w:val="00141469"/>
    <w:rsid w:val="00147929"/>
    <w:rsid w:val="00152814"/>
    <w:rsid w:val="00156E34"/>
    <w:rsid w:val="00157103"/>
    <w:rsid w:val="00160E48"/>
    <w:rsid w:val="001725B6"/>
    <w:rsid w:val="00173E5D"/>
    <w:rsid w:val="001776EF"/>
    <w:rsid w:val="0018155A"/>
    <w:rsid w:val="00192125"/>
    <w:rsid w:val="001966D3"/>
    <w:rsid w:val="001A5E1D"/>
    <w:rsid w:val="001B0687"/>
    <w:rsid w:val="001B071E"/>
    <w:rsid w:val="001B1071"/>
    <w:rsid w:val="001B30E7"/>
    <w:rsid w:val="001B7320"/>
    <w:rsid w:val="001C4D14"/>
    <w:rsid w:val="001E002A"/>
    <w:rsid w:val="001E2588"/>
    <w:rsid w:val="001E28A7"/>
    <w:rsid w:val="001E742E"/>
    <w:rsid w:val="001F52D4"/>
    <w:rsid w:val="0020574D"/>
    <w:rsid w:val="00206FFA"/>
    <w:rsid w:val="002104DF"/>
    <w:rsid w:val="002117A2"/>
    <w:rsid w:val="002147B2"/>
    <w:rsid w:val="00214E61"/>
    <w:rsid w:val="00216862"/>
    <w:rsid w:val="00224EDF"/>
    <w:rsid w:val="00227CF7"/>
    <w:rsid w:val="0023144F"/>
    <w:rsid w:val="002332A2"/>
    <w:rsid w:val="00236326"/>
    <w:rsid w:val="00240C22"/>
    <w:rsid w:val="00243D49"/>
    <w:rsid w:val="00244885"/>
    <w:rsid w:val="00250BAB"/>
    <w:rsid w:val="0025562F"/>
    <w:rsid w:val="00256A54"/>
    <w:rsid w:val="00265017"/>
    <w:rsid w:val="00271C55"/>
    <w:rsid w:val="00280BCA"/>
    <w:rsid w:val="002816DF"/>
    <w:rsid w:val="002841B9"/>
    <w:rsid w:val="00286D6D"/>
    <w:rsid w:val="00290F38"/>
    <w:rsid w:val="00291802"/>
    <w:rsid w:val="00292D08"/>
    <w:rsid w:val="002944D2"/>
    <w:rsid w:val="00296179"/>
    <w:rsid w:val="002A0D15"/>
    <w:rsid w:val="002A3260"/>
    <w:rsid w:val="002A540C"/>
    <w:rsid w:val="002B2053"/>
    <w:rsid w:val="002B2DFF"/>
    <w:rsid w:val="002B4DD9"/>
    <w:rsid w:val="002B5148"/>
    <w:rsid w:val="002B63B7"/>
    <w:rsid w:val="002C0296"/>
    <w:rsid w:val="002C1C76"/>
    <w:rsid w:val="002C2B32"/>
    <w:rsid w:val="002C33DE"/>
    <w:rsid w:val="002C5B5B"/>
    <w:rsid w:val="002D5E8B"/>
    <w:rsid w:val="002F46AC"/>
    <w:rsid w:val="003017FA"/>
    <w:rsid w:val="00301EE8"/>
    <w:rsid w:val="00304F17"/>
    <w:rsid w:val="0030721C"/>
    <w:rsid w:val="00311AF3"/>
    <w:rsid w:val="00316AA8"/>
    <w:rsid w:val="00327D59"/>
    <w:rsid w:val="00327DE2"/>
    <w:rsid w:val="00330895"/>
    <w:rsid w:val="00331106"/>
    <w:rsid w:val="00333F6A"/>
    <w:rsid w:val="00335192"/>
    <w:rsid w:val="00335D31"/>
    <w:rsid w:val="0033601A"/>
    <w:rsid w:val="00336429"/>
    <w:rsid w:val="003410A3"/>
    <w:rsid w:val="0035133C"/>
    <w:rsid w:val="00353BEC"/>
    <w:rsid w:val="00355157"/>
    <w:rsid w:val="0036135B"/>
    <w:rsid w:val="00366608"/>
    <w:rsid w:val="00371CF9"/>
    <w:rsid w:val="00372BE5"/>
    <w:rsid w:val="0037758C"/>
    <w:rsid w:val="003802A6"/>
    <w:rsid w:val="00386602"/>
    <w:rsid w:val="00392A63"/>
    <w:rsid w:val="003A3999"/>
    <w:rsid w:val="003A43B4"/>
    <w:rsid w:val="003A63AC"/>
    <w:rsid w:val="003A6579"/>
    <w:rsid w:val="003A7451"/>
    <w:rsid w:val="003A7C0C"/>
    <w:rsid w:val="003B6CF9"/>
    <w:rsid w:val="003C090F"/>
    <w:rsid w:val="003C5F45"/>
    <w:rsid w:val="003C6C8D"/>
    <w:rsid w:val="003C76FF"/>
    <w:rsid w:val="003E05A6"/>
    <w:rsid w:val="004269A8"/>
    <w:rsid w:val="00427592"/>
    <w:rsid w:val="00432AF9"/>
    <w:rsid w:val="0043377F"/>
    <w:rsid w:val="00433941"/>
    <w:rsid w:val="004342F9"/>
    <w:rsid w:val="00440030"/>
    <w:rsid w:val="004413C7"/>
    <w:rsid w:val="00467E7C"/>
    <w:rsid w:val="00470D63"/>
    <w:rsid w:val="00475428"/>
    <w:rsid w:val="00486D37"/>
    <w:rsid w:val="004927C1"/>
    <w:rsid w:val="00493A0F"/>
    <w:rsid w:val="004A1140"/>
    <w:rsid w:val="004A11CF"/>
    <w:rsid w:val="004A2200"/>
    <w:rsid w:val="004A576C"/>
    <w:rsid w:val="004B382A"/>
    <w:rsid w:val="004B74F8"/>
    <w:rsid w:val="004C53C2"/>
    <w:rsid w:val="004D0B2B"/>
    <w:rsid w:val="004D394B"/>
    <w:rsid w:val="004E1A59"/>
    <w:rsid w:val="004E2890"/>
    <w:rsid w:val="004E394D"/>
    <w:rsid w:val="004E5641"/>
    <w:rsid w:val="004F023E"/>
    <w:rsid w:val="004F0B0E"/>
    <w:rsid w:val="004F2C88"/>
    <w:rsid w:val="0050108B"/>
    <w:rsid w:val="005040A7"/>
    <w:rsid w:val="00504174"/>
    <w:rsid w:val="005149B7"/>
    <w:rsid w:val="00516116"/>
    <w:rsid w:val="005164E9"/>
    <w:rsid w:val="005170B7"/>
    <w:rsid w:val="005200BC"/>
    <w:rsid w:val="00520E69"/>
    <w:rsid w:val="00524598"/>
    <w:rsid w:val="0053087B"/>
    <w:rsid w:val="005332AB"/>
    <w:rsid w:val="00533CC8"/>
    <w:rsid w:val="00534B22"/>
    <w:rsid w:val="00537078"/>
    <w:rsid w:val="0053722D"/>
    <w:rsid w:val="00537665"/>
    <w:rsid w:val="00537A12"/>
    <w:rsid w:val="005422C3"/>
    <w:rsid w:val="0054430E"/>
    <w:rsid w:val="005471DA"/>
    <w:rsid w:val="00550CE0"/>
    <w:rsid w:val="0055244E"/>
    <w:rsid w:val="00555596"/>
    <w:rsid w:val="00555E30"/>
    <w:rsid w:val="0056148F"/>
    <w:rsid w:val="00562BC0"/>
    <w:rsid w:val="00564275"/>
    <w:rsid w:val="00564E9E"/>
    <w:rsid w:val="00565C45"/>
    <w:rsid w:val="005674C3"/>
    <w:rsid w:val="00567AAD"/>
    <w:rsid w:val="005801D4"/>
    <w:rsid w:val="005803FD"/>
    <w:rsid w:val="005818FC"/>
    <w:rsid w:val="00581B47"/>
    <w:rsid w:val="00585E9E"/>
    <w:rsid w:val="00587C28"/>
    <w:rsid w:val="00594BA3"/>
    <w:rsid w:val="005962B3"/>
    <w:rsid w:val="00596B0C"/>
    <w:rsid w:val="005A38C2"/>
    <w:rsid w:val="005A6FDF"/>
    <w:rsid w:val="005B0D95"/>
    <w:rsid w:val="005B100D"/>
    <w:rsid w:val="005B101A"/>
    <w:rsid w:val="005B6AB4"/>
    <w:rsid w:val="005B6C9B"/>
    <w:rsid w:val="005C0626"/>
    <w:rsid w:val="005C151F"/>
    <w:rsid w:val="005C2B2B"/>
    <w:rsid w:val="005C399D"/>
    <w:rsid w:val="005C3ECB"/>
    <w:rsid w:val="005D2422"/>
    <w:rsid w:val="005D32FE"/>
    <w:rsid w:val="005D386A"/>
    <w:rsid w:val="005D5010"/>
    <w:rsid w:val="005E26D7"/>
    <w:rsid w:val="005E377C"/>
    <w:rsid w:val="005E6BB3"/>
    <w:rsid w:val="00611BE0"/>
    <w:rsid w:val="006137E0"/>
    <w:rsid w:val="00613D2F"/>
    <w:rsid w:val="00615BB8"/>
    <w:rsid w:val="0061654E"/>
    <w:rsid w:val="00622089"/>
    <w:rsid w:val="00622174"/>
    <w:rsid w:val="006221B4"/>
    <w:rsid w:val="00627960"/>
    <w:rsid w:val="00627B40"/>
    <w:rsid w:val="00630E4E"/>
    <w:rsid w:val="00632B67"/>
    <w:rsid w:val="00640534"/>
    <w:rsid w:val="00642E90"/>
    <w:rsid w:val="00644784"/>
    <w:rsid w:val="00646B97"/>
    <w:rsid w:val="00652C94"/>
    <w:rsid w:val="00654824"/>
    <w:rsid w:val="00663C01"/>
    <w:rsid w:val="00671E14"/>
    <w:rsid w:val="00672CC9"/>
    <w:rsid w:val="006736AC"/>
    <w:rsid w:val="00675290"/>
    <w:rsid w:val="00676C1A"/>
    <w:rsid w:val="00684824"/>
    <w:rsid w:val="006857E4"/>
    <w:rsid w:val="006864FD"/>
    <w:rsid w:val="0069161E"/>
    <w:rsid w:val="00692B95"/>
    <w:rsid w:val="0069741F"/>
    <w:rsid w:val="006A02D0"/>
    <w:rsid w:val="006A2F46"/>
    <w:rsid w:val="006A33C1"/>
    <w:rsid w:val="006B0CCA"/>
    <w:rsid w:val="006B0E91"/>
    <w:rsid w:val="006D1955"/>
    <w:rsid w:val="006D1F61"/>
    <w:rsid w:val="006D5B68"/>
    <w:rsid w:val="006D5E82"/>
    <w:rsid w:val="006E1A87"/>
    <w:rsid w:val="006E445C"/>
    <w:rsid w:val="006F4445"/>
    <w:rsid w:val="00701605"/>
    <w:rsid w:val="007049DA"/>
    <w:rsid w:val="00705028"/>
    <w:rsid w:val="007149F7"/>
    <w:rsid w:val="00722158"/>
    <w:rsid w:val="00723C03"/>
    <w:rsid w:val="007240D4"/>
    <w:rsid w:val="007258D8"/>
    <w:rsid w:val="007260A6"/>
    <w:rsid w:val="007339E6"/>
    <w:rsid w:val="00734CB7"/>
    <w:rsid w:val="007414B3"/>
    <w:rsid w:val="00744CBA"/>
    <w:rsid w:val="00751FC7"/>
    <w:rsid w:val="00752932"/>
    <w:rsid w:val="00755ADA"/>
    <w:rsid w:val="00760B13"/>
    <w:rsid w:val="00762EB1"/>
    <w:rsid w:val="00764977"/>
    <w:rsid w:val="007657A8"/>
    <w:rsid w:val="007768EF"/>
    <w:rsid w:val="00776ADF"/>
    <w:rsid w:val="00786198"/>
    <w:rsid w:val="00786BDA"/>
    <w:rsid w:val="0079558A"/>
    <w:rsid w:val="00795AAB"/>
    <w:rsid w:val="00797E89"/>
    <w:rsid w:val="007A098E"/>
    <w:rsid w:val="007A1CAA"/>
    <w:rsid w:val="007A79AF"/>
    <w:rsid w:val="007B2DEC"/>
    <w:rsid w:val="007B4F21"/>
    <w:rsid w:val="007B7BAB"/>
    <w:rsid w:val="007D1E3F"/>
    <w:rsid w:val="007D37CC"/>
    <w:rsid w:val="007D65E9"/>
    <w:rsid w:val="007F2A33"/>
    <w:rsid w:val="007F32DE"/>
    <w:rsid w:val="00800367"/>
    <w:rsid w:val="00802A6C"/>
    <w:rsid w:val="0080337B"/>
    <w:rsid w:val="008063A5"/>
    <w:rsid w:val="00807FDE"/>
    <w:rsid w:val="00812013"/>
    <w:rsid w:val="0081378D"/>
    <w:rsid w:val="008170D5"/>
    <w:rsid w:val="00822E29"/>
    <w:rsid w:val="00825E0A"/>
    <w:rsid w:val="008321ED"/>
    <w:rsid w:val="008322B4"/>
    <w:rsid w:val="00836910"/>
    <w:rsid w:val="008376AC"/>
    <w:rsid w:val="00840415"/>
    <w:rsid w:val="008417ED"/>
    <w:rsid w:val="00844023"/>
    <w:rsid w:val="008501D2"/>
    <w:rsid w:val="00850600"/>
    <w:rsid w:val="0085124F"/>
    <w:rsid w:val="00851A0B"/>
    <w:rsid w:val="00855D0E"/>
    <w:rsid w:val="008568AC"/>
    <w:rsid w:val="00856FE5"/>
    <w:rsid w:val="00861AAA"/>
    <w:rsid w:val="00863831"/>
    <w:rsid w:val="00865D5F"/>
    <w:rsid w:val="00873920"/>
    <w:rsid w:val="00875605"/>
    <w:rsid w:val="008806D6"/>
    <w:rsid w:val="00893889"/>
    <w:rsid w:val="00893E42"/>
    <w:rsid w:val="00894299"/>
    <w:rsid w:val="008A3047"/>
    <w:rsid w:val="008A7640"/>
    <w:rsid w:val="008B0936"/>
    <w:rsid w:val="008B24C1"/>
    <w:rsid w:val="008B503C"/>
    <w:rsid w:val="008B76C4"/>
    <w:rsid w:val="008C1650"/>
    <w:rsid w:val="008C786F"/>
    <w:rsid w:val="008D1E51"/>
    <w:rsid w:val="008D5E4D"/>
    <w:rsid w:val="008D6532"/>
    <w:rsid w:val="008D6E27"/>
    <w:rsid w:val="008E3534"/>
    <w:rsid w:val="008E5B5F"/>
    <w:rsid w:val="008E6E69"/>
    <w:rsid w:val="008E7428"/>
    <w:rsid w:val="008F50B3"/>
    <w:rsid w:val="008F616A"/>
    <w:rsid w:val="009027A0"/>
    <w:rsid w:val="009062E3"/>
    <w:rsid w:val="00906DC8"/>
    <w:rsid w:val="009120D9"/>
    <w:rsid w:val="0091660C"/>
    <w:rsid w:val="00916BDE"/>
    <w:rsid w:val="0091781F"/>
    <w:rsid w:val="00917FFC"/>
    <w:rsid w:val="00920D1E"/>
    <w:rsid w:val="009320B3"/>
    <w:rsid w:val="00932C42"/>
    <w:rsid w:val="009338D3"/>
    <w:rsid w:val="00937097"/>
    <w:rsid w:val="009378FD"/>
    <w:rsid w:val="0094170F"/>
    <w:rsid w:val="00946F54"/>
    <w:rsid w:val="00957AF3"/>
    <w:rsid w:val="00970C21"/>
    <w:rsid w:val="00971A6C"/>
    <w:rsid w:val="0097505D"/>
    <w:rsid w:val="00976200"/>
    <w:rsid w:val="00977F63"/>
    <w:rsid w:val="009836F1"/>
    <w:rsid w:val="00990700"/>
    <w:rsid w:val="00993D8B"/>
    <w:rsid w:val="0099638C"/>
    <w:rsid w:val="00997880"/>
    <w:rsid w:val="009A02CE"/>
    <w:rsid w:val="009A189D"/>
    <w:rsid w:val="009A37C4"/>
    <w:rsid w:val="009A3D2C"/>
    <w:rsid w:val="009A3F90"/>
    <w:rsid w:val="009A5464"/>
    <w:rsid w:val="009B043D"/>
    <w:rsid w:val="009B1BC0"/>
    <w:rsid w:val="009B5FDE"/>
    <w:rsid w:val="009C1615"/>
    <w:rsid w:val="009C1DF7"/>
    <w:rsid w:val="009C6740"/>
    <w:rsid w:val="009D0137"/>
    <w:rsid w:val="009D137F"/>
    <w:rsid w:val="009D1CD5"/>
    <w:rsid w:val="009D32C1"/>
    <w:rsid w:val="009D3B49"/>
    <w:rsid w:val="009D6A55"/>
    <w:rsid w:val="009E2F9F"/>
    <w:rsid w:val="009E4C35"/>
    <w:rsid w:val="009F11DC"/>
    <w:rsid w:val="009F2E09"/>
    <w:rsid w:val="009F4CD9"/>
    <w:rsid w:val="00A0081E"/>
    <w:rsid w:val="00A00E97"/>
    <w:rsid w:val="00A02F41"/>
    <w:rsid w:val="00A13344"/>
    <w:rsid w:val="00A137D4"/>
    <w:rsid w:val="00A2158D"/>
    <w:rsid w:val="00A259BB"/>
    <w:rsid w:val="00A26650"/>
    <w:rsid w:val="00A278F3"/>
    <w:rsid w:val="00A316B5"/>
    <w:rsid w:val="00A35085"/>
    <w:rsid w:val="00A40842"/>
    <w:rsid w:val="00A475EB"/>
    <w:rsid w:val="00A50B4E"/>
    <w:rsid w:val="00A540E8"/>
    <w:rsid w:val="00A57098"/>
    <w:rsid w:val="00A5759A"/>
    <w:rsid w:val="00A6553F"/>
    <w:rsid w:val="00A65BA9"/>
    <w:rsid w:val="00A73F09"/>
    <w:rsid w:val="00A7544D"/>
    <w:rsid w:val="00A8495E"/>
    <w:rsid w:val="00A87529"/>
    <w:rsid w:val="00A91DD8"/>
    <w:rsid w:val="00A93AE1"/>
    <w:rsid w:val="00A9467F"/>
    <w:rsid w:val="00A97C0F"/>
    <w:rsid w:val="00AA22D7"/>
    <w:rsid w:val="00AA3C6D"/>
    <w:rsid w:val="00AA3CAD"/>
    <w:rsid w:val="00AA57E3"/>
    <w:rsid w:val="00AA75BA"/>
    <w:rsid w:val="00AB6867"/>
    <w:rsid w:val="00AB72F4"/>
    <w:rsid w:val="00AC4489"/>
    <w:rsid w:val="00AC637F"/>
    <w:rsid w:val="00AD0454"/>
    <w:rsid w:val="00AD2936"/>
    <w:rsid w:val="00AD4FC3"/>
    <w:rsid w:val="00AE180F"/>
    <w:rsid w:val="00AE5BAE"/>
    <w:rsid w:val="00AF40DE"/>
    <w:rsid w:val="00AF467E"/>
    <w:rsid w:val="00B06688"/>
    <w:rsid w:val="00B071AC"/>
    <w:rsid w:val="00B12252"/>
    <w:rsid w:val="00B17362"/>
    <w:rsid w:val="00B2490D"/>
    <w:rsid w:val="00B24E8E"/>
    <w:rsid w:val="00B27132"/>
    <w:rsid w:val="00B27C71"/>
    <w:rsid w:val="00B27C7A"/>
    <w:rsid w:val="00B322F2"/>
    <w:rsid w:val="00B42A26"/>
    <w:rsid w:val="00B469A8"/>
    <w:rsid w:val="00B4795A"/>
    <w:rsid w:val="00B53121"/>
    <w:rsid w:val="00B63FED"/>
    <w:rsid w:val="00B66C6D"/>
    <w:rsid w:val="00B709B8"/>
    <w:rsid w:val="00B71ECE"/>
    <w:rsid w:val="00B730D1"/>
    <w:rsid w:val="00B73E7C"/>
    <w:rsid w:val="00B74D8C"/>
    <w:rsid w:val="00B76530"/>
    <w:rsid w:val="00B766B4"/>
    <w:rsid w:val="00B76908"/>
    <w:rsid w:val="00B80F58"/>
    <w:rsid w:val="00B86AAB"/>
    <w:rsid w:val="00B95AE3"/>
    <w:rsid w:val="00B95EDC"/>
    <w:rsid w:val="00B96876"/>
    <w:rsid w:val="00B97E32"/>
    <w:rsid w:val="00BA1097"/>
    <w:rsid w:val="00BA1562"/>
    <w:rsid w:val="00BA6FAE"/>
    <w:rsid w:val="00BB5F24"/>
    <w:rsid w:val="00BD37D3"/>
    <w:rsid w:val="00BD5AA2"/>
    <w:rsid w:val="00BD7F4B"/>
    <w:rsid w:val="00BE108F"/>
    <w:rsid w:val="00BE3C09"/>
    <w:rsid w:val="00BE746A"/>
    <w:rsid w:val="00BE78E4"/>
    <w:rsid w:val="00BF26CE"/>
    <w:rsid w:val="00BF305B"/>
    <w:rsid w:val="00BF4F5B"/>
    <w:rsid w:val="00BF6583"/>
    <w:rsid w:val="00C03E41"/>
    <w:rsid w:val="00C03E9F"/>
    <w:rsid w:val="00C06209"/>
    <w:rsid w:val="00C06580"/>
    <w:rsid w:val="00C12922"/>
    <w:rsid w:val="00C14AC8"/>
    <w:rsid w:val="00C23EAF"/>
    <w:rsid w:val="00C27DC8"/>
    <w:rsid w:val="00C37E67"/>
    <w:rsid w:val="00C41C13"/>
    <w:rsid w:val="00C43BAC"/>
    <w:rsid w:val="00C472E4"/>
    <w:rsid w:val="00C5585D"/>
    <w:rsid w:val="00C61E5E"/>
    <w:rsid w:val="00C635A4"/>
    <w:rsid w:val="00C65A91"/>
    <w:rsid w:val="00C72CB2"/>
    <w:rsid w:val="00C73F9F"/>
    <w:rsid w:val="00C75498"/>
    <w:rsid w:val="00C8033D"/>
    <w:rsid w:val="00C812D7"/>
    <w:rsid w:val="00C958B0"/>
    <w:rsid w:val="00C96232"/>
    <w:rsid w:val="00C97EE8"/>
    <w:rsid w:val="00CA4653"/>
    <w:rsid w:val="00CB14D1"/>
    <w:rsid w:val="00CB2EAC"/>
    <w:rsid w:val="00CB44F4"/>
    <w:rsid w:val="00CB6ECA"/>
    <w:rsid w:val="00CB7FB7"/>
    <w:rsid w:val="00CC3C03"/>
    <w:rsid w:val="00CC414A"/>
    <w:rsid w:val="00CC5C22"/>
    <w:rsid w:val="00CD4CEB"/>
    <w:rsid w:val="00CD7DD2"/>
    <w:rsid w:val="00CE3CA1"/>
    <w:rsid w:val="00CF21AF"/>
    <w:rsid w:val="00CF50A1"/>
    <w:rsid w:val="00D054D9"/>
    <w:rsid w:val="00D05E0B"/>
    <w:rsid w:val="00D15C13"/>
    <w:rsid w:val="00D4148D"/>
    <w:rsid w:val="00D43336"/>
    <w:rsid w:val="00D44779"/>
    <w:rsid w:val="00D50DFB"/>
    <w:rsid w:val="00D64465"/>
    <w:rsid w:val="00D66675"/>
    <w:rsid w:val="00D679C0"/>
    <w:rsid w:val="00D71D9E"/>
    <w:rsid w:val="00D77AC7"/>
    <w:rsid w:val="00D81652"/>
    <w:rsid w:val="00D821CC"/>
    <w:rsid w:val="00D97E15"/>
    <w:rsid w:val="00DA166D"/>
    <w:rsid w:val="00DA17BD"/>
    <w:rsid w:val="00DA47CB"/>
    <w:rsid w:val="00DA67EB"/>
    <w:rsid w:val="00DB7E57"/>
    <w:rsid w:val="00DC2B44"/>
    <w:rsid w:val="00DC3D8C"/>
    <w:rsid w:val="00DC5FD0"/>
    <w:rsid w:val="00DD08B6"/>
    <w:rsid w:val="00DD6E64"/>
    <w:rsid w:val="00DD78D3"/>
    <w:rsid w:val="00DE548F"/>
    <w:rsid w:val="00DE57FA"/>
    <w:rsid w:val="00DF04E1"/>
    <w:rsid w:val="00DF1CAC"/>
    <w:rsid w:val="00DF1D2B"/>
    <w:rsid w:val="00DF63D8"/>
    <w:rsid w:val="00DF7A36"/>
    <w:rsid w:val="00E02B0D"/>
    <w:rsid w:val="00E2547F"/>
    <w:rsid w:val="00E25CFD"/>
    <w:rsid w:val="00E30258"/>
    <w:rsid w:val="00E30C06"/>
    <w:rsid w:val="00E3111D"/>
    <w:rsid w:val="00E33C54"/>
    <w:rsid w:val="00E357E1"/>
    <w:rsid w:val="00E359AE"/>
    <w:rsid w:val="00E40FBA"/>
    <w:rsid w:val="00E412A6"/>
    <w:rsid w:val="00E42FA3"/>
    <w:rsid w:val="00E45E4B"/>
    <w:rsid w:val="00E45E59"/>
    <w:rsid w:val="00E5035C"/>
    <w:rsid w:val="00E50F3F"/>
    <w:rsid w:val="00E54A39"/>
    <w:rsid w:val="00E55910"/>
    <w:rsid w:val="00E620C1"/>
    <w:rsid w:val="00E6303A"/>
    <w:rsid w:val="00E728C4"/>
    <w:rsid w:val="00E83461"/>
    <w:rsid w:val="00E916CA"/>
    <w:rsid w:val="00E9581A"/>
    <w:rsid w:val="00E95FA0"/>
    <w:rsid w:val="00E97736"/>
    <w:rsid w:val="00EA08C5"/>
    <w:rsid w:val="00EA09D2"/>
    <w:rsid w:val="00EA3B69"/>
    <w:rsid w:val="00EA3CF9"/>
    <w:rsid w:val="00EA44FA"/>
    <w:rsid w:val="00EB121B"/>
    <w:rsid w:val="00EB1C51"/>
    <w:rsid w:val="00EB3FA2"/>
    <w:rsid w:val="00EB4A48"/>
    <w:rsid w:val="00EC0989"/>
    <w:rsid w:val="00EC224C"/>
    <w:rsid w:val="00EC389B"/>
    <w:rsid w:val="00EC4F8B"/>
    <w:rsid w:val="00ED68B7"/>
    <w:rsid w:val="00EF048C"/>
    <w:rsid w:val="00F20DB0"/>
    <w:rsid w:val="00F241D3"/>
    <w:rsid w:val="00F24431"/>
    <w:rsid w:val="00F27A78"/>
    <w:rsid w:val="00F309EC"/>
    <w:rsid w:val="00F31284"/>
    <w:rsid w:val="00F3164C"/>
    <w:rsid w:val="00F32119"/>
    <w:rsid w:val="00F32371"/>
    <w:rsid w:val="00F37F35"/>
    <w:rsid w:val="00F45E31"/>
    <w:rsid w:val="00F462D7"/>
    <w:rsid w:val="00F46EE3"/>
    <w:rsid w:val="00F47CAD"/>
    <w:rsid w:val="00F52065"/>
    <w:rsid w:val="00F5323C"/>
    <w:rsid w:val="00F54958"/>
    <w:rsid w:val="00F554FC"/>
    <w:rsid w:val="00F57A70"/>
    <w:rsid w:val="00F6031C"/>
    <w:rsid w:val="00F71A0F"/>
    <w:rsid w:val="00F738B2"/>
    <w:rsid w:val="00F74D77"/>
    <w:rsid w:val="00F8502E"/>
    <w:rsid w:val="00F855BA"/>
    <w:rsid w:val="00F86BBC"/>
    <w:rsid w:val="00F93660"/>
    <w:rsid w:val="00F93DC0"/>
    <w:rsid w:val="00FA0337"/>
    <w:rsid w:val="00FA17A4"/>
    <w:rsid w:val="00FA349F"/>
    <w:rsid w:val="00FA43B7"/>
    <w:rsid w:val="00FB00AF"/>
    <w:rsid w:val="00FB3545"/>
    <w:rsid w:val="00FC3623"/>
    <w:rsid w:val="00FC595D"/>
    <w:rsid w:val="00FC6C6E"/>
    <w:rsid w:val="00FC70F9"/>
    <w:rsid w:val="00FD2851"/>
    <w:rsid w:val="00FE6E15"/>
    <w:rsid w:val="00FE76D7"/>
    <w:rsid w:val="3D4A236E"/>
    <w:rsid w:val="4D942A8E"/>
    <w:rsid w:val="4EB952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5231C"/>
  <w15:chartTrackingRefBased/>
  <w15:docId w15:val="{0D9EADD8-B882-470D-9CBF-4D66344E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6D5"/>
    <w:rPr>
      <w:sz w:val="24"/>
      <w:szCs w:val="24"/>
      <w:lang w:val="es-ES" w:eastAsia="es-ES_tradnl"/>
    </w:rPr>
  </w:style>
  <w:style w:type="paragraph" w:styleId="Ttulo1">
    <w:name w:val="heading 1"/>
    <w:basedOn w:val="Normal"/>
    <w:link w:val="Ttulo1Car"/>
    <w:uiPriority w:val="9"/>
    <w:qFormat/>
    <w:rsid w:val="00366608"/>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37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554FC"/>
    <w:rPr>
      <w:color w:val="0563C1"/>
      <w:u w:val="single"/>
    </w:rPr>
  </w:style>
  <w:style w:type="character" w:styleId="Mencinsinresolver">
    <w:name w:val="Unresolved Mention"/>
    <w:uiPriority w:val="99"/>
    <w:semiHidden/>
    <w:unhideWhenUsed/>
    <w:rsid w:val="00F554FC"/>
    <w:rPr>
      <w:color w:val="605E5C"/>
      <w:shd w:val="clear" w:color="auto" w:fill="E1DFDD"/>
    </w:rPr>
  </w:style>
  <w:style w:type="paragraph" w:styleId="NormalWeb">
    <w:name w:val="Normal (Web)"/>
    <w:basedOn w:val="Normal"/>
    <w:uiPriority w:val="99"/>
    <w:unhideWhenUsed/>
    <w:rsid w:val="002104DF"/>
    <w:pPr>
      <w:spacing w:before="100" w:beforeAutospacing="1" w:after="100" w:afterAutospacing="1"/>
    </w:pPr>
  </w:style>
  <w:style w:type="character" w:customStyle="1" w:styleId="Ttulo1Car">
    <w:name w:val="Título 1 Car"/>
    <w:link w:val="Ttulo1"/>
    <w:uiPriority w:val="9"/>
    <w:rsid w:val="00366608"/>
    <w:rPr>
      <w:b/>
      <w:bCs/>
      <w:kern w:val="36"/>
      <w:sz w:val="48"/>
      <w:szCs w:val="48"/>
    </w:rPr>
  </w:style>
  <w:style w:type="paragraph" w:styleId="Textodeglobo">
    <w:name w:val="Balloon Text"/>
    <w:basedOn w:val="Normal"/>
    <w:link w:val="TextodegloboCar"/>
    <w:rsid w:val="00EB3FA2"/>
    <w:rPr>
      <w:sz w:val="18"/>
      <w:szCs w:val="18"/>
    </w:rPr>
  </w:style>
  <w:style w:type="character" w:customStyle="1" w:styleId="TextodegloboCar">
    <w:name w:val="Texto de globo Car"/>
    <w:link w:val="Textodeglobo"/>
    <w:rsid w:val="00EB3FA2"/>
    <w:rPr>
      <w:sz w:val="18"/>
      <w:szCs w:val="18"/>
    </w:rPr>
  </w:style>
  <w:style w:type="paragraph" w:styleId="Textocomentario">
    <w:name w:val="annotation text"/>
    <w:basedOn w:val="Normal"/>
    <w:link w:val="TextocomentarioCar"/>
    <w:rPr>
      <w:sz w:val="20"/>
      <w:szCs w:val="20"/>
    </w:rPr>
  </w:style>
  <w:style w:type="character" w:customStyle="1" w:styleId="TextocomentarioCar">
    <w:name w:val="Texto comentario Car"/>
    <w:basedOn w:val="Fuentedeprrafopredeter"/>
    <w:link w:val="Textocomentario"/>
    <w:rPr>
      <w:lang w:val="es-ES" w:eastAsia="es-ES_tradnl"/>
    </w:rPr>
  </w:style>
  <w:style w:type="character" w:styleId="Refdecomentario">
    <w:name w:val="annotation reference"/>
    <w:basedOn w:val="Fuentedeprrafopredeter"/>
    <w:rPr>
      <w:sz w:val="16"/>
      <w:szCs w:val="16"/>
    </w:rPr>
  </w:style>
  <w:style w:type="character" w:styleId="Hipervnculovisitado">
    <w:name w:val="FollowedHyperlink"/>
    <w:basedOn w:val="Fuentedeprrafopredeter"/>
    <w:rsid w:val="00A7544D"/>
    <w:rPr>
      <w:color w:val="954F72" w:themeColor="followedHyperlink"/>
      <w:u w:val="single"/>
    </w:rPr>
  </w:style>
  <w:style w:type="paragraph" w:styleId="Prrafodelista">
    <w:name w:val="List Paragraph"/>
    <w:basedOn w:val="Normal"/>
    <w:link w:val="PrrafodelistaCar"/>
    <w:uiPriority w:val="34"/>
    <w:qFormat/>
    <w:rsid w:val="00C958B0"/>
    <w:pPr>
      <w:ind w:left="720"/>
      <w:contextualSpacing/>
    </w:pPr>
  </w:style>
  <w:style w:type="character" w:customStyle="1" w:styleId="PrrafodelistaCar">
    <w:name w:val="Párrafo de lista Car"/>
    <w:basedOn w:val="Fuentedeprrafopredeter"/>
    <w:link w:val="Prrafodelista"/>
    <w:uiPriority w:val="34"/>
    <w:rsid w:val="00C958B0"/>
    <w:rPr>
      <w:sz w:val="24"/>
      <w:szCs w:val="24"/>
      <w:lang w:val="es-ES" w:eastAsia="es-ES_tradnl"/>
    </w:rPr>
  </w:style>
  <w:style w:type="character" w:customStyle="1" w:styleId="apple-converted-space">
    <w:name w:val="apple-converted-space"/>
    <w:basedOn w:val="Fuentedeprrafopredeter"/>
    <w:rsid w:val="0062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4731">
      <w:bodyDiv w:val="1"/>
      <w:marLeft w:val="0"/>
      <w:marRight w:val="0"/>
      <w:marTop w:val="0"/>
      <w:marBottom w:val="0"/>
      <w:divBdr>
        <w:top w:val="none" w:sz="0" w:space="0" w:color="auto"/>
        <w:left w:val="none" w:sz="0" w:space="0" w:color="auto"/>
        <w:bottom w:val="none" w:sz="0" w:space="0" w:color="auto"/>
        <w:right w:val="none" w:sz="0" w:space="0" w:color="auto"/>
      </w:divBdr>
    </w:div>
    <w:div w:id="97221723">
      <w:bodyDiv w:val="1"/>
      <w:marLeft w:val="0"/>
      <w:marRight w:val="0"/>
      <w:marTop w:val="0"/>
      <w:marBottom w:val="0"/>
      <w:divBdr>
        <w:top w:val="none" w:sz="0" w:space="0" w:color="auto"/>
        <w:left w:val="none" w:sz="0" w:space="0" w:color="auto"/>
        <w:bottom w:val="none" w:sz="0" w:space="0" w:color="auto"/>
        <w:right w:val="none" w:sz="0" w:space="0" w:color="auto"/>
      </w:divBdr>
      <w:divsChild>
        <w:div w:id="2097163144">
          <w:marLeft w:val="0"/>
          <w:marRight w:val="0"/>
          <w:marTop w:val="0"/>
          <w:marBottom w:val="0"/>
          <w:divBdr>
            <w:top w:val="none" w:sz="0" w:space="0" w:color="auto"/>
            <w:left w:val="none" w:sz="0" w:space="0" w:color="auto"/>
            <w:bottom w:val="none" w:sz="0" w:space="0" w:color="auto"/>
            <w:right w:val="none" w:sz="0" w:space="0" w:color="auto"/>
          </w:divBdr>
        </w:div>
      </w:divsChild>
    </w:div>
    <w:div w:id="115494202">
      <w:bodyDiv w:val="1"/>
      <w:marLeft w:val="0"/>
      <w:marRight w:val="0"/>
      <w:marTop w:val="0"/>
      <w:marBottom w:val="0"/>
      <w:divBdr>
        <w:top w:val="none" w:sz="0" w:space="0" w:color="auto"/>
        <w:left w:val="none" w:sz="0" w:space="0" w:color="auto"/>
        <w:bottom w:val="none" w:sz="0" w:space="0" w:color="auto"/>
        <w:right w:val="none" w:sz="0" w:space="0" w:color="auto"/>
      </w:divBdr>
      <w:divsChild>
        <w:div w:id="2015690832">
          <w:marLeft w:val="0"/>
          <w:marRight w:val="0"/>
          <w:marTop w:val="0"/>
          <w:marBottom w:val="0"/>
          <w:divBdr>
            <w:top w:val="none" w:sz="0" w:space="0" w:color="auto"/>
            <w:left w:val="none" w:sz="0" w:space="0" w:color="auto"/>
            <w:bottom w:val="none" w:sz="0" w:space="0" w:color="auto"/>
            <w:right w:val="none" w:sz="0" w:space="0" w:color="auto"/>
          </w:divBdr>
        </w:div>
      </w:divsChild>
    </w:div>
    <w:div w:id="165026414">
      <w:bodyDiv w:val="1"/>
      <w:marLeft w:val="0"/>
      <w:marRight w:val="0"/>
      <w:marTop w:val="0"/>
      <w:marBottom w:val="0"/>
      <w:divBdr>
        <w:top w:val="none" w:sz="0" w:space="0" w:color="auto"/>
        <w:left w:val="none" w:sz="0" w:space="0" w:color="auto"/>
        <w:bottom w:val="none" w:sz="0" w:space="0" w:color="auto"/>
        <w:right w:val="none" w:sz="0" w:space="0" w:color="auto"/>
      </w:divBdr>
      <w:divsChild>
        <w:div w:id="232475176">
          <w:marLeft w:val="0"/>
          <w:marRight w:val="0"/>
          <w:marTop w:val="0"/>
          <w:marBottom w:val="0"/>
          <w:divBdr>
            <w:top w:val="none" w:sz="0" w:space="0" w:color="auto"/>
            <w:left w:val="none" w:sz="0" w:space="0" w:color="auto"/>
            <w:bottom w:val="none" w:sz="0" w:space="0" w:color="auto"/>
            <w:right w:val="none" w:sz="0" w:space="0" w:color="auto"/>
          </w:divBdr>
        </w:div>
      </w:divsChild>
    </w:div>
    <w:div w:id="207381460">
      <w:bodyDiv w:val="1"/>
      <w:marLeft w:val="0"/>
      <w:marRight w:val="0"/>
      <w:marTop w:val="0"/>
      <w:marBottom w:val="0"/>
      <w:divBdr>
        <w:top w:val="none" w:sz="0" w:space="0" w:color="auto"/>
        <w:left w:val="none" w:sz="0" w:space="0" w:color="auto"/>
        <w:bottom w:val="none" w:sz="0" w:space="0" w:color="auto"/>
        <w:right w:val="none" w:sz="0" w:space="0" w:color="auto"/>
      </w:divBdr>
      <w:divsChild>
        <w:div w:id="1735930563">
          <w:marLeft w:val="0"/>
          <w:marRight w:val="0"/>
          <w:marTop w:val="0"/>
          <w:marBottom w:val="0"/>
          <w:divBdr>
            <w:top w:val="none" w:sz="0" w:space="0" w:color="auto"/>
            <w:left w:val="none" w:sz="0" w:space="0" w:color="auto"/>
            <w:bottom w:val="none" w:sz="0" w:space="0" w:color="auto"/>
            <w:right w:val="none" w:sz="0" w:space="0" w:color="auto"/>
          </w:divBdr>
        </w:div>
      </w:divsChild>
    </w:div>
    <w:div w:id="316038310">
      <w:bodyDiv w:val="1"/>
      <w:marLeft w:val="0"/>
      <w:marRight w:val="0"/>
      <w:marTop w:val="0"/>
      <w:marBottom w:val="0"/>
      <w:divBdr>
        <w:top w:val="none" w:sz="0" w:space="0" w:color="auto"/>
        <w:left w:val="none" w:sz="0" w:space="0" w:color="auto"/>
        <w:bottom w:val="none" w:sz="0" w:space="0" w:color="auto"/>
        <w:right w:val="none" w:sz="0" w:space="0" w:color="auto"/>
      </w:divBdr>
    </w:div>
    <w:div w:id="337851292">
      <w:bodyDiv w:val="1"/>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
      </w:divsChild>
    </w:div>
    <w:div w:id="373500967">
      <w:bodyDiv w:val="1"/>
      <w:marLeft w:val="0"/>
      <w:marRight w:val="0"/>
      <w:marTop w:val="0"/>
      <w:marBottom w:val="0"/>
      <w:divBdr>
        <w:top w:val="none" w:sz="0" w:space="0" w:color="auto"/>
        <w:left w:val="none" w:sz="0" w:space="0" w:color="auto"/>
        <w:bottom w:val="none" w:sz="0" w:space="0" w:color="auto"/>
        <w:right w:val="none" w:sz="0" w:space="0" w:color="auto"/>
      </w:divBdr>
      <w:divsChild>
        <w:div w:id="421531730">
          <w:marLeft w:val="0"/>
          <w:marRight w:val="0"/>
          <w:marTop w:val="0"/>
          <w:marBottom w:val="0"/>
          <w:divBdr>
            <w:top w:val="none" w:sz="0" w:space="0" w:color="auto"/>
            <w:left w:val="none" w:sz="0" w:space="0" w:color="auto"/>
            <w:bottom w:val="none" w:sz="0" w:space="0" w:color="auto"/>
            <w:right w:val="none" w:sz="0" w:space="0" w:color="auto"/>
          </w:divBdr>
        </w:div>
      </w:divsChild>
    </w:div>
    <w:div w:id="411659291">
      <w:bodyDiv w:val="1"/>
      <w:marLeft w:val="0"/>
      <w:marRight w:val="0"/>
      <w:marTop w:val="0"/>
      <w:marBottom w:val="0"/>
      <w:divBdr>
        <w:top w:val="none" w:sz="0" w:space="0" w:color="auto"/>
        <w:left w:val="none" w:sz="0" w:space="0" w:color="auto"/>
        <w:bottom w:val="none" w:sz="0" w:space="0" w:color="auto"/>
        <w:right w:val="none" w:sz="0" w:space="0" w:color="auto"/>
      </w:divBdr>
      <w:divsChild>
        <w:div w:id="2010525803">
          <w:marLeft w:val="0"/>
          <w:marRight w:val="0"/>
          <w:marTop w:val="0"/>
          <w:marBottom w:val="0"/>
          <w:divBdr>
            <w:top w:val="none" w:sz="0" w:space="0" w:color="auto"/>
            <w:left w:val="none" w:sz="0" w:space="0" w:color="auto"/>
            <w:bottom w:val="none" w:sz="0" w:space="0" w:color="auto"/>
            <w:right w:val="none" w:sz="0" w:space="0" w:color="auto"/>
          </w:divBdr>
        </w:div>
      </w:divsChild>
    </w:div>
    <w:div w:id="441458964">
      <w:bodyDiv w:val="1"/>
      <w:marLeft w:val="0"/>
      <w:marRight w:val="0"/>
      <w:marTop w:val="0"/>
      <w:marBottom w:val="0"/>
      <w:divBdr>
        <w:top w:val="none" w:sz="0" w:space="0" w:color="auto"/>
        <w:left w:val="none" w:sz="0" w:space="0" w:color="auto"/>
        <w:bottom w:val="none" w:sz="0" w:space="0" w:color="auto"/>
        <w:right w:val="none" w:sz="0" w:space="0" w:color="auto"/>
      </w:divBdr>
      <w:divsChild>
        <w:div w:id="1198590283">
          <w:marLeft w:val="0"/>
          <w:marRight w:val="0"/>
          <w:marTop w:val="0"/>
          <w:marBottom w:val="0"/>
          <w:divBdr>
            <w:top w:val="none" w:sz="0" w:space="0" w:color="auto"/>
            <w:left w:val="none" w:sz="0" w:space="0" w:color="auto"/>
            <w:bottom w:val="none" w:sz="0" w:space="0" w:color="auto"/>
            <w:right w:val="none" w:sz="0" w:space="0" w:color="auto"/>
          </w:divBdr>
          <w:divsChild>
            <w:div w:id="962270325">
              <w:marLeft w:val="0"/>
              <w:marRight w:val="0"/>
              <w:marTop w:val="0"/>
              <w:marBottom w:val="0"/>
              <w:divBdr>
                <w:top w:val="none" w:sz="0" w:space="0" w:color="auto"/>
                <w:left w:val="none" w:sz="0" w:space="0" w:color="auto"/>
                <w:bottom w:val="none" w:sz="0" w:space="0" w:color="auto"/>
                <w:right w:val="none" w:sz="0" w:space="0" w:color="auto"/>
              </w:divBdr>
              <w:divsChild>
                <w:div w:id="5572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3036">
      <w:bodyDiv w:val="1"/>
      <w:marLeft w:val="0"/>
      <w:marRight w:val="0"/>
      <w:marTop w:val="0"/>
      <w:marBottom w:val="0"/>
      <w:divBdr>
        <w:top w:val="none" w:sz="0" w:space="0" w:color="auto"/>
        <w:left w:val="none" w:sz="0" w:space="0" w:color="auto"/>
        <w:bottom w:val="none" w:sz="0" w:space="0" w:color="auto"/>
        <w:right w:val="none" w:sz="0" w:space="0" w:color="auto"/>
      </w:divBdr>
    </w:div>
    <w:div w:id="489643368">
      <w:bodyDiv w:val="1"/>
      <w:marLeft w:val="0"/>
      <w:marRight w:val="0"/>
      <w:marTop w:val="0"/>
      <w:marBottom w:val="0"/>
      <w:divBdr>
        <w:top w:val="none" w:sz="0" w:space="0" w:color="auto"/>
        <w:left w:val="none" w:sz="0" w:space="0" w:color="auto"/>
        <w:bottom w:val="none" w:sz="0" w:space="0" w:color="auto"/>
        <w:right w:val="none" w:sz="0" w:space="0" w:color="auto"/>
      </w:divBdr>
    </w:div>
    <w:div w:id="532503835">
      <w:bodyDiv w:val="1"/>
      <w:marLeft w:val="0"/>
      <w:marRight w:val="0"/>
      <w:marTop w:val="0"/>
      <w:marBottom w:val="0"/>
      <w:divBdr>
        <w:top w:val="none" w:sz="0" w:space="0" w:color="auto"/>
        <w:left w:val="none" w:sz="0" w:space="0" w:color="auto"/>
        <w:bottom w:val="none" w:sz="0" w:space="0" w:color="auto"/>
        <w:right w:val="none" w:sz="0" w:space="0" w:color="auto"/>
      </w:divBdr>
      <w:divsChild>
        <w:div w:id="817650105">
          <w:marLeft w:val="0"/>
          <w:marRight w:val="0"/>
          <w:marTop w:val="0"/>
          <w:marBottom w:val="0"/>
          <w:divBdr>
            <w:top w:val="none" w:sz="0" w:space="0" w:color="auto"/>
            <w:left w:val="none" w:sz="0" w:space="0" w:color="auto"/>
            <w:bottom w:val="none" w:sz="0" w:space="0" w:color="auto"/>
            <w:right w:val="none" w:sz="0" w:space="0" w:color="auto"/>
          </w:divBdr>
        </w:div>
      </w:divsChild>
    </w:div>
    <w:div w:id="635650185">
      <w:bodyDiv w:val="1"/>
      <w:marLeft w:val="0"/>
      <w:marRight w:val="0"/>
      <w:marTop w:val="0"/>
      <w:marBottom w:val="0"/>
      <w:divBdr>
        <w:top w:val="none" w:sz="0" w:space="0" w:color="auto"/>
        <w:left w:val="none" w:sz="0" w:space="0" w:color="auto"/>
        <w:bottom w:val="none" w:sz="0" w:space="0" w:color="auto"/>
        <w:right w:val="none" w:sz="0" w:space="0" w:color="auto"/>
      </w:divBdr>
      <w:divsChild>
        <w:div w:id="606347978">
          <w:marLeft w:val="0"/>
          <w:marRight w:val="0"/>
          <w:marTop w:val="0"/>
          <w:marBottom w:val="0"/>
          <w:divBdr>
            <w:top w:val="none" w:sz="0" w:space="0" w:color="auto"/>
            <w:left w:val="none" w:sz="0" w:space="0" w:color="auto"/>
            <w:bottom w:val="none" w:sz="0" w:space="0" w:color="auto"/>
            <w:right w:val="none" w:sz="0" w:space="0" w:color="auto"/>
          </w:divBdr>
        </w:div>
      </w:divsChild>
    </w:div>
    <w:div w:id="706566316">
      <w:bodyDiv w:val="1"/>
      <w:marLeft w:val="0"/>
      <w:marRight w:val="0"/>
      <w:marTop w:val="0"/>
      <w:marBottom w:val="0"/>
      <w:divBdr>
        <w:top w:val="none" w:sz="0" w:space="0" w:color="auto"/>
        <w:left w:val="none" w:sz="0" w:space="0" w:color="auto"/>
        <w:bottom w:val="none" w:sz="0" w:space="0" w:color="auto"/>
        <w:right w:val="none" w:sz="0" w:space="0" w:color="auto"/>
      </w:divBdr>
    </w:div>
    <w:div w:id="740249582">
      <w:bodyDiv w:val="1"/>
      <w:marLeft w:val="0"/>
      <w:marRight w:val="0"/>
      <w:marTop w:val="0"/>
      <w:marBottom w:val="0"/>
      <w:divBdr>
        <w:top w:val="none" w:sz="0" w:space="0" w:color="auto"/>
        <w:left w:val="none" w:sz="0" w:space="0" w:color="auto"/>
        <w:bottom w:val="none" w:sz="0" w:space="0" w:color="auto"/>
        <w:right w:val="none" w:sz="0" w:space="0" w:color="auto"/>
      </w:divBdr>
    </w:div>
    <w:div w:id="839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05">
          <w:marLeft w:val="0"/>
          <w:marRight w:val="0"/>
          <w:marTop w:val="0"/>
          <w:marBottom w:val="0"/>
          <w:divBdr>
            <w:top w:val="none" w:sz="0" w:space="0" w:color="auto"/>
            <w:left w:val="none" w:sz="0" w:space="0" w:color="auto"/>
            <w:bottom w:val="none" w:sz="0" w:space="0" w:color="auto"/>
            <w:right w:val="none" w:sz="0" w:space="0" w:color="auto"/>
          </w:divBdr>
        </w:div>
      </w:divsChild>
    </w:div>
    <w:div w:id="896820821">
      <w:bodyDiv w:val="1"/>
      <w:marLeft w:val="0"/>
      <w:marRight w:val="0"/>
      <w:marTop w:val="0"/>
      <w:marBottom w:val="0"/>
      <w:divBdr>
        <w:top w:val="none" w:sz="0" w:space="0" w:color="auto"/>
        <w:left w:val="none" w:sz="0" w:space="0" w:color="auto"/>
        <w:bottom w:val="none" w:sz="0" w:space="0" w:color="auto"/>
        <w:right w:val="none" w:sz="0" w:space="0" w:color="auto"/>
      </w:divBdr>
    </w:div>
    <w:div w:id="920721842">
      <w:bodyDiv w:val="1"/>
      <w:marLeft w:val="0"/>
      <w:marRight w:val="0"/>
      <w:marTop w:val="0"/>
      <w:marBottom w:val="0"/>
      <w:divBdr>
        <w:top w:val="none" w:sz="0" w:space="0" w:color="auto"/>
        <w:left w:val="none" w:sz="0" w:space="0" w:color="auto"/>
        <w:bottom w:val="none" w:sz="0" w:space="0" w:color="auto"/>
        <w:right w:val="none" w:sz="0" w:space="0" w:color="auto"/>
      </w:divBdr>
    </w:div>
    <w:div w:id="986280256">
      <w:bodyDiv w:val="1"/>
      <w:marLeft w:val="0"/>
      <w:marRight w:val="0"/>
      <w:marTop w:val="0"/>
      <w:marBottom w:val="0"/>
      <w:divBdr>
        <w:top w:val="none" w:sz="0" w:space="0" w:color="auto"/>
        <w:left w:val="none" w:sz="0" w:space="0" w:color="auto"/>
        <w:bottom w:val="none" w:sz="0" w:space="0" w:color="auto"/>
        <w:right w:val="none" w:sz="0" w:space="0" w:color="auto"/>
      </w:divBdr>
      <w:divsChild>
        <w:div w:id="1954702151">
          <w:marLeft w:val="0"/>
          <w:marRight w:val="0"/>
          <w:marTop w:val="0"/>
          <w:marBottom w:val="0"/>
          <w:divBdr>
            <w:top w:val="none" w:sz="0" w:space="0" w:color="auto"/>
            <w:left w:val="none" w:sz="0" w:space="0" w:color="auto"/>
            <w:bottom w:val="none" w:sz="0" w:space="0" w:color="auto"/>
            <w:right w:val="none" w:sz="0" w:space="0" w:color="auto"/>
          </w:divBdr>
        </w:div>
      </w:divsChild>
    </w:div>
    <w:div w:id="1087654019">
      <w:bodyDiv w:val="1"/>
      <w:marLeft w:val="0"/>
      <w:marRight w:val="0"/>
      <w:marTop w:val="0"/>
      <w:marBottom w:val="0"/>
      <w:divBdr>
        <w:top w:val="none" w:sz="0" w:space="0" w:color="auto"/>
        <w:left w:val="none" w:sz="0" w:space="0" w:color="auto"/>
        <w:bottom w:val="none" w:sz="0" w:space="0" w:color="auto"/>
        <w:right w:val="none" w:sz="0" w:space="0" w:color="auto"/>
      </w:divBdr>
      <w:divsChild>
        <w:div w:id="361781553">
          <w:marLeft w:val="0"/>
          <w:marRight w:val="0"/>
          <w:marTop w:val="0"/>
          <w:marBottom w:val="0"/>
          <w:divBdr>
            <w:top w:val="none" w:sz="0" w:space="0" w:color="auto"/>
            <w:left w:val="none" w:sz="0" w:space="0" w:color="auto"/>
            <w:bottom w:val="none" w:sz="0" w:space="0" w:color="auto"/>
            <w:right w:val="none" w:sz="0" w:space="0" w:color="auto"/>
          </w:divBdr>
        </w:div>
      </w:divsChild>
    </w:div>
    <w:div w:id="1183394820">
      <w:bodyDiv w:val="1"/>
      <w:marLeft w:val="0"/>
      <w:marRight w:val="0"/>
      <w:marTop w:val="0"/>
      <w:marBottom w:val="0"/>
      <w:divBdr>
        <w:top w:val="none" w:sz="0" w:space="0" w:color="auto"/>
        <w:left w:val="none" w:sz="0" w:space="0" w:color="auto"/>
        <w:bottom w:val="none" w:sz="0" w:space="0" w:color="auto"/>
        <w:right w:val="none" w:sz="0" w:space="0" w:color="auto"/>
      </w:divBdr>
    </w:div>
    <w:div w:id="1203786751">
      <w:bodyDiv w:val="1"/>
      <w:marLeft w:val="0"/>
      <w:marRight w:val="0"/>
      <w:marTop w:val="0"/>
      <w:marBottom w:val="0"/>
      <w:divBdr>
        <w:top w:val="none" w:sz="0" w:space="0" w:color="auto"/>
        <w:left w:val="none" w:sz="0" w:space="0" w:color="auto"/>
        <w:bottom w:val="none" w:sz="0" w:space="0" w:color="auto"/>
        <w:right w:val="none" w:sz="0" w:space="0" w:color="auto"/>
      </w:divBdr>
      <w:divsChild>
        <w:div w:id="1095517341">
          <w:marLeft w:val="0"/>
          <w:marRight w:val="0"/>
          <w:marTop w:val="0"/>
          <w:marBottom w:val="0"/>
          <w:divBdr>
            <w:top w:val="none" w:sz="0" w:space="0" w:color="auto"/>
            <w:left w:val="none" w:sz="0" w:space="0" w:color="auto"/>
            <w:bottom w:val="none" w:sz="0" w:space="0" w:color="auto"/>
            <w:right w:val="none" w:sz="0" w:space="0" w:color="auto"/>
          </w:divBdr>
        </w:div>
      </w:divsChild>
    </w:div>
    <w:div w:id="1363744390">
      <w:bodyDiv w:val="1"/>
      <w:marLeft w:val="0"/>
      <w:marRight w:val="0"/>
      <w:marTop w:val="0"/>
      <w:marBottom w:val="0"/>
      <w:divBdr>
        <w:top w:val="none" w:sz="0" w:space="0" w:color="auto"/>
        <w:left w:val="none" w:sz="0" w:space="0" w:color="auto"/>
        <w:bottom w:val="none" w:sz="0" w:space="0" w:color="auto"/>
        <w:right w:val="none" w:sz="0" w:space="0" w:color="auto"/>
      </w:divBdr>
      <w:divsChild>
        <w:div w:id="1196772886">
          <w:marLeft w:val="0"/>
          <w:marRight w:val="0"/>
          <w:marTop w:val="0"/>
          <w:marBottom w:val="0"/>
          <w:divBdr>
            <w:top w:val="none" w:sz="0" w:space="0" w:color="auto"/>
            <w:left w:val="none" w:sz="0" w:space="0" w:color="auto"/>
            <w:bottom w:val="none" w:sz="0" w:space="0" w:color="auto"/>
            <w:right w:val="none" w:sz="0" w:space="0" w:color="auto"/>
          </w:divBdr>
          <w:divsChild>
            <w:div w:id="205218197">
              <w:marLeft w:val="0"/>
              <w:marRight w:val="0"/>
              <w:marTop w:val="0"/>
              <w:marBottom w:val="0"/>
              <w:divBdr>
                <w:top w:val="none" w:sz="0" w:space="0" w:color="auto"/>
                <w:left w:val="none" w:sz="0" w:space="0" w:color="auto"/>
                <w:bottom w:val="none" w:sz="0" w:space="0" w:color="auto"/>
                <w:right w:val="none" w:sz="0" w:space="0" w:color="auto"/>
              </w:divBdr>
              <w:divsChild>
                <w:div w:id="1926962952">
                  <w:marLeft w:val="0"/>
                  <w:marRight w:val="0"/>
                  <w:marTop w:val="0"/>
                  <w:marBottom w:val="0"/>
                  <w:divBdr>
                    <w:top w:val="none" w:sz="0" w:space="0" w:color="auto"/>
                    <w:left w:val="none" w:sz="0" w:space="0" w:color="auto"/>
                    <w:bottom w:val="none" w:sz="0" w:space="0" w:color="auto"/>
                    <w:right w:val="none" w:sz="0" w:space="0" w:color="auto"/>
                  </w:divBdr>
                  <w:divsChild>
                    <w:div w:id="16730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310108">
      <w:bodyDiv w:val="1"/>
      <w:marLeft w:val="0"/>
      <w:marRight w:val="0"/>
      <w:marTop w:val="0"/>
      <w:marBottom w:val="0"/>
      <w:divBdr>
        <w:top w:val="none" w:sz="0" w:space="0" w:color="auto"/>
        <w:left w:val="none" w:sz="0" w:space="0" w:color="auto"/>
        <w:bottom w:val="none" w:sz="0" w:space="0" w:color="auto"/>
        <w:right w:val="none" w:sz="0" w:space="0" w:color="auto"/>
      </w:divBdr>
      <w:divsChild>
        <w:div w:id="1105535170">
          <w:marLeft w:val="0"/>
          <w:marRight w:val="0"/>
          <w:marTop w:val="0"/>
          <w:marBottom w:val="0"/>
          <w:divBdr>
            <w:top w:val="none" w:sz="0" w:space="0" w:color="auto"/>
            <w:left w:val="none" w:sz="0" w:space="0" w:color="auto"/>
            <w:bottom w:val="none" w:sz="0" w:space="0" w:color="auto"/>
            <w:right w:val="none" w:sz="0" w:space="0" w:color="auto"/>
          </w:divBdr>
        </w:div>
      </w:divsChild>
    </w:div>
    <w:div w:id="1432706155">
      <w:bodyDiv w:val="1"/>
      <w:marLeft w:val="0"/>
      <w:marRight w:val="0"/>
      <w:marTop w:val="0"/>
      <w:marBottom w:val="0"/>
      <w:divBdr>
        <w:top w:val="none" w:sz="0" w:space="0" w:color="auto"/>
        <w:left w:val="none" w:sz="0" w:space="0" w:color="auto"/>
        <w:bottom w:val="none" w:sz="0" w:space="0" w:color="auto"/>
        <w:right w:val="none" w:sz="0" w:space="0" w:color="auto"/>
      </w:divBdr>
      <w:divsChild>
        <w:div w:id="793719250">
          <w:marLeft w:val="0"/>
          <w:marRight w:val="0"/>
          <w:marTop w:val="0"/>
          <w:marBottom w:val="0"/>
          <w:divBdr>
            <w:top w:val="none" w:sz="0" w:space="0" w:color="auto"/>
            <w:left w:val="none" w:sz="0" w:space="0" w:color="auto"/>
            <w:bottom w:val="none" w:sz="0" w:space="0" w:color="auto"/>
            <w:right w:val="none" w:sz="0" w:space="0" w:color="auto"/>
          </w:divBdr>
        </w:div>
      </w:divsChild>
    </w:div>
    <w:div w:id="1527788847">
      <w:bodyDiv w:val="1"/>
      <w:marLeft w:val="0"/>
      <w:marRight w:val="0"/>
      <w:marTop w:val="0"/>
      <w:marBottom w:val="0"/>
      <w:divBdr>
        <w:top w:val="none" w:sz="0" w:space="0" w:color="auto"/>
        <w:left w:val="none" w:sz="0" w:space="0" w:color="auto"/>
        <w:bottom w:val="none" w:sz="0" w:space="0" w:color="auto"/>
        <w:right w:val="none" w:sz="0" w:space="0" w:color="auto"/>
      </w:divBdr>
    </w:div>
    <w:div w:id="1564874232">
      <w:bodyDiv w:val="1"/>
      <w:marLeft w:val="0"/>
      <w:marRight w:val="0"/>
      <w:marTop w:val="0"/>
      <w:marBottom w:val="0"/>
      <w:divBdr>
        <w:top w:val="none" w:sz="0" w:space="0" w:color="auto"/>
        <w:left w:val="none" w:sz="0" w:space="0" w:color="auto"/>
        <w:bottom w:val="none" w:sz="0" w:space="0" w:color="auto"/>
        <w:right w:val="none" w:sz="0" w:space="0" w:color="auto"/>
      </w:divBdr>
    </w:div>
    <w:div w:id="1567253922">
      <w:bodyDiv w:val="1"/>
      <w:marLeft w:val="0"/>
      <w:marRight w:val="0"/>
      <w:marTop w:val="0"/>
      <w:marBottom w:val="0"/>
      <w:divBdr>
        <w:top w:val="none" w:sz="0" w:space="0" w:color="auto"/>
        <w:left w:val="none" w:sz="0" w:space="0" w:color="auto"/>
        <w:bottom w:val="none" w:sz="0" w:space="0" w:color="auto"/>
        <w:right w:val="none" w:sz="0" w:space="0" w:color="auto"/>
      </w:divBdr>
    </w:div>
    <w:div w:id="1712922762">
      <w:bodyDiv w:val="1"/>
      <w:marLeft w:val="0"/>
      <w:marRight w:val="0"/>
      <w:marTop w:val="0"/>
      <w:marBottom w:val="0"/>
      <w:divBdr>
        <w:top w:val="none" w:sz="0" w:space="0" w:color="auto"/>
        <w:left w:val="none" w:sz="0" w:space="0" w:color="auto"/>
        <w:bottom w:val="none" w:sz="0" w:space="0" w:color="auto"/>
        <w:right w:val="none" w:sz="0" w:space="0" w:color="auto"/>
      </w:divBdr>
      <w:divsChild>
        <w:div w:id="1874347779">
          <w:marLeft w:val="0"/>
          <w:marRight w:val="0"/>
          <w:marTop w:val="0"/>
          <w:marBottom w:val="0"/>
          <w:divBdr>
            <w:top w:val="none" w:sz="0" w:space="0" w:color="auto"/>
            <w:left w:val="none" w:sz="0" w:space="0" w:color="auto"/>
            <w:bottom w:val="none" w:sz="0" w:space="0" w:color="auto"/>
            <w:right w:val="none" w:sz="0" w:space="0" w:color="auto"/>
          </w:divBdr>
        </w:div>
      </w:divsChild>
    </w:div>
    <w:div w:id="1715957970">
      <w:bodyDiv w:val="1"/>
      <w:marLeft w:val="0"/>
      <w:marRight w:val="0"/>
      <w:marTop w:val="0"/>
      <w:marBottom w:val="0"/>
      <w:divBdr>
        <w:top w:val="none" w:sz="0" w:space="0" w:color="auto"/>
        <w:left w:val="none" w:sz="0" w:space="0" w:color="auto"/>
        <w:bottom w:val="none" w:sz="0" w:space="0" w:color="auto"/>
        <w:right w:val="none" w:sz="0" w:space="0" w:color="auto"/>
      </w:divBdr>
      <w:divsChild>
        <w:div w:id="1867479631">
          <w:marLeft w:val="0"/>
          <w:marRight w:val="0"/>
          <w:marTop w:val="0"/>
          <w:marBottom w:val="0"/>
          <w:divBdr>
            <w:top w:val="none" w:sz="0" w:space="0" w:color="auto"/>
            <w:left w:val="none" w:sz="0" w:space="0" w:color="auto"/>
            <w:bottom w:val="none" w:sz="0" w:space="0" w:color="auto"/>
            <w:right w:val="none" w:sz="0" w:space="0" w:color="auto"/>
          </w:divBdr>
          <w:divsChild>
            <w:div w:id="123545792">
              <w:marLeft w:val="0"/>
              <w:marRight w:val="0"/>
              <w:marTop w:val="0"/>
              <w:marBottom w:val="0"/>
              <w:divBdr>
                <w:top w:val="none" w:sz="0" w:space="0" w:color="auto"/>
                <w:left w:val="none" w:sz="0" w:space="0" w:color="auto"/>
                <w:bottom w:val="none" w:sz="0" w:space="0" w:color="auto"/>
                <w:right w:val="none" w:sz="0" w:space="0" w:color="auto"/>
              </w:divBdr>
            </w:div>
            <w:div w:id="138115341">
              <w:marLeft w:val="0"/>
              <w:marRight w:val="0"/>
              <w:marTop w:val="0"/>
              <w:marBottom w:val="0"/>
              <w:divBdr>
                <w:top w:val="none" w:sz="0" w:space="0" w:color="auto"/>
                <w:left w:val="none" w:sz="0" w:space="0" w:color="auto"/>
                <w:bottom w:val="none" w:sz="0" w:space="0" w:color="auto"/>
                <w:right w:val="none" w:sz="0" w:space="0" w:color="auto"/>
              </w:divBdr>
            </w:div>
            <w:div w:id="709762840">
              <w:marLeft w:val="0"/>
              <w:marRight w:val="0"/>
              <w:marTop w:val="0"/>
              <w:marBottom w:val="0"/>
              <w:divBdr>
                <w:top w:val="none" w:sz="0" w:space="0" w:color="auto"/>
                <w:left w:val="none" w:sz="0" w:space="0" w:color="auto"/>
                <w:bottom w:val="none" w:sz="0" w:space="0" w:color="auto"/>
                <w:right w:val="none" w:sz="0" w:space="0" w:color="auto"/>
              </w:divBdr>
            </w:div>
            <w:div w:id="816141579">
              <w:marLeft w:val="0"/>
              <w:marRight w:val="0"/>
              <w:marTop w:val="0"/>
              <w:marBottom w:val="0"/>
              <w:divBdr>
                <w:top w:val="none" w:sz="0" w:space="0" w:color="auto"/>
                <w:left w:val="none" w:sz="0" w:space="0" w:color="auto"/>
                <w:bottom w:val="none" w:sz="0" w:space="0" w:color="auto"/>
                <w:right w:val="none" w:sz="0" w:space="0" w:color="auto"/>
              </w:divBdr>
            </w:div>
            <w:div w:id="870267634">
              <w:marLeft w:val="0"/>
              <w:marRight w:val="0"/>
              <w:marTop w:val="0"/>
              <w:marBottom w:val="0"/>
              <w:divBdr>
                <w:top w:val="none" w:sz="0" w:space="0" w:color="auto"/>
                <w:left w:val="none" w:sz="0" w:space="0" w:color="auto"/>
                <w:bottom w:val="none" w:sz="0" w:space="0" w:color="auto"/>
                <w:right w:val="none" w:sz="0" w:space="0" w:color="auto"/>
              </w:divBdr>
            </w:div>
            <w:div w:id="1335451936">
              <w:marLeft w:val="0"/>
              <w:marRight w:val="0"/>
              <w:marTop w:val="0"/>
              <w:marBottom w:val="0"/>
              <w:divBdr>
                <w:top w:val="none" w:sz="0" w:space="0" w:color="auto"/>
                <w:left w:val="none" w:sz="0" w:space="0" w:color="auto"/>
                <w:bottom w:val="none" w:sz="0" w:space="0" w:color="auto"/>
                <w:right w:val="none" w:sz="0" w:space="0" w:color="auto"/>
              </w:divBdr>
            </w:div>
            <w:div w:id="1497726254">
              <w:marLeft w:val="0"/>
              <w:marRight w:val="0"/>
              <w:marTop w:val="0"/>
              <w:marBottom w:val="0"/>
              <w:divBdr>
                <w:top w:val="none" w:sz="0" w:space="0" w:color="auto"/>
                <w:left w:val="none" w:sz="0" w:space="0" w:color="auto"/>
                <w:bottom w:val="none" w:sz="0" w:space="0" w:color="auto"/>
                <w:right w:val="none" w:sz="0" w:space="0" w:color="auto"/>
              </w:divBdr>
            </w:div>
            <w:div w:id="1784839158">
              <w:marLeft w:val="0"/>
              <w:marRight w:val="0"/>
              <w:marTop w:val="0"/>
              <w:marBottom w:val="0"/>
              <w:divBdr>
                <w:top w:val="none" w:sz="0" w:space="0" w:color="auto"/>
                <w:left w:val="none" w:sz="0" w:space="0" w:color="auto"/>
                <w:bottom w:val="none" w:sz="0" w:space="0" w:color="auto"/>
                <w:right w:val="none" w:sz="0" w:space="0" w:color="auto"/>
              </w:divBdr>
            </w:div>
            <w:div w:id="21201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9902">
      <w:bodyDiv w:val="1"/>
      <w:marLeft w:val="0"/>
      <w:marRight w:val="0"/>
      <w:marTop w:val="0"/>
      <w:marBottom w:val="0"/>
      <w:divBdr>
        <w:top w:val="none" w:sz="0" w:space="0" w:color="auto"/>
        <w:left w:val="none" w:sz="0" w:space="0" w:color="auto"/>
        <w:bottom w:val="none" w:sz="0" w:space="0" w:color="auto"/>
        <w:right w:val="none" w:sz="0" w:space="0" w:color="auto"/>
      </w:divBdr>
      <w:divsChild>
        <w:div w:id="559678210">
          <w:marLeft w:val="0"/>
          <w:marRight w:val="0"/>
          <w:marTop w:val="0"/>
          <w:marBottom w:val="0"/>
          <w:divBdr>
            <w:top w:val="none" w:sz="0" w:space="0" w:color="auto"/>
            <w:left w:val="none" w:sz="0" w:space="0" w:color="auto"/>
            <w:bottom w:val="none" w:sz="0" w:space="0" w:color="auto"/>
            <w:right w:val="none" w:sz="0" w:space="0" w:color="auto"/>
          </w:divBdr>
          <w:divsChild>
            <w:div w:id="2057854807">
              <w:marLeft w:val="0"/>
              <w:marRight w:val="0"/>
              <w:marTop w:val="0"/>
              <w:marBottom w:val="0"/>
              <w:divBdr>
                <w:top w:val="none" w:sz="0" w:space="0" w:color="auto"/>
                <w:left w:val="none" w:sz="0" w:space="0" w:color="auto"/>
                <w:bottom w:val="none" w:sz="0" w:space="0" w:color="auto"/>
                <w:right w:val="none" w:sz="0" w:space="0" w:color="auto"/>
              </w:divBdr>
              <w:divsChild>
                <w:div w:id="11455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7197">
      <w:bodyDiv w:val="1"/>
      <w:marLeft w:val="0"/>
      <w:marRight w:val="0"/>
      <w:marTop w:val="0"/>
      <w:marBottom w:val="0"/>
      <w:divBdr>
        <w:top w:val="none" w:sz="0" w:space="0" w:color="auto"/>
        <w:left w:val="none" w:sz="0" w:space="0" w:color="auto"/>
        <w:bottom w:val="none" w:sz="0" w:space="0" w:color="auto"/>
        <w:right w:val="none" w:sz="0" w:space="0" w:color="auto"/>
      </w:divBdr>
      <w:divsChild>
        <w:div w:id="1293289939">
          <w:marLeft w:val="0"/>
          <w:marRight w:val="0"/>
          <w:marTop w:val="0"/>
          <w:marBottom w:val="0"/>
          <w:divBdr>
            <w:top w:val="none" w:sz="0" w:space="0" w:color="auto"/>
            <w:left w:val="none" w:sz="0" w:space="0" w:color="auto"/>
            <w:bottom w:val="none" w:sz="0" w:space="0" w:color="auto"/>
            <w:right w:val="none" w:sz="0" w:space="0" w:color="auto"/>
          </w:divBdr>
        </w:div>
      </w:divsChild>
    </w:div>
    <w:div w:id="1811289041">
      <w:bodyDiv w:val="1"/>
      <w:marLeft w:val="0"/>
      <w:marRight w:val="0"/>
      <w:marTop w:val="0"/>
      <w:marBottom w:val="0"/>
      <w:divBdr>
        <w:top w:val="none" w:sz="0" w:space="0" w:color="auto"/>
        <w:left w:val="none" w:sz="0" w:space="0" w:color="auto"/>
        <w:bottom w:val="none" w:sz="0" w:space="0" w:color="auto"/>
        <w:right w:val="none" w:sz="0" w:space="0" w:color="auto"/>
      </w:divBdr>
      <w:divsChild>
        <w:div w:id="612060575">
          <w:marLeft w:val="0"/>
          <w:marRight w:val="0"/>
          <w:marTop w:val="0"/>
          <w:marBottom w:val="0"/>
          <w:divBdr>
            <w:top w:val="none" w:sz="0" w:space="0" w:color="auto"/>
            <w:left w:val="none" w:sz="0" w:space="0" w:color="auto"/>
            <w:bottom w:val="none" w:sz="0" w:space="0" w:color="auto"/>
            <w:right w:val="none" w:sz="0" w:space="0" w:color="auto"/>
          </w:divBdr>
        </w:div>
      </w:divsChild>
    </w:div>
    <w:div w:id="1816482312">
      <w:bodyDiv w:val="1"/>
      <w:marLeft w:val="0"/>
      <w:marRight w:val="0"/>
      <w:marTop w:val="0"/>
      <w:marBottom w:val="0"/>
      <w:divBdr>
        <w:top w:val="none" w:sz="0" w:space="0" w:color="auto"/>
        <w:left w:val="none" w:sz="0" w:space="0" w:color="auto"/>
        <w:bottom w:val="none" w:sz="0" w:space="0" w:color="auto"/>
        <w:right w:val="none" w:sz="0" w:space="0" w:color="auto"/>
      </w:divBdr>
      <w:divsChild>
        <w:div w:id="862010088">
          <w:marLeft w:val="0"/>
          <w:marRight w:val="0"/>
          <w:marTop w:val="0"/>
          <w:marBottom w:val="0"/>
          <w:divBdr>
            <w:top w:val="none" w:sz="0" w:space="0" w:color="auto"/>
            <w:left w:val="none" w:sz="0" w:space="0" w:color="auto"/>
            <w:bottom w:val="none" w:sz="0" w:space="0" w:color="auto"/>
            <w:right w:val="none" w:sz="0" w:space="0" w:color="auto"/>
          </w:divBdr>
        </w:div>
      </w:divsChild>
    </w:div>
    <w:div w:id="1912498731">
      <w:bodyDiv w:val="1"/>
      <w:marLeft w:val="0"/>
      <w:marRight w:val="0"/>
      <w:marTop w:val="0"/>
      <w:marBottom w:val="0"/>
      <w:divBdr>
        <w:top w:val="none" w:sz="0" w:space="0" w:color="auto"/>
        <w:left w:val="none" w:sz="0" w:space="0" w:color="auto"/>
        <w:bottom w:val="none" w:sz="0" w:space="0" w:color="auto"/>
        <w:right w:val="none" w:sz="0" w:space="0" w:color="auto"/>
      </w:divBdr>
    </w:div>
    <w:div w:id="1943679406">
      <w:bodyDiv w:val="1"/>
      <w:marLeft w:val="0"/>
      <w:marRight w:val="0"/>
      <w:marTop w:val="0"/>
      <w:marBottom w:val="0"/>
      <w:divBdr>
        <w:top w:val="none" w:sz="0" w:space="0" w:color="auto"/>
        <w:left w:val="none" w:sz="0" w:space="0" w:color="auto"/>
        <w:bottom w:val="none" w:sz="0" w:space="0" w:color="auto"/>
        <w:right w:val="none" w:sz="0" w:space="0" w:color="auto"/>
      </w:divBdr>
      <w:divsChild>
        <w:div w:id="1655453439">
          <w:marLeft w:val="0"/>
          <w:marRight w:val="0"/>
          <w:marTop w:val="0"/>
          <w:marBottom w:val="0"/>
          <w:divBdr>
            <w:top w:val="none" w:sz="0" w:space="0" w:color="auto"/>
            <w:left w:val="none" w:sz="0" w:space="0" w:color="auto"/>
            <w:bottom w:val="none" w:sz="0" w:space="0" w:color="auto"/>
            <w:right w:val="none" w:sz="0" w:space="0" w:color="auto"/>
          </w:divBdr>
        </w:div>
      </w:divsChild>
    </w:div>
    <w:div w:id="2073189329">
      <w:bodyDiv w:val="1"/>
      <w:marLeft w:val="0"/>
      <w:marRight w:val="0"/>
      <w:marTop w:val="0"/>
      <w:marBottom w:val="0"/>
      <w:divBdr>
        <w:top w:val="none" w:sz="0" w:space="0" w:color="auto"/>
        <w:left w:val="none" w:sz="0" w:space="0" w:color="auto"/>
        <w:bottom w:val="none" w:sz="0" w:space="0" w:color="auto"/>
        <w:right w:val="none" w:sz="0" w:space="0" w:color="auto"/>
      </w:divBdr>
      <w:divsChild>
        <w:div w:id="1960601750">
          <w:marLeft w:val="0"/>
          <w:marRight w:val="0"/>
          <w:marTop w:val="0"/>
          <w:marBottom w:val="0"/>
          <w:divBdr>
            <w:top w:val="none" w:sz="0" w:space="0" w:color="auto"/>
            <w:left w:val="none" w:sz="0" w:space="0" w:color="auto"/>
            <w:bottom w:val="none" w:sz="0" w:space="0" w:color="auto"/>
            <w:right w:val="none" w:sz="0" w:space="0" w:color="auto"/>
          </w:divBdr>
        </w:div>
      </w:divsChild>
    </w:div>
    <w:div w:id="2121026141">
      <w:bodyDiv w:val="1"/>
      <w:marLeft w:val="0"/>
      <w:marRight w:val="0"/>
      <w:marTop w:val="0"/>
      <w:marBottom w:val="0"/>
      <w:divBdr>
        <w:top w:val="none" w:sz="0" w:space="0" w:color="auto"/>
        <w:left w:val="none" w:sz="0" w:space="0" w:color="auto"/>
        <w:bottom w:val="none" w:sz="0" w:space="0" w:color="auto"/>
        <w:right w:val="none" w:sz="0" w:space="0" w:color="auto"/>
      </w:divBdr>
      <w:divsChild>
        <w:div w:id="176098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smute.es/category/publicaciones/" TargetMode="External"/><Relationship Id="rId13" Type="http://schemas.openxmlformats.org/officeDocument/2006/relationships/hyperlink" Target="https://www.apunts.org/en-el-sistema-clasificacion-codificacion-osics-10-articulo-X0213371708263891" TargetMode="External"/><Relationship Id="rId18" Type="http://schemas.openxmlformats.org/officeDocument/2006/relationships/hyperlink" Target="https://bjsm.bmj.com/content/48/17/1276" TargetMode="External"/><Relationship Id="rId26" Type="http://schemas.openxmlformats.org/officeDocument/2006/relationships/hyperlink" Target="https://doi.org/10.1111/sms.13282" TargetMode="External"/><Relationship Id="rId3" Type="http://schemas.openxmlformats.org/officeDocument/2006/relationships/settings" Target="settings.xml"/><Relationship Id="rId21" Type="http://schemas.openxmlformats.org/officeDocument/2006/relationships/hyperlink" Target="https://doi.org/10.1016/j.jshs.2017.04.01" TargetMode="External"/><Relationship Id="Reb888e5233e04c18" Type="http://schemas.microsoft.com/office/2018/08/relationships/commentsExtensible" Target="commentsExtensible.xml"/><Relationship Id="rId7" Type="http://schemas.openxmlformats.org/officeDocument/2006/relationships/hyperlink" Target="https://gesmute.es/traduccion-espanola-osics-12/" TargetMode="External"/><Relationship Id="rId12" Type="http://schemas.openxmlformats.org/officeDocument/2006/relationships/hyperlink" Target="https://doi.org/10.1007/s40279-015-0410-z" TargetMode="External"/><Relationship Id="rId17" Type="http://schemas.openxmlformats.org/officeDocument/2006/relationships/hyperlink" Target="https://bjsm.bmj.com/content/54/7/372.citation-tools" TargetMode="External"/><Relationship Id="rId25" Type="http://schemas.openxmlformats.org/officeDocument/2006/relationships/hyperlink" Target="https://sgsm.ch/fileadmin/user_upload/Zeitschrift/66-2018-1/1-2018_1_Tscholl.pdf" TargetMode="External"/><Relationship Id="rId2" Type="http://schemas.openxmlformats.org/officeDocument/2006/relationships/styles" Target="styles.xml"/><Relationship Id="rId16" Type="http://schemas.openxmlformats.org/officeDocument/2006/relationships/hyperlink" Target="https://doi.org/10.1136/injuryprev-2017-042580" TargetMode="External"/><Relationship Id="rId20" Type="http://schemas.openxmlformats.org/officeDocument/2006/relationships/hyperlink" Target="https://bmjopen.bmj.com/content/4/2/e0046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esmute.es/traduccion-espanola-osics-12/" TargetMode="External"/><Relationship Id="rId11" Type="http://schemas.openxmlformats.org/officeDocument/2006/relationships/hyperlink" Target="https://doi.org/10.4085/1062-6050-49.3.58" TargetMode="External"/><Relationship Id="rId24" Type="http://schemas.openxmlformats.org/officeDocument/2006/relationships/hyperlink" Target="https://doi.org/10.1136/bjsports-2013-093302" TargetMode="External"/><Relationship Id="rId5" Type="http://schemas.openxmlformats.org/officeDocument/2006/relationships/hyperlink" Target="https://gesmute.es/traduccion-espanola-osics-12/" TargetMode="External"/><Relationship Id="rId15" Type="http://schemas.openxmlformats.org/officeDocument/2006/relationships/hyperlink" Target="https://www.ncbi.nlm.nih.gov/pmc/articles/PMC5360368/" TargetMode="External"/><Relationship Id="rId23" Type="http://schemas.openxmlformats.org/officeDocument/2006/relationships/hyperlink" Target="https://doi.org/10.1177/1941738111403107" TargetMode="External"/><Relationship Id="rId28" Type="http://schemas.openxmlformats.org/officeDocument/2006/relationships/hyperlink" Target="https://doi.org/10.1177/2325967120909090" TargetMode="External"/><Relationship Id="rId10" Type="http://schemas.openxmlformats.org/officeDocument/2006/relationships/hyperlink" Target="https://doi.org/10.1136/bjsports-2012-091219" TargetMode="External"/><Relationship Id="rId19" Type="http://schemas.openxmlformats.org/officeDocument/2006/relationships/hyperlink" Target="https://doi.org/10.1344/reire2016.9.1916//" TargetMode="External"/><Relationship Id="rId4" Type="http://schemas.openxmlformats.org/officeDocument/2006/relationships/webSettings" Target="webSettings.xml"/><Relationship Id="rId9" Type="http://schemas.openxmlformats.org/officeDocument/2006/relationships/hyperlink" Target="https://doi.org/10.2147/OAJSM.S7715" TargetMode="External"/><Relationship Id="rId14" Type="http://schemas.openxmlformats.org/officeDocument/2006/relationships/hyperlink" Target="https://www.apunts.org/es-aclaraciones-traduccion-del-sistema-clasificacion-articulo-X0213371708263981" TargetMode="External"/><Relationship Id="rId22" Type="http://schemas.openxmlformats.org/officeDocument/2006/relationships/hyperlink" Target="https://doi.org/10.1136/bmjsem-2017-000323" TargetMode="External"/><Relationship Id="rId27" Type="http://schemas.openxmlformats.org/officeDocument/2006/relationships/hyperlink" Target="https://www.apunts.org/en-the-mlg-r-muscle-injury-classification-articulo-S188665811830042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3594</Words>
  <Characters>19769</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Sistema de Clasificación de lesiones deportivas OSICS versión 12: Traducción al Español y propuesta de modificación</vt:lpstr>
      <vt:lpstr>Sistema de Clasificación de lesiones deportivas OSICS versión 12: Traducción al Español y propuesta de modificación</vt:lpstr>
    </vt:vector>
  </TitlesOfParts>
  <Company>Consejería de Turismo y Deporte</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Clasificación de lesiones deportivas OSICS versión 12: Traducción al Español y propuesta de modificación</dc:title>
  <dc:subject/>
  <dc:creator>Juan de Dios Beas Jiménez</dc:creator>
  <cp:keywords/>
  <dc:description/>
  <cp:lastModifiedBy>Microsoft Office User</cp:lastModifiedBy>
  <cp:revision>4</cp:revision>
  <dcterms:created xsi:type="dcterms:W3CDTF">2020-04-25T09:36:00Z</dcterms:created>
  <dcterms:modified xsi:type="dcterms:W3CDTF">2020-04-25T10:31:00Z</dcterms:modified>
</cp:coreProperties>
</file>