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973B3" w14:textId="77777777" w:rsidR="00C05659" w:rsidRPr="006767A5" w:rsidRDefault="00C05659" w:rsidP="007A6566">
      <w:pPr>
        <w:spacing w:after="100" w:afterAutospacing="1" w:line="360" w:lineRule="auto"/>
        <w:jc w:val="center"/>
        <w:rPr>
          <w:rFonts w:ascii="Times New Roman" w:hAnsi="Times New Roman" w:cs="Times New Roman"/>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7A5">
        <w:rPr>
          <w:rFonts w:ascii="Times New Roman" w:hAnsi="Times New Roman" w:cs="Times New Roman"/>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Entrenamiento de fuerza en relación con la prevención de lesiones</w:t>
      </w:r>
      <w:r w:rsidR="00BD616E" w:rsidRPr="006767A5">
        <w:rPr>
          <w:rFonts w:ascii="Times New Roman" w:hAnsi="Times New Roman" w:cs="Times New Roman"/>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el fú</w:t>
      </w:r>
      <w:r w:rsidR="00771B6E" w:rsidRPr="006767A5">
        <w:rPr>
          <w:rFonts w:ascii="Times New Roman" w:hAnsi="Times New Roman" w:cs="Times New Roman"/>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tbol femenino profesional y semiprofesional</w:t>
      </w:r>
      <w:r w:rsidRPr="006767A5">
        <w:rPr>
          <w:rFonts w:ascii="Times New Roman" w:hAnsi="Times New Roman" w:cs="Times New Roman"/>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Una revisión sistemática</w:t>
      </w:r>
    </w:p>
    <w:p w14:paraId="03679505" w14:textId="77777777" w:rsidR="00B111F0" w:rsidRPr="006767A5" w:rsidRDefault="00B111F0" w:rsidP="00F541B4">
      <w:pPr>
        <w:pStyle w:val="Prrafodelista"/>
        <w:spacing w:line="360" w:lineRule="auto"/>
        <w:jc w:val="both"/>
      </w:pPr>
    </w:p>
    <w:p w14:paraId="3858AAAB" w14:textId="77777777" w:rsidR="00DB33F0" w:rsidRPr="006767A5" w:rsidRDefault="00DB33F0" w:rsidP="007A6566">
      <w:pPr>
        <w:spacing w:after="100" w:afterAutospacing="1" w:line="360" w:lineRule="auto"/>
        <w:rPr>
          <w:rFonts w:ascii="Times New Roman" w:hAnsi="Times New Roman" w:cs="Times New Roman"/>
          <w:b/>
          <w:color w:val="0070C0"/>
          <w:sz w:val="22"/>
          <w:szCs w:val="22"/>
        </w:rPr>
      </w:pPr>
      <w:r w:rsidRPr="006767A5">
        <w:rPr>
          <w:rFonts w:ascii="Times New Roman" w:hAnsi="Times New Roman" w:cs="Times New Roman"/>
          <w:b/>
          <w:color w:val="0070C0"/>
          <w:sz w:val="22"/>
          <w:szCs w:val="22"/>
        </w:rPr>
        <w:t xml:space="preserve">RESUMEN </w:t>
      </w:r>
    </w:p>
    <w:p w14:paraId="3AB83052" w14:textId="0EC1AE4E" w:rsidR="00731B7F" w:rsidRPr="006767A5" w:rsidRDefault="00641D00" w:rsidP="007A6566">
      <w:pPr>
        <w:spacing w:after="100" w:afterAutospacing="1" w:line="360" w:lineRule="auto"/>
        <w:jc w:val="both"/>
        <w:rPr>
          <w:rFonts w:ascii="Times New Roman" w:hAnsi="Times New Roman" w:cs="Times New Roman"/>
          <w:b/>
          <w:color w:val="000000" w:themeColor="text1"/>
          <w:sz w:val="22"/>
          <w:szCs w:val="22"/>
        </w:rPr>
      </w:pPr>
      <w:r w:rsidRPr="006767A5">
        <w:rPr>
          <w:rFonts w:ascii="Times New Roman" w:hAnsi="Times New Roman" w:cs="Times New Roman"/>
          <w:color w:val="000000" w:themeColor="text1"/>
          <w:sz w:val="22"/>
          <w:szCs w:val="22"/>
        </w:rPr>
        <w:t>E</w:t>
      </w:r>
      <w:r w:rsidR="00731B7F" w:rsidRPr="006767A5">
        <w:rPr>
          <w:rFonts w:ascii="Times New Roman" w:hAnsi="Times New Roman" w:cs="Times New Roman"/>
          <w:color w:val="000000" w:themeColor="text1"/>
          <w:sz w:val="22"/>
          <w:szCs w:val="22"/>
        </w:rPr>
        <w:t>l aumento de la práctica por parte del sector femenino hace que cono</w:t>
      </w:r>
      <w:r w:rsidR="00BD616E" w:rsidRPr="006767A5">
        <w:rPr>
          <w:rFonts w:ascii="Times New Roman" w:hAnsi="Times New Roman" w:cs="Times New Roman"/>
          <w:color w:val="000000" w:themeColor="text1"/>
          <w:sz w:val="22"/>
          <w:szCs w:val="22"/>
        </w:rPr>
        <w:t>cer las causas que pueden causar</w:t>
      </w:r>
      <w:r w:rsidR="00731B7F" w:rsidRPr="006767A5">
        <w:rPr>
          <w:rFonts w:ascii="Times New Roman" w:hAnsi="Times New Roman" w:cs="Times New Roman"/>
          <w:color w:val="000000" w:themeColor="text1"/>
          <w:sz w:val="22"/>
          <w:szCs w:val="22"/>
        </w:rPr>
        <w:t xml:space="preserve"> patologías en el aparto locomotor sea más importante.</w:t>
      </w:r>
      <w:r w:rsidR="0085287C" w:rsidRPr="006767A5">
        <w:rPr>
          <w:rFonts w:ascii="Times New Roman" w:hAnsi="Times New Roman" w:cs="Times New Roman"/>
          <w:b/>
          <w:color w:val="000000" w:themeColor="text1"/>
          <w:sz w:val="22"/>
          <w:szCs w:val="22"/>
        </w:rPr>
        <w:t xml:space="preserve"> </w:t>
      </w:r>
      <w:r w:rsidR="0085287C" w:rsidRPr="006767A5">
        <w:rPr>
          <w:rFonts w:ascii="Times New Roman" w:hAnsi="Times New Roman" w:cs="Times New Roman"/>
          <w:bCs/>
          <w:color w:val="000000" w:themeColor="text1"/>
          <w:sz w:val="22"/>
          <w:szCs w:val="22"/>
        </w:rPr>
        <w:t>Diversos factores son los que</w:t>
      </w:r>
      <w:r w:rsidRPr="006767A5">
        <w:rPr>
          <w:rFonts w:ascii="Times New Roman" w:hAnsi="Times New Roman" w:cs="Times New Roman"/>
          <w:bCs/>
          <w:color w:val="000000" w:themeColor="text1"/>
          <w:sz w:val="22"/>
          <w:szCs w:val="22"/>
        </w:rPr>
        <w:t xml:space="preserve"> pueden desencadenar en limitaciones motrices y generar patologías en el aparato locomotor.</w:t>
      </w:r>
      <w:r w:rsidR="0085287C" w:rsidRPr="006767A5">
        <w:rPr>
          <w:rFonts w:ascii="Times New Roman" w:hAnsi="Times New Roman" w:cs="Times New Roman"/>
          <w:b/>
          <w:color w:val="000000" w:themeColor="text1"/>
          <w:sz w:val="22"/>
          <w:szCs w:val="22"/>
        </w:rPr>
        <w:t xml:space="preserve"> </w:t>
      </w:r>
      <w:r w:rsidR="0085287C" w:rsidRPr="006767A5">
        <w:rPr>
          <w:rFonts w:ascii="Times New Roman" w:hAnsi="Times New Roman" w:cs="Times New Roman"/>
          <w:bCs/>
          <w:color w:val="000000" w:themeColor="text1"/>
          <w:sz w:val="22"/>
          <w:szCs w:val="22"/>
        </w:rPr>
        <w:t xml:space="preserve">El objetivo de este estudio es </w:t>
      </w:r>
      <w:r w:rsidR="0085287C" w:rsidRPr="006767A5">
        <w:rPr>
          <w:rFonts w:ascii="Times New Roman" w:hAnsi="Times New Roman" w:cs="Times New Roman"/>
          <w:bCs/>
          <w:sz w:val="22"/>
          <w:szCs w:val="22"/>
          <w:lang w:val="es-ES_tradnl"/>
        </w:rPr>
        <w:t>e</w:t>
      </w:r>
      <w:r w:rsidR="00731B7F" w:rsidRPr="006767A5">
        <w:rPr>
          <w:rFonts w:ascii="Times New Roman" w:hAnsi="Times New Roman" w:cs="Times New Roman"/>
          <w:bCs/>
          <w:sz w:val="22"/>
          <w:szCs w:val="22"/>
          <w:lang w:val="es-ES_tradnl"/>
        </w:rPr>
        <w:t xml:space="preserve">stablecer unas bases metodológicas con relación al tipo de trabajo y los parámetros que componen el entrenamiento de fuerza hacia la prevención de lesiones en el </w:t>
      </w:r>
      <w:r w:rsidR="00BD616E" w:rsidRPr="006767A5">
        <w:rPr>
          <w:rFonts w:ascii="Times New Roman" w:hAnsi="Times New Roman" w:cs="Times New Roman"/>
          <w:bCs/>
          <w:sz w:val="22"/>
          <w:szCs w:val="22"/>
          <w:lang w:val="es-ES_tradnl"/>
        </w:rPr>
        <w:t>fútbol</w:t>
      </w:r>
      <w:r w:rsidR="00731B7F" w:rsidRPr="006767A5">
        <w:rPr>
          <w:rFonts w:ascii="Times New Roman" w:hAnsi="Times New Roman" w:cs="Times New Roman"/>
          <w:bCs/>
          <w:sz w:val="22"/>
          <w:szCs w:val="22"/>
          <w:lang w:val="es-ES_tradnl"/>
        </w:rPr>
        <w:t xml:space="preserve"> femenino profesional y semiprofesional.</w:t>
      </w:r>
      <w:r w:rsidR="0085287C" w:rsidRPr="006767A5">
        <w:rPr>
          <w:rFonts w:ascii="Times New Roman" w:hAnsi="Times New Roman" w:cs="Times New Roman"/>
          <w:b/>
          <w:color w:val="000000" w:themeColor="text1"/>
          <w:sz w:val="22"/>
          <w:szCs w:val="22"/>
        </w:rPr>
        <w:t xml:space="preserve"> </w:t>
      </w:r>
      <w:r w:rsidR="0085287C" w:rsidRPr="006767A5">
        <w:rPr>
          <w:rFonts w:ascii="Times New Roman" w:hAnsi="Times New Roman" w:cs="Times New Roman"/>
          <w:bCs/>
          <w:color w:val="000000" w:themeColor="text1"/>
          <w:sz w:val="22"/>
          <w:szCs w:val="22"/>
        </w:rPr>
        <w:t>Para ello, s</w:t>
      </w:r>
      <w:r w:rsidR="00731B7F" w:rsidRPr="006767A5">
        <w:rPr>
          <w:rFonts w:ascii="Times New Roman" w:hAnsi="Times New Roman" w:cs="Times New Roman"/>
          <w:bCs/>
          <w:color w:val="000000" w:themeColor="text1"/>
          <w:sz w:val="22"/>
          <w:szCs w:val="22"/>
        </w:rPr>
        <w:t xml:space="preserve">e ha realizado </w:t>
      </w:r>
      <w:r w:rsidR="0085287C" w:rsidRPr="006767A5">
        <w:rPr>
          <w:rFonts w:ascii="Times New Roman" w:hAnsi="Times New Roman" w:cs="Times New Roman"/>
          <w:bCs/>
          <w:color w:val="000000" w:themeColor="text1"/>
          <w:sz w:val="22"/>
          <w:szCs w:val="22"/>
        </w:rPr>
        <w:t>una</w:t>
      </w:r>
      <w:r w:rsidR="006D293F" w:rsidRPr="006767A5">
        <w:rPr>
          <w:rFonts w:ascii="Times New Roman" w:hAnsi="Times New Roman" w:cs="Times New Roman"/>
          <w:bCs/>
          <w:color w:val="000000" w:themeColor="text1"/>
          <w:sz w:val="22"/>
          <w:szCs w:val="22"/>
        </w:rPr>
        <w:t xml:space="preserve"> </w:t>
      </w:r>
      <w:r w:rsidR="00731B7F" w:rsidRPr="006767A5">
        <w:rPr>
          <w:rFonts w:ascii="Times New Roman" w:hAnsi="Times New Roman" w:cs="Times New Roman"/>
          <w:bCs/>
          <w:color w:val="000000" w:themeColor="text1"/>
          <w:sz w:val="22"/>
          <w:szCs w:val="22"/>
        </w:rPr>
        <w:t xml:space="preserve">búsqueda mediante las plataformas </w:t>
      </w:r>
      <w:r w:rsidR="00731B7F" w:rsidRPr="006767A5">
        <w:rPr>
          <w:rFonts w:ascii="Times New Roman" w:hAnsi="Times New Roman" w:cs="Times New Roman"/>
          <w:bCs/>
          <w:i/>
          <w:color w:val="000000" w:themeColor="text1"/>
          <w:sz w:val="22"/>
          <w:szCs w:val="22"/>
        </w:rPr>
        <w:t>G</w:t>
      </w:r>
      <w:r w:rsidR="00731B7F" w:rsidRPr="006767A5">
        <w:rPr>
          <w:rFonts w:ascii="Times New Roman" w:hAnsi="Times New Roman" w:cs="Times New Roman"/>
          <w:i/>
          <w:color w:val="000000" w:themeColor="text1"/>
          <w:sz w:val="22"/>
          <w:szCs w:val="22"/>
        </w:rPr>
        <w:t xml:space="preserve">oogle </w:t>
      </w:r>
      <w:proofErr w:type="spellStart"/>
      <w:r w:rsidR="00731B7F" w:rsidRPr="006767A5">
        <w:rPr>
          <w:rFonts w:ascii="Times New Roman" w:hAnsi="Times New Roman" w:cs="Times New Roman"/>
          <w:i/>
          <w:color w:val="000000" w:themeColor="text1"/>
          <w:sz w:val="22"/>
          <w:szCs w:val="22"/>
        </w:rPr>
        <w:t>Scholar</w:t>
      </w:r>
      <w:proofErr w:type="spellEnd"/>
      <w:r w:rsidR="00731B7F" w:rsidRPr="006767A5">
        <w:rPr>
          <w:rFonts w:ascii="Times New Roman" w:hAnsi="Times New Roman" w:cs="Times New Roman"/>
          <w:color w:val="000000" w:themeColor="text1"/>
          <w:sz w:val="22"/>
          <w:szCs w:val="22"/>
        </w:rPr>
        <w:t xml:space="preserve"> y</w:t>
      </w:r>
      <w:r w:rsidR="00731B7F" w:rsidRPr="006767A5">
        <w:rPr>
          <w:rFonts w:ascii="Times New Roman" w:hAnsi="Times New Roman" w:cs="Times New Roman"/>
          <w:i/>
          <w:color w:val="000000" w:themeColor="text1"/>
          <w:sz w:val="22"/>
          <w:szCs w:val="22"/>
        </w:rPr>
        <w:t xml:space="preserve"> </w:t>
      </w:r>
      <w:proofErr w:type="spellStart"/>
      <w:r w:rsidR="00731B7F" w:rsidRPr="006767A5">
        <w:rPr>
          <w:rFonts w:ascii="Times New Roman" w:hAnsi="Times New Roman" w:cs="Times New Roman"/>
          <w:i/>
          <w:color w:val="000000" w:themeColor="text1"/>
          <w:sz w:val="22"/>
          <w:szCs w:val="22"/>
        </w:rPr>
        <w:t>Pubmed</w:t>
      </w:r>
      <w:proofErr w:type="spellEnd"/>
      <w:r w:rsidR="00731B7F" w:rsidRPr="006767A5">
        <w:rPr>
          <w:rFonts w:ascii="Times New Roman" w:hAnsi="Times New Roman" w:cs="Times New Roman"/>
          <w:i/>
          <w:color w:val="000000" w:themeColor="text1"/>
          <w:sz w:val="22"/>
          <w:szCs w:val="22"/>
        </w:rPr>
        <w:t xml:space="preserve">, </w:t>
      </w:r>
      <w:r w:rsidR="00731B7F" w:rsidRPr="006767A5">
        <w:rPr>
          <w:rFonts w:ascii="Times New Roman" w:hAnsi="Times New Roman" w:cs="Times New Roman"/>
          <w:color w:val="000000" w:themeColor="text1"/>
          <w:sz w:val="22"/>
          <w:szCs w:val="22"/>
        </w:rPr>
        <w:t>incluyendo una franja temporal des</w:t>
      </w:r>
      <w:r w:rsidR="0085287C" w:rsidRPr="006767A5">
        <w:rPr>
          <w:rFonts w:ascii="Times New Roman" w:hAnsi="Times New Roman" w:cs="Times New Roman"/>
          <w:color w:val="000000" w:themeColor="text1"/>
          <w:sz w:val="22"/>
          <w:szCs w:val="22"/>
        </w:rPr>
        <w:t xml:space="preserve"> </w:t>
      </w:r>
      <w:r w:rsidR="00731B7F" w:rsidRPr="006767A5">
        <w:rPr>
          <w:rFonts w:ascii="Times New Roman" w:hAnsi="Times New Roman" w:cs="Times New Roman"/>
          <w:color w:val="000000" w:themeColor="text1"/>
          <w:sz w:val="22"/>
          <w:szCs w:val="22"/>
        </w:rPr>
        <w:t>del 20</w:t>
      </w:r>
      <w:r w:rsidR="00D765C4" w:rsidRPr="006767A5">
        <w:rPr>
          <w:rFonts w:ascii="Times New Roman" w:hAnsi="Times New Roman" w:cs="Times New Roman"/>
          <w:color w:val="000000" w:themeColor="text1"/>
          <w:sz w:val="22"/>
          <w:szCs w:val="22"/>
        </w:rPr>
        <w:t>0</w:t>
      </w:r>
      <w:r w:rsidR="00731B7F" w:rsidRPr="006767A5">
        <w:rPr>
          <w:rFonts w:ascii="Times New Roman" w:hAnsi="Times New Roman" w:cs="Times New Roman"/>
          <w:color w:val="000000" w:themeColor="text1"/>
          <w:sz w:val="22"/>
          <w:szCs w:val="22"/>
        </w:rPr>
        <w:t xml:space="preserve">0 hasta diciembre de 2019. Se ha realizado un análisis de </w:t>
      </w:r>
      <w:r w:rsidR="0085287C" w:rsidRPr="006767A5">
        <w:rPr>
          <w:rFonts w:ascii="Times New Roman" w:hAnsi="Times New Roman" w:cs="Times New Roman"/>
          <w:color w:val="000000" w:themeColor="text1"/>
          <w:sz w:val="22"/>
          <w:szCs w:val="22"/>
        </w:rPr>
        <w:t>8</w:t>
      </w:r>
      <w:r w:rsidR="00731B7F" w:rsidRPr="006767A5">
        <w:rPr>
          <w:rFonts w:ascii="Times New Roman" w:hAnsi="Times New Roman" w:cs="Times New Roman"/>
          <w:color w:val="000000" w:themeColor="text1"/>
          <w:sz w:val="22"/>
          <w:szCs w:val="22"/>
        </w:rPr>
        <w:t xml:space="preserve"> estudios</w:t>
      </w:r>
      <w:r w:rsidR="0085287C" w:rsidRPr="006767A5">
        <w:rPr>
          <w:rFonts w:ascii="Times New Roman" w:hAnsi="Times New Roman" w:cs="Times New Roman"/>
          <w:color w:val="000000" w:themeColor="text1"/>
          <w:sz w:val="22"/>
          <w:szCs w:val="22"/>
        </w:rPr>
        <w:t>, en los que</w:t>
      </w:r>
      <w:r w:rsidR="00731B7F" w:rsidRPr="006767A5">
        <w:rPr>
          <w:rFonts w:ascii="Times New Roman" w:hAnsi="Times New Roman" w:cs="Times New Roman"/>
          <w:color w:val="000000" w:themeColor="text1"/>
          <w:sz w:val="22"/>
          <w:szCs w:val="22"/>
        </w:rPr>
        <w:t xml:space="preserve"> </w:t>
      </w:r>
      <w:r w:rsidR="0085287C" w:rsidRPr="006767A5">
        <w:rPr>
          <w:rFonts w:ascii="Times New Roman" w:hAnsi="Times New Roman" w:cs="Times New Roman"/>
          <w:color w:val="000000" w:themeColor="text1"/>
          <w:sz w:val="22"/>
          <w:szCs w:val="22"/>
        </w:rPr>
        <w:t>s</w:t>
      </w:r>
      <w:r w:rsidR="006D293F" w:rsidRPr="006767A5">
        <w:rPr>
          <w:rFonts w:ascii="Times New Roman" w:hAnsi="Times New Roman" w:cs="Times New Roman"/>
          <w:color w:val="000000" w:themeColor="text1"/>
          <w:sz w:val="22"/>
          <w:szCs w:val="22"/>
        </w:rPr>
        <w:t>e observan</w:t>
      </w:r>
      <w:r w:rsidR="00731B7F" w:rsidRPr="006767A5">
        <w:rPr>
          <w:rFonts w:ascii="Times New Roman" w:hAnsi="Times New Roman" w:cs="Times New Roman"/>
          <w:color w:val="000000" w:themeColor="text1"/>
          <w:sz w:val="22"/>
          <w:szCs w:val="22"/>
        </w:rPr>
        <w:t xml:space="preserve"> </w:t>
      </w:r>
      <w:r w:rsidR="006D293F" w:rsidRPr="006767A5">
        <w:rPr>
          <w:rFonts w:ascii="Times New Roman" w:hAnsi="Times New Roman" w:cs="Times New Roman"/>
          <w:color w:val="000000" w:themeColor="text1"/>
          <w:sz w:val="22"/>
          <w:szCs w:val="22"/>
        </w:rPr>
        <w:t>relaciones</w:t>
      </w:r>
      <w:r w:rsidR="00731B7F" w:rsidRPr="006767A5">
        <w:rPr>
          <w:rFonts w:ascii="Times New Roman" w:hAnsi="Times New Roman" w:cs="Times New Roman"/>
          <w:color w:val="000000" w:themeColor="text1"/>
          <w:sz w:val="22"/>
          <w:szCs w:val="22"/>
        </w:rPr>
        <w:t xml:space="preserve"> positivas en la reducción de lesiones</w:t>
      </w:r>
      <w:r w:rsidR="006D293F" w:rsidRPr="006767A5">
        <w:rPr>
          <w:rFonts w:ascii="Times New Roman" w:hAnsi="Times New Roman" w:cs="Times New Roman"/>
          <w:color w:val="000000" w:themeColor="text1"/>
          <w:sz w:val="22"/>
          <w:szCs w:val="22"/>
        </w:rPr>
        <w:t xml:space="preserve"> en diferentes tipos de entrenamiento</w:t>
      </w:r>
      <w:r w:rsidR="0085287C" w:rsidRPr="006767A5">
        <w:rPr>
          <w:rFonts w:ascii="Times New Roman" w:hAnsi="Times New Roman" w:cs="Times New Roman"/>
          <w:color w:val="000000" w:themeColor="text1"/>
          <w:sz w:val="22"/>
          <w:szCs w:val="22"/>
        </w:rPr>
        <w:t>, proponiendo así que e</w:t>
      </w:r>
      <w:r w:rsidR="00731B7F" w:rsidRPr="006767A5">
        <w:rPr>
          <w:rFonts w:ascii="Times New Roman" w:hAnsi="Times New Roman" w:cs="Times New Roman"/>
          <w:color w:val="000000" w:themeColor="text1"/>
          <w:sz w:val="22"/>
          <w:szCs w:val="22"/>
        </w:rPr>
        <w:t>l entrenamiento de fuerza muestra efectos beneficios respecto a la prevención de lesiones de diferente naturaleza</w:t>
      </w:r>
      <w:r w:rsidR="006D293F" w:rsidRPr="006767A5">
        <w:rPr>
          <w:rFonts w:ascii="Times New Roman" w:hAnsi="Times New Roman" w:cs="Times New Roman"/>
          <w:color w:val="000000" w:themeColor="text1"/>
          <w:sz w:val="22"/>
          <w:szCs w:val="22"/>
        </w:rPr>
        <w:t xml:space="preserve">. </w:t>
      </w:r>
    </w:p>
    <w:p w14:paraId="47228E4F" w14:textId="22E1F0CD" w:rsidR="00EA0B75" w:rsidRPr="006767A5" w:rsidRDefault="00EA0B75" w:rsidP="007A6566">
      <w:pPr>
        <w:spacing w:after="100" w:afterAutospacing="1" w:line="360" w:lineRule="auto"/>
        <w:rPr>
          <w:rFonts w:ascii="Times New Roman" w:hAnsi="Times New Roman" w:cs="Times New Roman"/>
          <w:color w:val="0070C0"/>
          <w:sz w:val="20"/>
          <w:szCs w:val="20"/>
        </w:rPr>
      </w:pPr>
      <w:r w:rsidRPr="006767A5">
        <w:rPr>
          <w:rFonts w:ascii="Times New Roman" w:hAnsi="Times New Roman" w:cs="Times New Roman"/>
          <w:color w:val="0070C0"/>
          <w:sz w:val="22"/>
          <w:szCs w:val="22"/>
        </w:rPr>
        <w:t xml:space="preserve">Palabras clave: </w:t>
      </w:r>
      <w:r w:rsidR="006D293F" w:rsidRPr="006767A5">
        <w:rPr>
          <w:rFonts w:ascii="Times New Roman" w:hAnsi="Times New Roman" w:cs="Times New Roman"/>
          <w:color w:val="0070C0"/>
          <w:sz w:val="22"/>
          <w:szCs w:val="22"/>
        </w:rPr>
        <w:t>revisión sistemática</w:t>
      </w:r>
      <w:r w:rsidR="0050779C" w:rsidRPr="006767A5">
        <w:rPr>
          <w:rFonts w:ascii="Times New Roman" w:hAnsi="Times New Roman" w:cs="Times New Roman"/>
          <w:color w:val="0070C0"/>
          <w:sz w:val="22"/>
          <w:szCs w:val="22"/>
        </w:rPr>
        <w:t xml:space="preserve">, </w:t>
      </w:r>
      <w:r w:rsidR="00C26BC2" w:rsidRPr="006767A5">
        <w:rPr>
          <w:rFonts w:ascii="Times New Roman" w:hAnsi="Times New Roman" w:cs="Times New Roman"/>
          <w:color w:val="0070C0"/>
          <w:sz w:val="22"/>
          <w:szCs w:val="22"/>
        </w:rPr>
        <w:t>entrenamiento de fuerza</w:t>
      </w:r>
      <w:r w:rsidR="006D293F" w:rsidRPr="006767A5">
        <w:rPr>
          <w:rFonts w:ascii="Times New Roman" w:hAnsi="Times New Roman" w:cs="Times New Roman"/>
          <w:color w:val="0070C0"/>
          <w:sz w:val="22"/>
          <w:szCs w:val="22"/>
        </w:rPr>
        <w:t xml:space="preserve">, </w:t>
      </w:r>
      <w:r w:rsidR="0085287C" w:rsidRPr="006767A5">
        <w:rPr>
          <w:rFonts w:ascii="Times New Roman" w:hAnsi="Times New Roman" w:cs="Times New Roman"/>
          <w:color w:val="0070C0"/>
          <w:sz w:val="22"/>
          <w:szCs w:val="22"/>
        </w:rPr>
        <w:t>fútbol femenino, prevención de lesiones</w:t>
      </w:r>
    </w:p>
    <w:p w14:paraId="13BA4258" w14:textId="77777777" w:rsidR="00EA0B75" w:rsidRPr="006767A5" w:rsidRDefault="00EA0B75" w:rsidP="007A6566">
      <w:pPr>
        <w:spacing w:after="100" w:afterAutospacing="1" w:line="360" w:lineRule="auto"/>
        <w:rPr>
          <w:rFonts w:ascii="Times New Roman" w:hAnsi="Times New Roman" w:cs="Times New Roman"/>
          <w:b/>
          <w:i/>
          <w:color w:val="0070C0"/>
          <w:sz w:val="22"/>
          <w:szCs w:val="22"/>
          <w:lang w:val="en-US"/>
        </w:rPr>
      </w:pPr>
      <w:r w:rsidRPr="006767A5">
        <w:rPr>
          <w:rFonts w:ascii="Times New Roman" w:hAnsi="Times New Roman" w:cs="Times New Roman"/>
          <w:b/>
          <w:i/>
          <w:color w:val="0070C0"/>
          <w:sz w:val="22"/>
          <w:szCs w:val="22"/>
          <w:lang w:val="en-US"/>
        </w:rPr>
        <w:t>ABSTRACT</w:t>
      </w:r>
    </w:p>
    <w:p w14:paraId="50DF0072" w14:textId="35E6A5AC" w:rsidR="0085287C" w:rsidRPr="006767A5" w:rsidRDefault="0085287C" w:rsidP="007A6566">
      <w:pPr>
        <w:spacing w:after="100" w:afterAutospacing="1" w:line="360" w:lineRule="auto"/>
        <w:jc w:val="both"/>
        <w:rPr>
          <w:rFonts w:ascii="Times New Roman" w:hAnsi="Times New Roman" w:cs="Times New Roman"/>
          <w:b/>
          <w:i/>
          <w:color w:val="000000" w:themeColor="text1"/>
          <w:sz w:val="22"/>
          <w:szCs w:val="22"/>
          <w:lang w:val="en-US"/>
        </w:rPr>
      </w:pPr>
      <w:r w:rsidRPr="006767A5">
        <w:rPr>
          <w:rFonts w:ascii="Times New Roman" w:hAnsi="Times New Roman" w:cs="Times New Roman"/>
          <w:bCs/>
          <w:i/>
          <w:color w:val="000000" w:themeColor="text1"/>
          <w:sz w:val="22"/>
          <w:szCs w:val="22"/>
          <w:lang w:val="en-US"/>
        </w:rPr>
        <w:t xml:space="preserve">The increased practice by the female sector makes knowing the causes that can cause pathologies in the musculoskeletal system more important. Various factors are what can trigger motor limitations and generate pathologies in the musculoskeletal system. The objective of this study is to establish methodological bases in relation to the type of work and the parameters that make up strength training towards injury prevention in professional and semi-professional women's football. To do this, a search was carried out using the Google Scholar and </w:t>
      </w:r>
      <w:proofErr w:type="spellStart"/>
      <w:r w:rsidRPr="006767A5">
        <w:rPr>
          <w:rFonts w:ascii="Times New Roman" w:hAnsi="Times New Roman" w:cs="Times New Roman"/>
          <w:bCs/>
          <w:i/>
          <w:color w:val="000000" w:themeColor="text1"/>
          <w:sz w:val="22"/>
          <w:szCs w:val="22"/>
          <w:lang w:val="en-US"/>
        </w:rPr>
        <w:t>Pubmed</w:t>
      </w:r>
      <w:proofErr w:type="spellEnd"/>
      <w:r w:rsidRPr="006767A5">
        <w:rPr>
          <w:rFonts w:ascii="Times New Roman" w:hAnsi="Times New Roman" w:cs="Times New Roman"/>
          <w:bCs/>
          <w:i/>
          <w:color w:val="000000" w:themeColor="text1"/>
          <w:sz w:val="22"/>
          <w:szCs w:val="22"/>
          <w:lang w:val="en-US"/>
        </w:rPr>
        <w:t xml:space="preserve"> platforms, including a time frame from 20</w:t>
      </w:r>
      <w:r w:rsidR="00D765C4" w:rsidRPr="006767A5">
        <w:rPr>
          <w:rFonts w:ascii="Times New Roman" w:hAnsi="Times New Roman" w:cs="Times New Roman"/>
          <w:bCs/>
          <w:i/>
          <w:color w:val="000000" w:themeColor="text1"/>
          <w:sz w:val="22"/>
          <w:szCs w:val="22"/>
          <w:lang w:val="en-US"/>
        </w:rPr>
        <w:t>0</w:t>
      </w:r>
      <w:r w:rsidRPr="006767A5">
        <w:rPr>
          <w:rFonts w:ascii="Times New Roman" w:hAnsi="Times New Roman" w:cs="Times New Roman"/>
          <w:bCs/>
          <w:i/>
          <w:color w:val="000000" w:themeColor="text1"/>
          <w:sz w:val="22"/>
          <w:szCs w:val="22"/>
          <w:lang w:val="en-US"/>
        </w:rPr>
        <w:t>0 to December 2019. An analysis of 8 studies was carried out, in which positive relationships were observed in the reduction of injuries in different types of training, thus proposing that strength training shows beneficial effects regarding the prevention of injuries of a different nature.</w:t>
      </w:r>
    </w:p>
    <w:p w14:paraId="6E2F9066" w14:textId="51B00AD5" w:rsidR="00731B7F" w:rsidRPr="006767A5" w:rsidRDefault="00EA0B75" w:rsidP="007A6566">
      <w:pPr>
        <w:spacing w:after="100" w:afterAutospacing="1" w:line="360" w:lineRule="auto"/>
        <w:rPr>
          <w:rFonts w:ascii="Times New Roman" w:hAnsi="Times New Roman" w:cs="Times New Roman"/>
          <w:b/>
          <w:color w:val="0070C0"/>
          <w:sz w:val="22"/>
          <w:szCs w:val="22"/>
          <w:lang w:val="en-US"/>
        </w:rPr>
      </w:pPr>
      <w:r w:rsidRPr="006767A5">
        <w:rPr>
          <w:rFonts w:ascii="Times New Roman" w:hAnsi="Times New Roman" w:cs="Times New Roman"/>
          <w:i/>
          <w:color w:val="0070C0"/>
          <w:sz w:val="22"/>
          <w:szCs w:val="22"/>
          <w:lang w:val="en-US"/>
        </w:rPr>
        <w:t xml:space="preserve">Keywords: </w:t>
      </w:r>
      <w:r w:rsidR="001F33D9" w:rsidRPr="006767A5">
        <w:rPr>
          <w:rFonts w:ascii="Times New Roman" w:hAnsi="Times New Roman" w:cs="Times New Roman"/>
          <w:i/>
          <w:color w:val="0070C0"/>
          <w:sz w:val="22"/>
          <w:szCs w:val="22"/>
          <w:lang w:val="en-US"/>
        </w:rPr>
        <w:t>systematic review</w:t>
      </w:r>
      <w:r w:rsidR="00C26BC2" w:rsidRPr="006767A5">
        <w:rPr>
          <w:rFonts w:ascii="Times New Roman" w:hAnsi="Times New Roman" w:cs="Times New Roman"/>
          <w:i/>
          <w:color w:val="0070C0"/>
          <w:sz w:val="22"/>
          <w:szCs w:val="22"/>
          <w:lang w:val="en-US"/>
        </w:rPr>
        <w:t xml:space="preserve">, </w:t>
      </w:r>
      <w:r w:rsidR="000E5862" w:rsidRPr="006767A5">
        <w:rPr>
          <w:rFonts w:ascii="Times New Roman" w:hAnsi="Times New Roman" w:cs="Times New Roman"/>
          <w:i/>
          <w:color w:val="0070C0"/>
          <w:sz w:val="22"/>
          <w:szCs w:val="22"/>
          <w:lang w:val="en-US"/>
        </w:rPr>
        <w:t>strength</w:t>
      </w:r>
      <w:r w:rsidR="00C26BC2" w:rsidRPr="006767A5">
        <w:rPr>
          <w:rFonts w:ascii="Times New Roman" w:hAnsi="Times New Roman" w:cs="Times New Roman"/>
          <w:i/>
          <w:color w:val="0070C0"/>
          <w:sz w:val="22"/>
          <w:szCs w:val="22"/>
          <w:lang w:val="en-US"/>
        </w:rPr>
        <w:t xml:space="preserve"> trainin</w:t>
      </w:r>
      <w:r w:rsidR="00731B7F" w:rsidRPr="006767A5">
        <w:rPr>
          <w:rFonts w:ascii="Times New Roman" w:hAnsi="Times New Roman" w:cs="Times New Roman"/>
          <w:i/>
          <w:color w:val="0070C0"/>
          <w:sz w:val="22"/>
          <w:szCs w:val="22"/>
          <w:lang w:val="en-US"/>
        </w:rPr>
        <w:t>g</w:t>
      </w:r>
      <w:r w:rsidR="001F33D9" w:rsidRPr="006767A5">
        <w:rPr>
          <w:rFonts w:ascii="Times New Roman" w:hAnsi="Times New Roman" w:cs="Times New Roman"/>
          <w:i/>
          <w:color w:val="0070C0"/>
          <w:sz w:val="22"/>
          <w:szCs w:val="22"/>
          <w:lang w:val="en-US"/>
        </w:rPr>
        <w:t>, female soccer, injury prevention</w:t>
      </w:r>
    </w:p>
    <w:p w14:paraId="31C39DD4" w14:textId="77777777" w:rsidR="000E5862" w:rsidRPr="006767A5" w:rsidRDefault="00DB33F0" w:rsidP="007A6566">
      <w:pPr>
        <w:spacing w:after="100" w:afterAutospacing="1" w:line="360" w:lineRule="auto"/>
        <w:jc w:val="both"/>
        <w:rPr>
          <w:rFonts w:ascii="Times New Roman" w:hAnsi="Times New Roman" w:cs="Times New Roman"/>
          <w:i/>
          <w:color w:val="0070C0"/>
          <w:sz w:val="22"/>
          <w:szCs w:val="22"/>
        </w:rPr>
      </w:pPr>
      <w:r w:rsidRPr="006767A5">
        <w:rPr>
          <w:rFonts w:ascii="Times New Roman" w:hAnsi="Times New Roman" w:cs="Times New Roman"/>
          <w:b/>
          <w:color w:val="0070C0"/>
          <w:sz w:val="22"/>
          <w:szCs w:val="22"/>
        </w:rPr>
        <w:lastRenderedPageBreak/>
        <w:t>INTRODUCCIÓN</w:t>
      </w:r>
    </w:p>
    <w:p w14:paraId="388AA2C3" w14:textId="3505800A" w:rsidR="00475EB7" w:rsidRPr="006767A5" w:rsidRDefault="004F4F52" w:rsidP="007A6566">
      <w:pPr>
        <w:spacing w:after="100" w:afterAutospacing="1" w:line="360" w:lineRule="auto"/>
        <w:jc w:val="both"/>
        <w:rPr>
          <w:rFonts w:ascii="Times New Roman" w:hAnsi="Times New Roman" w:cs="Times New Roman"/>
          <w:i/>
          <w:color w:val="0070C0"/>
          <w:sz w:val="22"/>
          <w:szCs w:val="22"/>
        </w:rPr>
      </w:pPr>
      <w:r w:rsidRPr="006767A5">
        <w:rPr>
          <w:rFonts w:ascii="Times New Roman" w:hAnsi="Times New Roman" w:cs="Times New Roman"/>
          <w:sz w:val="22"/>
          <w:szCs w:val="22"/>
        </w:rPr>
        <w:t>L</w:t>
      </w:r>
      <w:r w:rsidR="00475EB7" w:rsidRPr="006767A5">
        <w:rPr>
          <w:rFonts w:ascii="Times New Roman" w:hAnsi="Times New Roman" w:cs="Times New Roman"/>
          <w:sz w:val="22"/>
          <w:szCs w:val="22"/>
        </w:rPr>
        <w:t>a ejecución deficiente, el sobreuso de ciertos grupos musculares y los posibles desequilibrios entre musculatura antagonista pueden desencadenar en limitaciones motrices y</w:t>
      </w:r>
      <w:r w:rsidR="00143466" w:rsidRPr="006767A5">
        <w:rPr>
          <w:rFonts w:ascii="Times New Roman" w:hAnsi="Times New Roman" w:cs="Times New Roman"/>
          <w:sz w:val="22"/>
          <w:szCs w:val="22"/>
        </w:rPr>
        <w:t xml:space="preserve"> </w:t>
      </w:r>
      <w:r w:rsidR="00475EB7" w:rsidRPr="006767A5">
        <w:rPr>
          <w:rFonts w:ascii="Times New Roman" w:hAnsi="Times New Roman" w:cs="Times New Roman"/>
          <w:sz w:val="22"/>
          <w:szCs w:val="22"/>
        </w:rPr>
        <w:t>genera</w:t>
      </w:r>
      <w:r w:rsidRPr="006767A5">
        <w:rPr>
          <w:rFonts w:ascii="Times New Roman" w:hAnsi="Times New Roman" w:cs="Times New Roman"/>
          <w:sz w:val="22"/>
          <w:szCs w:val="22"/>
        </w:rPr>
        <w:t>r</w:t>
      </w:r>
      <w:r w:rsidR="00475EB7" w:rsidRPr="006767A5">
        <w:rPr>
          <w:rFonts w:ascii="Times New Roman" w:hAnsi="Times New Roman" w:cs="Times New Roman"/>
          <w:sz w:val="22"/>
          <w:szCs w:val="22"/>
        </w:rPr>
        <w:t xml:space="preserve"> patologías en el aparato locomotor </w:t>
      </w:r>
      <w:r w:rsidR="00596FBF" w:rsidRPr="006767A5">
        <w:rPr>
          <w:rFonts w:ascii="Times New Roman" w:hAnsi="Times New Roman" w:cs="Times New Roman"/>
          <w:sz w:val="22"/>
          <w:szCs w:val="22"/>
          <w:vertAlign w:val="superscript"/>
        </w:rPr>
        <w:fldChar w:fldCharType="begin" w:fldLock="1"/>
      </w:r>
      <w:r w:rsidR="00596FBF" w:rsidRPr="006767A5">
        <w:rPr>
          <w:rFonts w:ascii="Times New Roman" w:hAnsi="Times New Roman" w:cs="Times New Roman"/>
          <w:sz w:val="22"/>
          <w:szCs w:val="22"/>
          <w:vertAlign w:val="superscript"/>
        </w:rPr>
        <w:instrText>ADDIN CSL_CITATION {"citationItems":[{"id":"ITEM-1","itemData":{"DOI":"10.1016/j.apunts.2010.02.007","ISBN":"1886-6581","ISSN":"18866581","abstract":"The world of sport and particularly at a highly competetive level, involves a substantial risk of injury due to the high level of physical and mental demands. The multifactorial origin of injuries makes it very difficult to identify the risk factors and prevention strategy programs. Since the publication in 1992 of \"sequential model for injury prevention\" by W. Mechelen, different groups have provided new criteria analyses aimed to determine, from a scientific perspective, the effectiveness and efficiency of these models. The first step is always to define the magnitude of the problem. The most referenced and followed epidemiological study model is that proposed by the UEFA medical experts team (in Hägglund, Walden and Ekstrand, 2005) The following article summarises and translates into the Spanish language the content of these articles that have been published as originals in various journals, and are associated with the search for designing protocols for the prevention of sports injuries. (\"Better prevent than cure\" Erasmus 466-1536). © 2010 Consell Català de l'Esport. Generalitat de Catalunya.","author":[{"dropping-particle":"","family":"Cos","given":"Francesc","non-dropping-particle":"","parse-names":false,"suffix":""},{"dropping-particle":"","family":"Cos","given":"M. T.","non-dropping-particle":"","parse-names":false,"suffix":""},{"dropping-particle":"","family":"Buenaventura","given":"Lorenzo","non-dropping-particle":"","parse-names":false,"suffix":""},{"dropping-particle":"","family":"Pruna","given":"Ricard","non-dropping-particle":"","parse-names":false,"suffix":""},{"dropping-particle":"","family":"Ekstrand","given":"Jan","non-dropping-particle":"","parse-names":false,"suffix":""}],"container-title":"Apunts Medicina de l'Esport","id":"ITEM-1","issue":"166","issued":{"date-parts":[["2010"]]},"page":"95-102","title":"Modelos de análisis para la prevención de lesiones en el deporte. Estudio epidemiológico de lesiones: el modelo Union of European Football Associations en el fútbol","type":"article-journal","volume":"45"},"uris":["http://www.mendeley.com/documents/?uuid=5a1cef8e-10e8-45bc-b180-3024f2492bea"]}],"mendeley":{"formattedCitation":"(1)","plainTextFormattedCitation":"(1)","previouslyFormattedCitation":"(1)"},"properties":{"noteIndex":0},"schema":"https://github.com/citation-style-language/schema/raw/master/csl-citation.json"}</w:instrText>
      </w:r>
      <w:r w:rsidR="00596FBF" w:rsidRPr="006767A5">
        <w:rPr>
          <w:rFonts w:ascii="Times New Roman" w:hAnsi="Times New Roman" w:cs="Times New Roman"/>
          <w:sz w:val="22"/>
          <w:szCs w:val="22"/>
          <w:vertAlign w:val="superscript"/>
        </w:rPr>
        <w:fldChar w:fldCharType="separate"/>
      </w:r>
      <w:r w:rsidR="00596FBF" w:rsidRPr="006767A5">
        <w:rPr>
          <w:rFonts w:ascii="Times New Roman" w:hAnsi="Times New Roman" w:cs="Times New Roman"/>
          <w:noProof/>
          <w:sz w:val="22"/>
          <w:szCs w:val="22"/>
          <w:vertAlign w:val="superscript"/>
        </w:rPr>
        <w:t>(1)</w:t>
      </w:r>
      <w:r w:rsidR="00596FBF" w:rsidRPr="006767A5">
        <w:rPr>
          <w:rFonts w:ascii="Times New Roman" w:hAnsi="Times New Roman" w:cs="Times New Roman"/>
          <w:sz w:val="22"/>
          <w:szCs w:val="22"/>
          <w:vertAlign w:val="superscript"/>
        </w:rPr>
        <w:fldChar w:fldCharType="end"/>
      </w:r>
      <w:r w:rsidR="00596FBF" w:rsidRPr="006767A5">
        <w:rPr>
          <w:rFonts w:ascii="Times New Roman" w:hAnsi="Times New Roman" w:cs="Times New Roman"/>
          <w:sz w:val="22"/>
          <w:szCs w:val="22"/>
        </w:rPr>
        <w:t xml:space="preserve"> </w:t>
      </w:r>
      <w:r w:rsidRPr="006767A5">
        <w:rPr>
          <w:rFonts w:ascii="Times New Roman" w:hAnsi="Times New Roman" w:cs="Times New Roman"/>
          <w:sz w:val="22"/>
          <w:szCs w:val="22"/>
        </w:rPr>
        <w:t>aumentando el riesgo de lesión</w:t>
      </w:r>
      <w:r w:rsidR="001D4C8F" w:rsidRPr="006767A5">
        <w:rPr>
          <w:rFonts w:ascii="Times New Roman" w:hAnsi="Times New Roman" w:cs="Times New Roman"/>
          <w:sz w:val="22"/>
          <w:szCs w:val="22"/>
        </w:rPr>
        <w:t xml:space="preserve"> </w:t>
      </w:r>
      <w:r w:rsidRPr="006767A5">
        <w:rPr>
          <w:rFonts w:ascii="Times New Roman" w:hAnsi="Times New Roman" w:cs="Times New Roman"/>
          <w:sz w:val="22"/>
          <w:szCs w:val="22"/>
        </w:rPr>
        <w:t xml:space="preserve">en </w:t>
      </w:r>
      <w:r w:rsidR="005A4745" w:rsidRPr="006767A5">
        <w:rPr>
          <w:rFonts w:ascii="Times New Roman" w:hAnsi="Times New Roman" w:cs="Times New Roman"/>
          <w:sz w:val="22"/>
          <w:szCs w:val="22"/>
        </w:rPr>
        <w:t>el f</w:t>
      </w:r>
      <w:r w:rsidR="00C16883" w:rsidRPr="006767A5">
        <w:rPr>
          <w:rFonts w:ascii="Times New Roman" w:hAnsi="Times New Roman" w:cs="Times New Roman"/>
          <w:sz w:val="22"/>
          <w:szCs w:val="22"/>
        </w:rPr>
        <w:t>ú</w:t>
      </w:r>
      <w:r w:rsidR="005A4745" w:rsidRPr="006767A5">
        <w:rPr>
          <w:rFonts w:ascii="Times New Roman" w:hAnsi="Times New Roman" w:cs="Times New Roman"/>
          <w:sz w:val="22"/>
          <w:szCs w:val="22"/>
        </w:rPr>
        <w:t xml:space="preserve">tbol femenino, </w:t>
      </w:r>
      <w:r w:rsidRPr="006767A5">
        <w:rPr>
          <w:rFonts w:ascii="Times New Roman" w:hAnsi="Times New Roman" w:cs="Times New Roman"/>
          <w:sz w:val="22"/>
          <w:szCs w:val="22"/>
        </w:rPr>
        <w:t xml:space="preserve">modalidad deportiva </w:t>
      </w:r>
      <w:r w:rsidR="00F81F80" w:rsidRPr="006767A5">
        <w:rPr>
          <w:rFonts w:ascii="Times New Roman" w:hAnsi="Times New Roman" w:cs="Times New Roman"/>
          <w:sz w:val="22"/>
          <w:szCs w:val="22"/>
        </w:rPr>
        <w:t>desarrolla</w:t>
      </w:r>
      <w:r w:rsidRPr="006767A5">
        <w:rPr>
          <w:rFonts w:ascii="Times New Roman" w:hAnsi="Times New Roman" w:cs="Times New Roman"/>
          <w:sz w:val="22"/>
          <w:szCs w:val="22"/>
        </w:rPr>
        <w:t>da</w:t>
      </w:r>
      <w:r w:rsidR="00F81F80" w:rsidRPr="006767A5">
        <w:rPr>
          <w:rFonts w:ascii="Times New Roman" w:hAnsi="Times New Roman" w:cs="Times New Roman"/>
          <w:sz w:val="22"/>
          <w:szCs w:val="22"/>
        </w:rPr>
        <w:t xml:space="preserve"> a alta intensidad y </w:t>
      </w:r>
      <w:r w:rsidRPr="006767A5">
        <w:rPr>
          <w:rFonts w:ascii="Times New Roman" w:hAnsi="Times New Roman" w:cs="Times New Roman"/>
          <w:sz w:val="22"/>
          <w:szCs w:val="22"/>
        </w:rPr>
        <w:t>con</w:t>
      </w:r>
      <w:r w:rsidR="00F81F80" w:rsidRPr="006767A5">
        <w:rPr>
          <w:rFonts w:ascii="Times New Roman" w:hAnsi="Times New Roman" w:cs="Times New Roman"/>
          <w:sz w:val="22"/>
          <w:szCs w:val="22"/>
        </w:rPr>
        <w:t xml:space="preserve"> contacto </w:t>
      </w:r>
      <w:r w:rsidR="00F81F80" w:rsidRPr="006767A5">
        <w:rPr>
          <w:rFonts w:ascii="Times New Roman" w:hAnsi="Times New Roman" w:cs="Times New Roman"/>
          <w:sz w:val="22"/>
          <w:szCs w:val="22"/>
          <w:vertAlign w:val="superscript"/>
        </w:rPr>
        <w:fldChar w:fldCharType="begin" w:fldLock="1"/>
      </w:r>
      <w:r w:rsidR="00596FBF" w:rsidRPr="006767A5">
        <w:rPr>
          <w:rFonts w:ascii="Times New Roman" w:hAnsi="Times New Roman" w:cs="Times New Roman"/>
          <w:sz w:val="22"/>
          <w:szCs w:val="22"/>
          <w:vertAlign w:val="superscript"/>
        </w:rPr>
        <w:instrText>ADDIN CSL_CITATION {"citationItems":[{"id":"ITEM-1","itemData":{"DOI":"10.1136/bjsm.2006.027540","ISSN":"03063674","abstract":"Objective: To describe risk factors for injuries in elite female soccer. Methods: A total of 143 female soccer players from the German national league participated in the study. Baseline information on player characteristics-for example, anthropometric measurements and playing position-and medical history were recorded at the start of the study. During one outdoor season, injuries and training and match exposure times were prospectively documented for each player. Results: The risk of a new anterior cruciate ligament (ACL) rupture was significantly increased in players with a previous rupture (odds ratio (OR) = 5.24, p = 0.01). This was not the case for ankle sprain (OR = 1.39) or knee sprain (OR = 1.50). In addition, no significantly increased risk of new sprains or ACL ruptures was found when the injured leg was the unit of analysis. Injury incidence was considerably higher in defenders (9.4 injuries per 1000 hours exposure) and strikers (8.4/1000 hours) than goalkeepers (4.8/1000 hours) and midfielders (4.6/1000 hours). Ten per cent of all players (n = 14) sustained more than three injuries. Most of these were defenders (n = 8) or strikers (n = 4). Significantly more injuries occurred to the dominant leg (105 v 71, p = 0.01); this was particularly true for contact injuries (52 v 29, p = 0.01). Conclusions: Injury risk should be assessed on an individual basis. Therefore it seems appropriate to individualise preventive training programmes, as is recommended for other training content. Evaluating the existing rules of soccer and their appropriate application may also help to decrease injury risk, particularly in contact situations.","author":[{"dropping-particle":"","family":"Faude","given":"O.","non-dropping-particle":"","parse-names":false,"suffix":""},{"dropping-particle":"","family":"Junge","given":"A.","non-dropping-particle":"","parse-names":false,"suffix":""},{"dropping-particle":"","family":"Kindermann","given":"W.","non-dropping-particle":"","parse-names":false,"suffix":""},{"dropping-particle":"","family":"Dvorak","given":"J.","non-dropping-particle":"","parse-names":false,"suffix":""}],"container-title":"British Journal of Sports Medicine","id":"ITEM-1","issue":"9","issued":{"date-parts":[["2006"]]},"page":"785-790","title":"Risk factors for injuries in elite female soccer players","type":"article-journal","volume":"40"},"uris":["http://www.mendeley.com/documents/?uuid=a0a1d555-af9a-4a63-913a-3bd21fc7051a"]}],"mendeley":{"formattedCitation":"(2)","manualFormatting":"(2)","plainTextFormattedCitation":"(2)","previouslyFormattedCitation":"(2)"},"properties":{"noteIndex":0},"schema":"https://github.com/citation-style-language/schema/raw/master/csl-citation.json"}</w:instrText>
      </w:r>
      <w:r w:rsidR="00F81F80" w:rsidRPr="006767A5">
        <w:rPr>
          <w:rFonts w:ascii="Times New Roman" w:hAnsi="Times New Roman" w:cs="Times New Roman"/>
          <w:sz w:val="22"/>
          <w:szCs w:val="22"/>
          <w:vertAlign w:val="superscript"/>
        </w:rPr>
        <w:fldChar w:fldCharType="separate"/>
      </w:r>
      <w:r w:rsidR="00512097" w:rsidRPr="006767A5">
        <w:rPr>
          <w:rFonts w:ascii="Times New Roman" w:hAnsi="Times New Roman" w:cs="Times New Roman"/>
          <w:noProof/>
          <w:sz w:val="22"/>
          <w:szCs w:val="22"/>
          <w:vertAlign w:val="superscript"/>
        </w:rPr>
        <w:t>(</w:t>
      </w:r>
      <w:r w:rsidR="00596FBF" w:rsidRPr="006767A5">
        <w:rPr>
          <w:rFonts w:ascii="Times New Roman" w:hAnsi="Times New Roman" w:cs="Times New Roman"/>
          <w:noProof/>
          <w:sz w:val="22"/>
          <w:szCs w:val="22"/>
          <w:vertAlign w:val="superscript"/>
        </w:rPr>
        <w:t>2</w:t>
      </w:r>
      <w:r w:rsidR="00F81F80" w:rsidRPr="006767A5">
        <w:rPr>
          <w:rFonts w:ascii="Times New Roman" w:hAnsi="Times New Roman" w:cs="Times New Roman"/>
          <w:noProof/>
          <w:sz w:val="22"/>
          <w:szCs w:val="22"/>
          <w:vertAlign w:val="superscript"/>
        </w:rPr>
        <w:t>)</w:t>
      </w:r>
      <w:r w:rsidR="00F81F80" w:rsidRPr="006767A5">
        <w:rPr>
          <w:rFonts w:ascii="Times New Roman" w:hAnsi="Times New Roman" w:cs="Times New Roman"/>
          <w:sz w:val="22"/>
          <w:szCs w:val="22"/>
          <w:vertAlign w:val="superscript"/>
        </w:rPr>
        <w:fldChar w:fldCharType="end"/>
      </w:r>
      <w:r w:rsidR="00F81F80" w:rsidRPr="006767A5">
        <w:rPr>
          <w:rFonts w:ascii="Times New Roman" w:hAnsi="Times New Roman" w:cs="Times New Roman"/>
          <w:sz w:val="22"/>
          <w:szCs w:val="22"/>
        </w:rPr>
        <w:t>.</w:t>
      </w:r>
    </w:p>
    <w:p w14:paraId="514FE642" w14:textId="29B91208" w:rsidR="00236B28" w:rsidRPr="006767A5" w:rsidRDefault="00475EB7" w:rsidP="007A6566">
      <w:pPr>
        <w:spacing w:after="100" w:afterAutospacing="1" w:line="360" w:lineRule="auto"/>
        <w:jc w:val="both"/>
        <w:rPr>
          <w:rFonts w:ascii="Times New Roman" w:hAnsi="Times New Roman" w:cs="Times New Roman"/>
          <w:sz w:val="22"/>
          <w:szCs w:val="22"/>
        </w:rPr>
      </w:pPr>
      <w:r w:rsidRPr="006767A5">
        <w:rPr>
          <w:rFonts w:ascii="Times New Roman" w:hAnsi="Times New Roman" w:cs="Times New Roman"/>
          <w:sz w:val="22"/>
          <w:szCs w:val="22"/>
        </w:rPr>
        <w:t>En relación a la magnitud de</w:t>
      </w:r>
      <w:r w:rsidR="004F4F52" w:rsidRPr="006767A5">
        <w:rPr>
          <w:rFonts w:ascii="Times New Roman" w:hAnsi="Times New Roman" w:cs="Times New Roman"/>
          <w:sz w:val="22"/>
          <w:szCs w:val="22"/>
        </w:rPr>
        <w:t>l</w:t>
      </w:r>
      <w:r w:rsidRPr="006767A5">
        <w:rPr>
          <w:rFonts w:ascii="Times New Roman" w:hAnsi="Times New Roman" w:cs="Times New Roman"/>
          <w:sz w:val="22"/>
          <w:szCs w:val="22"/>
        </w:rPr>
        <w:t xml:space="preserve"> problema, </w:t>
      </w:r>
      <w:r w:rsidR="004F4F52" w:rsidRPr="006767A5">
        <w:rPr>
          <w:rFonts w:ascii="Times New Roman" w:hAnsi="Times New Roman" w:cs="Times New Roman"/>
          <w:sz w:val="22"/>
          <w:szCs w:val="22"/>
        </w:rPr>
        <w:t>en e</w:t>
      </w:r>
      <w:r w:rsidRPr="006767A5">
        <w:rPr>
          <w:rFonts w:ascii="Times New Roman" w:hAnsi="Times New Roman" w:cs="Times New Roman"/>
          <w:sz w:val="22"/>
          <w:szCs w:val="22"/>
        </w:rPr>
        <w:t xml:space="preserve">l </w:t>
      </w:r>
      <w:r w:rsidR="00BD616E" w:rsidRPr="006767A5">
        <w:rPr>
          <w:rFonts w:ascii="Times New Roman" w:hAnsi="Times New Roman" w:cs="Times New Roman"/>
          <w:sz w:val="22"/>
          <w:szCs w:val="22"/>
        </w:rPr>
        <w:t>fútbol</w:t>
      </w:r>
      <w:r w:rsidRPr="006767A5">
        <w:rPr>
          <w:rFonts w:ascii="Times New Roman" w:hAnsi="Times New Roman" w:cs="Times New Roman"/>
          <w:sz w:val="22"/>
          <w:szCs w:val="22"/>
        </w:rPr>
        <w:t xml:space="preserve"> de alto rendimiento, se producen aproximadamente 9 lesiones por cada 1000 horas de exposición, teniendo en cuenta entrenamientos y competición </w:t>
      </w:r>
      <w:r w:rsidRPr="006767A5">
        <w:rPr>
          <w:rFonts w:ascii="Times New Roman" w:hAnsi="Times New Roman" w:cs="Times New Roman"/>
          <w:sz w:val="22"/>
          <w:szCs w:val="22"/>
          <w:vertAlign w:val="superscript"/>
        </w:rPr>
        <w:fldChar w:fldCharType="begin" w:fldLock="1"/>
      </w:r>
      <w:r w:rsidR="00596FBF" w:rsidRPr="006767A5">
        <w:rPr>
          <w:rFonts w:ascii="Times New Roman" w:hAnsi="Times New Roman" w:cs="Times New Roman"/>
          <w:sz w:val="22"/>
          <w:szCs w:val="22"/>
          <w:vertAlign w:val="superscript"/>
        </w:rPr>
        <w:instrText>ADDIN CSL_CITATION {"citationItems":[{"id":"ITEM-1","itemData":{"DOI":"10.1016/j.apunts.2010.02.007","ISBN":"1886-6581","ISSN":"18866581","abstract":"The world of sport and particularly at a highly competetive level, involves a substantial risk of injury due to the high level of physical and mental demands. The multifactorial origin of injuries makes it very difficult to identify the risk factors and prevention strategy programs. Since the publication in 1992 of \"sequential model for injury prevention\" by W. Mechelen, different groups have provided new criteria analyses aimed to determine, from a scientific perspective, the effectiveness and efficiency of these models. The first step is always to define the magnitude of the problem. The most referenced and followed epidemiological study model is that proposed by the UEFA medical experts team (in Hägglund, Walden and Ekstrand, 2005) The following article summarises and translates into the Spanish language the content of these articles that have been published as originals in various journals, and are associated with the search for designing protocols for the prevention of sports injuries. (\"Better prevent than cure\" Erasmus 466-1536). © 2010 Consell Català de l'Esport. Generalitat de Catalunya.","author":[{"dropping-particle":"","family":"Cos","given":"Francesc","non-dropping-particle":"","parse-names":false,"suffix":""},{"dropping-particle":"","family":"Cos","given":"M. T.","non-dropping-particle":"","parse-names":false,"suffix":""},{"dropping-particle":"","family":"Buenaventura","given":"Lorenzo","non-dropping-particle":"","parse-names":false,"suffix":""},{"dropping-particle":"","family":"Pruna","given":"Ricard","non-dropping-particle":"","parse-names":false,"suffix":""},{"dropping-particle":"","family":"Ekstrand","given":"Jan","non-dropping-particle":"","parse-names":false,"suffix":""}],"container-title":"Apunts Medicina de l'Esport","id":"ITEM-1","issue":"166","issued":{"date-parts":[["2010"]]},"page":"95-102","title":"Modelos de análisis para la prevención de lesiones en el deporte. Estudio epidemiológico de lesiones: el modelo Union of European Football Associations en el fútbol","type":"article-journal","volume":"45"},"uris":["http://www.mendeley.com/documents/?uuid=5a1cef8e-10e8-45bc-b180-3024f2492bea"]}],"mendeley":{"formattedCitation":"(1)","plainTextFormattedCitation":"(1)","previouslyFormattedCitation":"(1)"},"properties":{"noteIndex":0},"schema":"https://github.com/citation-style-language/schema/raw/master/csl-citation.json"}</w:instrText>
      </w:r>
      <w:r w:rsidRPr="006767A5">
        <w:rPr>
          <w:rFonts w:ascii="Times New Roman" w:hAnsi="Times New Roman" w:cs="Times New Roman"/>
          <w:sz w:val="22"/>
          <w:szCs w:val="22"/>
          <w:vertAlign w:val="superscript"/>
        </w:rPr>
        <w:fldChar w:fldCharType="separate"/>
      </w:r>
      <w:r w:rsidR="00596FBF" w:rsidRPr="006767A5">
        <w:rPr>
          <w:rFonts w:ascii="Times New Roman" w:hAnsi="Times New Roman" w:cs="Times New Roman"/>
          <w:noProof/>
          <w:sz w:val="22"/>
          <w:szCs w:val="22"/>
          <w:vertAlign w:val="superscript"/>
        </w:rPr>
        <w:t>(1)</w:t>
      </w:r>
      <w:r w:rsidRPr="006767A5">
        <w:rPr>
          <w:rFonts w:ascii="Times New Roman" w:hAnsi="Times New Roman" w:cs="Times New Roman"/>
          <w:sz w:val="22"/>
          <w:szCs w:val="22"/>
          <w:vertAlign w:val="superscript"/>
        </w:rPr>
        <w:fldChar w:fldCharType="end"/>
      </w:r>
      <w:r w:rsidRPr="006767A5">
        <w:rPr>
          <w:rFonts w:ascii="Times New Roman" w:hAnsi="Times New Roman" w:cs="Times New Roman"/>
          <w:sz w:val="22"/>
          <w:szCs w:val="22"/>
        </w:rPr>
        <w:t>.</w:t>
      </w:r>
      <w:r w:rsidR="004F4F52" w:rsidRPr="006767A5">
        <w:rPr>
          <w:rFonts w:ascii="Times New Roman" w:hAnsi="Times New Roman" w:cs="Times New Roman"/>
          <w:sz w:val="22"/>
          <w:szCs w:val="22"/>
        </w:rPr>
        <w:t xml:space="preserve"> E</w:t>
      </w:r>
      <w:r w:rsidRPr="006767A5">
        <w:rPr>
          <w:rFonts w:ascii="Times New Roman" w:hAnsi="Times New Roman" w:cs="Times New Roman"/>
          <w:sz w:val="22"/>
          <w:szCs w:val="22"/>
        </w:rPr>
        <w:t xml:space="preserve">specíficamente, en </w:t>
      </w:r>
      <w:r w:rsidR="004F4F52" w:rsidRPr="006767A5">
        <w:rPr>
          <w:rFonts w:ascii="Times New Roman" w:hAnsi="Times New Roman" w:cs="Times New Roman"/>
          <w:sz w:val="22"/>
          <w:szCs w:val="22"/>
        </w:rPr>
        <w:t>e</w:t>
      </w:r>
      <w:r w:rsidRPr="006767A5">
        <w:rPr>
          <w:rFonts w:ascii="Times New Roman" w:hAnsi="Times New Roman" w:cs="Times New Roman"/>
          <w:sz w:val="22"/>
          <w:szCs w:val="22"/>
        </w:rPr>
        <w:t xml:space="preserve">l </w:t>
      </w:r>
      <w:r w:rsidR="00BD616E" w:rsidRPr="006767A5">
        <w:rPr>
          <w:rFonts w:ascii="Times New Roman" w:hAnsi="Times New Roman" w:cs="Times New Roman"/>
          <w:sz w:val="22"/>
          <w:szCs w:val="22"/>
        </w:rPr>
        <w:t>fútbol</w:t>
      </w:r>
      <w:r w:rsidRPr="006767A5">
        <w:rPr>
          <w:rFonts w:ascii="Times New Roman" w:hAnsi="Times New Roman" w:cs="Times New Roman"/>
          <w:sz w:val="22"/>
          <w:szCs w:val="22"/>
        </w:rPr>
        <w:t xml:space="preserve"> femenino</w:t>
      </w:r>
      <w:r w:rsidR="00DA04F0" w:rsidRPr="006767A5">
        <w:rPr>
          <w:rFonts w:ascii="Times New Roman" w:hAnsi="Times New Roman" w:cs="Times New Roman"/>
          <w:sz w:val="22"/>
          <w:szCs w:val="22"/>
        </w:rPr>
        <w:t xml:space="preserve"> los índices</w:t>
      </w:r>
      <w:r w:rsidR="00CE7A3B" w:rsidRPr="006767A5">
        <w:rPr>
          <w:rFonts w:ascii="Times New Roman" w:hAnsi="Times New Roman" w:cs="Times New Roman"/>
          <w:sz w:val="22"/>
          <w:szCs w:val="22"/>
        </w:rPr>
        <w:t xml:space="preserve"> se encuentran en </w:t>
      </w:r>
      <w:r w:rsidR="00143466" w:rsidRPr="006767A5">
        <w:rPr>
          <w:rFonts w:ascii="Times New Roman" w:hAnsi="Times New Roman" w:cs="Times New Roman"/>
          <w:sz w:val="22"/>
          <w:szCs w:val="22"/>
        </w:rPr>
        <w:t xml:space="preserve">12.6 a 24 cada 1000 horas </w:t>
      </w:r>
      <w:r w:rsidR="00CE7A3B" w:rsidRPr="006767A5">
        <w:rPr>
          <w:rFonts w:ascii="Times New Roman" w:hAnsi="Times New Roman" w:cs="Times New Roman"/>
          <w:sz w:val="22"/>
          <w:szCs w:val="22"/>
        </w:rPr>
        <w:t xml:space="preserve">de exposición </w:t>
      </w:r>
      <w:r w:rsidR="00143466" w:rsidRPr="006767A5">
        <w:rPr>
          <w:rFonts w:ascii="Times New Roman" w:hAnsi="Times New Roman" w:cs="Times New Roman"/>
          <w:sz w:val="22"/>
          <w:szCs w:val="22"/>
        </w:rPr>
        <w:t>en partidos</w:t>
      </w:r>
      <w:r w:rsidR="00CE7A3B" w:rsidRPr="006767A5">
        <w:rPr>
          <w:rFonts w:ascii="Times New Roman" w:hAnsi="Times New Roman" w:cs="Times New Roman"/>
          <w:sz w:val="22"/>
          <w:szCs w:val="22"/>
        </w:rPr>
        <w:t xml:space="preserve"> y de 1.2 a 7 cada 1000 horas de exposición en entrenamientos</w:t>
      </w:r>
      <w:r w:rsidR="00DA04F0" w:rsidRPr="006767A5">
        <w:rPr>
          <w:rFonts w:ascii="Times New Roman" w:hAnsi="Times New Roman" w:cs="Times New Roman"/>
          <w:sz w:val="22"/>
          <w:szCs w:val="22"/>
        </w:rPr>
        <w:t xml:space="preserve"> </w:t>
      </w:r>
      <w:r w:rsidR="00DA04F0" w:rsidRPr="006767A5">
        <w:rPr>
          <w:rFonts w:ascii="Times New Roman" w:hAnsi="Times New Roman" w:cs="Times New Roman"/>
          <w:sz w:val="22"/>
          <w:szCs w:val="22"/>
          <w:vertAlign w:val="superscript"/>
        </w:rPr>
        <w:fldChar w:fldCharType="begin" w:fldLock="1"/>
      </w:r>
      <w:r w:rsidR="00596FBF" w:rsidRPr="006767A5">
        <w:rPr>
          <w:rFonts w:ascii="Times New Roman" w:hAnsi="Times New Roman" w:cs="Times New Roman"/>
          <w:sz w:val="22"/>
          <w:szCs w:val="22"/>
          <w:vertAlign w:val="superscript"/>
        </w:rPr>
        <w:instrText>ADDIN CSL_CITATION {"citationItems":[{"id":"ITEM-1","itemData":{"DOI":"10.1111/j.1600-0838.2007.00703.x","ISSN":"09057188","abstract":"A set of exercises - the \"11\" - have been selected to prevent football injuries. The purpose of this cluster-randomized controlled trial was to investigate the effect of the \"11\" on injury risk in female youth football. Teams were randomized to an intervention (n=59 teams, 1091 players) or a control group (n=54 teams, 1001 players). The intervention group was taught the \"11,\" exercises for core stability, lower extremity strength, neuromuscular control and agility, to be used as a 15-min warm-up program for football training over an 8-month season. A total of 396 players (20%) sustained 483 injuries. No difference was observed in the overall injury rate between the intervention (3.6 injuries/1000 h, confidence interval (CI) 3.2-4.1) and control group (3.7, CI 3.2-4.1; RR=1.0, CI 0.8-1.2; P=0.94) nor in the incidence for any type of injury. During the first 4 months of the season, the training program was used during 60% of the football training sessions, but only 14 out of 58 intervention teams completed more than 20 prevention training sessions. In conclusion, we observed no effect of the injury prevention program on the injury rate, most likely because the compliance with the program was low. © 2007 Blackwell Munksgaard.","author":[{"dropping-particle":"","family":"Steffen","given":"K.","non-dropping-particle":"","parse-names":false,"suffix":""},{"dropping-particle":"","family":"Myklebust","given":"G.","non-dropping-particle":"","parse-names":false,"suffix":""},{"dropping-particle":"","family":"Olsen","given":"O. E.","non-dropping-particle":"","parse-names":false,"suffix":""},{"dropping-particle":"","family":"Holme","given":"I.","non-dropping-particle":"","parse-names":false,"suffix":""},{"dropping-particle":"","family":"Bahr","given":"R.","non-dropping-particle":"","parse-names":false,"suffix":""}],"container-title":"Scandinavian Journal of Medicine and Science in Sports","id":"ITEM-1","issue":"5","issued":{"date-parts":[["2008"]]},"page":"605-614","title":"Preventing injuries in female youth football - A cluster-randomized controlled trial","type":"article-journal","volume":"18"},"uris":["http://www.mendeley.com/documents/?uuid=07f13119-f251-4037-9844-6bb1a7c11929"]}],"mendeley":{"formattedCitation":"(3)","plainTextFormattedCitation":"(3)","previouslyFormattedCitation":"(3)"},"properties":{"noteIndex":0},"schema":"https://github.com/citation-style-language/schema/raw/master/csl-citation.json"}</w:instrText>
      </w:r>
      <w:r w:rsidR="00DA04F0" w:rsidRPr="006767A5">
        <w:rPr>
          <w:rFonts w:ascii="Times New Roman" w:hAnsi="Times New Roman" w:cs="Times New Roman"/>
          <w:sz w:val="22"/>
          <w:szCs w:val="22"/>
          <w:vertAlign w:val="superscript"/>
        </w:rPr>
        <w:fldChar w:fldCharType="separate"/>
      </w:r>
      <w:r w:rsidR="00596FBF" w:rsidRPr="006767A5">
        <w:rPr>
          <w:rFonts w:ascii="Times New Roman" w:hAnsi="Times New Roman" w:cs="Times New Roman"/>
          <w:noProof/>
          <w:sz w:val="22"/>
          <w:szCs w:val="22"/>
          <w:vertAlign w:val="superscript"/>
        </w:rPr>
        <w:t>(3)</w:t>
      </w:r>
      <w:r w:rsidR="00DA04F0" w:rsidRPr="006767A5">
        <w:rPr>
          <w:rFonts w:ascii="Times New Roman" w:hAnsi="Times New Roman" w:cs="Times New Roman"/>
          <w:sz w:val="22"/>
          <w:szCs w:val="22"/>
          <w:vertAlign w:val="superscript"/>
        </w:rPr>
        <w:fldChar w:fldCharType="end"/>
      </w:r>
      <w:r w:rsidR="00CE7A3B" w:rsidRPr="006767A5">
        <w:rPr>
          <w:rFonts w:ascii="Times New Roman" w:hAnsi="Times New Roman" w:cs="Times New Roman"/>
          <w:sz w:val="22"/>
          <w:szCs w:val="22"/>
        </w:rPr>
        <w:t xml:space="preserve"> mostrando un riesgo de lesión más elevado.</w:t>
      </w:r>
      <w:r w:rsidR="00415F6F" w:rsidRPr="006767A5">
        <w:rPr>
          <w:rFonts w:ascii="Times New Roman" w:hAnsi="Times New Roman" w:cs="Times New Roman"/>
          <w:sz w:val="22"/>
          <w:szCs w:val="22"/>
        </w:rPr>
        <w:t xml:space="preserve"> </w:t>
      </w:r>
      <w:r w:rsidR="00C77E9A" w:rsidRPr="006767A5">
        <w:rPr>
          <w:rFonts w:ascii="Times New Roman" w:hAnsi="Times New Roman" w:cs="Times New Roman"/>
          <w:sz w:val="22"/>
          <w:szCs w:val="22"/>
        </w:rPr>
        <w:t>Los ratios presentados, engloban toda</w:t>
      </w:r>
      <w:r w:rsidR="004F4F52" w:rsidRPr="006767A5">
        <w:rPr>
          <w:rFonts w:ascii="Times New Roman" w:hAnsi="Times New Roman" w:cs="Times New Roman"/>
          <w:sz w:val="22"/>
          <w:szCs w:val="22"/>
        </w:rPr>
        <w:t xml:space="preserve"> la tipología de</w:t>
      </w:r>
      <w:r w:rsidR="00C77E9A" w:rsidRPr="006767A5">
        <w:rPr>
          <w:rFonts w:ascii="Times New Roman" w:hAnsi="Times New Roman" w:cs="Times New Roman"/>
          <w:sz w:val="22"/>
          <w:szCs w:val="22"/>
        </w:rPr>
        <w:t xml:space="preserve">  lesiones</w:t>
      </w:r>
      <w:r w:rsidR="00143466" w:rsidRPr="006767A5">
        <w:rPr>
          <w:rFonts w:ascii="Times New Roman" w:hAnsi="Times New Roman" w:cs="Times New Roman"/>
          <w:sz w:val="22"/>
          <w:szCs w:val="22"/>
        </w:rPr>
        <w:t xml:space="preserve"> dentro del fútbol femenino</w:t>
      </w:r>
      <w:r w:rsidR="004F4F52" w:rsidRPr="006767A5">
        <w:rPr>
          <w:rFonts w:ascii="Times New Roman" w:hAnsi="Times New Roman" w:cs="Times New Roman"/>
          <w:sz w:val="22"/>
          <w:szCs w:val="22"/>
        </w:rPr>
        <w:t>, destacando</w:t>
      </w:r>
      <w:r w:rsidR="005A4745" w:rsidRPr="006767A5">
        <w:rPr>
          <w:rFonts w:ascii="Times New Roman" w:hAnsi="Times New Roman" w:cs="Times New Roman"/>
          <w:sz w:val="22"/>
          <w:szCs w:val="22"/>
        </w:rPr>
        <w:t xml:space="preserve"> </w:t>
      </w:r>
      <w:r w:rsidR="00C77E9A" w:rsidRPr="006767A5">
        <w:rPr>
          <w:rFonts w:ascii="Times New Roman" w:hAnsi="Times New Roman" w:cs="Times New Roman"/>
          <w:sz w:val="22"/>
          <w:szCs w:val="22"/>
        </w:rPr>
        <w:t>rodilla</w:t>
      </w:r>
      <w:r w:rsidR="00143466" w:rsidRPr="006767A5">
        <w:rPr>
          <w:rFonts w:ascii="Times New Roman" w:hAnsi="Times New Roman" w:cs="Times New Roman"/>
          <w:sz w:val="22"/>
          <w:szCs w:val="22"/>
        </w:rPr>
        <w:t xml:space="preserve"> (30.4%)</w:t>
      </w:r>
      <w:r w:rsidR="00C77E9A" w:rsidRPr="006767A5">
        <w:rPr>
          <w:rFonts w:ascii="Times New Roman" w:hAnsi="Times New Roman" w:cs="Times New Roman"/>
          <w:sz w:val="22"/>
          <w:szCs w:val="22"/>
        </w:rPr>
        <w:t xml:space="preserve"> y </w:t>
      </w:r>
      <w:r w:rsidR="00143466" w:rsidRPr="006767A5">
        <w:rPr>
          <w:rFonts w:ascii="Times New Roman" w:hAnsi="Times New Roman" w:cs="Times New Roman"/>
          <w:sz w:val="22"/>
          <w:szCs w:val="22"/>
        </w:rPr>
        <w:t xml:space="preserve">tobillos (17.9%) </w:t>
      </w:r>
      <w:r w:rsidR="005A4745" w:rsidRPr="006767A5">
        <w:rPr>
          <w:rFonts w:ascii="Times New Roman" w:hAnsi="Times New Roman" w:cs="Times New Roman"/>
          <w:sz w:val="22"/>
          <w:szCs w:val="22"/>
        </w:rPr>
        <w:t>como articulaciones más afectadas</w:t>
      </w:r>
      <w:r w:rsidR="00D25CEB" w:rsidRPr="006767A5">
        <w:rPr>
          <w:rFonts w:ascii="Times New Roman" w:hAnsi="Times New Roman" w:cs="Times New Roman"/>
          <w:sz w:val="22"/>
          <w:szCs w:val="22"/>
        </w:rPr>
        <w:t xml:space="preserve"> </w:t>
      </w:r>
      <w:r w:rsidR="005A4745" w:rsidRPr="006767A5">
        <w:rPr>
          <w:rFonts w:ascii="Times New Roman" w:hAnsi="Times New Roman" w:cs="Times New Roman"/>
          <w:sz w:val="22"/>
          <w:szCs w:val="22"/>
          <w:vertAlign w:val="superscript"/>
        </w:rPr>
        <w:fldChar w:fldCharType="begin" w:fldLock="1"/>
      </w:r>
      <w:r w:rsidR="005A4745" w:rsidRPr="006767A5">
        <w:rPr>
          <w:rFonts w:ascii="Times New Roman" w:hAnsi="Times New Roman" w:cs="Times New Roman"/>
          <w:sz w:val="22"/>
          <w:szCs w:val="22"/>
          <w:vertAlign w:val="superscript"/>
        </w:rPr>
        <w:instrText>ADDIN CSL_CITATION {"citationItems":[{"id":"ITEM-1","itemData":{"DOI":"10.1016/j.jshs.2016.09.002","ISSN":"22132961","abstract":"Background: Epidemiologic research to learn the incidence, type, location, and severity of female soccer injuries and the risk factors for sustaining a sport injury is the first step in developing preventive policies. The aim of this study was to analyze the incidence of injuries in the population of female soccer players in Spain. Methods: The injuries incurred by 25,397 female soccer players were registered by the medical staff of the Spanish Football Federation during 1 season. A standardized medical questionnaire was used to classify the injury according to type, severity, location, and injury mechanism. A total of 2108 injuries was reported with an incidence of 0.083 injuries per player per season. Most injuries were in the lower limbs (74.0%), mainly affecting knee (30.4%) and ankle joints (17.9%). Results: The proportion of injuries derived from contact with another player was higher during matches (33.7%) than during training (11.4%; p &lt; 0.001). Noncontact injuries were classified as severe more frequently than were contact injuries (51.0% vs. 42.6%; p &lt; 0.001). A higher incidence of injury was found in adult soccer players (≥18 years) vs. their counterparts younger than18 years (0.094 vs. 0.072 injuries per player per year, respectively; p &lt; 0.001). There were no differences between age groups in any other injury variable (e.g., type, mechanism, location, or severity; p &gt; 0.05). Conclusion: Most female soccer injuries were located at the knee and ankle; the injury mechanism determined the playing time lost; and the player's age did not affect injury characteristics.","author":[{"dropping-particle":"","family":"Coso","given":"Juan","non-dropping-particle":"Del","parse-names":false,"suffix":""},{"dropping-particle":"","family":"Herrero","given":"Helena","non-dropping-particle":"","parse-names":false,"suffix":""},{"dropping-particle":"","family":"Salinero","given":"Juan J.","non-dropping-particle":"","parse-names":false,"suffix":""}],"container-title":"Journal of Sport and Health Science","id":"ITEM-1","issue":"2","issued":{"date-parts":[["2018"]]},"page":"183-190","publisher":"Elsevier B.V.","title":"Injuries in Spanish female soccer players","type":"article-journal","volume":"7"},"uris":["http://www.mendeley.com/documents/?uuid=a9a25607-29f1-4c9e-854d-225cf8ed2cf7"]}],"mendeley":{"formattedCitation":"(4)","plainTextFormattedCitation":"(4)","previouslyFormattedCitation":"(4)"},"properties":{"noteIndex":0},"schema":"https://github.com/citation-style-language/schema/raw/master/csl-citation.json"}</w:instrText>
      </w:r>
      <w:r w:rsidR="005A4745" w:rsidRPr="006767A5">
        <w:rPr>
          <w:rFonts w:ascii="Times New Roman" w:hAnsi="Times New Roman" w:cs="Times New Roman"/>
          <w:sz w:val="22"/>
          <w:szCs w:val="22"/>
          <w:vertAlign w:val="superscript"/>
        </w:rPr>
        <w:fldChar w:fldCharType="separate"/>
      </w:r>
      <w:r w:rsidR="005A4745" w:rsidRPr="006767A5">
        <w:rPr>
          <w:rFonts w:ascii="Times New Roman" w:hAnsi="Times New Roman" w:cs="Times New Roman"/>
          <w:noProof/>
          <w:sz w:val="22"/>
          <w:szCs w:val="22"/>
          <w:vertAlign w:val="superscript"/>
        </w:rPr>
        <w:t>(4)</w:t>
      </w:r>
      <w:r w:rsidR="005A4745" w:rsidRPr="006767A5">
        <w:rPr>
          <w:rFonts w:ascii="Times New Roman" w:hAnsi="Times New Roman" w:cs="Times New Roman"/>
          <w:sz w:val="22"/>
          <w:szCs w:val="22"/>
          <w:vertAlign w:val="superscript"/>
        </w:rPr>
        <w:fldChar w:fldCharType="end"/>
      </w:r>
      <w:r w:rsidR="005A4745" w:rsidRPr="006767A5">
        <w:rPr>
          <w:rFonts w:ascii="Times New Roman" w:hAnsi="Times New Roman" w:cs="Times New Roman"/>
          <w:sz w:val="22"/>
          <w:szCs w:val="22"/>
        </w:rPr>
        <w:t>.</w:t>
      </w:r>
    </w:p>
    <w:p w14:paraId="01414D18" w14:textId="3E14ADE6" w:rsidR="00236B28" w:rsidRPr="006767A5" w:rsidRDefault="009B444A" w:rsidP="007A6566">
      <w:pPr>
        <w:spacing w:after="100" w:afterAutospacing="1" w:line="360" w:lineRule="auto"/>
        <w:jc w:val="both"/>
        <w:rPr>
          <w:rFonts w:ascii="Times New Roman" w:hAnsi="Times New Roman" w:cs="Times New Roman"/>
          <w:noProof/>
          <w:sz w:val="22"/>
          <w:szCs w:val="22"/>
          <w:vertAlign w:val="superscript"/>
        </w:rPr>
      </w:pPr>
      <w:r w:rsidRPr="006767A5">
        <w:rPr>
          <w:rFonts w:ascii="Times New Roman" w:hAnsi="Times New Roman" w:cs="Times New Roman"/>
          <w:sz w:val="22"/>
          <w:szCs w:val="22"/>
        </w:rPr>
        <w:t>En relación con</w:t>
      </w:r>
      <w:r w:rsidR="00236B28" w:rsidRPr="006767A5">
        <w:rPr>
          <w:rFonts w:ascii="Times New Roman" w:hAnsi="Times New Roman" w:cs="Times New Roman"/>
          <w:sz w:val="22"/>
          <w:szCs w:val="22"/>
        </w:rPr>
        <w:t xml:space="preserve"> las lesiones que más afectan a este sector, parecer ser que </w:t>
      </w:r>
      <w:r w:rsidR="00964E61" w:rsidRPr="006767A5">
        <w:rPr>
          <w:rFonts w:ascii="Times New Roman" w:hAnsi="Times New Roman" w:cs="Times New Roman"/>
          <w:sz w:val="22"/>
          <w:szCs w:val="22"/>
        </w:rPr>
        <w:t>las contusiones s</w:t>
      </w:r>
      <w:r w:rsidRPr="006767A5">
        <w:rPr>
          <w:rFonts w:ascii="Times New Roman" w:hAnsi="Times New Roman" w:cs="Times New Roman"/>
          <w:sz w:val="22"/>
          <w:szCs w:val="22"/>
        </w:rPr>
        <w:t xml:space="preserve">on las lesiones más frecuentes, seguidas de distensiones de tobillo y rotura de fibras </w:t>
      </w:r>
      <w:r w:rsidRPr="006767A5">
        <w:rPr>
          <w:rFonts w:ascii="Times New Roman" w:hAnsi="Times New Roman" w:cs="Times New Roman"/>
          <w:sz w:val="22"/>
          <w:szCs w:val="22"/>
          <w:vertAlign w:val="superscript"/>
        </w:rPr>
        <w:fldChar w:fldCharType="begin" w:fldLock="1"/>
      </w:r>
      <w:r w:rsidR="00596FBF" w:rsidRPr="006767A5">
        <w:rPr>
          <w:rFonts w:ascii="Times New Roman" w:hAnsi="Times New Roman" w:cs="Times New Roman"/>
          <w:sz w:val="22"/>
          <w:szCs w:val="22"/>
          <w:vertAlign w:val="superscript"/>
        </w:rPr>
        <w:instrText>ADDIN CSL_CITATION {"citationItems":[{"id":"ITEM-1","itemData":{"DOI":"10.1136/bjsm.2007.036020","ISSN":"03063674","abstract":"Background: Despite the growing popularity of women's football and the increasing number of female players, there has been little research on injuries sustained by female football players. Purpose: Analysis of the incidence, characteristics and circumstances of injury in elite female football players in top-level international tournaments. Study design: Prospective survey. Methods: Injuries incurred in seven international football tournaments were analysed using an established injury report system. Doctors of all participating teams reported all injuries after each match on a standardised injury reporting form. The mean response rate was 95%. Results: 387 injuries were reported from 174 matches, equivalent to an incidence of 67.4 injuries/1000 player hours (95% CI 60.7 to 74.1) or 2.2 injuries/match (95% CI 2.0 to 2.4). Most injuries (84%; 317/378) were caused by contact with another player. The injuries most commonly involved the lower extremity (n = 248; 65%), followed by injuries of the head and neck (n = 67, 18%), trunk (n = 33, 9%) and upper extremity (n = 32, 8%). Contusions (n = 166; 45%) were the most frequent type of injury, followed by sprains or ligament rupture (n = 96; 26%) and strains or muscle fibre ruptures (n = 31; 8%). The most common diagnosis was an ankle sprain. There were 7 ligament ruptures and 15 sprains of the knee. On average 1 injury/match (95% CI 0.8 to 1.2) was expected to result in absence from a match or training. Conclusion: The injury rate in women's top-level tournaments was within the range reported previously for match injuries in elite male and female players. However, the diagnoses and mechanisms of injury among the female players differed substantially from those previously reported in male football players.","author":[{"dropping-particle":"","family":"Junge","given":"Astrid","non-dropping-particle":"","parse-names":false,"suffix":""},{"dropping-particle":"","family":"Dvorak","given":"Jiri","non-dropping-particle":"","parse-names":false,"suffix":""}],"container-title":"British Journal of Sports Medicine","id":"ITEM-1","issue":"SUPPL. 1","issued":{"date-parts":[["2007"]]},"title":"Injuries in female football players in top-level international tournaments","type":"article-journal","volume":"41"},"uris":["http://www.mendeley.com/documents/?uuid=b904d64b-4ef2-4c88-b519-3c27c5b2632d"]}],"mendeley":{"formattedCitation":"(5)","plainTextFormattedCitation":"(5)","previouslyFormattedCitation":"(5)"},"properties":{"noteIndex":0},"schema":"https://github.com/citation-style-language/schema/raw/master/csl-citation.json"}</w:instrText>
      </w:r>
      <w:r w:rsidRPr="006767A5">
        <w:rPr>
          <w:rFonts w:ascii="Times New Roman" w:hAnsi="Times New Roman" w:cs="Times New Roman"/>
          <w:sz w:val="22"/>
          <w:szCs w:val="22"/>
          <w:vertAlign w:val="superscript"/>
        </w:rPr>
        <w:fldChar w:fldCharType="separate"/>
      </w:r>
      <w:r w:rsidR="00596FBF" w:rsidRPr="006767A5">
        <w:rPr>
          <w:rFonts w:ascii="Times New Roman" w:hAnsi="Times New Roman" w:cs="Times New Roman"/>
          <w:noProof/>
          <w:sz w:val="22"/>
          <w:szCs w:val="22"/>
          <w:vertAlign w:val="superscript"/>
        </w:rPr>
        <w:t>(5)</w:t>
      </w:r>
      <w:r w:rsidRPr="006767A5">
        <w:rPr>
          <w:rFonts w:ascii="Times New Roman" w:hAnsi="Times New Roman" w:cs="Times New Roman"/>
          <w:sz w:val="22"/>
          <w:szCs w:val="22"/>
          <w:vertAlign w:val="superscript"/>
        </w:rPr>
        <w:fldChar w:fldCharType="end"/>
      </w:r>
      <w:r w:rsidRPr="006767A5">
        <w:rPr>
          <w:rFonts w:ascii="Times New Roman" w:hAnsi="Times New Roman" w:cs="Times New Roman"/>
          <w:sz w:val="22"/>
          <w:szCs w:val="22"/>
        </w:rPr>
        <w:t>. Aunque en</w:t>
      </w:r>
      <w:r w:rsidR="00236B28" w:rsidRPr="006767A5">
        <w:rPr>
          <w:rFonts w:ascii="Times New Roman" w:hAnsi="Times New Roman" w:cs="Times New Roman"/>
          <w:sz w:val="22"/>
          <w:szCs w:val="22"/>
        </w:rPr>
        <w:t xml:space="preserve"> relación a la articulación de la rodilla, el ligamento cruzado anterior</w:t>
      </w:r>
      <w:r w:rsidR="004F4F52" w:rsidRPr="006767A5">
        <w:rPr>
          <w:rFonts w:ascii="Times New Roman" w:hAnsi="Times New Roman" w:cs="Times New Roman"/>
          <w:sz w:val="22"/>
          <w:szCs w:val="22"/>
        </w:rPr>
        <w:t xml:space="preserve"> (LCA)</w:t>
      </w:r>
      <w:r w:rsidR="00236B28" w:rsidRPr="006767A5">
        <w:rPr>
          <w:rFonts w:ascii="Times New Roman" w:hAnsi="Times New Roman" w:cs="Times New Roman"/>
          <w:sz w:val="22"/>
          <w:szCs w:val="22"/>
        </w:rPr>
        <w:t xml:space="preserve"> es una de las lesiones más frecuentes y severas soportadas por las </w:t>
      </w:r>
      <w:r w:rsidR="008510FF" w:rsidRPr="006767A5">
        <w:rPr>
          <w:rFonts w:ascii="Times New Roman" w:hAnsi="Times New Roman" w:cs="Times New Roman"/>
          <w:sz w:val="22"/>
          <w:szCs w:val="22"/>
        </w:rPr>
        <w:t>futbolistas</w:t>
      </w:r>
      <w:r w:rsidR="00236B28" w:rsidRPr="006767A5">
        <w:rPr>
          <w:rFonts w:ascii="Times New Roman" w:hAnsi="Times New Roman" w:cs="Times New Roman"/>
          <w:sz w:val="22"/>
          <w:szCs w:val="22"/>
        </w:rPr>
        <w:t xml:space="preserve"> </w:t>
      </w:r>
      <w:r w:rsidR="00236B28" w:rsidRPr="006767A5">
        <w:rPr>
          <w:rFonts w:ascii="Times New Roman" w:hAnsi="Times New Roman" w:cs="Times New Roman"/>
          <w:sz w:val="22"/>
          <w:szCs w:val="22"/>
          <w:vertAlign w:val="superscript"/>
        </w:rPr>
        <w:fldChar w:fldCharType="begin" w:fldLock="1"/>
      </w:r>
      <w:r w:rsidR="00490A7A" w:rsidRPr="006767A5">
        <w:rPr>
          <w:rFonts w:ascii="Times New Roman" w:hAnsi="Times New Roman" w:cs="Times New Roman"/>
          <w:sz w:val="22"/>
          <w:szCs w:val="22"/>
          <w:vertAlign w:val="superscript"/>
        </w:rPr>
        <w:instrText>ADDIN CSL_CITATION {"citationItems":[{"id":"ITEM-1","itemData":{"DOI":"10.1007/s001670000147","ISSN":"09422056","abstract":"This prospective randomized intervention investigated whether training on a balance board could reduce the amount of traumatic injuries of the lower extremities in female soccer players. A total of 221 female soccer players from 13 different teams playing in the second and third Swedish divisions volunteered to participate in the study. Seven teams (n=121) were randomized to an intervention group and six teams (n=100) to a control group and were followed during one outdoor season (April-October). Before and after the season muscle flexibility and balance/postural sway of the lower extremities were measured in the players. There were no significant differences in age, height, weight, muscle flexibility and balance/postural sway of the lower extremities between the intervention and the control group. During the season the players in the intervention group performed a special training program consisting of 10-15 min of balance board training in addition to their standard soccer practice and games. After a 37% drop-out the intervention group consisted of 62 players and the control group of 78 players. The results showed no significant differences between the groups with respect either to the number, incidence, or type of traumatic injuries of the lower extremities. The incidence rate of \"major\" injuries was higher in the intervention group than in the control group. Four of five anterior cruciate ligament injuries occurred in the intervention group, which means that we could not prevent severe knee injuries in female soccer players with balance board training. However, among the players who had been injured during the 3-month period prior to this investigation there were significantly more players from the control group than from the intervention group who sustained new injuries during the study period.","author":[{"dropping-particle":"","family":"Söderman","given":"K.","non-dropping-particle":"","parse-names":false,"suffix":""},{"dropping-particle":"","family":"Werner","given":"S.","non-dropping-particle":"","parse-names":false,"suffix":""},{"dropping-particle":"","family":"Pietilä","given":"T.","non-dropping-particle":"","parse-names":false,"suffix":""},{"dropping-particle":"","family":"Engström","given":"B.","non-dropping-particle":"","parse-names":false,"suffix":""},{"dropping-particle":"","family":"Alfredson","given":"H.","non-dropping-particle":"","parse-names":false,"suffix":""}],"container-title":"Knee Surgery, Sports Traumatology, Arthroscopy","id":"ITEM-1","issue":"6","issued":{"date-parts":[["2000"]]},"page":"356-363","title":"Balance board training: Prevention of traumatic injuries of the lower extremities in female soccer players? A prospective randomized intervention study","type":"article-journal","volume":"8"},"uris":["http://www.mendeley.com/documents/?uuid=8a23a575-f881-4aed-b32c-df4a4879679c"]}],"mendeley":{"formattedCitation":"(6)","plainTextFormattedCitation":"(6)","previouslyFormattedCitation":"(6)"},"properties":{"noteIndex":0},"schema":"https://github.com/citation-style-language/schema/raw/master/csl-citation.json"}</w:instrText>
      </w:r>
      <w:r w:rsidR="00236B28" w:rsidRPr="006767A5">
        <w:rPr>
          <w:rFonts w:ascii="Times New Roman" w:hAnsi="Times New Roman" w:cs="Times New Roman"/>
          <w:sz w:val="22"/>
          <w:szCs w:val="22"/>
          <w:vertAlign w:val="superscript"/>
        </w:rPr>
        <w:fldChar w:fldCharType="separate"/>
      </w:r>
      <w:r w:rsidR="006B07C3" w:rsidRPr="006767A5">
        <w:rPr>
          <w:rFonts w:ascii="Times New Roman" w:hAnsi="Times New Roman" w:cs="Times New Roman"/>
          <w:noProof/>
          <w:sz w:val="22"/>
          <w:szCs w:val="22"/>
          <w:vertAlign w:val="superscript"/>
        </w:rPr>
        <w:t>(6)</w:t>
      </w:r>
      <w:r w:rsidR="00236B28" w:rsidRPr="006767A5">
        <w:rPr>
          <w:rFonts w:ascii="Times New Roman" w:hAnsi="Times New Roman" w:cs="Times New Roman"/>
          <w:sz w:val="22"/>
          <w:szCs w:val="22"/>
          <w:vertAlign w:val="superscript"/>
        </w:rPr>
        <w:fldChar w:fldCharType="end"/>
      </w:r>
      <w:r w:rsidR="00236B28" w:rsidRPr="006767A5">
        <w:rPr>
          <w:rFonts w:ascii="Times New Roman" w:hAnsi="Times New Roman" w:cs="Times New Roman"/>
          <w:sz w:val="22"/>
          <w:szCs w:val="22"/>
          <w:vertAlign w:val="superscript"/>
        </w:rPr>
        <w:t xml:space="preserve"> </w:t>
      </w:r>
      <w:r w:rsidR="00236B28" w:rsidRPr="006767A5">
        <w:rPr>
          <w:rFonts w:ascii="Times New Roman" w:hAnsi="Times New Roman" w:cs="Times New Roman"/>
          <w:sz w:val="22"/>
          <w:szCs w:val="22"/>
        </w:rPr>
        <w:t>dad</w:t>
      </w:r>
      <w:r w:rsidR="004F4F52" w:rsidRPr="006767A5">
        <w:rPr>
          <w:rFonts w:ascii="Times New Roman" w:hAnsi="Times New Roman" w:cs="Times New Roman"/>
          <w:sz w:val="22"/>
          <w:szCs w:val="22"/>
        </w:rPr>
        <w:t xml:space="preserve">a su mayor </w:t>
      </w:r>
      <w:r w:rsidR="00236B28" w:rsidRPr="006767A5">
        <w:rPr>
          <w:rFonts w:ascii="Times New Roman" w:hAnsi="Times New Roman" w:cs="Times New Roman"/>
          <w:sz w:val="22"/>
          <w:szCs w:val="22"/>
        </w:rPr>
        <w:t xml:space="preserve"> predisposición delante de esta lesión </w:t>
      </w:r>
      <w:r w:rsidR="004F4F52" w:rsidRPr="006767A5">
        <w:rPr>
          <w:rFonts w:ascii="Times New Roman" w:hAnsi="Times New Roman" w:cs="Times New Roman"/>
          <w:sz w:val="22"/>
          <w:szCs w:val="22"/>
        </w:rPr>
        <w:t xml:space="preserve">atendiendo a </w:t>
      </w:r>
      <w:r w:rsidR="00F11A5B" w:rsidRPr="006767A5">
        <w:rPr>
          <w:rFonts w:ascii="Times New Roman" w:hAnsi="Times New Roman" w:cs="Times New Roman"/>
          <w:sz w:val="22"/>
          <w:szCs w:val="22"/>
        </w:rPr>
        <w:t xml:space="preserve">la variación del tamaño y forma de la pelvis, ancho de la muesca </w:t>
      </w:r>
      <w:proofErr w:type="spellStart"/>
      <w:r w:rsidR="00F11A5B" w:rsidRPr="006767A5">
        <w:rPr>
          <w:rFonts w:ascii="Times New Roman" w:hAnsi="Times New Roman" w:cs="Times New Roman"/>
          <w:sz w:val="22"/>
          <w:szCs w:val="22"/>
        </w:rPr>
        <w:t>intercondilar</w:t>
      </w:r>
      <w:proofErr w:type="spellEnd"/>
      <w:r w:rsidR="00F11A5B" w:rsidRPr="006767A5">
        <w:rPr>
          <w:rFonts w:ascii="Times New Roman" w:hAnsi="Times New Roman" w:cs="Times New Roman"/>
          <w:sz w:val="22"/>
          <w:szCs w:val="22"/>
        </w:rPr>
        <w:t xml:space="preserve">, el ángulo Q y la laxitud ligamentosa que puede existir del sexo femenino respecto al masculino </w:t>
      </w:r>
      <w:r w:rsidR="006B07C3" w:rsidRPr="006767A5">
        <w:rPr>
          <w:rFonts w:ascii="Times New Roman" w:hAnsi="Times New Roman" w:cs="Times New Roman"/>
          <w:sz w:val="22"/>
          <w:szCs w:val="22"/>
        </w:rPr>
        <w:t>estableciendo</w:t>
      </w:r>
      <w:r w:rsidR="00F11A5B" w:rsidRPr="006767A5">
        <w:rPr>
          <w:rFonts w:ascii="Times New Roman" w:hAnsi="Times New Roman" w:cs="Times New Roman"/>
          <w:sz w:val="22"/>
          <w:szCs w:val="22"/>
        </w:rPr>
        <w:t xml:space="preserve"> </w:t>
      </w:r>
      <w:r w:rsidR="006B07C3" w:rsidRPr="006767A5">
        <w:rPr>
          <w:rFonts w:ascii="Times New Roman" w:hAnsi="Times New Roman" w:cs="Times New Roman"/>
          <w:sz w:val="22"/>
          <w:szCs w:val="22"/>
        </w:rPr>
        <w:t>p</w:t>
      </w:r>
      <w:r w:rsidR="00BE2705" w:rsidRPr="006767A5">
        <w:rPr>
          <w:rFonts w:ascii="Times New Roman" w:hAnsi="Times New Roman" w:cs="Times New Roman"/>
          <w:sz w:val="22"/>
          <w:szCs w:val="22"/>
        </w:rPr>
        <w:t xml:space="preserve">roporcionalmente, </w:t>
      </w:r>
      <w:r w:rsidR="006B07C3" w:rsidRPr="006767A5">
        <w:rPr>
          <w:rFonts w:ascii="Times New Roman" w:hAnsi="Times New Roman" w:cs="Times New Roman"/>
          <w:sz w:val="22"/>
          <w:szCs w:val="22"/>
        </w:rPr>
        <w:t>una diferencia de</w:t>
      </w:r>
      <w:r w:rsidR="00236B28" w:rsidRPr="006767A5">
        <w:rPr>
          <w:rFonts w:ascii="Times New Roman" w:hAnsi="Times New Roman" w:cs="Times New Roman"/>
          <w:sz w:val="22"/>
          <w:szCs w:val="22"/>
        </w:rPr>
        <w:t xml:space="preserve"> entre 2 a 8 veces</w:t>
      </w:r>
      <w:r w:rsidR="00874214" w:rsidRPr="006767A5">
        <w:rPr>
          <w:rFonts w:ascii="Times New Roman" w:hAnsi="Times New Roman" w:cs="Times New Roman"/>
          <w:sz w:val="22"/>
          <w:szCs w:val="22"/>
        </w:rPr>
        <w:t xml:space="preserve"> </w:t>
      </w:r>
      <w:r w:rsidR="00BE2705" w:rsidRPr="006767A5">
        <w:rPr>
          <w:rFonts w:ascii="Times New Roman" w:hAnsi="Times New Roman" w:cs="Times New Roman"/>
          <w:sz w:val="22"/>
          <w:szCs w:val="22"/>
        </w:rPr>
        <w:t>mayor la incidencia de esta lesión en  la modalidad femenina respecto a la masculina</w:t>
      </w:r>
      <w:r w:rsidR="00DA04F0" w:rsidRPr="006767A5">
        <w:rPr>
          <w:rFonts w:ascii="Times New Roman" w:hAnsi="Times New Roman" w:cs="Times New Roman"/>
          <w:sz w:val="22"/>
          <w:szCs w:val="22"/>
          <w:lang w:val="es-ES_tradnl"/>
        </w:rPr>
        <w:t xml:space="preserve"> </w:t>
      </w:r>
      <w:r w:rsidR="006B07C3" w:rsidRPr="006767A5">
        <w:rPr>
          <w:rFonts w:ascii="Times New Roman" w:hAnsi="Times New Roman" w:cs="Times New Roman"/>
          <w:sz w:val="22"/>
          <w:szCs w:val="22"/>
          <w:vertAlign w:val="superscript"/>
        </w:rPr>
        <w:fldChar w:fldCharType="begin" w:fldLock="1"/>
      </w:r>
      <w:r w:rsidR="006B07C3" w:rsidRPr="006767A5">
        <w:rPr>
          <w:rFonts w:ascii="Times New Roman" w:hAnsi="Times New Roman" w:cs="Times New Roman"/>
          <w:sz w:val="22"/>
          <w:szCs w:val="22"/>
          <w:vertAlign w:val="superscript"/>
        </w:rPr>
        <w:instrText>ADDIN CSL_CITATION {"citationItems":[{"id":"ITEM-1","itemData":{"DOI":"10.1177/0363546504272261","ISSN":"03635465","abstract":"Background: Among female athletes it has not been established whether a neuromuscular and proprioceptive sports-specific training program will consistently reduce the incidence of anterior cruciate ligament injuries. Purpose: To determine whether a neuromuscular and proprioceptive performance program was effective in decreasing the incidence of anterior cruciate ligament injury within a select population of competitive female youth soccer players. Study Design: Cohort study; Level of evidence, 2. Methods: In 2000, 1041 female subjects from 52 teams received a sports-specific training intervention in a prospective nonrandomized trial. The control group consisted of the remaining 1905 female soccer players from 95 teams participating in the same league who were age and skill matched. In the 2001 season, 844 female athletes from 45 teams were enrolled in the study, with 1913 female athletes (from 112 teams) serving as the age-and skill-matched controls. All subjects were female soccer players between the ages of 14 and 18 and participated in either their traditional warm-up or a sports-specific training intervention before athletic activity over a 2-year period. The intervention consisted of education, stretching, strengthening, plyometrics, and sports-specific agility drills designed to replace the traditional warm-up. Results: During the 2000 season, there was an 88% decrease in anterior cruciate ligament injury in the enrolled subjects compared to the control group. In year 2, during the 2001 season, there was a 74% reduction in anterior cruciate ligament tears in the intervention group compared to the age- and skill-matched controls. Conclusion: Using a neuromuscular training program may have a direct benefit in decreasing the number of anterior cruciate ligament injuries in female soccer players. © 2005 American Orthopaedic Society for Sports Medicine.","author":[{"dropping-particle":"","family":"Mandelbaum","given":"Bert R.","non-dropping-particle":"","parse-names":false,"suffix":""},{"dropping-particle":"","family":"Silvers","given":"Holly J.","non-dropping-particle":"","parse-names":false,"suffix":""},{"dropping-particle":"","family":"Watanabe","given":"Diane S.","non-dropping-particle":"","parse-names":false,"suffix":""},{"dropping-particle":"","family":"Knarr","given":"John F.","non-dropping-particle":"","parse-names":false,"suffix":""},{"dropping-particle":"","family":"Thomas","given":"Stephen D.","non-dropping-particle":"","parse-names":false,"suffix":""},{"dropping-particle":"","family":"Griffin","given":"Letha Y.","non-dropping-particle":"","parse-names":false,"suffix":""},{"dropping-particle":"","family":"Kirkendall","given":"Donald T.","non-dropping-particle":"","parse-names":false,"suffix":""},{"dropping-particle":"","family":"Garrett","given":"William","non-dropping-particle":"","parse-names":false,"suffix":""}],"container-title":"American Journal of Sports Medicine","id":"ITEM-1","issue":"7","issued":{"date-parts":[["2005"]]},"page":"1003-1010","title":"Effectiveness of a neuromuscular and proprioceptive training program in preventing anterior cruciate ligament injuries in female athletes: 2-Year follow-up","type":"article-journal","volume":"33"},"uris":["http://www.mendeley.com/documents/?uuid=c0cc092a-051f-44a4-b53d-5de92daf1210"]}],"mendeley":{"formattedCitation":"(7)","plainTextFormattedCitation":"(7)","previouslyFormattedCitation":"(7)"},"properties":{"noteIndex":0},"schema":"https://github.com/citation-style-language/schema/raw/master/csl-citation.json"}</w:instrText>
      </w:r>
      <w:r w:rsidR="006B07C3" w:rsidRPr="006767A5">
        <w:rPr>
          <w:rFonts w:ascii="Times New Roman" w:hAnsi="Times New Roman" w:cs="Times New Roman"/>
          <w:sz w:val="22"/>
          <w:szCs w:val="22"/>
          <w:vertAlign w:val="superscript"/>
        </w:rPr>
        <w:fldChar w:fldCharType="separate"/>
      </w:r>
      <w:r w:rsidR="006B07C3" w:rsidRPr="006767A5">
        <w:rPr>
          <w:rFonts w:ascii="Times New Roman" w:hAnsi="Times New Roman" w:cs="Times New Roman"/>
          <w:noProof/>
          <w:sz w:val="22"/>
          <w:szCs w:val="22"/>
          <w:vertAlign w:val="superscript"/>
        </w:rPr>
        <w:t>(7)</w:t>
      </w:r>
      <w:r w:rsidR="006B07C3" w:rsidRPr="006767A5">
        <w:rPr>
          <w:rFonts w:ascii="Times New Roman" w:hAnsi="Times New Roman" w:cs="Times New Roman"/>
          <w:sz w:val="22"/>
          <w:szCs w:val="22"/>
          <w:vertAlign w:val="superscript"/>
        </w:rPr>
        <w:fldChar w:fldCharType="end"/>
      </w:r>
      <w:r w:rsidR="006B07C3" w:rsidRPr="006767A5">
        <w:rPr>
          <w:rFonts w:ascii="Times New Roman" w:hAnsi="Times New Roman" w:cs="Times New Roman"/>
          <w:sz w:val="22"/>
          <w:szCs w:val="22"/>
        </w:rPr>
        <w:t>.</w:t>
      </w:r>
    </w:p>
    <w:p w14:paraId="41374066" w14:textId="7BCD6062" w:rsidR="00BF4707" w:rsidRPr="006767A5" w:rsidRDefault="002257A1" w:rsidP="007A6566">
      <w:pPr>
        <w:spacing w:after="100" w:afterAutospacing="1" w:line="360" w:lineRule="auto"/>
        <w:jc w:val="both"/>
        <w:rPr>
          <w:rFonts w:ascii="Times New Roman" w:hAnsi="Times New Roman" w:cs="Times New Roman"/>
          <w:sz w:val="22"/>
          <w:szCs w:val="22"/>
          <w:lang w:val="es-ES_tradnl"/>
        </w:rPr>
      </w:pPr>
      <w:r w:rsidRPr="006767A5">
        <w:rPr>
          <w:rFonts w:ascii="Times New Roman" w:hAnsi="Times New Roman" w:cs="Times New Roman"/>
          <w:sz w:val="22"/>
          <w:szCs w:val="22"/>
          <w:lang w:val="es-ES_tradnl"/>
        </w:rPr>
        <w:t xml:space="preserve">Para poder reducir el número de lesiones </w:t>
      </w:r>
      <w:r w:rsidR="00BF4707" w:rsidRPr="006767A5">
        <w:rPr>
          <w:rFonts w:ascii="Times New Roman" w:hAnsi="Times New Roman" w:cs="Times New Roman"/>
          <w:sz w:val="22"/>
          <w:szCs w:val="22"/>
          <w:lang w:val="es-ES_tradnl"/>
        </w:rPr>
        <w:t>especifica</w:t>
      </w:r>
      <w:r w:rsidR="00BE2705" w:rsidRPr="006767A5">
        <w:rPr>
          <w:rFonts w:ascii="Times New Roman" w:hAnsi="Times New Roman" w:cs="Times New Roman"/>
          <w:sz w:val="22"/>
          <w:szCs w:val="22"/>
          <w:lang w:val="es-ES_tradnl"/>
        </w:rPr>
        <w:t>s en las jugadoras futbol</w:t>
      </w:r>
      <w:r w:rsidR="00BF4707" w:rsidRPr="006767A5">
        <w:rPr>
          <w:rFonts w:ascii="Times New Roman" w:hAnsi="Times New Roman" w:cs="Times New Roman"/>
          <w:sz w:val="22"/>
          <w:szCs w:val="22"/>
          <w:lang w:val="es-ES_tradnl"/>
        </w:rPr>
        <w:t>, la bibliografía propone diferentes métodos.</w:t>
      </w:r>
      <w:r w:rsidR="00490A7A" w:rsidRPr="006767A5">
        <w:rPr>
          <w:rFonts w:ascii="Times New Roman" w:hAnsi="Times New Roman" w:cs="Times New Roman"/>
          <w:sz w:val="22"/>
          <w:szCs w:val="22"/>
          <w:lang w:val="es-ES_tradnl"/>
        </w:rPr>
        <w:t xml:space="preserve"> Algunos autores </w:t>
      </w:r>
      <w:r w:rsidR="00BF4707" w:rsidRPr="006767A5">
        <w:rPr>
          <w:rFonts w:ascii="Times New Roman" w:hAnsi="Times New Roman" w:cs="Times New Roman"/>
          <w:sz w:val="22"/>
          <w:szCs w:val="22"/>
          <w:lang w:val="es-ES_tradnl"/>
        </w:rPr>
        <w:t>indica</w:t>
      </w:r>
      <w:r w:rsidR="00FB7C97" w:rsidRPr="006767A5">
        <w:rPr>
          <w:rFonts w:ascii="Times New Roman" w:hAnsi="Times New Roman" w:cs="Times New Roman"/>
          <w:sz w:val="22"/>
          <w:szCs w:val="22"/>
          <w:lang w:val="es-ES_tradnl"/>
        </w:rPr>
        <w:t>n</w:t>
      </w:r>
      <w:r w:rsidR="00BF4707" w:rsidRPr="006767A5">
        <w:rPr>
          <w:rFonts w:ascii="Times New Roman" w:hAnsi="Times New Roman" w:cs="Times New Roman"/>
          <w:sz w:val="22"/>
          <w:szCs w:val="22"/>
          <w:lang w:val="es-ES_tradnl"/>
        </w:rPr>
        <w:t xml:space="preserve"> que en general la actividad física demostró reducir las lesiones deportivas, aunque el trabajo de fuerza y el trabajo propioceptivo fueron los tipos de entrenamiento que más mejoras demostraron</w:t>
      </w:r>
      <w:r w:rsidR="00490A7A" w:rsidRPr="006767A5">
        <w:rPr>
          <w:rFonts w:ascii="Times New Roman" w:hAnsi="Times New Roman" w:cs="Times New Roman"/>
          <w:sz w:val="22"/>
          <w:szCs w:val="22"/>
          <w:lang w:val="es-ES_tradnl"/>
        </w:rPr>
        <w:t xml:space="preserve"> </w:t>
      </w:r>
      <w:r w:rsidR="00490A7A" w:rsidRPr="006767A5">
        <w:rPr>
          <w:rFonts w:ascii="Times New Roman" w:hAnsi="Times New Roman" w:cs="Times New Roman"/>
          <w:sz w:val="22"/>
          <w:szCs w:val="22"/>
          <w:vertAlign w:val="superscript"/>
          <w:lang w:val="es-ES_tradnl"/>
        </w:rPr>
        <w:fldChar w:fldCharType="begin" w:fldLock="1"/>
      </w:r>
      <w:r w:rsidR="00490A7A" w:rsidRPr="006767A5">
        <w:rPr>
          <w:rFonts w:ascii="Times New Roman" w:hAnsi="Times New Roman" w:cs="Times New Roman"/>
          <w:sz w:val="22"/>
          <w:szCs w:val="22"/>
          <w:vertAlign w:val="superscript"/>
          <w:lang w:val="es-ES_tradnl"/>
        </w:rPr>
        <w:instrText>ADDIN CSL_CITATION {"citationItems":[{"id":"ITEM-1","itemData":{"DOI":"10.1136/bjsports-2013-092538","ISSN":"14730480","PMID":"24100287","abstract":"Background Physical activity is important in both prevention and treatment of many common diseases, but sports injuries can pose serious problems. Objective To determine whether physical activity exercises can reduce sports injuries and perform stratified analyses of strength training, stretching, proprioception and combinations of these, and provide separate acute and overuse injury estimates. Material and methods PubMed, EMBASE, Web of Science and SPORTDiscus were searched and yielded 3462 results. Two independent authors selected relevant randomised, controlled trials and quality assessments were conducted by all authors of this paper using the Cochrane collaboration domain-based quality assessment tool. Twelve studies that neglected to account for clustering effects were adjusted. Quantitative analyses were performed in STATAV.12 and sensitivity analysed by intention-to-treat. Heterogeneity (I2) and publication bias (Harbord's small-study effects) were formally tested. Results 25 trials, including 26 610 participants with 3464 injuries, were analysed. The overall effect estimate on injury prevention was heterogeneous. Stratified exposure analyses proved no beneficial effect for stretching (RR 0.963 (0.846-1.095)), whereas studies with multiple exposures (RR 0.655 (0.520-0.826)), proprioception training (RR 0.550 (0.347-0.869)), and strength training (RR 0.315 (0.207-0.480)) showed a tendency towards increasing effect. Both acute injuries (RR 0.647 (0.502-0.836)) and overuse injuries (RR 0.527 (0.373-0.746)) could be reduced by physical activity programmes. Intention-to-treat sensitivity analyses consistently revealed even more robust effect estimates. Conclusions Despite a few outlying studies, consistently favourable estimates were obtained for all injury prevention measures except for stretching. Strength training reduced sports injuries to less than 1/3 and overuse injuries could be almost halved.","author":[{"dropping-particle":"","family":"Lauersen","given":"Jeppe Bo","non-dropping-particle":"","parse-names":false,"suffix":""},{"dropping-particle":"","family":"Bertelsen","given":"Ditte Marie","non-dropping-particle":"","parse-names":false,"suffix":""},{"dropping-particle":"","family":"Andersen","given":"Lars Bo","non-dropping-particle":"","parse-names":false,"suffix":""}],"container-title":"British Journal of Sports Medicine","id":"ITEM-1","issue":"11","issued":{"date-parts":[["2014"]]},"page":"871-877","title":"The effectiveness of exercise interventions to prevent sports injuries: A systematic review and meta-analysis of randomised controlled trials","type":"article-journal","volume":"48"},"uris":["http://www.mendeley.com/documents/?uuid=064a919c-340c-48e9-a7e1-52e14b19409d"]}],"mendeley":{"formattedCitation":"(8)","plainTextFormattedCitation":"(8)","previouslyFormattedCitation":"(8)"},"properties":{"noteIndex":0},"schema":"https://github.com/citation-style-language/schema/raw/master/csl-citation.json"}</w:instrText>
      </w:r>
      <w:r w:rsidR="00490A7A" w:rsidRPr="006767A5">
        <w:rPr>
          <w:rFonts w:ascii="Times New Roman" w:hAnsi="Times New Roman" w:cs="Times New Roman"/>
          <w:sz w:val="22"/>
          <w:szCs w:val="22"/>
          <w:vertAlign w:val="superscript"/>
          <w:lang w:val="es-ES_tradnl"/>
        </w:rPr>
        <w:fldChar w:fldCharType="separate"/>
      </w:r>
      <w:r w:rsidR="00490A7A" w:rsidRPr="006767A5">
        <w:rPr>
          <w:rFonts w:ascii="Times New Roman" w:hAnsi="Times New Roman" w:cs="Times New Roman"/>
          <w:noProof/>
          <w:sz w:val="22"/>
          <w:szCs w:val="22"/>
          <w:vertAlign w:val="superscript"/>
          <w:lang w:val="es-ES_tradnl"/>
        </w:rPr>
        <w:t>(8)</w:t>
      </w:r>
      <w:r w:rsidR="00490A7A" w:rsidRPr="006767A5">
        <w:rPr>
          <w:rFonts w:ascii="Times New Roman" w:hAnsi="Times New Roman" w:cs="Times New Roman"/>
          <w:sz w:val="22"/>
          <w:szCs w:val="22"/>
          <w:vertAlign w:val="superscript"/>
          <w:lang w:val="es-ES_tradnl"/>
        </w:rPr>
        <w:fldChar w:fldCharType="end"/>
      </w:r>
      <w:r w:rsidR="00BE2705" w:rsidRPr="006767A5">
        <w:rPr>
          <w:rFonts w:ascii="Times New Roman" w:hAnsi="Times New Roman" w:cs="Times New Roman"/>
          <w:sz w:val="22"/>
          <w:szCs w:val="22"/>
          <w:lang w:val="es-ES_tradnl"/>
        </w:rPr>
        <w:t xml:space="preserve">. </w:t>
      </w:r>
      <w:r w:rsidR="00490A7A" w:rsidRPr="006767A5">
        <w:rPr>
          <w:rFonts w:ascii="Times New Roman" w:hAnsi="Times New Roman" w:cs="Times New Roman"/>
          <w:sz w:val="22"/>
          <w:szCs w:val="22"/>
          <w:lang w:val="es-ES_tradnl"/>
        </w:rPr>
        <w:t>Por otro lado</w:t>
      </w:r>
      <w:r w:rsidR="00FB7C97" w:rsidRPr="006767A5">
        <w:rPr>
          <w:rFonts w:ascii="Times New Roman" w:hAnsi="Times New Roman" w:cs="Times New Roman"/>
          <w:sz w:val="22"/>
          <w:szCs w:val="22"/>
          <w:lang w:val="es-ES_tradnl"/>
        </w:rPr>
        <w:t xml:space="preserve">, </w:t>
      </w:r>
      <w:r w:rsidR="00BE2705" w:rsidRPr="006767A5">
        <w:rPr>
          <w:rFonts w:ascii="Times New Roman" w:hAnsi="Times New Roman" w:cs="Times New Roman"/>
          <w:sz w:val="22"/>
          <w:szCs w:val="22"/>
          <w:lang w:val="es-ES_tradnl"/>
        </w:rPr>
        <w:t>el trabajo de flexibilidad</w:t>
      </w:r>
      <w:r w:rsidR="00490A7A" w:rsidRPr="006767A5">
        <w:rPr>
          <w:rFonts w:ascii="Times New Roman" w:hAnsi="Times New Roman" w:cs="Times New Roman"/>
          <w:sz w:val="22"/>
          <w:szCs w:val="22"/>
          <w:lang w:val="es-ES_tradnl"/>
        </w:rPr>
        <w:t xml:space="preserve"> parece </w:t>
      </w:r>
      <w:r w:rsidR="00BF4707" w:rsidRPr="006767A5">
        <w:rPr>
          <w:rFonts w:ascii="Times New Roman" w:hAnsi="Times New Roman" w:cs="Times New Roman"/>
          <w:sz w:val="22"/>
          <w:szCs w:val="22"/>
          <w:lang w:val="es-ES_tradnl"/>
        </w:rPr>
        <w:t>no report</w:t>
      </w:r>
      <w:r w:rsidR="00FB7C97" w:rsidRPr="006767A5">
        <w:rPr>
          <w:rFonts w:ascii="Times New Roman" w:hAnsi="Times New Roman" w:cs="Times New Roman"/>
          <w:sz w:val="22"/>
          <w:szCs w:val="22"/>
          <w:lang w:val="es-ES_tradnl"/>
        </w:rPr>
        <w:t>ar</w:t>
      </w:r>
      <w:r w:rsidR="00BF4707" w:rsidRPr="006767A5">
        <w:rPr>
          <w:rFonts w:ascii="Times New Roman" w:hAnsi="Times New Roman" w:cs="Times New Roman"/>
          <w:sz w:val="22"/>
          <w:szCs w:val="22"/>
          <w:lang w:val="es-ES_tradnl"/>
        </w:rPr>
        <w:t xml:space="preserve"> mejoras en este apartado.</w:t>
      </w:r>
      <w:r w:rsidR="00534FFC" w:rsidRPr="006767A5">
        <w:rPr>
          <w:rFonts w:ascii="Times New Roman" w:hAnsi="Times New Roman" w:cs="Times New Roman"/>
          <w:sz w:val="22"/>
          <w:szCs w:val="22"/>
          <w:lang w:val="es-ES_tradnl"/>
        </w:rPr>
        <w:t xml:space="preserve"> </w:t>
      </w:r>
      <w:r w:rsidR="00FB7C97" w:rsidRPr="006767A5">
        <w:rPr>
          <w:rFonts w:ascii="Times New Roman" w:hAnsi="Times New Roman" w:cs="Times New Roman"/>
          <w:sz w:val="22"/>
          <w:szCs w:val="22"/>
          <w:lang w:val="es-ES_tradnl"/>
        </w:rPr>
        <w:t>Con relación a</w:t>
      </w:r>
      <w:r w:rsidR="00534FFC" w:rsidRPr="006767A5">
        <w:rPr>
          <w:rFonts w:ascii="Times New Roman" w:hAnsi="Times New Roman" w:cs="Times New Roman"/>
          <w:sz w:val="22"/>
          <w:szCs w:val="22"/>
          <w:lang w:val="es-ES_tradnl"/>
        </w:rPr>
        <w:t xml:space="preserve"> lesiones más específicas</w:t>
      </w:r>
      <w:r w:rsidR="00FB7C97" w:rsidRPr="006767A5">
        <w:rPr>
          <w:rFonts w:ascii="Times New Roman" w:hAnsi="Times New Roman" w:cs="Times New Roman"/>
          <w:sz w:val="22"/>
          <w:szCs w:val="22"/>
          <w:lang w:val="es-ES_tradnl"/>
        </w:rPr>
        <w:t xml:space="preserve">, </w:t>
      </w:r>
      <w:r w:rsidR="00490A7A" w:rsidRPr="006767A5">
        <w:rPr>
          <w:rFonts w:ascii="Times New Roman" w:hAnsi="Times New Roman" w:cs="Times New Roman"/>
          <w:sz w:val="22"/>
          <w:szCs w:val="22"/>
          <w:lang w:val="es-ES_tradnl"/>
        </w:rPr>
        <w:t xml:space="preserve">parece ser que </w:t>
      </w:r>
      <w:r w:rsidR="00FB7C97" w:rsidRPr="006767A5">
        <w:rPr>
          <w:rFonts w:ascii="Times New Roman" w:hAnsi="Times New Roman" w:cs="Times New Roman"/>
          <w:sz w:val="22"/>
          <w:szCs w:val="22"/>
          <w:lang w:val="es-ES_tradnl"/>
        </w:rPr>
        <w:t xml:space="preserve">para reducir el número de lesiones de </w:t>
      </w:r>
      <w:r w:rsidR="007053EC" w:rsidRPr="006767A5">
        <w:rPr>
          <w:rFonts w:ascii="Times New Roman" w:hAnsi="Times New Roman" w:cs="Times New Roman"/>
          <w:sz w:val="22"/>
          <w:szCs w:val="22"/>
          <w:lang w:val="es-ES_tradnl"/>
        </w:rPr>
        <w:t>LCA</w:t>
      </w:r>
      <w:r w:rsidR="00FB7C97" w:rsidRPr="006767A5">
        <w:rPr>
          <w:rFonts w:ascii="Times New Roman" w:hAnsi="Times New Roman" w:cs="Times New Roman"/>
          <w:sz w:val="22"/>
          <w:szCs w:val="22"/>
          <w:lang w:val="es-ES_tradnl"/>
        </w:rPr>
        <w:t xml:space="preserve"> en deportistas, el tipo de entrenamiento que mejores resultados reportó fue el entrenamiento neuromuscular, </w:t>
      </w:r>
      <w:r w:rsidR="009C6DA7" w:rsidRPr="006767A5">
        <w:rPr>
          <w:rFonts w:ascii="Times New Roman" w:hAnsi="Times New Roman" w:cs="Times New Roman"/>
          <w:sz w:val="22"/>
          <w:szCs w:val="22"/>
          <w:lang w:val="es-ES_tradnl"/>
        </w:rPr>
        <w:t>además de incluir aspectos como</w:t>
      </w:r>
      <w:r w:rsidR="00FB7C97" w:rsidRPr="006767A5">
        <w:rPr>
          <w:rFonts w:ascii="Times New Roman" w:hAnsi="Times New Roman" w:cs="Times New Roman"/>
          <w:sz w:val="22"/>
          <w:szCs w:val="22"/>
          <w:lang w:val="es-ES_tradnl"/>
        </w:rPr>
        <w:t xml:space="preserve"> </w:t>
      </w:r>
      <w:r w:rsidR="009C6DA7" w:rsidRPr="006767A5">
        <w:rPr>
          <w:rFonts w:ascii="Times New Roman" w:hAnsi="Times New Roman" w:cs="Times New Roman"/>
          <w:sz w:val="22"/>
          <w:szCs w:val="22"/>
          <w:lang w:val="es-ES_tradnl"/>
        </w:rPr>
        <w:t>la</w:t>
      </w:r>
      <w:r w:rsidR="00FB7C97" w:rsidRPr="006767A5">
        <w:rPr>
          <w:rFonts w:ascii="Times New Roman" w:hAnsi="Times New Roman" w:cs="Times New Roman"/>
          <w:sz w:val="22"/>
          <w:szCs w:val="22"/>
          <w:lang w:val="es-ES_tradnl"/>
        </w:rPr>
        <w:t xml:space="preserve"> </w:t>
      </w:r>
      <w:proofErr w:type="spellStart"/>
      <w:r w:rsidR="00FB7C97" w:rsidRPr="006767A5">
        <w:rPr>
          <w:rFonts w:ascii="Times New Roman" w:hAnsi="Times New Roman" w:cs="Times New Roman"/>
          <w:sz w:val="22"/>
          <w:szCs w:val="22"/>
          <w:lang w:val="es-ES_tradnl"/>
        </w:rPr>
        <w:t>pliometria</w:t>
      </w:r>
      <w:proofErr w:type="spellEnd"/>
      <w:r w:rsidR="00FB7C97" w:rsidRPr="006767A5">
        <w:rPr>
          <w:rFonts w:ascii="Times New Roman" w:hAnsi="Times New Roman" w:cs="Times New Roman"/>
          <w:sz w:val="22"/>
          <w:szCs w:val="22"/>
          <w:lang w:val="es-ES_tradnl"/>
        </w:rPr>
        <w:t xml:space="preserve"> y el entrenamiento de la zona denominada “CORE” </w:t>
      </w:r>
      <w:r w:rsidR="00481F7E" w:rsidRPr="006767A5">
        <w:rPr>
          <w:rFonts w:ascii="Times New Roman" w:hAnsi="Times New Roman" w:cs="Times New Roman"/>
          <w:sz w:val="22"/>
          <w:szCs w:val="22"/>
          <w:lang w:val="es-ES_tradnl"/>
        </w:rPr>
        <w:t>dado que éstos podrían</w:t>
      </w:r>
      <w:r w:rsidR="00CA0D8D" w:rsidRPr="006767A5">
        <w:rPr>
          <w:rFonts w:ascii="Times New Roman" w:hAnsi="Times New Roman" w:cs="Times New Roman"/>
          <w:sz w:val="22"/>
          <w:szCs w:val="22"/>
          <w:lang w:val="es-ES_tradnl"/>
        </w:rPr>
        <w:t xml:space="preserve"> ser </w:t>
      </w:r>
      <w:r w:rsidR="00FB7C97" w:rsidRPr="006767A5">
        <w:rPr>
          <w:rFonts w:ascii="Times New Roman" w:hAnsi="Times New Roman" w:cs="Times New Roman"/>
          <w:sz w:val="22"/>
          <w:szCs w:val="22"/>
          <w:lang w:val="es-ES_tradnl"/>
        </w:rPr>
        <w:t xml:space="preserve"> métodos efectivos en la reducción de lesiones de esta naturaleza</w:t>
      </w:r>
      <w:r w:rsidR="00490A7A" w:rsidRPr="006767A5">
        <w:rPr>
          <w:rFonts w:ascii="Times New Roman" w:hAnsi="Times New Roman" w:cs="Times New Roman"/>
          <w:sz w:val="22"/>
          <w:szCs w:val="22"/>
          <w:vertAlign w:val="superscript"/>
          <w:lang w:val="es-ES_tradnl"/>
        </w:rPr>
        <w:t xml:space="preserve"> </w:t>
      </w:r>
      <w:r w:rsidR="00490A7A" w:rsidRPr="006767A5">
        <w:rPr>
          <w:rFonts w:ascii="Times New Roman" w:hAnsi="Times New Roman" w:cs="Times New Roman"/>
          <w:sz w:val="22"/>
          <w:szCs w:val="22"/>
          <w:vertAlign w:val="superscript"/>
          <w:lang w:val="es-ES_tradnl"/>
        </w:rPr>
        <w:fldChar w:fldCharType="begin" w:fldLock="1"/>
      </w:r>
      <w:r w:rsidR="00490A7A" w:rsidRPr="006767A5">
        <w:rPr>
          <w:rFonts w:ascii="Times New Roman" w:hAnsi="Times New Roman" w:cs="Times New Roman"/>
          <w:sz w:val="22"/>
          <w:szCs w:val="22"/>
          <w:vertAlign w:val="superscript"/>
          <w:lang w:val="es-ES_tradnl"/>
        </w:rPr>
        <w:instrText>ADDIN CSL_CITATION {"citationItems":[{"id":"ITEM-1","itemData":{"DOI":"10.1007/s00167-009-0823-z","ISSN":"09422056","abstract":"Soccer is the most commonly played sport in the world, with an estimated 265 million active soccer players participating in the game as on 2006. Inherent to this sport is the higher risk of injury to the anterior cruciate ligament (ACL) relative to other sports. ACL injury causes a significant loss of time from competition in soccer, which has served as the strong impetus to conduct research that focuses to determine the risk factors for injury, and more importantly, to identify and teach techniques to reduce this injury in the sport. This research emphasis has afforded a rapid influx of literature aimed to report the effects of neuromuscular training on the risk factors and the incidence of non-contact ACL injury in high-risk soccer populations. The purpose of the current review is to sequence the most recent literature relating the effects of prevention programs that were developed to alter risk factors associated with non-contact ACL injuries and to reduce the rate of non-contact ACL injuries in soccer players. To date there is no standardized intervention program established for soccer to prevent non-contact ACL injuries. Multi-component programs show better results than single-component preventive programs to reduce the risk and incidence of non-contact ACL injuries in soccer players. Lower extremity plyometrics, dynamic balance and strength, stretching, body awareness and decision-making, and targeted core and trunk control appear to be successful training components to reduce non-contact ACL injury risk factors (decrease landing forces, decrease varus/valgus moments, and increase effective muscle activation) and prevent non-contact ACL injuries in soccer players, especially in female athletes. Pre-season injury prevention combined with an in-season maintenance program may be advocated to prevent injury. Compliance may in fact be the limiting factor to the overall success of ACL injury interventions targeted to soccer players regardless of gender. Thus, interventional research must also consider techniques to improve compliance especially at the elite levels which will likely influence trickle down effects to sub-elite levels. Future research is also needed for male soccer athletes to help determine the most effective intervention to reduce the non-contact ACL injury risk factors and to prevent non-contact ACL injuries. © Springer-Verlag 2009.","author":[{"dropping-particle":"","family":"Alentorn-Geli","given":"Eduard","non-dropping-particle":"","parse-names":false,"suffix":""},{"dropping-particle":"","family":"Myer","given":"Gregory D.","non-dropping-particle":"","parse-names":false,"suffix":""},{"dropping-particle":"","family":"Silvers","given":"Holly J.","non-dropping-particle":"","parse-names":false,"suffix":""},{"dropping-particle":"","family":"Samitier","given":"Gonzalo","non-dropping-particle":"","parse-names":false,"suffix":""},{"dropping-particle":"","family":"Romero","given":"Daniel","non-dropping-particle":"","parse-names":false,"suffix":""},{"dropping-particle":"","family":"Lázaro-Haro","given":"Cristina","non-dropping-particle":"","parse-names":false,"suffix":""},{"dropping-particle":"","family":"Cugat","given":"Ramón","non-dropping-particle":"","parse-names":false,"suffix":""}],"container-title":"Knee Surgery, Sports Traumatology, Arthroscopy","id":"ITEM-1","issue":"8","issued":{"date-parts":[["2009"]]},"page":"859-879","title":"Prevention of non-contact anterior cruciate ligament injuries in soccer players. Part 2: A review of prevention programs aimed to modify risk factors and to reduce injury rates","type":"article-journal","volume":"17"},"uris":["http://www.mendeley.com/documents/?uuid=3f468022-8b7b-4215-bf52-602c5c030706"]}],"mendeley":{"formattedCitation":"(9)","plainTextFormattedCitation":"(9)","previouslyFormattedCitation":"(9)"},"properties":{"noteIndex":0},"schema":"https://github.com/citation-style-language/schema/raw/master/csl-citation.json"}</w:instrText>
      </w:r>
      <w:r w:rsidR="00490A7A" w:rsidRPr="006767A5">
        <w:rPr>
          <w:rFonts w:ascii="Times New Roman" w:hAnsi="Times New Roman" w:cs="Times New Roman"/>
          <w:sz w:val="22"/>
          <w:szCs w:val="22"/>
          <w:vertAlign w:val="superscript"/>
          <w:lang w:val="es-ES_tradnl"/>
        </w:rPr>
        <w:fldChar w:fldCharType="separate"/>
      </w:r>
      <w:r w:rsidR="00490A7A" w:rsidRPr="006767A5">
        <w:rPr>
          <w:rFonts w:ascii="Times New Roman" w:hAnsi="Times New Roman" w:cs="Times New Roman"/>
          <w:noProof/>
          <w:sz w:val="22"/>
          <w:szCs w:val="22"/>
          <w:vertAlign w:val="superscript"/>
          <w:lang w:val="es-ES_tradnl"/>
        </w:rPr>
        <w:t>(9)</w:t>
      </w:r>
      <w:r w:rsidR="00490A7A" w:rsidRPr="006767A5">
        <w:rPr>
          <w:rFonts w:ascii="Times New Roman" w:hAnsi="Times New Roman" w:cs="Times New Roman"/>
          <w:sz w:val="22"/>
          <w:szCs w:val="22"/>
          <w:vertAlign w:val="superscript"/>
          <w:lang w:val="es-ES_tradnl"/>
        </w:rPr>
        <w:fldChar w:fldCharType="end"/>
      </w:r>
      <w:r w:rsidR="00FB7C97" w:rsidRPr="006767A5">
        <w:rPr>
          <w:rFonts w:ascii="Times New Roman" w:hAnsi="Times New Roman" w:cs="Times New Roman"/>
          <w:sz w:val="22"/>
          <w:szCs w:val="22"/>
          <w:lang w:val="es-ES_tradnl"/>
        </w:rPr>
        <w:t xml:space="preserve">. </w:t>
      </w:r>
      <w:r w:rsidR="00CA0D8D" w:rsidRPr="006767A5">
        <w:rPr>
          <w:rFonts w:ascii="Times New Roman" w:hAnsi="Times New Roman" w:cs="Times New Roman"/>
          <w:sz w:val="22"/>
          <w:szCs w:val="22"/>
          <w:lang w:val="es-ES_tradnl"/>
        </w:rPr>
        <w:t xml:space="preserve">Atendiendo a </w:t>
      </w:r>
      <w:r w:rsidR="00FB7C97" w:rsidRPr="006767A5">
        <w:rPr>
          <w:rFonts w:ascii="Times New Roman" w:hAnsi="Times New Roman" w:cs="Times New Roman"/>
          <w:sz w:val="22"/>
          <w:szCs w:val="22"/>
          <w:lang w:val="es-ES_tradnl"/>
        </w:rPr>
        <w:t xml:space="preserve"> las distensione</w:t>
      </w:r>
      <w:r w:rsidR="00512097" w:rsidRPr="006767A5">
        <w:rPr>
          <w:rFonts w:ascii="Times New Roman" w:hAnsi="Times New Roman" w:cs="Times New Roman"/>
          <w:sz w:val="22"/>
          <w:szCs w:val="22"/>
          <w:lang w:val="es-ES_tradnl"/>
        </w:rPr>
        <w:t>s de los ligamentos del tobillo;</w:t>
      </w:r>
      <w:r w:rsidR="00FB7C97" w:rsidRPr="006767A5">
        <w:rPr>
          <w:rFonts w:ascii="Times New Roman" w:hAnsi="Times New Roman" w:cs="Times New Roman"/>
          <w:sz w:val="22"/>
          <w:szCs w:val="22"/>
          <w:lang w:val="es-ES_tradnl"/>
        </w:rPr>
        <w:t xml:space="preserve"> </w:t>
      </w:r>
      <w:r w:rsidR="00490A7A" w:rsidRPr="006767A5">
        <w:rPr>
          <w:rFonts w:ascii="Times New Roman" w:hAnsi="Times New Roman" w:cs="Times New Roman"/>
          <w:sz w:val="22"/>
          <w:szCs w:val="22"/>
          <w:lang w:val="es-ES_tradnl"/>
        </w:rPr>
        <w:t xml:space="preserve">se </w:t>
      </w:r>
      <w:r w:rsidR="00FB7C97" w:rsidRPr="006767A5">
        <w:rPr>
          <w:rFonts w:ascii="Times New Roman" w:hAnsi="Times New Roman" w:cs="Times New Roman"/>
          <w:sz w:val="22"/>
          <w:szCs w:val="22"/>
          <w:lang w:val="es-ES_tradnl"/>
        </w:rPr>
        <w:t xml:space="preserve">reporta que </w:t>
      </w:r>
      <w:r w:rsidR="00BE0EC7" w:rsidRPr="006767A5">
        <w:rPr>
          <w:rFonts w:ascii="Times New Roman" w:hAnsi="Times New Roman" w:cs="Times New Roman"/>
          <w:sz w:val="22"/>
          <w:szCs w:val="22"/>
          <w:lang w:val="es-ES_tradnl"/>
        </w:rPr>
        <w:t xml:space="preserve">mediante los estímulos neuromusculares que nos aporta el entrenamiento propioceptivo se </w:t>
      </w:r>
      <w:r w:rsidR="00CA0D8D" w:rsidRPr="006767A5">
        <w:rPr>
          <w:rFonts w:ascii="Times New Roman" w:hAnsi="Times New Roman" w:cs="Times New Roman"/>
          <w:sz w:val="22"/>
          <w:szCs w:val="22"/>
          <w:lang w:val="es-ES_tradnl"/>
        </w:rPr>
        <w:t>reduce su</w:t>
      </w:r>
      <w:r w:rsidR="00BE0EC7" w:rsidRPr="006767A5">
        <w:rPr>
          <w:rFonts w:ascii="Times New Roman" w:hAnsi="Times New Roman" w:cs="Times New Roman"/>
          <w:sz w:val="22"/>
          <w:szCs w:val="22"/>
          <w:lang w:val="es-ES_tradnl"/>
        </w:rPr>
        <w:t xml:space="preserve"> i</w:t>
      </w:r>
      <w:r w:rsidR="00512097" w:rsidRPr="006767A5">
        <w:rPr>
          <w:rFonts w:ascii="Times New Roman" w:hAnsi="Times New Roman" w:cs="Times New Roman"/>
          <w:sz w:val="22"/>
          <w:szCs w:val="22"/>
          <w:lang w:val="es-ES_tradnl"/>
        </w:rPr>
        <w:t>ncidencia</w:t>
      </w:r>
      <w:r w:rsidR="00CA0D8D" w:rsidRPr="006767A5">
        <w:rPr>
          <w:rFonts w:ascii="Times New Roman" w:hAnsi="Times New Roman" w:cs="Times New Roman"/>
          <w:sz w:val="22"/>
          <w:szCs w:val="22"/>
          <w:lang w:val="es-ES_tradnl"/>
        </w:rPr>
        <w:t xml:space="preserve"> lesional</w:t>
      </w:r>
      <w:r w:rsidR="00490A7A" w:rsidRPr="006767A5">
        <w:rPr>
          <w:rFonts w:ascii="Times New Roman" w:hAnsi="Times New Roman" w:cs="Times New Roman"/>
          <w:sz w:val="22"/>
          <w:szCs w:val="22"/>
          <w:lang w:val="es-ES_tradnl"/>
        </w:rPr>
        <w:t xml:space="preserve"> </w:t>
      </w:r>
      <w:r w:rsidR="00490A7A" w:rsidRPr="006767A5">
        <w:rPr>
          <w:rFonts w:ascii="Times New Roman" w:hAnsi="Times New Roman" w:cs="Times New Roman"/>
          <w:sz w:val="22"/>
          <w:szCs w:val="22"/>
          <w:vertAlign w:val="superscript"/>
          <w:lang w:val="es-ES_tradnl"/>
        </w:rPr>
        <w:fldChar w:fldCharType="begin" w:fldLock="1"/>
      </w:r>
      <w:r w:rsidR="00490A7A" w:rsidRPr="006767A5">
        <w:rPr>
          <w:rFonts w:ascii="Times New Roman" w:hAnsi="Times New Roman" w:cs="Times New Roman"/>
          <w:sz w:val="22"/>
          <w:szCs w:val="22"/>
          <w:vertAlign w:val="superscript"/>
          <w:lang w:val="es-ES_tradnl"/>
        </w:rPr>
        <w:instrText>ADDIN CSL_CITATION {"citationItems":[{"id":"ITEM-1","itemData":{"DOI":"10.1016/j.jsams.2014.04.005","ISSN":"18781861","abstract":"Objectives: To systematically summarise the evidence on the effectiveness of proprioceptive training in reducing the incidence and recurrence rates of ankle sprains in the sporting population. Design: A systematic review and meta-analysis of randomised controlled trials. Methods: A computer-based literature search of MEDLINE, EMBASE, CINAHL, SPORTDiscus and PEDro (to October 2013) was conducted. Methodological quality of individual studies was assessed using the PEDro scale. Meta-analysis was performed on eligible studies to produce a pooled estimate of the effectiveness of the intervention. Results: Seven moderate-to-high quality randomised controlled trials involving 3726 participants were included. Results of the meta-analysis combining all participants, irrespective of ankle injury history status, revealed a significant reduction of ankle sprain incidence when proprioceptive training was performed compared to a range of control interventions (relative risk. =. 0.65, 95% CI 0.55-0.77). Results favouring the intervention remained significant for participants with a history of ankle sprain (relative risk. =. 0.64, 95% CI 0.51-0.81). Results looking exclusively at primary prevention in those without a history were also statistically significant (relative risk. =. 0.57, 95% CI 0.34 to 0.97), although the pooled effect was obtained from two non-significant trials. Conclusions: Proprioceptive training programmes are effective at reducing the rate of ankle sprains in sporting participants, particularly those with a history of ankle sprain. Current evidence remains inconclusive on the benefits for primary prevention of ankle sprains.","author":[{"dropping-particle":"","family":"Schiftan","given":"Gabriella Sophie","non-dropping-particle":"","parse-names":false,"suffix":""},{"dropping-particle":"","family":"Ross","given":"Lauren Ashleigh","non-dropping-particle":"","parse-names":false,"suffix":""},{"dropping-particle":"","family":"Hahne","given":"Andrew John","non-dropping-particle":"","parse-names":false,"suffix":""}],"container-title":"Journal of Science and Medicine in Sport","id":"ITEM-1","issue":"3","issued":{"date-parts":[["2015"]]},"page":"238-244","publisher":"Sports Medicine Australia","title":"The effectiveness of proprioceptive training in preventing ankle sprains in sporting populations: A systematic review and meta-analysis","type":"article-journal","volume":"18"},"uris":["http://www.mendeley.com/documents/?uuid=e24a83fd-6a1f-4ac3-8340-d7d3bf68400c"]}],"mendeley":{"formattedCitation":"(10)","plainTextFormattedCitation":"(10)","previouslyFormattedCitation":"(10)"},"properties":{"noteIndex":0},"schema":"https://github.com/citation-style-language/schema/raw/master/csl-citation.json"}</w:instrText>
      </w:r>
      <w:r w:rsidR="00490A7A" w:rsidRPr="006767A5">
        <w:rPr>
          <w:rFonts w:ascii="Times New Roman" w:hAnsi="Times New Roman" w:cs="Times New Roman"/>
          <w:sz w:val="22"/>
          <w:szCs w:val="22"/>
          <w:vertAlign w:val="superscript"/>
          <w:lang w:val="es-ES_tradnl"/>
        </w:rPr>
        <w:fldChar w:fldCharType="separate"/>
      </w:r>
      <w:r w:rsidR="00490A7A" w:rsidRPr="006767A5">
        <w:rPr>
          <w:rFonts w:ascii="Times New Roman" w:hAnsi="Times New Roman" w:cs="Times New Roman"/>
          <w:noProof/>
          <w:sz w:val="22"/>
          <w:szCs w:val="22"/>
          <w:vertAlign w:val="superscript"/>
          <w:lang w:val="es-ES_tradnl"/>
        </w:rPr>
        <w:t>(10)</w:t>
      </w:r>
      <w:r w:rsidR="00490A7A" w:rsidRPr="006767A5">
        <w:rPr>
          <w:rFonts w:ascii="Times New Roman" w:hAnsi="Times New Roman" w:cs="Times New Roman"/>
          <w:sz w:val="22"/>
          <w:szCs w:val="22"/>
          <w:vertAlign w:val="superscript"/>
          <w:lang w:val="es-ES_tradnl"/>
        </w:rPr>
        <w:fldChar w:fldCharType="end"/>
      </w:r>
      <w:r w:rsidR="00512097" w:rsidRPr="006767A5">
        <w:rPr>
          <w:rFonts w:ascii="Times New Roman" w:hAnsi="Times New Roman" w:cs="Times New Roman"/>
          <w:sz w:val="22"/>
          <w:szCs w:val="22"/>
          <w:lang w:val="es-ES_tradnl"/>
        </w:rPr>
        <w:t>.</w:t>
      </w:r>
      <w:r w:rsidR="00FB7C97" w:rsidRPr="006767A5">
        <w:rPr>
          <w:rFonts w:ascii="Times New Roman" w:hAnsi="Times New Roman" w:cs="Times New Roman"/>
          <w:sz w:val="22"/>
          <w:szCs w:val="22"/>
          <w:lang w:val="es-ES_tradnl"/>
        </w:rPr>
        <w:t xml:space="preserve"> </w:t>
      </w:r>
      <w:r w:rsidR="00CA0D8D" w:rsidRPr="006767A5">
        <w:rPr>
          <w:rFonts w:ascii="Times New Roman" w:hAnsi="Times New Roman" w:cs="Times New Roman"/>
          <w:sz w:val="22"/>
          <w:szCs w:val="22"/>
          <w:lang w:val="es-ES_tradnl"/>
        </w:rPr>
        <w:t>P</w:t>
      </w:r>
      <w:r w:rsidR="00FB7C97" w:rsidRPr="006767A5">
        <w:rPr>
          <w:rFonts w:ascii="Times New Roman" w:hAnsi="Times New Roman" w:cs="Times New Roman"/>
          <w:sz w:val="22"/>
          <w:szCs w:val="22"/>
          <w:lang w:val="es-ES_tradnl"/>
        </w:rPr>
        <w:t>or últ</w:t>
      </w:r>
      <w:r w:rsidR="00512097" w:rsidRPr="006767A5">
        <w:rPr>
          <w:rFonts w:ascii="Times New Roman" w:hAnsi="Times New Roman" w:cs="Times New Roman"/>
          <w:sz w:val="22"/>
          <w:szCs w:val="22"/>
          <w:lang w:val="es-ES_tradnl"/>
        </w:rPr>
        <w:t>imo,</w:t>
      </w:r>
      <w:r w:rsidR="00FB7C97" w:rsidRPr="006767A5">
        <w:rPr>
          <w:rFonts w:ascii="Times New Roman" w:hAnsi="Times New Roman" w:cs="Times New Roman"/>
          <w:sz w:val="22"/>
          <w:szCs w:val="22"/>
          <w:lang w:val="es-ES_tradnl"/>
        </w:rPr>
        <w:t xml:space="preserve"> </w:t>
      </w:r>
      <w:r w:rsidR="00CA0D8D" w:rsidRPr="006767A5">
        <w:rPr>
          <w:rFonts w:ascii="Times New Roman" w:hAnsi="Times New Roman" w:cs="Times New Roman"/>
          <w:sz w:val="22"/>
          <w:szCs w:val="22"/>
          <w:lang w:val="es-ES_tradnl"/>
        </w:rPr>
        <w:t>en</w:t>
      </w:r>
      <w:r w:rsidR="00FB7C97" w:rsidRPr="006767A5">
        <w:rPr>
          <w:rFonts w:ascii="Times New Roman" w:hAnsi="Times New Roman" w:cs="Times New Roman"/>
          <w:sz w:val="22"/>
          <w:szCs w:val="22"/>
          <w:lang w:val="es-ES_tradnl"/>
        </w:rPr>
        <w:t xml:space="preserve"> relación a las roturas musculare</w:t>
      </w:r>
      <w:r w:rsidR="00BE0EC7" w:rsidRPr="006767A5">
        <w:rPr>
          <w:rFonts w:ascii="Times New Roman" w:hAnsi="Times New Roman" w:cs="Times New Roman"/>
          <w:sz w:val="22"/>
          <w:szCs w:val="22"/>
          <w:lang w:val="es-ES_tradnl"/>
        </w:rPr>
        <w:t>s,</w:t>
      </w:r>
      <w:r w:rsidR="00490A7A" w:rsidRPr="006767A5">
        <w:rPr>
          <w:rFonts w:ascii="Times New Roman" w:hAnsi="Times New Roman" w:cs="Times New Roman"/>
          <w:sz w:val="22"/>
          <w:szCs w:val="22"/>
          <w:lang w:val="es-ES_tradnl"/>
        </w:rPr>
        <w:t xml:space="preserve"> parece ser que </w:t>
      </w:r>
      <w:r w:rsidR="00BE0EC7" w:rsidRPr="006767A5">
        <w:rPr>
          <w:rFonts w:ascii="Times New Roman" w:hAnsi="Times New Roman" w:cs="Times New Roman"/>
          <w:sz w:val="22"/>
          <w:szCs w:val="22"/>
          <w:lang w:val="es-ES_tradnl"/>
        </w:rPr>
        <w:t xml:space="preserve"> </w:t>
      </w:r>
      <w:proofErr w:type="spellStart"/>
      <w:r w:rsidR="00BE0EC7" w:rsidRPr="006767A5">
        <w:rPr>
          <w:rFonts w:ascii="Times New Roman" w:hAnsi="Times New Roman" w:cs="Times New Roman"/>
          <w:sz w:val="22"/>
          <w:szCs w:val="22"/>
          <w:lang w:val="es-ES_tradnl"/>
        </w:rPr>
        <w:t>multiprograma</w:t>
      </w:r>
      <w:r w:rsidR="00490A7A" w:rsidRPr="006767A5">
        <w:rPr>
          <w:rFonts w:ascii="Times New Roman" w:hAnsi="Times New Roman" w:cs="Times New Roman"/>
          <w:sz w:val="22"/>
          <w:szCs w:val="22"/>
          <w:lang w:val="es-ES_tradnl"/>
        </w:rPr>
        <w:t>s</w:t>
      </w:r>
      <w:proofErr w:type="spellEnd"/>
      <w:r w:rsidR="00BE0EC7" w:rsidRPr="006767A5">
        <w:rPr>
          <w:rFonts w:ascii="Times New Roman" w:hAnsi="Times New Roman" w:cs="Times New Roman"/>
          <w:sz w:val="22"/>
          <w:szCs w:val="22"/>
          <w:lang w:val="es-ES_tradnl"/>
        </w:rPr>
        <w:t xml:space="preserve"> </w:t>
      </w:r>
      <w:r w:rsidR="00CA0D8D" w:rsidRPr="006767A5">
        <w:rPr>
          <w:rFonts w:ascii="Times New Roman" w:hAnsi="Times New Roman" w:cs="Times New Roman"/>
          <w:sz w:val="22"/>
          <w:szCs w:val="22"/>
          <w:lang w:val="es-ES_tradnl"/>
        </w:rPr>
        <w:t xml:space="preserve">de entrenamiento que </w:t>
      </w:r>
      <w:r w:rsidR="00BE0EC7" w:rsidRPr="006767A5">
        <w:rPr>
          <w:rFonts w:ascii="Times New Roman" w:hAnsi="Times New Roman" w:cs="Times New Roman"/>
          <w:sz w:val="22"/>
          <w:szCs w:val="22"/>
          <w:lang w:val="es-ES_tradnl"/>
        </w:rPr>
        <w:t xml:space="preserve"> incluya</w:t>
      </w:r>
      <w:r w:rsidR="00490A7A" w:rsidRPr="006767A5">
        <w:rPr>
          <w:rFonts w:ascii="Times New Roman" w:hAnsi="Times New Roman" w:cs="Times New Roman"/>
          <w:sz w:val="22"/>
          <w:szCs w:val="22"/>
          <w:lang w:val="es-ES_tradnl"/>
        </w:rPr>
        <w:t>n</w:t>
      </w:r>
      <w:r w:rsidR="00BE0EC7" w:rsidRPr="006767A5">
        <w:rPr>
          <w:rFonts w:ascii="Times New Roman" w:hAnsi="Times New Roman" w:cs="Times New Roman"/>
          <w:sz w:val="22"/>
          <w:szCs w:val="22"/>
          <w:lang w:val="es-ES_tradnl"/>
        </w:rPr>
        <w:t xml:space="preserve"> propiocepción, </w:t>
      </w:r>
      <w:r w:rsidR="00CA0D8D" w:rsidRPr="006767A5">
        <w:rPr>
          <w:rFonts w:ascii="Times New Roman" w:hAnsi="Times New Roman" w:cs="Times New Roman"/>
          <w:sz w:val="22"/>
          <w:szCs w:val="22"/>
          <w:lang w:val="es-ES_tradnl"/>
        </w:rPr>
        <w:t xml:space="preserve">trabajo funcional de </w:t>
      </w:r>
      <w:r w:rsidR="00BE0EC7" w:rsidRPr="006767A5">
        <w:rPr>
          <w:rFonts w:ascii="Times New Roman" w:hAnsi="Times New Roman" w:cs="Times New Roman"/>
          <w:sz w:val="22"/>
          <w:szCs w:val="22"/>
          <w:lang w:val="es-ES_tradnl"/>
        </w:rPr>
        <w:t xml:space="preserve">fuerza y </w:t>
      </w:r>
      <w:r w:rsidR="00530FB0" w:rsidRPr="006767A5">
        <w:rPr>
          <w:rFonts w:ascii="Times New Roman" w:hAnsi="Times New Roman" w:cs="Times New Roman"/>
          <w:sz w:val="22"/>
          <w:szCs w:val="22"/>
          <w:lang w:val="es-ES_tradnl"/>
        </w:rPr>
        <w:t xml:space="preserve"> estabilidad del CORE</w:t>
      </w:r>
      <w:r w:rsidR="00481F7E" w:rsidRPr="006767A5">
        <w:rPr>
          <w:rFonts w:ascii="Times New Roman" w:hAnsi="Times New Roman" w:cs="Times New Roman"/>
          <w:sz w:val="22"/>
          <w:szCs w:val="22"/>
          <w:lang w:val="es-ES_tradnl"/>
        </w:rPr>
        <w:t>, conocid</w:t>
      </w:r>
      <w:r w:rsidR="00F11A5B" w:rsidRPr="006767A5">
        <w:rPr>
          <w:rFonts w:ascii="Times New Roman" w:hAnsi="Times New Roman" w:cs="Times New Roman"/>
          <w:sz w:val="22"/>
          <w:szCs w:val="22"/>
          <w:lang w:val="es-ES_tradnl"/>
        </w:rPr>
        <w:t>o</w:t>
      </w:r>
      <w:r w:rsidR="00481F7E" w:rsidRPr="006767A5">
        <w:rPr>
          <w:rFonts w:ascii="Times New Roman" w:hAnsi="Times New Roman" w:cs="Times New Roman"/>
          <w:sz w:val="22"/>
          <w:szCs w:val="22"/>
          <w:lang w:val="es-ES_tradnl"/>
        </w:rPr>
        <w:t xml:space="preserve"> cómo</w:t>
      </w:r>
      <w:r w:rsidR="00F11A5B" w:rsidRPr="006767A5">
        <w:rPr>
          <w:rFonts w:ascii="Times New Roman" w:hAnsi="Times New Roman" w:cs="Times New Roman"/>
          <w:sz w:val="22"/>
          <w:szCs w:val="22"/>
          <w:lang w:val="es-ES_tradnl"/>
        </w:rPr>
        <w:t xml:space="preserve"> el conjunto de</w:t>
      </w:r>
      <w:r w:rsidR="00481F7E" w:rsidRPr="006767A5">
        <w:rPr>
          <w:rFonts w:ascii="Times New Roman" w:hAnsi="Times New Roman" w:cs="Times New Roman"/>
          <w:sz w:val="22"/>
          <w:szCs w:val="22"/>
          <w:lang w:val="es-ES_tradnl"/>
        </w:rPr>
        <w:t xml:space="preserve"> músculos que se incluyen en el complejo lumbo pélvico y cadera </w:t>
      </w:r>
      <w:r w:rsidR="00481F7E" w:rsidRPr="006767A5">
        <w:rPr>
          <w:rFonts w:ascii="Times New Roman" w:hAnsi="Times New Roman" w:cs="Times New Roman"/>
          <w:sz w:val="22"/>
          <w:szCs w:val="22"/>
          <w:vertAlign w:val="superscript"/>
          <w:lang w:val="es-ES_tradnl"/>
        </w:rPr>
        <w:fldChar w:fldCharType="begin" w:fldLock="1"/>
      </w:r>
      <w:r w:rsidR="00490A7A" w:rsidRPr="006767A5">
        <w:rPr>
          <w:rFonts w:ascii="Times New Roman" w:hAnsi="Times New Roman" w:cs="Times New Roman"/>
          <w:sz w:val="22"/>
          <w:szCs w:val="22"/>
          <w:vertAlign w:val="superscript"/>
          <w:lang w:val="es-ES_tradnl"/>
        </w:rPr>
        <w:instrText>ADDIN CSL_CITATION {"citationItems":[{"id":"ITEM-1","itemData":{"DOI":"10.5435/00124635-200509000-00005","ISSN":"1067151X","PMID":"16148357","abstract":"Core stability may provide several benefits to the musculoskeletal system, from maintaining low back health to preventing knee ligament injury. As a result, the acquisition and maintenance of core stability is of great interest to physical therapists, athletic trainers, and musculoskeletal researchers. Core stability is the ability of the lumbopelvic hip complex to prevent buckling and to return to equilibrium after perturbation. Although static elements (bone and soft tissue) contribute to some degree, core stability is predominantly maintained by the dynamic function of muscular elements. There is a clear relationship between trunk muscle activity and lower extremity movement. Current evidence suggests that decreased core stability may predispose to injury and that appropriate training may reduce injury. Core stability can be tested using isometric, isokinetic, and isoinertial methods. Appropriate intervention may result in decreased rates of back and lower extremity injury.","author":[{"dropping-particle":"","family":"Willson","given":"John D.","non-dropping-particle":"","parse-names":false,"suffix":""},{"dropping-particle":"","family":"Dougherty","given":"Christopher P.","non-dropping-particle":"","parse-names":false,"suffix":""},{"dropping-particle":"","family":"Ireland","given":"Mary Lloyd","non-dropping-particle":"","parse-names":false,"suffix":""},{"dropping-particle":"","family":"Davis","given":"Irene Mc Clay","non-dropping-particle":"","parse-names":false,"suffix":""}],"container-title":"The Journal of the American Academy of Orthopaedic Surgeons","id":"ITEM-1","issue":"5","issued":{"date-parts":[["2005"]]},"page":"316-325","title":"Core stability and its relationship to lower extremity function and injury.","type":"article-journal","volume":"13"},"uris":["http://www.mendeley.com/documents/?uuid=667a85e5-5644-4055-bc68-3c7a09f226b7"]}],"mendeley":{"formattedCitation":"(11)","plainTextFormattedCitation":"(11)","previouslyFormattedCitation":"(11)"},"properties":{"noteIndex":0},"schema":"https://github.com/citation-style-language/schema/raw/master/csl-citation.json"}</w:instrText>
      </w:r>
      <w:r w:rsidR="00481F7E" w:rsidRPr="006767A5">
        <w:rPr>
          <w:rFonts w:ascii="Times New Roman" w:hAnsi="Times New Roman" w:cs="Times New Roman"/>
          <w:sz w:val="22"/>
          <w:szCs w:val="22"/>
          <w:vertAlign w:val="superscript"/>
          <w:lang w:val="es-ES_tradnl"/>
        </w:rPr>
        <w:fldChar w:fldCharType="separate"/>
      </w:r>
      <w:r w:rsidR="00490A7A" w:rsidRPr="006767A5">
        <w:rPr>
          <w:rFonts w:ascii="Times New Roman" w:hAnsi="Times New Roman" w:cs="Times New Roman"/>
          <w:noProof/>
          <w:sz w:val="22"/>
          <w:szCs w:val="22"/>
          <w:vertAlign w:val="superscript"/>
          <w:lang w:val="es-ES_tradnl"/>
        </w:rPr>
        <w:t>(11)</w:t>
      </w:r>
      <w:r w:rsidR="00481F7E" w:rsidRPr="006767A5">
        <w:rPr>
          <w:rFonts w:ascii="Times New Roman" w:hAnsi="Times New Roman" w:cs="Times New Roman"/>
          <w:sz w:val="22"/>
          <w:szCs w:val="22"/>
          <w:vertAlign w:val="superscript"/>
          <w:lang w:val="es-ES_tradnl"/>
        </w:rPr>
        <w:fldChar w:fldCharType="end"/>
      </w:r>
      <w:r w:rsidR="00530FB0" w:rsidRPr="006767A5">
        <w:rPr>
          <w:rFonts w:ascii="Times New Roman" w:hAnsi="Times New Roman" w:cs="Times New Roman"/>
          <w:sz w:val="22"/>
          <w:szCs w:val="22"/>
          <w:lang w:val="es-ES_tradnl"/>
        </w:rPr>
        <w:t xml:space="preserve"> pueden ayudar </w:t>
      </w:r>
      <w:r w:rsidR="00CA0D8D" w:rsidRPr="006767A5">
        <w:rPr>
          <w:rFonts w:ascii="Times New Roman" w:hAnsi="Times New Roman" w:cs="Times New Roman"/>
          <w:sz w:val="22"/>
          <w:szCs w:val="22"/>
          <w:lang w:val="es-ES_tradnl"/>
        </w:rPr>
        <w:t>a su</w:t>
      </w:r>
      <w:r w:rsidR="00530FB0" w:rsidRPr="006767A5">
        <w:rPr>
          <w:rFonts w:ascii="Times New Roman" w:hAnsi="Times New Roman" w:cs="Times New Roman"/>
          <w:sz w:val="22"/>
          <w:szCs w:val="22"/>
          <w:lang w:val="es-ES_tradnl"/>
        </w:rPr>
        <w:t xml:space="preserve"> </w:t>
      </w:r>
      <w:r w:rsidR="00530FB0" w:rsidRPr="006767A5">
        <w:rPr>
          <w:rFonts w:ascii="Times New Roman" w:hAnsi="Times New Roman" w:cs="Times New Roman"/>
          <w:sz w:val="22"/>
          <w:szCs w:val="22"/>
          <w:lang w:val="es-ES_tradnl"/>
        </w:rPr>
        <w:lastRenderedPageBreak/>
        <w:t>prevención</w:t>
      </w:r>
      <w:r w:rsidR="00490A7A" w:rsidRPr="006767A5">
        <w:rPr>
          <w:rFonts w:ascii="Times New Roman" w:hAnsi="Times New Roman" w:cs="Times New Roman"/>
          <w:sz w:val="22"/>
          <w:szCs w:val="22"/>
          <w:lang w:val="es-ES_tradnl"/>
        </w:rPr>
        <w:t xml:space="preserve"> </w:t>
      </w:r>
      <w:r w:rsidR="00490A7A" w:rsidRPr="006767A5">
        <w:rPr>
          <w:rFonts w:ascii="Times New Roman" w:hAnsi="Times New Roman" w:cs="Times New Roman"/>
          <w:sz w:val="22"/>
          <w:szCs w:val="22"/>
          <w:vertAlign w:val="superscript"/>
          <w:lang w:val="es-ES_tradnl"/>
        </w:rPr>
        <w:fldChar w:fldCharType="begin" w:fldLock="1"/>
      </w:r>
      <w:r w:rsidR="00490A7A" w:rsidRPr="006767A5">
        <w:rPr>
          <w:rFonts w:ascii="Times New Roman" w:hAnsi="Times New Roman" w:cs="Times New Roman"/>
          <w:sz w:val="22"/>
          <w:szCs w:val="22"/>
          <w:vertAlign w:val="superscript"/>
          <w:lang w:val="es-ES_tradnl"/>
        </w:rPr>
        <w:instrText>ADDIN CSL_CITATION {"citationItems":[{"id":"ITEM-1","itemData":{"author":[{"dropping-particle":"","family":"Owen","given":"Adam","non-dropping-particle":"","parse-names":false,"suffix":""},{"dropping-particle":"","family":"Wong","given":"Del P.","non-dropping-particle":"","parse-names":false,"suffix":""},{"dropping-particle":"","family":"Dellal","given":"Alexandre","non-dropping-particle":"","parse-names":false,"suffix":""},{"dropping-particle":"","family":"Paul","given":"Darren J.","non-dropping-particle":"","parse-names":false,"suffix":""},{"dropping-particle":"","family":"Orhant","given":"Emmanuel","non-dropping-particle":"","parse-names":false,"suffix":""},{"dropping-particle":"","family":"Collie","given":"Stuart","non-dropping-particle":"","parse-names":false,"suffix":""}],"id":"ITEM-1","issue":"12","issued":{"date-parts":[["2013"]]},"page":"3275-3285","title":"Effect of an injury prevention program on muscle injuries in elite Professional Soccer","type":"article-journal","volume":"27"},"uris":["http://www.mendeley.com/documents/?uuid=178b1d08-755a-433b-93f3-a85de82635f2"]}],"mendeley":{"formattedCitation":"(12)","plainTextFormattedCitation":"(12)","previouslyFormattedCitation":"(12)"},"properties":{"noteIndex":0},"schema":"https://github.com/citation-style-language/schema/raw/master/csl-citation.json"}</w:instrText>
      </w:r>
      <w:r w:rsidR="00490A7A" w:rsidRPr="006767A5">
        <w:rPr>
          <w:rFonts w:ascii="Times New Roman" w:hAnsi="Times New Roman" w:cs="Times New Roman"/>
          <w:sz w:val="22"/>
          <w:szCs w:val="22"/>
          <w:vertAlign w:val="superscript"/>
          <w:lang w:val="es-ES_tradnl"/>
        </w:rPr>
        <w:fldChar w:fldCharType="separate"/>
      </w:r>
      <w:r w:rsidR="00490A7A" w:rsidRPr="006767A5">
        <w:rPr>
          <w:rFonts w:ascii="Times New Roman" w:hAnsi="Times New Roman" w:cs="Times New Roman"/>
          <w:noProof/>
          <w:sz w:val="22"/>
          <w:szCs w:val="22"/>
          <w:vertAlign w:val="superscript"/>
          <w:lang w:val="es-ES_tradnl"/>
        </w:rPr>
        <w:t>(12)</w:t>
      </w:r>
      <w:r w:rsidR="00490A7A" w:rsidRPr="006767A5">
        <w:rPr>
          <w:rFonts w:ascii="Times New Roman" w:hAnsi="Times New Roman" w:cs="Times New Roman"/>
          <w:sz w:val="22"/>
          <w:szCs w:val="22"/>
          <w:vertAlign w:val="superscript"/>
          <w:lang w:val="es-ES_tradnl"/>
        </w:rPr>
        <w:fldChar w:fldCharType="end"/>
      </w:r>
      <w:r w:rsidR="00CA0D8D" w:rsidRPr="006767A5">
        <w:rPr>
          <w:rFonts w:ascii="Times New Roman" w:hAnsi="Times New Roman" w:cs="Times New Roman"/>
          <w:sz w:val="22"/>
          <w:szCs w:val="22"/>
          <w:lang w:val="es-ES_tradnl"/>
        </w:rPr>
        <w:t xml:space="preserve">. A su vez, </w:t>
      </w:r>
      <w:r w:rsidR="00530FB0" w:rsidRPr="006767A5">
        <w:rPr>
          <w:rFonts w:ascii="Times New Roman" w:hAnsi="Times New Roman" w:cs="Times New Roman"/>
          <w:sz w:val="22"/>
          <w:szCs w:val="22"/>
          <w:lang w:val="es-ES_tradnl"/>
        </w:rPr>
        <w:t xml:space="preserve"> </w:t>
      </w:r>
      <w:r w:rsidR="00490A7A" w:rsidRPr="006767A5">
        <w:rPr>
          <w:rFonts w:ascii="Times New Roman" w:hAnsi="Times New Roman" w:cs="Times New Roman"/>
          <w:sz w:val="22"/>
          <w:szCs w:val="22"/>
          <w:lang w:val="es-ES_tradnl"/>
        </w:rPr>
        <w:t xml:space="preserve">se </w:t>
      </w:r>
      <w:r w:rsidR="00530FB0" w:rsidRPr="006767A5">
        <w:rPr>
          <w:rFonts w:ascii="Times New Roman" w:hAnsi="Times New Roman" w:cs="Times New Roman"/>
          <w:sz w:val="22"/>
          <w:szCs w:val="22"/>
          <w:lang w:val="es-ES_tradnl"/>
        </w:rPr>
        <w:t>espec</w:t>
      </w:r>
      <w:r w:rsidR="00490A7A" w:rsidRPr="006767A5">
        <w:rPr>
          <w:rFonts w:ascii="Times New Roman" w:hAnsi="Times New Roman" w:cs="Times New Roman"/>
          <w:sz w:val="22"/>
          <w:szCs w:val="22"/>
          <w:lang w:val="es-ES_tradnl"/>
        </w:rPr>
        <w:t xml:space="preserve">ifica que </w:t>
      </w:r>
      <w:r w:rsidR="00530FB0" w:rsidRPr="006767A5">
        <w:rPr>
          <w:rFonts w:ascii="Times New Roman" w:hAnsi="Times New Roman" w:cs="Times New Roman"/>
          <w:sz w:val="22"/>
          <w:szCs w:val="22"/>
          <w:lang w:val="es-ES_tradnl"/>
        </w:rPr>
        <w:t xml:space="preserve"> </w:t>
      </w:r>
      <w:r w:rsidR="00CA0D8D" w:rsidRPr="006767A5">
        <w:rPr>
          <w:rFonts w:ascii="Times New Roman" w:hAnsi="Times New Roman" w:cs="Times New Roman"/>
          <w:sz w:val="22"/>
          <w:szCs w:val="22"/>
          <w:lang w:val="es-ES_tradnl"/>
        </w:rPr>
        <w:t xml:space="preserve">el trabajo de fuerza excéntrica </w:t>
      </w:r>
      <w:r w:rsidR="00490A7A" w:rsidRPr="006767A5">
        <w:rPr>
          <w:rFonts w:ascii="Times New Roman" w:hAnsi="Times New Roman" w:cs="Times New Roman"/>
          <w:sz w:val="22"/>
          <w:szCs w:val="22"/>
          <w:lang w:val="es-ES_tradnl"/>
        </w:rPr>
        <w:t>podría ser</w:t>
      </w:r>
      <w:r w:rsidR="00CA0D8D" w:rsidRPr="006767A5">
        <w:rPr>
          <w:rFonts w:ascii="Times New Roman" w:hAnsi="Times New Roman" w:cs="Times New Roman"/>
          <w:sz w:val="22"/>
          <w:szCs w:val="22"/>
          <w:lang w:val="es-ES_tradnl"/>
        </w:rPr>
        <w:t xml:space="preserve"> el más </w:t>
      </w:r>
      <w:r w:rsidR="00F11A5B" w:rsidRPr="006767A5">
        <w:rPr>
          <w:rFonts w:ascii="Times New Roman" w:hAnsi="Times New Roman" w:cs="Times New Roman"/>
          <w:sz w:val="22"/>
          <w:szCs w:val="22"/>
          <w:lang w:val="es-ES_tradnl"/>
        </w:rPr>
        <w:t>recomendable</w:t>
      </w:r>
      <w:r w:rsidR="00CA0D8D" w:rsidRPr="006767A5">
        <w:rPr>
          <w:rFonts w:ascii="Times New Roman" w:hAnsi="Times New Roman" w:cs="Times New Roman"/>
          <w:sz w:val="22"/>
          <w:szCs w:val="22"/>
          <w:lang w:val="es-ES_tradnl"/>
        </w:rPr>
        <w:t xml:space="preserve"> para la prevención de lesiones musculares de la cadena posterior</w:t>
      </w:r>
      <w:r w:rsidR="00490A7A" w:rsidRPr="006767A5">
        <w:rPr>
          <w:rFonts w:ascii="Times New Roman" w:hAnsi="Times New Roman" w:cs="Times New Roman"/>
          <w:sz w:val="22"/>
          <w:szCs w:val="22"/>
          <w:lang w:val="es-ES_tradnl"/>
        </w:rPr>
        <w:t xml:space="preserve"> </w:t>
      </w:r>
      <w:r w:rsidR="00490A7A" w:rsidRPr="006767A5">
        <w:rPr>
          <w:rFonts w:ascii="Times New Roman" w:hAnsi="Times New Roman" w:cs="Times New Roman"/>
          <w:sz w:val="22"/>
          <w:szCs w:val="22"/>
          <w:vertAlign w:val="superscript"/>
          <w:lang w:val="es-ES_tradnl"/>
        </w:rPr>
        <w:fldChar w:fldCharType="begin" w:fldLock="1"/>
      </w:r>
      <w:r w:rsidR="00FC7828" w:rsidRPr="006767A5">
        <w:rPr>
          <w:rFonts w:ascii="Times New Roman" w:hAnsi="Times New Roman" w:cs="Times New Roman"/>
          <w:sz w:val="22"/>
          <w:szCs w:val="22"/>
          <w:vertAlign w:val="superscript"/>
          <w:lang w:val="es-ES_tradnl"/>
        </w:rPr>
        <w:instrText>ADDIN CSL_CITATION {"citationItems":[{"id":"ITEM-1","itemData":{"DOI":"10.1136/bjsports-2014-093466","ISBN":"2014093466","ISSN":"14730480","abstract":"Background Hamstring injury is a prevalent muscle injury in sports. Inconclusive evidence exists for eccentric hamstring strengthening to prevent hamstring injuries. One reason for this discrepancy may be the influence intervention non-compliance has on individual study estimates, and therefore pooled estimates. Objective This systematic review aims to determine the effect of eccentric hamstring strengthening on the risk of hamstring injury and quantitatively explores the impact of intervention non-compliance on the precision, heterogeneity and strength of pooled estimates. Methods A computer-assisted literature search of Medline, CINAHL, Cochrane, EMBASE, AMED, SportDiscus and PEDro databases was conducted with keywords related to eccentric strengthening and hamstring injury. The search was conducted from the end of a previous comprehensive review forward (1 December 2008 to 31 December 2013). Random-effects models were used for both main effects and a sensitivity analysis. Pooled estimate precision was measured with a confidence limit ratio (confidence limit ratio (CLR); upper limit divided by the lower limit) and heterogeneity was assessed with I2, Cochrane's-Q and τ2. A protocol was not registered for this review. Results Four out of 349 studies met the inclusion criteria. In main effects analysis, eccentric hamstring training did not reduce the risk of hamstring injury (risk ratio [RR]=0.59 ((95% CI 0.24 to 1.44)). This estimate was imprecise (CLR=6.0) with significant heterogeneity (p value 0.02, 69.6% variation and t2=0.57). Subjects compliant with eccentric strengthening had a significant (RR=0.35 ((95% CI 0.23 to 0.55)) reduction in hamstring injuries. This estimate was precise (CLR=2.4) and homogenous (p value=0.38, 2.8% variation and t2=0.007). Conclusions The null-biased effect in using intent-to-treat methods from intervention non-compliance has a substantial impact on the precision, heterogeneity and the direction and strength of pooled estimates. Eccentric strengthening, with good compliance, appears to be successful in prevention of hamstring injury.","author":[{"dropping-particle":"","family":"Goode","given":"Adam P.","non-dropping-particle":"","parse-names":false,"suffix":""},{"dropping-particle":"","family":"Reiman","given":"Michael P.","non-dropping-particle":"","parse-names":false,"suffix":""},{"dropping-particle":"","family":"Harris","given":"Lloyd","non-dropping-particle":"","parse-names":false,"suffix":""},{"dropping-particle":"","family":"DeLisa","given":"Lucia","non-dropping-particle":"","parse-names":false,"suffix":""},{"dropping-particle":"","family":"Kauffman","given":"Aaron","non-dropping-particle":"","parse-names":false,"suffix":""},{"dropping-particle":"","family":"Beltramo","given":"David","non-dropping-particle":"","parse-names":false,"suffix":""},{"dropping-particle":"","family":"Poole","given":"Charles","non-dropping-particle":"","parse-names":false,"suffix":""},{"dropping-particle":"","family":"Ledbetter","given":"Leila","non-dropping-particle":"","parse-names":false,"suffix":""},{"dropping-particle":"","family":"Taylor","given":"Andrea B.","non-dropping-particle":"","parse-names":false,"suffix":""}],"container-title":"British Journal of Sports Medicine","id":"ITEM-1","issue":"6","issued":{"date-parts":[["2015"]]},"page":"349-356","title":"Eccentric training for prevention of hamstring injuries may depend on intervention compliance: A systematic review and meta-analysis","type":"article-journal","volume":"49"},"uris":["http://www.mendeley.com/documents/?uuid=cdc4b2c2-2882-4100-a96f-2e67285c2fba"]}],"mendeley":{"formattedCitation":"(13)","plainTextFormattedCitation":"(13)","previouslyFormattedCitation":"(13)"},"properties":{"noteIndex":0},"schema":"https://github.com/citation-style-language/schema/raw/master/csl-citation.json"}</w:instrText>
      </w:r>
      <w:r w:rsidR="00490A7A" w:rsidRPr="006767A5">
        <w:rPr>
          <w:rFonts w:ascii="Times New Roman" w:hAnsi="Times New Roman" w:cs="Times New Roman"/>
          <w:sz w:val="22"/>
          <w:szCs w:val="22"/>
          <w:vertAlign w:val="superscript"/>
          <w:lang w:val="es-ES_tradnl"/>
        </w:rPr>
        <w:fldChar w:fldCharType="separate"/>
      </w:r>
      <w:r w:rsidR="00490A7A" w:rsidRPr="006767A5">
        <w:rPr>
          <w:rFonts w:ascii="Times New Roman" w:hAnsi="Times New Roman" w:cs="Times New Roman"/>
          <w:noProof/>
          <w:sz w:val="22"/>
          <w:szCs w:val="22"/>
          <w:vertAlign w:val="superscript"/>
          <w:lang w:val="es-ES_tradnl"/>
        </w:rPr>
        <w:t>(13)</w:t>
      </w:r>
      <w:r w:rsidR="00490A7A" w:rsidRPr="006767A5">
        <w:rPr>
          <w:rFonts w:ascii="Times New Roman" w:hAnsi="Times New Roman" w:cs="Times New Roman"/>
          <w:sz w:val="22"/>
          <w:szCs w:val="22"/>
          <w:vertAlign w:val="superscript"/>
          <w:lang w:val="es-ES_tradnl"/>
        </w:rPr>
        <w:fldChar w:fldCharType="end"/>
      </w:r>
      <w:r w:rsidR="00490A7A" w:rsidRPr="006767A5">
        <w:rPr>
          <w:rFonts w:ascii="Times New Roman" w:hAnsi="Times New Roman" w:cs="Times New Roman"/>
          <w:sz w:val="22"/>
          <w:szCs w:val="22"/>
          <w:lang w:val="es-ES_tradnl"/>
        </w:rPr>
        <w:t>.</w:t>
      </w:r>
    </w:p>
    <w:p w14:paraId="61035D97" w14:textId="030148C4" w:rsidR="00CF53A8" w:rsidRPr="006767A5" w:rsidRDefault="00CA0D8D" w:rsidP="007A6566">
      <w:pPr>
        <w:spacing w:after="100" w:afterAutospacing="1" w:line="360" w:lineRule="auto"/>
        <w:jc w:val="both"/>
        <w:rPr>
          <w:rFonts w:ascii="Times New Roman" w:hAnsi="Times New Roman" w:cs="Times New Roman"/>
          <w:sz w:val="22"/>
          <w:szCs w:val="22"/>
          <w:lang w:val="es-ES_tradnl"/>
        </w:rPr>
      </w:pPr>
      <w:r w:rsidRPr="006767A5">
        <w:rPr>
          <w:rFonts w:ascii="Times New Roman" w:hAnsi="Times New Roman" w:cs="Times New Roman"/>
          <w:sz w:val="22"/>
          <w:szCs w:val="22"/>
          <w:lang w:val="es-ES_tradnl"/>
        </w:rPr>
        <w:t>E</w:t>
      </w:r>
      <w:r w:rsidR="00874214" w:rsidRPr="006767A5">
        <w:rPr>
          <w:rFonts w:ascii="Times New Roman" w:hAnsi="Times New Roman" w:cs="Times New Roman"/>
          <w:sz w:val="22"/>
          <w:szCs w:val="22"/>
          <w:lang w:val="es-ES_tradnl"/>
        </w:rPr>
        <w:t xml:space="preserve">l objetivo de esta revisión sistemática es establecer unas bases metodológicas </w:t>
      </w:r>
      <w:r w:rsidR="005F4208" w:rsidRPr="006767A5">
        <w:rPr>
          <w:rFonts w:ascii="Times New Roman" w:hAnsi="Times New Roman" w:cs="Times New Roman"/>
          <w:sz w:val="22"/>
          <w:szCs w:val="22"/>
          <w:lang w:val="es-ES_tradnl"/>
        </w:rPr>
        <w:t>con relación al</w:t>
      </w:r>
      <w:r w:rsidR="00874214" w:rsidRPr="006767A5">
        <w:rPr>
          <w:rFonts w:ascii="Times New Roman" w:hAnsi="Times New Roman" w:cs="Times New Roman"/>
          <w:sz w:val="22"/>
          <w:szCs w:val="22"/>
          <w:lang w:val="es-ES_tradnl"/>
        </w:rPr>
        <w:t xml:space="preserve"> tipo de trabajo y los parámetros </w:t>
      </w:r>
      <w:r w:rsidR="00731B7F" w:rsidRPr="006767A5">
        <w:rPr>
          <w:rFonts w:ascii="Times New Roman" w:hAnsi="Times New Roman" w:cs="Times New Roman"/>
          <w:sz w:val="22"/>
          <w:szCs w:val="22"/>
          <w:lang w:val="es-ES_tradnl"/>
        </w:rPr>
        <w:t xml:space="preserve">que </w:t>
      </w:r>
      <w:r w:rsidR="005F4208" w:rsidRPr="006767A5">
        <w:rPr>
          <w:rFonts w:ascii="Times New Roman" w:hAnsi="Times New Roman" w:cs="Times New Roman"/>
          <w:sz w:val="22"/>
          <w:szCs w:val="22"/>
          <w:lang w:val="es-ES_tradnl"/>
        </w:rPr>
        <w:t xml:space="preserve">componen el entrenamiento de fuerza que se realiza con una orientación hacia la prevención de lesiones en el </w:t>
      </w:r>
      <w:r w:rsidR="00BD616E" w:rsidRPr="006767A5">
        <w:rPr>
          <w:rFonts w:ascii="Times New Roman" w:hAnsi="Times New Roman" w:cs="Times New Roman"/>
          <w:sz w:val="22"/>
          <w:szCs w:val="22"/>
          <w:lang w:val="es-ES_tradnl"/>
        </w:rPr>
        <w:t>fútbol</w:t>
      </w:r>
      <w:r w:rsidR="005F4208" w:rsidRPr="006767A5">
        <w:rPr>
          <w:rFonts w:ascii="Times New Roman" w:hAnsi="Times New Roman" w:cs="Times New Roman"/>
          <w:sz w:val="22"/>
          <w:szCs w:val="22"/>
          <w:lang w:val="es-ES_tradnl"/>
        </w:rPr>
        <w:t xml:space="preserve"> femenino profesional y semiprofesional. </w:t>
      </w:r>
    </w:p>
    <w:p w14:paraId="592A64F6" w14:textId="77777777" w:rsidR="00DB33F0" w:rsidRPr="006767A5" w:rsidRDefault="00DB33F0" w:rsidP="007A6566">
      <w:pPr>
        <w:spacing w:after="100" w:afterAutospacing="1" w:line="360" w:lineRule="auto"/>
        <w:jc w:val="both"/>
        <w:rPr>
          <w:rFonts w:ascii="Times New Roman" w:hAnsi="Times New Roman" w:cs="Times New Roman"/>
          <w:sz w:val="20"/>
          <w:szCs w:val="20"/>
          <w:lang w:val="es-ES_tradnl"/>
        </w:rPr>
      </w:pPr>
      <w:r w:rsidRPr="006767A5">
        <w:rPr>
          <w:rFonts w:ascii="Times New Roman" w:hAnsi="Times New Roman" w:cs="Times New Roman"/>
          <w:b/>
          <w:color w:val="0070C0"/>
          <w:sz w:val="20"/>
          <w:szCs w:val="20"/>
        </w:rPr>
        <w:t>MÉTODO</w:t>
      </w:r>
    </w:p>
    <w:p w14:paraId="4A701BEA" w14:textId="238E9DFC" w:rsidR="00DB33F0" w:rsidRPr="006767A5" w:rsidRDefault="00DB33F0" w:rsidP="007A6566">
      <w:pPr>
        <w:pStyle w:val="Prrafodelista"/>
        <w:numPr>
          <w:ilvl w:val="0"/>
          <w:numId w:val="1"/>
        </w:numPr>
        <w:spacing w:after="100" w:afterAutospacing="1" w:line="360" w:lineRule="auto"/>
        <w:rPr>
          <w:rFonts w:ascii="Times New Roman" w:hAnsi="Times New Roman" w:cs="Times New Roman"/>
          <w:b/>
          <w:sz w:val="22"/>
          <w:szCs w:val="22"/>
        </w:rPr>
      </w:pPr>
      <w:r w:rsidRPr="006767A5">
        <w:rPr>
          <w:rFonts w:ascii="Times New Roman" w:hAnsi="Times New Roman" w:cs="Times New Roman"/>
          <w:b/>
          <w:sz w:val="22"/>
          <w:szCs w:val="22"/>
        </w:rPr>
        <w:t xml:space="preserve">Criterios de </w:t>
      </w:r>
      <w:r w:rsidR="00EF0C57" w:rsidRPr="006767A5">
        <w:rPr>
          <w:rFonts w:ascii="Times New Roman" w:hAnsi="Times New Roman" w:cs="Times New Roman"/>
          <w:b/>
          <w:sz w:val="22"/>
          <w:szCs w:val="22"/>
        </w:rPr>
        <w:t>inclusión</w:t>
      </w:r>
    </w:p>
    <w:p w14:paraId="49EBC516" w14:textId="2C0EB9FB" w:rsidR="00C05659" w:rsidRPr="006767A5" w:rsidRDefault="00C05659" w:rsidP="007A6566">
      <w:pPr>
        <w:spacing w:after="100" w:afterAutospacing="1" w:line="360" w:lineRule="auto"/>
        <w:jc w:val="both"/>
        <w:rPr>
          <w:rFonts w:ascii="Times New Roman" w:hAnsi="Times New Roman" w:cs="Times New Roman"/>
          <w:sz w:val="22"/>
          <w:szCs w:val="22"/>
        </w:rPr>
      </w:pPr>
      <w:r w:rsidRPr="006767A5">
        <w:rPr>
          <w:rFonts w:ascii="Times New Roman" w:hAnsi="Times New Roman" w:cs="Times New Roman"/>
          <w:sz w:val="22"/>
          <w:szCs w:val="22"/>
        </w:rPr>
        <w:t xml:space="preserve">Los criterios de </w:t>
      </w:r>
      <w:r w:rsidR="00EF0C57" w:rsidRPr="006767A5">
        <w:rPr>
          <w:rFonts w:ascii="Times New Roman" w:hAnsi="Times New Roman" w:cs="Times New Roman"/>
          <w:sz w:val="22"/>
          <w:szCs w:val="22"/>
        </w:rPr>
        <w:t>inclusión</w:t>
      </w:r>
      <w:r w:rsidRPr="006767A5">
        <w:rPr>
          <w:rFonts w:ascii="Times New Roman" w:hAnsi="Times New Roman" w:cs="Times New Roman"/>
          <w:sz w:val="22"/>
          <w:szCs w:val="22"/>
        </w:rPr>
        <w:t xml:space="preserve"> de la revisión han sido utilizar sólo estudios que incluyan categorías profesionales o semiprofesionales</w:t>
      </w:r>
      <w:r w:rsidR="00EF0C57" w:rsidRPr="006767A5">
        <w:rPr>
          <w:rFonts w:ascii="Times New Roman" w:hAnsi="Times New Roman" w:cs="Times New Roman"/>
          <w:sz w:val="22"/>
          <w:szCs w:val="22"/>
        </w:rPr>
        <w:t xml:space="preserve"> de fútbol</w:t>
      </w:r>
      <w:r w:rsidRPr="006767A5">
        <w:rPr>
          <w:rFonts w:ascii="Times New Roman" w:hAnsi="Times New Roman" w:cs="Times New Roman"/>
          <w:sz w:val="22"/>
          <w:szCs w:val="22"/>
        </w:rPr>
        <w:t xml:space="preserve">. Los estudios utilizados han sido de los últimos </w:t>
      </w:r>
      <w:r w:rsidR="008B70FB" w:rsidRPr="006767A5">
        <w:rPr>
          <w:rFonts w:ascii="Times New Roman" w:hAnsi="Times New Roman" w:cs="Times New Roman"/>
          <w:sz w:val="22"/>
          <w:szCs w:val="22"/>
        </w:rPr>
        <w:t>diecinueve</w:t>
      </w:r>
      <w:r w:rsidRPr="006767A5">
        <w:rPr>
          <w:rFonts w:ascii="Times New Roman" w:hAnsi="Times New Roman" w:cs="Times New Roman"/>
          <w:sz w:val="22"/>
          <w:szCs w:val="22"/>
        </w:rPr>
        <w:t xml:space="preserve"> años</w:t>
      </w:r>
      <w:r w:rsidR="00EF0C57" w:rsidRPr="006767A5">
        <w:rPr>
          <w:rFonts w:ascii="Times New Roman" w:hAnsi="Times New Roman" w:cs="Times New Roman"/>
          <w:sz w:val="22"/>
          <w:szCs w:val="22"/>
        </w:rPr>
        <w:t xml:space="preserve"> (2000-2019)</w:t>
      </w:r>
      <w:r w:rsidRPr="006767A5">
        <w:rPr>
          <w:rFonts w:ascii="Times New Roman" w:hAnsi="Times New Roman" w:cs="Times New Roman"/>
          <w:sz w:val="22"/>
          <w:szCs w:val="22"/>
        </w:rPr>
        <w:t xml:space="preserve">, sólo incluyendo los estudios que reportaban resultados en relación con el </w:t>
      </w:r>
      <w:r w:rsidR="00BD616E" w:rsidRPr="006767A5">
        <w:rPr>
          <w:rFonts w:ascii="Times New Roman" w:hAnsi="Times New Roman" w:cs="Times New Roman"/>
          <w:sz w:val="22"/>
          <w:szCs w:val="22"/>
        </w:rPr>
        <w:t>fútbol</w:t>
      </w:r>
      <w:r w:rsidR="003925DB" w:rsidRPr="006767A5">
        <w:rPr>
          <w:rFonts w:ascii="Times New Roman" w:hAnsi="Times New Roman" w:cs="Times New Roman"/>
          <w:sz w:val="22"/>
          <w:szCs w:val="22"/>
        </w:rPr>
        <w:t xml:space="preserve"> y que mostraban un grupo control</w:t>
      </w:r>
      <w:r w:rsidRPr="006767A5">
        <w:rPr>
          <w:rFonts w:ascii="Times New Roman" w:hAnsi="Times New Roman" w:cs="Times New Roman"/>
          <w:sz w:val="22"/>
          <w:szCs w:val="22"/>
        </w:rPr>
        <w:t>, sin incluir otras revisiones bibliográficas. Dentro de estos criterios, no se han incluido publicaciones en congresos y sólo se han utilizado estudios que han reportado resultados en relación con el sexo femenino.</w:t>
      </w:r>
      <w:r w:rsidR="00D31957" w:rsidRPr="006767A5">
        <w:rPr>
          <w:rFonts w:ascii="Times New Roman" w:hAnsi="Times New Roman" w:cs="Times New Roman"/>
          <w:sz w:val="22"/>
          <w:szCs w:val="22"/>
        </w:rPr>
        <w:t xml:space="preserve"> El lenguaje utilizado incluido en los criterios es castellano, catalán e inglés.</w:t>
      </w:r>
      <w:r w:rsidRPr="006767A5">
        <w:rPr>
          <w:rFonts w:ascii="Times New Roman" w:hAnsi="Times New Roman" w:cs="Times New Roman"/>
          <w:sz w:val="22"/>
          <w:szCs w:val="22"/>
        </w:rPr>
        <w:t xml:space="preserve"> </w:t>
      </w:r>
    </w:p>
    <w:p w14:paraId="1FBCF8F0" w14:textId="315BFC28" w:rsidR="00EF0C57" w:rsidRPr="006767A5" w:rsidRDefault="00EF0C57" w:rsidP="007A6566">
      <w:pPr>
        <w:pStyle w:val="Prrafodelista"/>
        <w:numPr>
          <w:ilvl w:val="0"/>
          <w:numId w:val="1"/>
        </w:numPr>
        <w:spacing w:after="100" w:afterAutospacing="1" w:line="360" w:lineRule="auto"/>
        <w:jc w:val="both"/>
        <w:rPr>
          <w:rFonts w:ascii="Times New Roman" w:hAnsi="Times New Roman" w:cs="Times New Roman"/>
          <w:b/>
          <w:bCs/>
          <w:sz w:val="22"/>
          <w:szCs w:val="22"/>
        </w:rPr>
      </w:pPr>
      <w:r w:rsidRPr="006767A5">
        <w:rPr>
          <w:rFonts w:ascii="Times New Roman" w:hAnsi="Times New Roman" w:cs="Times New Roman"/>
          <w:b/>
          <w:bCs/>
          <w:sz w:val="22"/>
          <w:szCs w:val="22"/>
        </w:rPr>
        <w:t xml:space="preserve">Criterios de exclusión </w:t>
      </w:r>
    </w:p>
    <w:p w14:paraId="345B7796" w14:textId="7E2BA1AD" w:rsidR="00EF0C57" w:rsidRPr="006767A5" w:rsidRDefault="00EF0C57" w:rsidP="007A6566">
      <w:pPr>
        <w:spacing w:after="100" w:afterAutospacing="1" w:line="360" w:lineRule="auto"/>
        <w:jc w:val="both"/>
        <w:rPr>
          <w:rFonts w:ascii="Times New Roman" w:hAnsi="Times New Roman" w:cs="Times New Roman"/>
          <w:sz w:val="22"/>
          <w:szCs w:val="22"/>
        </w:rPr>
      </w:pPr>
      <w:proofErr w:type="gramStart"/>
      <w:r w:rsidRPr="006767A5">
        <w:rPr>
          <w:rFonts w:ascii="Times New Roman" w:hAnsi="Times New Roman" w:cs="Times New Roman"/>
          <w:sz w:val="22"/>
          <w:szCs w:val="22"/>
        </w:rPr>
        <w:t>En relación a</w:t>
      </w:r>
      <w:proofErr w:type="gramEnd"/>
      <w:r w:rsidRPr="006767A5">
        <w:rPr>
          <w:rFonts w:ascii="Times New Roman" w:hAnsi="Times New Roman" w:cs="Times New Roman"/>
          <w:sz w:val="22"/>
          <w:szCs w:val="22"/>
        </w:rPr>
        <w:t xml:space="preserve"> los criterios de exclusión, se especifica que estudios sin contemplar grupo control o estudios englobados dentro del proceso de “</w:t>
      </w:r>
      <w:proofErr w:type="spellStart"/>
      <w:r w:rsidRPr="006767A5">
        <w:rPr>
          <w:rFonts w:ascii="Times New Roman" w:hAnsi="Times New Roman" w:cs="Times New Roman"/>
          <w:sz w:val="22"/>
          <w:szCs w:val="22"/>
        </w:rPr>
        <w:t>return</w:t>
      </w:r>
      <w:proofErr w:type="spellEnd"/>
      <w:r w:rsidRPr="006767A5">
        <w:rPr>
          <w:rFonts w:ascii="Times New Roman" w:hAnsi="Times New Roman" w:cs="Times New Roman"/>
          <w:sz w:val="22"/>
          <w:szCs w:val="22"/>
        </w:rPr>
        <w:t xml:space="preserve"> </w:t>
      </w:r>
      <w:proofErr w:type="spellStart"/>
      <w:r w:rsidRPr="006767A5">
        <w:rPr>
          <w:rFonts w:ascii="Times New Roman" w:hAnsi="Times New Roman" w:cs="Times New Roman"/>
          <w:sz w:val="22"/>
          <w:szCs w:val="22"/>
        </w:rPr>
        <w:t>to</w:t>
      </w:r>
      <w:proofErr w:type="spellEnd"/>
      <w:r w:rsidRPr="006767A5">
        <w:rPr>
          <w:rFonts w:ascii="Times New Roman" w:hAnsi="Times New Roman" w:cs="Times New Roman"/>
          <w:sz w:val="22"/>
          <w:szCs w:val="22"/>
        </w:rPr>
        <w:t xml:space="preserve"> </w:t>
      </w:r>
      <w:proofErr w:type="spellStart"/>
      <w:r w:rsidRPr="006767A5">
        <w:rPr>
          <w:rFonts w:ascii="Times New Roman" w:hAnsi="Times New Roman" w:cs="Times New Roman"/>
          <w:sz w:val="22"/>
          <w:szCs w:val="22"/>
        </w:rPr>
        <w:t>play</w:t>
      </w:r>
      <w:proofErr w:type="spellEnd"/>
      <w:r w:rsidRPr="006767A5">
        <w:rPr>
          <w:rFonts w:ascii="Times New Roman" w:hAnsi="Times New Roman" w:cs="Times New Roman"/>
          <w:sz w:val="22"/>
          <w:szCs w:val="22"/>
        </w:rPr>
        <w:t>” (RTP) no han sido incluidos en este estudio. Además de resaltar la exclusividad de utilización de estudios, alejando la utilización de libros.</w:t>
      </w:r>
    </w:p>
    <w:p w14:paraId="74F4B81A" w14:textId="77777777" w:rsidR="00C05659" w:rsidRPr="006767A5" w:rsidRDefault="00DB33F0" w:rsidP="007A6566">
      <w:pPr>
        <w:pStyle w:val="Prrafodelista"/>
        <w:numPr>
          <w:ilvl w:val="0"/>
          <w:numId w:val="1"/>
        </w:numPr>
        <w:spacing w:after="100" w:afterAutospacing="1" w:line="360" w:lineRule="auto"/>
        <w:rPr>
          <w:rFonts w:ascii="Times New Roman" w:hAnsi="Times New Roman" w:cs="Times New Roman"/>
          <w:b/>
          <w:sz w:val="22"/>
          <w:szCs w:val="22"/>
        </w:rPr>
      </w:pPr>
      <w:r w:rsidRPr="006767A5">
        <w:rPr>
          <w:rFonts w:ascii="Times New Roman" w:hAnsi="Times New Roman" w:cs="Times New Roman"/>
          <w:b/>
          <w:sz w:val="22"/>
          <w:szCs w:val="22"/>
        </w:rPr>
        <w:t xml:space="preserve">Fuentes de información </w:t>
      </w:r>
    </w:p>
    <w:p w14:paraId="6B47B8DA" w14:textId="77777777" w:rsidR="00C05659" w:rsidRPr="006767A5" w:rsidRDefault="00C05659" w:rsidP="007A6566">
      <w:pPr>
        <w:spacing w:after="100" w:afterAutospacing="1" w:line="360" w:lineRule="auto"/>
        <w:jc w:val="both"/>
        <w:rPr>
          <w:rFonts w:ascii="Times New Roman" w:hAnsi="Times New Roman" w:cs="Times New Roman"/>
          <w:sz w:val="22"/>
          <w:szCs w:val="22"/>
        </w:rPr>
      </w:pPr>
      <w:r w:rsidRPr="006767A5">
        <w:rPr>
          <w:rFonts w:ascii="Times New Roman" w:hAnsi="Times New Roman" w:cs="Times New Roman"/>
          <w:sz w:val="22"/>
          <w:szCs w:val="22"/>
        </w:rPr>
        <w:t xml:space="preserve">Se realizó una búsqueda bibliográfica mediante ordenador en el período comprendido entre </w:t>
      </w:r>
      <w:r w:rsidR="00CF69F5" w:rsidRPr="006767A5">
        <w:rPr>
          <w:rFonts w:ascii="Times New Roman" w:hAnsi="Times New Roman" w:cs="Times New Roman"/>
          <w:sz w:val="22"/>
          <w:szCs w:val="22"/>
        </w:rPr>
        <w:t>20</w:t>
      </w:r>
      <w:r w:rsidR="008B70FB" w:rsidRPr="006767A5">
        <w:rPr>
          <w:rFonts w:ascii="Times New Roman" w:hAnsi="Times New Roman" w:cs="Times New Roman"/>
          <w:sz w:val="22"/>
          <w:szCs w:val="22"/>
        </w:rPr>
        <w:t>0</w:t>
      </w:r>
      <w:r w:rsidR="00CF69F5" w:rsidRPr="006767A5">
        <w:rPr>
          <w:rFonts w:ascii="Times New Roman" w:hAnsi="Times New Roman" w:cs="Times New Roman"/>
          <w:sz w:val="22"/>
          <w:szCs w:val="22"/>
        </w:rPr>
        <w:t>0-20</w:t>
      </w:r>
      <w:r w:rsidR="00626DAB" w:rsidRPr="006767A5">
        <w:rPr>
          <w:rFonts w:ascii="Times New Roman" w:hAnsi="Times New Roman" w:cs="Times New Roman"/>
          <w:sz w:val="22"/>
          <w:szCs w:val="22"/>
        </w:rPr>
        <w:t>19</w:t>
      </w:r>
      <w:r w:rsidR="00CF69F5" w:rsidRPr="006767A5">
        <w:rPr>
          <w:rFonts w:ascii="Times New Roman" w:hAnsi="Times New Roman" w:cs="Times New Roman"/>
          <w:sz w:val="22"/>
          <w:szCs w:val="22"/>
        </w:rPr>
        <w:t xml:space="preserve">, que finaliza en </w:t>
      </w:r>
      <w:r w:rsidR="00626DAB" w:rsidRPr="006767A5">
        <w:rPr>
          <w:rFonts w:ascii="Times New Roman" w:hAnsi="Times New Roman" w:cs="Times New Roman"/>
          <w:sz w:val="22"/>
          <w:szCs w:val="22"/>
        </w:rPr>
        <w:t>diciembre</w:t>
      </w:r>
      <w:r w:rsidR="00CF69F5" w:rsidRPr="006767A5">
        <w:rPr>
          <w:rFonts w:ascii="Times New Roman" w:hAnsi="Times New Roman" w:cs="Times New Roman"/>
          <w:sz w:val="22"/>
          <w:szCs w:val="22"/>
        </w:rPr>
        <w:t xml:space="preserve"> de 20</w:t>
      </w:r>
      <w:r w:rsidR="00626DAB" w:rsidRPr="006767A5">
        <w:rPr>
          <w:rFonts w:ascii="Times New Roman" w:hAnsi="Times New Roman" w:cs="Times New Roman"/>
          <w:sz w:val="22"/>
          <w:szCs w:val="22"/>
        </w:rPr>
        <w:t>19</w:t>
      </w:r>
      <w:r w:rsidR="00CF69F5" w:rsidRPr="006767A5">
        <w:rPr>
          <w:rFonts w:ascii="Times New Roman" w:hAnsi="Times New Roman" w:cs="Times New Roman"/>
          <w:sz w:val="22"/>
          <w:szCs w:val="22"/>
        </w:rPr>
        <w:t xml:space="preserve">, las bases de datos utilizadas en la revisión han sido </w:t>
      </w:r>
      <w:r w:rsidR="00CF69F5" w:rsidRPr="006767A5">
        <w:rPr>
          <w:rFonts w:ascii="Times New Roman" w:hAnsi="Times New Roman" w:cs="Times New Roman"/>
          <w:i/>
          <w:sz w:val="22"/>
          <w:szCs w:val="22"/>
        </w:rPr>
        <w:t>PubMed</w:t>
      </w:r>
      <w:r w:rsidR="00CF69F5" w:rsidRPr="006767A5">
        <w:rPr>
          <w:rFonts w:ascii="Times New Roman" w:hAnsi="Times New Roman" w:cs="Times New Roman"/>
          <w:sz w:val="22"/>
          <w:szCs w:val="22"/>
        </w:rPr>
        <w:t xml:space="preserve"> y </w:t>
      </w:r>
      <w:r w:rsidR="00CF69F5" w:rsidRPr="006767A5">
        <w:rPr>
          <w:rFonts w:ascii="Times New Roman" w:hAnsi="Times New Roman" w:cs="Times New Roman"/>
          <w:i/>
          <w:sz w:val="22"/>
          <w:szCs w:val="22"/>
        </w:rPr>
        <w:t xml:space="preserve">Google </w:t>
      </w:r>
      <w:proofErr w:type="spellStart"/>
      <w:r w:rsidR="00CF69F5" w:rsidRPr="006767A5">
        <w:rPr>
          <w:rFonts w:ascii="Times New Roman" w:hAnsi="Times New Roman" w:cs="Times New Roman"/>
          <w:i/>
          <w:sz w:val="22"/>
          <w:szCs w:val="22"/>
        </w:rPr>
        <w:t>Scholar</w:t>
      </w:r>
      <w:proofErr w:type="spellEnd"/>
      <w:r w:rsidR="00CF69F5" w:rsidRPr="006767A5">
        <w:rPr>
          <w:rFonts w:ascii="Times New Roman" w:hAnsi="Times New Roman" w:cs="Times New Roman"/>
          <w:sz w:val="22"/>
          <w:szCs w:val="22"/>
        </w:rPr>
        <w:t>.</w:t>
      </w:r>
    </w:p>
    <w:p w14:paraId="398B6354" w14:textId="77777777" w:rsidR="00DB33F0" w:rsidRPr="006767A5" w:rsidRDefault="00CF69F5" w:rsidP="007A6566">
      <w:pPr>
        <w:pStyle w:val="Prrafodelista"/>
        <w:numPr>
          <w:ilvl w:val="0"/>
          <w:numId w:val="1"/>
        </w:numPr>
        <w:spacing w:after="100" w:afterAutospacing="1" w:line="360" w:lineRule="auto"/>
        <w:rPr>
          <w:rFonts w:ascii="Times New Roman" w:hAnsi="Times New Roman" w:cs="Times New Roman"/>
          <w:b/>
          <w:sz w:val="22"/>
          <w:szCs w:val="22"/>
        </w:rPr>
      </w:pPr>
      <w:r w:rsidRPr="006767A5">
        <w:rPr>
          <w:rFonts w:ascii="Times New Roman" w:hAnsi="Times New Roman" w:cs="Times New Roman"/>
          <w:b/>
          <w:sz w:val="22"/>
          <w:szCs w:val="22"/>
        </w:rPr>
        <w:t>Estrategia de b</w:t>
      </w:r>
      <w:r w:rsidR="00DB33F0" w:rsidRPr="006767A5">
        <w:rPr>
          <w:rFonts w:ascii="Times New Roman" w:hAnsi="Times New Roman" w:cs="Times New Roman"/>
          <w:b/>
          <w:sz w:val="22"/>
          <w:szCs w:val="22"/>
        </w:rPr>
        <w:t>úsqueda</w:t>
      </w:r>
    </w:p>
    <w:p w14:paraId="336E6927" w14:textId="77777777" w:rsidR="00CF69F5" w:rsidRPr="006767A5" w:rsidRDefault="00CF69F5" w:rsidP="007A6566">
      <w:pPr>
        <w:spacing w:after="100" w:afterAutospacing="1" w:line="360" w:lineRule="auto"/>
        <w:jc w:val="both"/>
        <w:rPr>
          <w:rFonts w:ascii="Times New Roman" w:hAnsi="Times New Roman" w:cs="Times New Roman"/>
          <w:sz w:val="22"/>
          <w:szCs w:val="22"/>
        </w:rPr>
      </w:pPr>
      <w:r w:rsidRPr="006767A5">
        <w:rPr>
          <w:rFonts w:ascii="Times New Roman" w:hAnsi="Times New Roman" w:cs="Times New Roman"/>
          <w:sz w:val="22"/>
          <w:szCs w:val="22"/>
        </w:rPr>
        <w:t xml:space="preserve">Se buscaron campos de título, resumen y palabras clave en cada una de las bases de datos utilizadas utilizando los siguientes términos: En </w:t>
      </w:r>
      <w:proofErr w:type="spellStart"/>
      <w:r w:rsidRPr="006767A5">
        <w:rPr>
          <w:rFonts w:ascii="Times New Roman" w:hAnsi="Times New Roman" w:cs="Times New Roman"/>
          <w:i/>
          <w:sz w:val="22"/>
          <w:szCs w:val="22"/>
        </w:rPr>
        <w:t>Pubmed</w:t>
      </w:r>
      <w:proofErr w:type="spellEnd"/>
      <w:r w:rsidRPr="006767A5">
        <w:rPr>
          <w:rFonts w:ascii="Times New Roman" w:hAnsi="Times New Roman" w:cs="Times New Roman"/>
          <w:sz w:val="22"/>
          <w:szCs w:val="22"/>
        </w:rPr>
        <w:t xml:space="preserve">, se utilizaron </w:t>
      </w:r>
      <w:r w:rsidR="00771B6E" w:rsidRPr="006767A5">
        <w:rPr>
          <w:rFonts w:ascii="Times New Roman" w:hAnsi="Times New Roman" w:cs="Times New Roman"/>
          <w:sz w:val="22"/>
          <w:szCs w:val="22"/>
        </w:rPr>
        <w:t>(</w:t>
      </w:r>
      <w:r w:rsidRPr="006767A5">
        <w:rPr>
          <w:rFonts w:ascii="Times New Roman" w:hAnsi="Times New Roman" w:cs="Times New Roman"/>
          <w:sz w:val="22"/>
          <w:szCs w:val="22"/>
        </w:rPr>
        <w:t>“</w:t>
      </w:r>
      <w:proofErr w:type="spellStart"/>
      <w:r w:rsidRPr="006767A5">
        <w:rPr>
          <w:rFonts w:ascii="Times New Roman" w:hAnsi="Times New Roman" w:cs="Times New Roman"/>
          <w:sz w:val="22"/>
          <w:szCs w:val="22"/>
        </w:rPr>
        <w:t>Strenght</w:t>
      </w:r>
      <w:proofErr w:type="spellEnd"/>
      <w:r w:rsidRPr="006767A5">
        <w:rPr>
          <w:rFonts w:ascii="Times New Roman" w:hAnsi="Times New Roman" w:cs="Times New Roman"/>
          <w:sz w:val="22"/>
          <w:szCs w:val="22"/>
        </w:rPr>
        <w:t xml:space="preserve"> training”</w:t>
      </w:r>
      <w:r w:rsidR="00771B6E" w:rsidRPr="006767A5">
        <w:rPr>
          <w:rFonts w:ascii="Times New Roman" w:hAnsi="Times New Roman" w:cs="Times New Roman"/>
          <w:sz w:val="22"/>
          <w:szCs w:val="22"/>
        </w:rPr>
        <w:t xml:space="preserve"> OR “</w:t>
      </w:r>
      <w:proofErr w:type="spellStart"/>
      <w:r w:rsidR="00771B6E" w:rsidRPr="006767A5">
        <w:rPr>
          <w:rFonts w:ascii="Times New Roman" w:hAnsi="Times New Roman" w:cs="Times New Roman"/>
          <w:sz w:val="22"/>
          <w:szCs w:val="22"/>
        </w:rPr>
        <w:t>Resistance</w:t>
      </w:r>
      <w:proofErr w:type="spellEnd"/>
      <w:r w:rsidR="00771B6E" w:rsidRPr="006767A5">
        <w:rPr>
          <w:rFonts w:ascii="Times New Roman" w:hAnsi="Times New Roman" w:cs="Times New Roman"/>
          <w:sz w:val="22"/>
          <w:szCs w:val="22"/>
        </w:rPr>
        <w:t xml:space="preserve"> training”)</w:t>
      </w:r>
      <w:r w:rsidRPr="006767A5">
        <w:rPr>
          <w:rFonts w:ascii="Times New Roman" w:hAnsi="Times New Roman" w:cs="Times New Roman"/>
          <w:sz w:val="22"/>
          <w:szCs w:val="22"/>
        </w:rPr>
        <w:t xml:space="preserve"> AND “</w:t>
      </w:r>
      <w:proofErr w:type="spellStart"/>
      <w:r w:rsidRPr="006767A5">
        <w:rPr>
          <w:rFonts w:ascii="Times New Roman" w:hAnsi="Times New Roman" w:cs="Times New Roman"/>
          <w:sz w:val="22"/>
          <w:szCs w:val="22"/>
        </w:rPr>
        <w:t>female</w:t>
      </w:r>
      <w:proofErr w:type="spellEnd"/>
      <w:r w:rsidRPr="006767A5">
        <w:rPr>
          <w:rFonts w:ascii="Times New Roman" w:hAnsi="Times New Roman" w:cs="Times New Roman"/>
          <w:sz w:val="22"/>
          <w:szCs w:val="22"/>
        </w:rPr>
        <w:t>” AND (“soccer” OR “</w:t>
      </w:r>
      <w:proofErr w:type="spellStart"/>
      <w:r w:rsidRPr="006767A5">
        <w:rPr>
          <w:rFonts w:ascii="Times New Roman" w:hAnsi="Times New Roman" w:cs="Times New Roman"/>
          <w:sz w:val="22"/>
          <w:szCs w:val="22"/>
        </w:rPr>
        <w:t>football</w:t>
      </w:r>
      <w:proofErr w:type="spellEnd"/>
      <w:r w:rsidRPr="006767A5">
        <w:rPr>
          <w:rFonts w:ascii="Times New Roman" w:hAnsi="Times New Roman" w:cs="Times New Roman"/>
          <w:sz w:val="22"/>
          <w:szCs w:val="22"/>
        </w:rPr>
        <w:t>”) AND “</w:t>
      </w:r>
      <w:proofErr w:type="spellStart"/>
      <w:r w:rsidRPr="006767A5">
        <w:rPr>
          <w:rFonts w:ascii="Times New Roman" w:hAnsi="Times New Roman" w:cs="Times New Roman"/>
          <w:sz w:val="22"/>
          <w:szCs w:val="22"/>
        </w:rPr>
        <w:t>injury</w:t>
      </w:r>
      <w:proofErr w:type="spellEnd"/>
      <w:r w:rsidRPr="006767A5">
        <w:rPr>
          <w:rFonts w:ascii="Times New Roman" w:hAnsi="Times New Roman" w:cs="Times New Roman"/>
          <w:sz w:val="22"/>
          <w:szCs w:val="22"/>
        </w:rPr>
        <w:t xml:space="preserve">”; por otro lado, en </w:t>
      </w:r>
      <w:r w:rsidRPr="006767A5">
        <w:rPr>
          <w:rFonts w:ascii="Times New Roman" w:hAnsi="Times New Roman" w:cs="Times New Roman"/>
          <w:i/>
          <w:sz w:val="22"/>
          <w:szCs w:val="22"/>
        </w:rPr>
        <w:t xml:space="preserve">Google </w:t>
      </w:r>
      <w:proofErr w:type="spellStart"/>
      <w:r w:rsidRPr="006767A5">
        <w:rPr>
          <w:rFonts w:ascii="Times New Roman" w:hAnsi="Times New Roman" w:cs="Times New Roman"/>
          <w:i/>
          <w:sz w:val="22"/>
          <w:szCs w:val="22"/>
        </w:rPr>
        <w:t>Scholar</w:t>
      </w:r>
      <w:proofErr w:type="spellEnd"/>
      <w:r w:rsidRPr="006767A5">
        <w:rPr>
          <w:rFonts w:ascii="Times New Roman" w:hAnsi="Times New Roman" w:cs="Times New Roman"/>
          <w:i/>
          <w:sz w:val="22"/>
          <w:szCs w:val="22"/>
        </w:rPr>
        <w:t xml:space="preserve"> </w:t>
      </w:r>
      <w:r w:rsidR="00626DAB" w:rsidRPr="006767A5">
        <w:rPr>
          <w:rFonts w:ascii="Times New Roman" w:hAnsi="Times New Roman" w:cs="Times New Roman"/>
          <w:sz w:val="22"/>
          <w:szCs w:val="22"/>
        </w:rPr>
        <w:t>se ha utilizado “</w:t>
      </w:r>
      <w:proofErr w:type="spellStart"/>
      <w:r w:rsidR="00626DAB" w:rsidRPr="006767A5">
        <w:rPr>
          <w:rFonts w:ascii="Times New Roman" w:hAnsi="Times New Roman" w:cs="Times New Roman"/>
          <w:sz w:val="22"/>
          <w:szCs w:val="22"/>
        </w:rPr>
        <w:t>Strenght</w:t>
      </w:r>
      <w:proofErr w:type="spellEnd"/>
      <w:r w:rsidR="00626DAB" w:rsidRPr="006767A5">
        <w:rPr>
          <w:rFonts w:ascii="Times New Roman" w:hAnsi="Times New Roman" w:cs="Times New Roman"/>
          <w:sz w:val="22"/>
          <w:szCs w:val="22"/>
        </w:rPr>
        <w:t xml:space="preserve"> training”</w:t>
      </w:r>
      <w:r w:rsidR="00771B6E" w:rsidRPr="006767A5">
        <w:rPr>
          <w:rFonts w:ascii="Times New Roman" w:hAnsi="Times New Roman" w:cs="Times New Roman"/>
          <w:sz w:val="22"/>
          <w:szCs w:val="22"/>
        </w:rPr>
        <w:t xml:space="preserve"> OR “</w:t>
      </w:r>
      <w:proofErr w:type="spellStart"/>
      <w:r w:rsidR="00771B6E" w:rsidRPr="006767A5">
        <w:rPr>
          <w:rFonts w:ascii="Times New Roman" w:hAnsi="Times New Roman" w:cs="Times New Roman"/>
          <w:sz w:val="22"/>
          <w:szCs w:val="22"/>
        </w:rPr>
        <w:t>Resistance</w:t>
      </w:r>
      <w:proofErr w:type="spellEnd"/>
      <w:r w:rsidR="00771B6E" w:rsidRPr="006767A5">
        <w:rPr>
          <w:rFonts w:ascii="Times New Roman" w:hAnsi="Times New Roman" w:cs="Times New Roman"/>
          <w:sz w:val="22"/>
          <w:szCs w:val="22"/>
        </w:rPr>
        <w:t xml:space="preserve"> Training”</w:t>
      </w:r>
      <w:r w:rsidR="00626DAB" w:rsidRPr="006767A5">
        <w:rPr>
          <w:rFonts w:ascii="Times New Roman" w:hAnsi="Times New Roman" w:cs="Times New Roman"/>
          <w:sz w:val="22"/>
          <w:szCs w:val="22"/>
        </w:rPr>
        <w:t xml:space="preserve"> AND </w:t>
      </w:r>
      <w:r w:rsidR="00626DAB" w:rsidRPr="006767A5">
        <w:rPr>
          <w:rFonts w:ascii="Times New Roman" w:hAnsi="Times New Roman" w:cs="Times New Roman"/>
          <w:sz w:val="22"/>
          <w:szCs w:val="22"/>
        </w:rPr>
        <w:lastRenderedPageBreak/>
        <w:t>“</w:t>
      </w:r>
      <w:proofErr w:type="spellStart"/>
      <w:r w:rsidR="00626DAB" w:rsidRPr="006767A5">
        <w:rPr>
          <w:rFonts w:ascii="Times New Roman" w:hAnsi="Times New Roman" w:cs="Times New Roman"/>
          <w:sz w:val="22"/>
          <w:szCs w:val="22"/>
        </w:rPr>
        <w:t>female</w:t>
      </w:r>
      <w:proofErr w:type="spellEnd"/>
      <w:r w:rsidR="00626DAB" w:rsidRPr="006767A5">
        <w:rPr>
          <w:rFonts w:ascii="Times New Roman" w:hAnsi="Times New Roman" w:cs="Times New Roman"/>
          <w:sz w:val="22"/>
          <w:szCs w:val="22"/>
        </w:rPr>
        <w:t xml:space="preserve"> soccer” OR </w:t>
      </w:r>
      <w:r w:rsidR="008B70FB" w:rsidRPr="006767A5">
        <w:rPr>
          <w:rFonts w:ascii="Times New Roman" w:hAnsi="Times New Roman" w:cs="Times New Roman"/>
          <w:sz w:val="22"/>
          <w:szCs w:val="22"/>
        </w:rPr>
        <w:t>“</w:t>
      </w:r>
      <w:proofErr w:type="spellStart"/>
      <w:r w:rsidR="00626DAB" w:rsidRPr="006767A5">
        <w:rPr>
          <w:rFonts w:ascii="Times New Roman" w:hAnsi="Times New Roman" w:cs="Times New Roman"/>
          <w:sz w:val="22"/>
          <w:szCs w:val="22"/>
        </w:rPr>
        <w:t>female</w:t>
      </w:r>
      <w:proofErr w:type="spellEnd"/>
      <w:r w:rsidR="00626DAB" w:rsidRPr="006767A5">
        <w:rPr>
          <w:rFonts w:ascii="Times New Roman" w:hAnsi="Times New Roman" w:cs="Times New Roman"/>
          <w:sz w:val="22"/>
          <w:szCs w:val="22"/>
        </w:rPr>
        <w:t xml:space="preserve"> </w:t>
      </w:r>
      <w:proofErr w:type="spellStart"/>
      <w:r w:rsidR="00626DAB" w:rsidRPr="006767A5">
        <w:rPr>
          <w:rFonts w:ascii="Times New Roman" w:hAnsi="Times New Roman" w:cs="Times New Roman"/>
          <w:sz w:val="22"/>
          <w:szCs w:val="22"/>
        </w:rPr>
        <w:t>football</w:t>
      </w:r>
      <w:proofErr w:type="spellEnd"/>
      <w:r w:rsidR="00626DAB" w:rsidRPr="006767A5">
        <w:rPr>
          <w:rFonts w:ascii="Times New Roman" w:hAnsi="Times New Roman" w:cs="Times New Roman"/>
          <w:sz w:val="22"/>
          <w:szCs w:val="22"/>
        </w:rPr>
        <w:t>” AND “</w:t>
      </w:r>
      <w:proofErr w:type="spellStart"/>
      <w:r w:rsidR="00626DAB" w:rsidRPr="006767A5">
        <w:rPr>
          <w:rFonts w:ascii="Times New Roman" w:hAnsi="Times New Roman" w:cs="Times New Roman"/>
          <w:sz w:val="22"/>
          <w:szCs w:val="22"/>
        </w:rPr>
        <w:t>injury</w:t>
      </w:r>
      <w:proofErr w:type="spellEnd"/>
      <w:r w:rsidR="00626DAB" w:rsidRPr="006767A5">
        <w:rPr>
          <w:rFonts w:ascii="Times New Roman" w:hAnsi="Times New Roman" w:cs="Times New Roman"/>
          <w:sz w:val="22"/>
          <w:szCs w:val="22"/>
        </w:rPr>
        <w:t>”, además de utilizar como palabras implícitas en el título “</w:t>
      </w:r>
      <w:proofErr w:type="spellStart"/>
      <w:r w:rsidR="00626DAB" w:rsidRPr="006767A5">
        <w:rPr>
          <w:rFonts w:ascii="Times New Roman" w:hAnsi="Times New Roman" w:cs="Times New Roman"/>
          <w:sz w:val="22"/>
          <w:szCs w:val="22"/>
        </w:rPr>
        <w:t>female</w:t>
      </w:r>
      <w:proofErr w:type="spellEnd"/>
      <w:r w:rsidR="00626DAB" w:rsidRPr="006767A5">
        <w:rPr>
          <w:rFonts w:ascii="Times New Roman" w:hAnsi="Times New Roman" w:cs="Times New Roman"/>
          <w:sz w:val="22"/>
          <w:szCs w:val="22"/>
        </w:rPr>
        <w:t xml:space="preserve"> </w:t>
      </w:r>
      <w:proofErr w:type="spellStart"/>
      <w:r w:rsidR="00626DAB" w:rsidRPr="006767A5">
        <w:rPr>
          <w:rFonts w:ascii="Times New Roman" w:hAnsi="Times New Roman" w:cs="Times New Roman"/>
          <w:sz w:val="22"/>
          <w:szCs w:val="22"/>
        </w:rPr>
        <w:t>injury</w:t>
      </w:r>
      <w:proofErr w:type="spellEnd"/>
      <w:r w:rsidR="00626DAB" w:rsidRPr="006767A5">
        <w:rPr>
          <w:rFonts w:ascii="Times New Roman" w:hAnsi="Times New Roman" w:cs="Times New Roman"/>
          <w:sz w:val="22"/>
          <w:szCs w:val="22"/>
        </w:rPr>
        <w:t>”.</w:t>
      </w:r>
    </w:p>
    <w:p w14:paraId="2DC4DCA1" w14:textId="77777777" w:rsidR="00DB33F0" w:rsidRPr="006767A5" w:rsidRDefault="00DB33F0" w:rsidP="007A6566">
      <w:pPr>
        <w:pStyle w:val="Prrafodelista"/>
        <w:numPr>
          <w:ilvl w:val="0"/>
          <w:numId w:val="1"/>
        </w:numPr>
        <w:spacing w:after="100" w:afterAutospacing="1" w:line="360" w:lineRule="auto"/>
        <w:rPr>
          <w:rFonts w:ascii="Times New Roman" w:hAnsi="Times New Roman" w:cs="Times New Roman"/>
          <w:b/>
          <w:sz w:val="22"/>
          <w:szCs w:val="22"/>
        </w:rPr>
      </w:pPr>
      <w:r w:rsidRPr="006767A5">
        <w:rPr>
          <w:rFonts w:ascii="Times New Roman" w:hAnsi="Times New Roman" w:cs="Times New Roman"/>
          <w:b/>
          <w:sz w:val="22"/>
          <w:szCs w:val="22"/>
        </w:rPr>
        <w:t>Proceso de extracción de datos</w:t>
      </w:r>
      <w:r w:rsidR="00AC24B7" w:rsidRPr="006767A5">
        <w:rPr>
          <w:rFonts w:ascii="Times New Roman" w:hAnsi="Times New Roman" w:cs="Times New Roman"/>
          <w:b/>
          <w:sz w:val="22"/>
          <w:szCs w:val="22"/>
        </w:rPr>
        <w:t xml:space="preserve"> y selección de los estudios</w:t>
      </w:r>
    </w:p>
    <w:p w14:paraId="7450CFB2" w14:textId="77777777" w:rsidR="00626DAB" w:rsidRPr="006767A5" w:rsidRDefault="00626DAB" w:rsidP="007A6566">
      <w:pPr>
        <w:spacing w:after="100" w:afterAutospacing="1" w:line="360" w:lineRule="auto"/>
        <w:jc w:val="both"/>
        <w:rPr>
          <w:rFonts w:ascii="Times New Roman" w:hAnsi="Times New Roman" w:cs="Times New Roman"/>
          <w:sz w:val="22"/>
          <w:szCs w:val="22"/>
        </w:rPr>
      </w:pPr>
      <w:r w:rsidRPr="006767A5">
        <w:rPr>
          <w:rFonts w:ascii="Times New Roman" w:hAnsi="Times New Roman" w:cs="Times New Roman"/>
          <w:sz w:val="22"/>
          <w:szCs w:val="22"/>
        </w:rPr>
        <w:t xml:space="preserve">Los registros se exportaron a una base de datos electrónica a un software de gestión de referencias bibliográficas (Mendeley Desktop, 1.19.4, </w:t>
      </w:r>
      <w:proofErr w:type="spellStart"/>
      <w:r w:rsidRPr="006767A5">
        <w:rPr>
          <w:rFonts w:ascii="Times New Roman" w:hAnsi="Times New Roman" w:cs="Times New Roman"/>
          <w:sz w:val="22"/>
          <w:szCs w:val="22"/>
        </w:rPr>
        <w:t>Mendely</w:t>
      </w:r>
      <w:proofErr w:type="spellEnd"/>
      <w:r w:rsidRPr="006767A5">
        <w:rPr>
          <w:rFonts w:ascii="Times New Roman" w:hAnsi="Times New Roman" w:cs="Times New Roman"/>
          <w:sz w:val="22"/>
          <w:szCs w:val="22"/>
        </w:rPr>
        <w:t xml:space="preserve"> Ltd., 2008-2019) en el cuál se eliminaron las referencias duplicadas. </w:t>
      </w:r>
      <w:r w:rsidR="009C2745" w:rsidRPr="006767A5">
        <w:rPr>
          <w:rFonts w:ascii="Times New Roman" w:hAnsi="Times New Roman" w:cs="Times New Roman"/>
          <w:sz w:val="22"/>
          <w:szCs w:val="22"/>
        </w:rPr>
        <w:t xml:space="preserve">En la figura X se muestra el diagrama de flujos utilizado en la identificación de los estudios utilizados y los criterios de elegibilidad utilizados para esta revisión sistemática. Después de la obtención de los artículos no duplicados, se realizó una visión de títulos, resúmenes y palabras clave, en la cuál se aplicaron los criterios de exclusión y se excluyeron los estudios no relacionados con la investigación; seguidamente se realizó una revisión de los textos completos para seguidamente excluir definitivamente los estudios que no seguían los criterios de </w:t>
      </w:r>
      <w:proofErr w:type="spellStart"/>
      <w:r w:rsidR="009C2745" w:rsidRPr="006767A5">
        <w:rPr>
          <w:rFonts w:ascii="Times New Roman" w:hAnsi="Times New Roman" w:cs="Times New Roman"/>
          <w:sz w:val="22"/>
          <w:szCs w:val="22"/>
        </w:rPr>
        <w:t>eligibilidad</w:t>
      </w:r>
      <w:proofErr w:type="spellEnd"/>
      <w:r w:rsidR="009C2745" w:rsidRPr="006767A5">
        <w:rPr>
          <w:rFonts w:ascii="Times New Roman" w:hAnsi="Times New Roman" w:cs="Times New Roman"/>
          <w:sz w:val="22"/>
          <w:szCs w:val="22"/>
        </w:rPr>
        <w:t xml:space="preserve"> o no tenían relación con el objetivo del estudio. Dentro de este apartado se visualizaron las referencias utilizadas para incluir estudios no visualizados anteriormente y que fueran de suficiente interés</w:t>
      </w:r>
      <w:r w:rsidR="001429D7" w:rsidRPr="006767A5">
        <w:rPr>
          <w:rFonts w:ascii="Times New Roman" w:hAnsi="Times New Roman" w:cs="Times New Roman"/>
          <w:sz w:val="22"/>
          <w:szCs w:val="22"/>
        </w:rPr>
        <w:t xml:space="preserve">. Cada artículo fue revisado para obtener información de (1) autorías, (2) </w:t>
      </w:r>
      <w:r w:rsidR="00C27B36" w:rsidRPr="006767A5">
        <w:rPr>
          <w:rFonts w:ascii="Times New Roman" w:hAnsi="Times New Roman" w:cs="Times New Roman"/>
          <w:sz w:val="22"/>
          <w:szCs w:val="22"/>
        </w:rPr>
        <w:t>tipo de muestra</w:t>
      </w:r>
      <w:r w:rsidR="001429D7" w:rsidRPr="006767A5">
        <w:rPr>
          <w:rFonts w:ascii="Times New Roman" w:hAnsi="Times New Roman" w:cs="Times New Roman"/>
          <w:sz w:val="22"/>
          <w:szCs w:val="22"/>
        </w:rPr>
        <w:t>, (</w:t>
      </w:r>
      <w:r w:rsidR="003925DB" w:rsidRPr="006767A5">
        <w:rPr>
          <w:rFonts w:ascii="Times New Roman" w:hAnsi="Times New Roman" w:cs="Times New Roman"/>
          <w:sz w:val="22"/>
          <w:szCs w:val="22"/>
        </w:rPr>
        <w:t>3</w:t>
      </w:r>
      <w:r w:rsidR="001429D7" w:rsidRPr="006767A5">
        <w:rPr>
          <w:rFonts w:ascii="Times New Roman" w:hAnsi="Times New Roman" w:cs="Times New Roman"/>
          <w:sz w:val="22"/>
          <w:szCs w:val="22"/>
        </w:rPr>
        <w:t>) tipo de entrenamiento relacionado con la fuerza utilizado</w:t>
      </w:r>
      <w:r w:rsidR="00C27B36" w:rsidRPr="006767A5">
        <w:rPr>
          <w:rFonts w:ascii="Times New Roman" w:hAnsi="Times New Roman" w:cs="Times New Roman"/>
          <w:sz w:val="22"/>
          <w:szCs w:val="22"/>
        </w:rPr>
        <w:t>, (</w:t>
      </w:r>
      <w:r w:rsidR="00D97082" w:rsidRPr="006767A5">
        <w:rPr>
          <w:rFonts w:ascii="Times New Roman" w:hAnsi="Times New Roman" w:cs="Times New Roman"/>
          <w:sz w:val="22"/>
          <w:szCs w:val="22"/>
        </w:rPr>
        <w:t>4</w:t>
      </w:r>
      <w:r w:rsidR="00C27B36" w:rsidRPr="006767A5">
        <w:rPr>
          <w:rFonts w:ascii="Times New Roman" w:hAnsi="Times New Roman" w:cs="Times New Roman"/>
          <w:sz w:val="22"/>
          <w:szCs w:val="22"/>
        </w:rPr>
        <w:t xml:space="preserve">) </w:t>
      </w:r>
      <w:r w:rsidR="001429D7" w:rsidRPr="006767A5">
        <w:rPr>
          <w:rFonts w:ascii="Times New Roman" w:hAnsi="Times New Roman" w:cs="Times New Roman"/>
          <w:sz w:val="22"/>
          <w:szCs w:val="22"/>
        </w:rPr>
        <w:t>p</w:t>
      </w:r>
      <w:r w:rsidR="00AC24B7" w:rsidRPr="006767A5">
        <w:rPr>
          <w:rFonts w:ascii="Times New Roman" w:hAnsi="Times New Roman" w:cs="Times New Roman"/>
          <w:sz w:val="22"/>
          <w:szCs w:val="22"/>
        </w:rPr>
        <w:t>rogramación</w:t>
      </w:r>
      <w:r w:rsidR="001429D7" w:rsidRPr="006767A5">
        <w:rPr>
          <w:rFonts w:ascii="Times New Roman" w:hAnsi="Times New Roman" w:cs="Times New Roman"/>
          <w:sz w:val="22"/>
          <w:szCs w:val="22"/>
        </w:rPr>
        <w:t xml:space="preserve"> del entrenamiento de fuerza, (</w:t>
      </w:r>
      <w:r w:rsidR="00D97082" w:rsidRPr="006767A5">
        <w:rPr>
          <w:rFonts w:ascii="Times New Roman" w:hAnsi="Times New Roman" w:cs="Times New Roman"/>
          <w:sz w:val="22"/>
          <w:szCs w:val="22"/>
        </w:rPr>
        <w:t>5</w:t>
      </w:r>
      <w:r w:rsidR="001429D7" w:rsidRPr="006767A5">
        <w:rPr>
          <w:rFonts w:ascii="Times New Roman" w:hAnsi="Times New Roman" w:cs="Times New Roman"/>
          <w:sz w:val="22"/>
          <w:szCs w:val="22"/>
        </w:rPr>
        <w:t>) tipo de lesión registrada, (</w:t>
      </w:r>
      <w:r w:rsidR="00D97082" w:rsidRPr="006767A5">
        <w:rPr>
          <w:rFonts w:ascii="Times New Roman" w:hAnsi="Times New Roman" w:cs="Times New Roman"/>
          <w:sz w:val="22"/>
          <w:szCs w:val="22"/>
        </w:rPr>
        <w:t>6</w:t>
      </w:r>
      <w:r w:rsidR="001429D7" w:rsidRPr="006767A5">
        <w:rPr>
          <w:rFonts w:ascii="Times New Roman" w:hAnsi="Times New Roman" w:cs="Times New Roman"/>
          <w:sz w:val="22"/>
          <w:szCs w:val="22"/>
        </w:rPr>
        <w:t>)</w:t>
      </w:r>
      <w:r w:rsidR="00AC24B7" w:rsidRPr="006767A5">
        <w:rPr>
          <w:rFonts w:ascii="Times New Roman" w:hAnsi="Times New Roman" w:cs="Times New Roman"/>
          <w:sz w:val="22"/>
          <w:szCs w:val="22"/>
        </w:rPr>
        <w:t xml:space="preserve"> Edad de </w:t>
      </w:r>
      <w:proofErr w:type="gramStart"/>
      <w:r w:rsidR="00AC24B7" w:rsidRPr="006767A5">
        <w:rPr>
          <w:rFonts w:ascii="Times New Roman" w:hAnsi="Times New Roman" w:cs="Times New Roman"/>
          <w:sz w:val="22"/>
          <w:szCs w:val="22"/>
        </w:rPr>
        <w:t>las sujetos</w:t>
      </w:r>
      <w:proofErr w:type="gramEnd"/>
      <w:r w:rsidR="00AC24B7" w:rsidRPr="006767A5">
        <w:rPr>
          <w:rFonts w:ascii="Times New Roman" w:hAnsi="Times New Roman" w:cs="Times New Roman"/>
          <w:sz w:val="22"/>
          <w:szCs w:val="22"/>
        </w:rPr>
        <w:t xml:space="preserve"> y (</w:t>
      </w:r>
      <w:r w:rsidR="00D97082" w:rsidRPr="006767A5">
        <w:rPr>
          <w:rFonts w:ascii="Times New Roman" w:hAnsi="Times New Roman" w:cs="Times New Roman"/>
          <w:sz w:val="22"/>
          <w:szCs w:val="22"/>
        </w:rPr>
        <w:t>7</w:t>
      </w:r>
      <w:r w:rsidR="00AC24B7" w:rsidRPr="006767A5">
        <w:rPr>
          <w:rFonts w:ascii="Times New Roman" w:hAnsi="Times New Roman" w:cs="Times New Roman"/>
          <w:sz w:val="22"/>
          <w:szCs w:val="22"/>
        </w:rPr>
        <w:t>) Nivel de competición.</w:t>
      </w:r>
    </w:p>
    <w:p w14:paraId="5B3CDD3E" w14:textId="77777777" w:rsidR="00AC24B7" w:rsidRPr="006767A5" w:rsidRDefault="00AC24B7" w:rsidP="007A6566">
      <w:pPr>
        <w:pStyle w:val="Prrafodelista"/>
        <w:numPr>
          <w:ilvl w:val="0"/>
          <w:numId w:val="1"/>
        </w:numPr>
        <w:spacing w:after="100" w:afterAutospacing="1" w:line="360" w:lineRule="auto"/>
        <w:jc w:val="both"/>
        <w:rPr>
          <w:rFonts w:ascii="Times New Roman" w:hAnsi="Times New Roman" w:cs="Times New Roman"/>
          <w:b/>
          <w:sz w:val="22"/>
          <w:szCs w:val="22"/>
        </w:rPr>
      </w:pPr>
      <w:r w:rsidRPr="006767A5">
        <w:rPr>
          <w:rFonts w:ascii="Times New Roman" w:hAnsi="Times New Roman" w:cs="Times New Roman"/>
          <w:b/>
          <w:sz w:val="22"/>
          <w:szCs w:val="22"/>
        </w:rPr>
        <w:t>Síntesis de los resultados</w:t>
      </w:r>
    </w:p>
    <w:p w14:paraId="49007DD9" w14:textId="695CC09E" w:rsidR="003A7BB6" w:rsidRPr="006767A5" w:rsidRDefault="00AC24B7" w:rsidP="007A6566">
      <w:pPr>
        <w:spacing w:after="100" w:afterAutospacing="1" w:line="360" w:lineRule="auto"/>
        <w:jc w:val="both"/>
        <w:rPr>
          <w:rFonts w:ascii="Times New Roman" w:hAnsi="Times New Roman" w:cs="Times New Roman"/>
          <w:sz w:val="20"/>
          <w:szCs w:val="20"/>
        </w:rPr>
      </w:pPr>
      <w:r w:rsidRPr="006767A5">
        <w:rPr>
          <w:rFonts w:ascii="Times New Roman" w:hAnsi="Times New Roman" w:cs="Times New Roman"/>
          <w:sz w:val="22"/>
          <w:szCs w:val="22"/>
        </w:rPr>
        <w:t xml:space="preserve">La revisión de los textos fue en busca de las </w:t>
      </w:r>
      <w:r w:rsidR="00746F8A" w:rsidRPr="006767A5">
        <w:rPr>
          <w:rFonts w:ascii="Times New Roman" w:hAnsi="Times New Roman" w:cs="Times New Roman"/>
          <w:sz w:val="22"/>
          <w:szCs w:val="22"/>
        </w:rPr>
        <w:t xml:space="preserve">siguientes </w:t>
      </w:r>
      <w:r w:rsidRPr="006767A5">
        <w:rPr>
          <w:rFonts w:ascii="Times New Roman" w:hAnsi="Times New Roman" w:cs="Times New Roman"/>
          <w:sz w:val="22"/>
          <w:szCs w:val="22"/>
        </w:rPr>
        <w:t xml:space="preserve">variables </w:t>
      </w:r>
      <w:r w:rsidR="00746F8A" w:rsidRPr="006767A5">
        <w:rPr>
          <w:rFonts w:ascii="Times New Roman" w:hAnsi="Times New Roman" w:cs="Times New Roman"/>
          <w:sz w:val="22"/>
          <w:szCs w:val="22"/>
        </w:rPr>
        <w:t>de estudio</w:t>
      </w:r>
      <w:r w:rsidRPr="006767A5">
        <w:rPr>
          <w:rFonts w:ascii="Times New Roman" w:hAnsi="Times New Roman" w:cs="Times New Roman"/>
          <w:sz w:val="22"/>
          <w:szCs w:val="22"/>
        </w:rPr>
        <w:t xml:space="preserve"> </w:t>
      </w:r>
      <w:r w:rsidR="003A7BB6" w:rsidRPr="006767A5">
        <w:rPr>
          <w:rFonts w:ascii="Times New Roman" w:hAnsi="Times New Roman" w:cs="Times New Roman"/>
          <w:sz w:val="22"/>
          <w:szCs w:val="22"/>
        </w:rPr>
        <w:t>son</w:t>
      </w:r>
      <w:r w:rsidRPr="006767A5">
        <w:rPr>
          <w:rFonts w:ascii="Times New Roman" w:hAnsi="Times New Roman" w:cs="Times New Roman"/>
          <w:sz w:val="22"/>
          <w:szCs w:val="22"/>
        </w:rPr>
        <w:t xml:space="preserve">: </w:t>
      </w:r>
      <w:r w:rsidR="00771B6E" w:rsidRPr="006767A5">
        <w:rPr>
          <w:rFonts w:ascii="Times New Roman" w:hAnsi="Times New Roman" w:cs="Times New Roman"/>
          <w:sz w:val="22"/>
          <w:szCs w:val="22"/>
        </w:rPr>
        <w:t>Entrenamiento de fuerza, tipo de entrenamiento priorizado, días de periodización, número de lesiones y tipo de lesiones. Las medidas y parámetros derivados de las variables expuestas fueron considerados el resultado principal de éstos.</w:t>
      </w:r>
      <w:r w:rsidR="003A7BB6" w:rsidRPr="006767A5">
        <w:rPr>
          <w:rFonts w:ascii="Times New Roman" w:hAnsi="Times New Roman" w:cs="Times New Roman"/>
          <w:b/>
          <w:color w:val="0070C0"/>
          <w:sz w:val="20"/>
          <w:szCs w:val="20"/>
        </w:rPr>
        <w:br w:type="page"/>
      </w:r>
    </w:p>
    <w:p w14:paraId="32E8BE02" w14:textId="77777777" w:rsidR="003A7BB6" w:rsidRPr="006767A5" w:rsidRDefault="0093049E" w:rsidP="007A6566">
      <w:pPr>
        <w:spacing w:after="100" w:afterAutospacing="1" w:line="360" w:lineRule="auto"/>
        <w:rPr>
          <w:rFonts w:ascii="Times New Roman" w:hAnsi="Times New Roman" w:cs="Times New Roman"/>
          <w:b/>
          <w:color w:val="0070C0"/>
          <w:sz w:val="20"/>
          <w:szCs w:val="20"/>
        </w:rPr>
      </w:pPr>
      <w:r w:rsidRPr="006767A5">
        <w:rPr>
          <w:rFonts w:ascii="Times New Roman" w:hAnsi="Times New Roman" w:cs="Times New Roman"/>
          <w:b/>
          <w:noProof/>
          <w:color w:val="0070C0"/>
          <w:sz w:val="20"/>
          <w:szCs w:val="20"/>
          <w:lang w:eastAsia="es-ES"/>
        </w:rPr>
        <w:lastRenderedPageBreak/>
        <mc:AlternateContent>
          <mc:Choice Requires="wps">
            <w:drawing>
              <wp:anchor distT="0" distB="0" distL="114300" distR="114300" simplePos="0" relativeHeight="251675648" behindDoc="0" locked="0" layoutInCell="1" allowOverlap="1" wp14:anchorId="72C65733" wp14:editId="3E0C395C">
                <wp:simplePos x="0" y="0"/>
                <wp:positionH relativeFrom="column">
                  <wp:posOffset>-494981</wp:posOffset>
                </wp:positionH>
                <wp:positionV relativeFrom="paragraph">
                  <wp:posOffset>6740872</wp:posOffset>
                </wp:positionV>
                <wp:extent cx="702356" cy="396875"/>
                <wp:effectExtent l="317" t="0" r="9208" b="9207"/>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702356" cy="396875"/>
                        </a:xfrm>
                        <a:prstGeom prst="roundRect">
                          <a:avLst>
                            <a:gd name="adj" fmla="val 16667"/>
                          </a:avLst>
                        </a:prstGeom>
                        <a:solidFill>
                          <a:srgbClr val="CCECFF"/>
                        </a:solidFill>
                        <a:ln w="9525">
                          <a:solidFill>
                            <a:srgbClr val="000000"/>
                          </a:solidFill>
                          <a:round/>
                          <a:headEnd/>
                          <a:tailEnd/>
                        </a:ln>
                      </wps:spPr>
                      <wps:txbx>
                        <w:txbxContent>
                          <w:p w14:paraId="3CF5A6F3" w14:textId="77777777" w:rsidR="00894EBF" w:rsidRPr="000A26D2" w:rsidRDefault="00894EBF" w:rsidP="0069767C">
                            <w:pPr>
                              <w:jc w:val="center"/>
                              <w:rPr>
                                <w:rFonts w:ascii="Times New Roman" w:hAnsi="Times New Roman" w:cs="Times New Roman"/>
                                <w:sz w:val="20"/>
                                <w:szCs w:val="20"/>
                                <w:lang w:val="en"/>
                              </w:rPr>
                            </w:pPr>
                            <w:r w:rsidRPr="000A26D2">
                              <w:rPr>
                                <w:rFonts w:ascii="Times New Roman" w:hAnsi="Times New Roman" w:cs="Times New Roman"/>
                                <w:sz w:val="20"/>
                                <w:szCs w:val="20"/>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C65733" id="AutoShape 4" o:spid="_x0000_s1026" style="position:absolute;margin-left:-38.95pt;margin-top:530.8pt;width:55.3pt;height:31.2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" fillcolor="#ccecff">
                <v:path arrowok="t"/>
                <v:textbox style="layout-flow:vertical;mso-layout-flow-alt:bottom-to-top" inset="3.6pt,,3.6pt">
                  <w:txbxContent>
                    <w:p w14:paraId="3CF5A6F3" w14:textId="77777777" w:rsidR="00894EBF" w:rsidRPr="000A26D2" w:rsidRDefault="00894EBF" w:rsidP="0069767C">
                      <w:pPr>
                        <w:jc w:val="center"/>
                        <w:rPr>
                          <w:rFonts w:ascii="Times New Roman" w:hAnsi="Times New Roman" w:cs="Times New Roman"/>
                          <w:sz w:val="20"/>
                          <w:szCs w:val="20"/>
                          <w:lang w:val="en"/>
                        </w:rPr>
                      </w:pPr>
                      <w:r w:rsidRPr="000A26D2">
                        <w:rPr>
                          <w:rFonts w:ascii="Times New Roman" w:hAnsi="Times New Roman" w:cs="Times New Roman"/>
                          <w:sz w:val="20"/>
                          <w:szCs w:val="20"/>
                          <w:lang w:val="en"/>
                        </w:rPr>
                        <w:t>Included</w:t>
                      </w:r>
                    </w:p>
                  </w:txbxContent>
                </v:textbox>
              </v:roundrect>
            </w:pict>
          </mc:Fallback>
        </mc:AlternateContent>
      </w:r>
      <w:r w:rsidR="0069767C" w:rsidRPr="006767A5">
        <w:rPr>
          <w:rFonts w:ascii="Times New Roman" w:hAnsi="Times New Roman" w:cs="Times New Roman"/>
          <w:b/>
          <w:noProof/>
          <w:color w:val="0070C0"/>
          <w:sz w:val="20"/>
          <w:szCs w:val="20"/>
          <w:lang w:eastAsia="es-ES"/>
        </w:rPr>
        <mc:AlternateContent>
          <mc:Choice Requires="wps">
            <w:drawing>
              <wp:anchor distT="0" distB="0" distL="114300" distR="114300" simplePos="0" relativeHeight="251676672" behindDoc="0" locked="0" layoutInCell="1" allowOverlap="1" wp14:anchorId="760165BF" wp14:editId="2EA93CBC">
                <wp:simplePos x="0" y="0"/>
                <wp:positionH relativeFrom="column">
                  <wp:posOffset>-810833</wp:posOffset>
                </wp:positionH>
                <wp:positionV relativeFrom="paragraph">
                  <wp:posOffset>5348275</wp:posOffset>
                </wp:positionV>
                <wp:extent cx="1332108" cy="396875"/>
                <wp:effectExtent l="0" t="2540" r="12065" b="1206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32108" cy="396875"/>
                        </a:xfrm>
                        <a:prstGeom prst="roundRect">
                          <a:avLst>
                            <a:gd name="adj" fmla="val 16667"/>
                          </a:avLst>
                        </a:prstGeom>
                        <a:solidFill>
                          <a:srgbClr val="CCECFF"/>
                        </a:solidFill>
                        <a:ln w="9525">
                          <a:solidFill>
                            <a:srgbClr val="000000"/>
                          </a:solidFill>
                          <a:round/>
                          <a:headEnd/>
                          <a:tailEnd/>
                        </a:ln>
                      </wps:spPr>
                      <wps:txbx>
                        <w:txbxContent>
                          <w:p w14:paraId="5F0C141A" w14:textId="77777777" w:rsidR="00894EBF" w:rsidRPr="000A26D2" w:rsidRDefault="00894EBF" w:rsidP="0069767C">
                            <w:pPr>
                              <w:jc w:val="center"/>
                              <w:rPr>
                                <w:rFonts w:ascii="Times New Roman" w:hAnsi="Times New Roman" w:cs="Times New Roman"/>
                                <w:sz w:val="20"/>
                                <w:szCs w:val="20"/>
                                <w:lang w:val="en"/>
                              </w:rPr>
                            </w:pPr>
                            <w:r w:rsidRPr="000A26D2">
                              <w:rPr>
                                <w:rFonts w:ascii="Times New Roman" w:hAnsi="Times New Roman" w:cs="Times New Roman"/>
                                <w:sz w:val="20"/>
                                <w:szCs w:val="20"/>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0165BF" id="AutoShape 5" o:spid="_x0000_s1027" style="position:absolute;margin-left:-63.85pt;margin-top:421.1pt;width:104.9pt;height:31.2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" fillcolor="#ccecff">
                <v:path arrowok="t"/>
                <v:textbox style="layout-flow:vertical;mso-layout-flow-alt:bottom-to-top" inset="3.6pt,,3.6pt">
                  <w:txbxContent>
                    <w:p w14:paraId="5F0C141A" w14:textId="77777777" w:rsidR="00894EBF" w:rsidRPr="000A26D2" w:rsidRDefault="00894EBF" w:rsidP="0069767C">
                      <w:pPr>
                        <w:jc w:val="center"/>
                        <w:rPr>
                          <w:rFonts w:ascii="Times New Roman" w:hAnsi="Times New Roman" w:cs="Times New Roman"/>
                          <w:sz w:val="20"/>
                          <w:szCs w:val="20"/>
                          <w:lang w:val="en"/>
                        </w:rPr>
                      </w:pPr>
                      <w:r w:rsidRPr="000A26D2">
                        <w:rPr>
                          <w:rFonts w:ascii="Times New Roman" w:hAnsi="Times New Roman" w:cs="Times New Roman"/>
                          <w:sz w:val="20"/>
                          <w:szCs w:val="20"/>
                          <w:lang w:val="en"/>
                        </w:rPr>
                        <w:t>Eligibility</w:t>
                      </w:r>
                    </w:p>
                  </w:txbxContent>
                </v:textbox>
              </v:roundrect>
            </w:pict>
          </mc:Fallback>
        </mc:AlternateContent>
      </w:r>
      <w:r w:rsidR="00AB5E65" w:rsidRPr="006767A5">
        <w:rPr>
          <w:rFonts w:ascii="Times New Roman" w:hAnsi="Times New Roman" w:cs="Times New Roman"/>
          <w:b/>
          <w:noProof/>
          <w:color w:val="0070C0"/>
          <w:sz w:val="20"/>
          <w:szCs w:val="20"/>
          <w:lang w:eastAsia="es-ES"/>
        </w:rPr>
        <mc:AlternateContent>
          <mc:Choice Requires="wps">
            <w:drawing>
              <wp:anchor distT="0" distB="0" distL="114300" distR="114300" simplePos="0" relativeHeight="251674624" behindDoc="0" locked="0" layoutInCell="1" allowOverlap="1" wp14:anchorId="2D8BC4F3" wp14:editId="660F7125">
                <wp:simplePos x="0" y="0"/>
                <wp:positionH relativeFrom="column">
                  <wp:posOffset>-1255419</wp:posOffset>
                </wp:positionH>
                <wp:positionV relativeFrom="paragraph">
                  <wp:posOffset>3013344</wp:posOffset>
                </wp:positionV>
                <wp:extent cx="2218984" cy="397265"/>
                <wp:effectExtent l="0" t="3493" r="13018" b="13017"/>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218984" cy="397265"/>
                        </a:xfrm>
                        <a:prstGeom prst="roundRect">
                          <a:avLst>
                            <a:gd name="adj" fmla="val 16667"/>
                          </a:avLst>
                        </a:prstGeom>
                        <a:solidFill>
                          <a:srgbClr val="CCECFF"/>
                        </a:solidFill>
                        <a:ln w="9525">
                          <a:solidFill>
                            <a:srgbClr val="000000"/>
                          </a:solidFill>
                          <a:round/>
                          <a:headEnd/>
                          <a:tailEnd/>
                        </a:ln>
                      </wps:spPr>
                      <wps:txbx>
                        <w:txbxContent>
                          <w:p w14:paraId="67533053" w14:textId="77777777" w:rsidR="00894EBF" w:rsidRPr="000A26D2" w:rsidRDefault="00894EBF" w:rsidP="0069767C">
                            <w:pPr>
                              <w:jc w:val="center"/>
                              <w:rPr>
                                <w:rFonts w:ascii="Times New Roman" w:hAnsi="Times New Roman" w:cs="Times New Roman"/>
                                <w:sz w:val="20"/>
                                <w:szCs w:val="20"/>
                                <w:lang w:val="en"/>
                              </w:rPr>
                            </w:pPr>
                            <w:r w:rsidRPr="000A26D2">
                              <w:rPr>
                                <w:rFonts w:ascii="Times New Roman" w:hAnsi="Times New Roman" w:cs="Times New Roman"/>
                                <w:sz w:val="20"/>
                                <w:szCs w:val="20"/>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8BC4F3" id="AutoShape 3" o:spid="_x0000_s1028" style="position:absolute;margin-left:-98.85pt;margin-top:237.25pt;width:174.7pt;height:31.3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" fillcolor="#ccecff">
                <v:path arrowok="t"/>
                <v:textbox style="layout-flow:vertical;mso-layout-flow-alt:bottom-to-top" inset="3.6pt,,3.6pt">
                  <w:txbxContent>
                    <w:p w14:paraId="67533053" w14:textId="77777777" w:rsidR="00894EBF" w:rsidRPr="000A26D2" w:rsidRDefault="00894EBF" w:rsidP="0069767C">
                      <w:pPr>
                        <w:jc w:val="center"/>
                        <w:rPr>
                          <w:rFonts w:ascii="Times New Roman" w:hAnsi="Times New Roman" w:cs="Times New Roman"/>
                          <w:sz w:val="20"/>
                          <w:szCs w:val="20"/>
                          <w:lang w:val="en"/>
                        </w:rPr>
                      </w:pPr>
                      <w:r w:rsidRPr="000A26D2">
                        <w:rPr>
                          <w:rFonts w:ascii="Times New Roman" w:hAnsi="Times New Roman" w:cs="Times New Roman"/>
                          <w:sz w:val="20"/>
                          <w:szCs w:val="20"/>
                          <w:lang w:val="en"/>
                        </w:rPr>
                        <w:t>Screening</w:t>
                      </w:r>
                    </w:p>
                  </w:txbxContent>
                </v:textbox>
              </v:roundrect>
            </w:pict>
          </mc:Fallback>
        </mc:AlternateContent>
      </w:r>
      <w:r w:rsidR="00AB5E65" w:rsidRPr="006767A5">
        <w:rPr>
          <w:rFonts w:ascii="Times New Roman" w:hAnsi="Times New Roman" w:cs="Times New Roman"/>
          <w:b/>
          <w:noProof/>
          <w:color w:val="0070C0"/>
          <w:sz w:val="20"/>
          <w:szCs w:val="20"/>
          <w:lang w:eastAsia="es-ES"/>
        </w:rPr>
        <mc:AlternateContent>
          <mc:Choice Requires="wps">
            <w:drawing>
              <wp:anchor distT="0" distB="0" distL="114300" distR="114300" simplePos="0" relativeHeight="251677696" behindDoc="0" locked="0" layoutInCell="1" allowOverlap="1" wp14:anchorId="79749498" wp14:editId="08758A9A">
                <wp:simplePos x="0" y="0"/>
                <wp:positionH relativeFrom="column">
                  <wp:posOffset>-821568</wp:posOffset>
                </wp:positionH>
                <wp:positionV relativeFrom="paragraph">
                  <wp:posOffset>691832</wp:posOffset>
                </wp:positionV>
                <wp:extent cx="1371600" cy="397265"/>
                <wp:effectExtent l="4762" t="0" r="17463" b="17462"/>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71600" cy="397265"/>
                        </a:xfrm>
                        <a:prstGeom prst="roundRect">
                          <a:avLst>
                            <a:gd name="adj" fmla="val 16667"/>
                          </a:avLst>
                        </a:prstGeom>
                        <a:solidFill>
                          <a:srgbClr val="CCECFF"/>
                        </a:solidFill>
                        <a:ln w="9525">
                          <a:solidFill>
                            <a:srgbClr val="000000"/>
                          </a:solidFill>
                          <a:round/>
                          <a:headEnd/>
                          <a:tailEnd/>
                        </a:ln>
                      </wps:spPr>
                      <wps:txbx>
                        <w:txbxContent>
                          <w:p w14:paraId="0F3E13D8" w14:textId="77777777" w:rsidR="00894EBF" w:rsidRPr="000A26D2" w:rsidRDefault="00894EBF" w:rsidP="0069767C">
                            <w:pPr>
                              <w:jc w:val="center"/>
                              <w:rPr>
                                <w:rFonts w:ascii="Times New Roman" w:hAnsi="Times New Roman" w:cs="Times New Roman"/>
                                <w:sz w:val="20"/>
                                <w:szCs w:val="20"/>
                                <w:lang w:val="en"/>
                              </w:rPr>
                            </w:pPr>
                            <w:r w:rsidRPr="000A26D2">
                              <w:rPr>
                                <w:rFonts w:ascii="Times New Roman" w:hAnsi="Times New Roman" w:cs="Times New Roman"/>
                                <w:sz w:val="20"/>
                                <w:szCs w:val="20"/>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749498" id="AutoShape 8" o:spid="_x0000_s1029" style="position:absolute;margin-left:-64.7pt;margin-top:54.45pt;width:108pt;height:31.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" fillcolor="#ccecff">
                <v:path arrowok="t"/>
                <v:textbox style="layout-flow:vertical;mso-layout-flow-alt:bottom-to-top" inset="3.6pt,,3.6pt">
                  <w:txbxContent>
                    <w:p w14:paraId="0F3E13D8" w14:textId="77777777" w:rsidR="00894EBF" w:rsidRPr="000A26D2" w:rsidRDefault="00894EBF" w:rsidP="0069767C">
                      <w:pPr>
                        <w:jc w:val="center"/>
                        <w:rPr>
                          <w:rFonts w:ascii="Times New Roman" w:hAnsi="Times New Roman" w:cs="Times New Roman"/>
                          <w:sz w:val="20"/>
                          <w:szCs w:val="20"/>
                          <w:lang w:val="en"/>
                        </w:rPr>
                      </w:pPr>
                      <w:r w:rsidRPr="000A26D2">
                        <w:rPr>
                          <w:rFonts w:ascii="Times New Roman" w:hAnsi="Times New Roman" w:cs="Times New Roman"/>
                          <w:sz w:val="20"/>
                          <w:szCs w:val="20"/>
                          <w:lang w:val="en"/>
                        </w:rPr>
                        <w:t>Identification</w:t>
                      </w:r>
                    </w:p>
                  </w:txbxContent>
                </v:textbox>
              </v:roundrect>
            </w:pict>
          </mc:Fallback>
        </mc:AlternateContent>
      </w:r>
      <w:r w:rsidR="00AB5E65" w:rsidRPr="006767A5">
        <w:rPr>
          <w:rFonts w:ascii="Times New Roman" w:hAnsi="Times New Roman" w:cs="Times New Roman"/>
          <w:b/>
          <w:noProof/>
          <w:color w:val="0070C0"/>
          <w:sz w:val="20"/>
          <w:szCs w:val="20"/>
          <w:lang w:eastAsia="es-ES"/>
        </w:rPr>
        <mc:AlternateContent>
          <mc:Choice Requires="wps">
            <w:drawing>
              <wp:anchor distT="0" distB="0" distL="114300" distR="114300" simplePos="0" relativeHeight="251670528" behindDoc="0" locked="0" layoutInCell="1" allowOverlap="1" wp14:anchorId="2052E155" wp14:editId="269B33E0">
                <wp:simplePos x="0" y="0"/>
                <wp:positionH relativeFrom="column">
                  <wp:posOffset>383295</wp:posOffset>
                </wp:positionH>
                <wp:positionV relativeFrom="paragraph">
                  <wp:posOffset>6885305</wp:posOffset>
                </wp:positionV>
                <wp:extent cx="5464419" cy="339725"/>
                <wp:effectExtent l="12700" t="12700" r="22225" b="28575"/>
                <wp:wrapNone/>
                <wp:docPr id="12" name="Cuadro de texto 12"/>
                <wp:cNvGraphicFramePr/>
                <a:graphic xmlns:a="http://schemas.openxmlformats.org/drawingml/2006/main">
                  <a:graphicData uri="http://schemas.microsoft.com/office/word/2010/wordprocessingShape">
                    <wps:wsp>
                      <wps:cNvSpPr txBox="1"/>
                      <wps:spPr>
                        <a:xfrm>
                          <a:off x="0" y="0"/>
                          <a:ext cx="5464419" cy="339725"/>
                        </a:xfrm>
                        <a:prstGeom prst="rect">
                          <a:avLst/>
                        </a:prstGeom>
                        <a:solidFill>
                          <a:schemeClr val="lt1"/>
                        </a:solidFill>
                        <a:ln w="34925">
                          <a:solidFill>
                            <a:prstClr val="black"/>
                          </a:solidFill>
                        </a:ln>
                      </wps:spPr>
                      <wps:txbx>
                        <w:txbxContent>
                          <w:p w14:paraId="263B922C" w14:textId="2E7A351C" w:rsidR="00894EBF" w:rsidRPr="000A26D2" w:rsidRDefault="00894EBF" w:rsidP="003A7BB6">
                            <w:pPr>
                              <w:jc w:val="center"/>
                              <w:rPr>
                                <w:rFonts w:ascii="Times New Roman" w:hAnsi="Times New Roman" w:cs="Times New Roman"/>
                                <w:b/>
                                <w:sz w:val="20"/>
                                <w:szCs w:val="20"/>
                              </w:rPr>
                            </w:pPr>
                            <w:r w:rsidRPr="000A26D2">
                              <w:rPr>
                                <w:rFonts w:ascii="Times New Roman" w:hAnsi="Times New Roman" w:cs="Times New Roman"/>
                                <w:b/>
                                <w:sz w:val="20"/>
                                <w:szCs w:val="20"/>
                              </w:rPr>
                              <w:t xml:space="preserve">Total n incluidos en la revisión= </w:t>
                            </w:r>
                            <w:r>
                              <w:rPr>
                                <w:rFonts w:ascii="Times New Roman" w:hAnsi="Times New Roman" w:cs="Times New Roman"/>
                                <w:b/>
                                <w:sz w:val="20"/>
                                <w:szCs w:val="20"/>
                              </w:rPr>
                              <w:t>8</w:t>
                            </w:r>
                            <w:r w:rsidRPr="000A26D2">
                              <w:rPr>
                                <w:rFonts w:ascii="Times New Roman" w:hAnsi="Times New Roman" w:cs="Times New Roman"/>
                                <w:b/>
                                <w:sz w:val="20"/>
                                <w:szCs w:val="20"/>
                              </w:rPr>
                              <w:t xml:space="preserve"> artículos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2E155" id="_x0000_t202" coordsize="21600,21600" o:spt="202" path="m,l,21600r21600,l21600,xe">
                <v:stroke joinstyle="miter"/>
                <v:path gradientshapeok="t" o:connecttype="rect"/>
              </v:shapetype>
              <v:shape id="Cuadro de texto 12" o:spid="_x0000_s1030" type="#_x0000_t202" style="position:absolute;margin-left:30.2pt;margin-top:542.15pt;width:430.25pt;height:2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" fillcolor="white [3201]" strokeweight="2.75pt">
                <v:textbox>
                  <w:txbxContent>
                    <w:p w14:paraId="263B922C" w14:textId="2E7A351C" w:rsidR="00894EBF" w:rsidRPr="000A26D2" w:rsidRDefault="00894EBF" w:rsidP="003A7BB6">
                      <w:pPr>
                        <w:jc w:val="center"/>
                        <w:rPr>
                          <w:rFonts w:ascii="Times New Roman" w:hAnsi="Times New Roman" w:cs="Times New Roman"/>
                          <w:b/>
                          <w:sz w:val="20"/>
                          <w:szCs w:val="20"/>
                        </w:rPr>
                      </w:pPr>
                      <w:r w:rsidRPr="000A26D2">
                        <w:rPr>
                          <w:rFonts w:ascii="Times New Roman" w:hAnsi="Times New Roman" w:cs="Times New Roman"/>
                          <w:b/>
                          <w:sz w:val="20"/>
                          <w:szCs w:val="20"/>
                        </w:rPr>
                        <w:t xml:space="preserve">Total n incluidos en la revisión= </w:t>
                      </w:r>
                      <w:r>
                        <w:rPr>
                          <w:rFonts w:ascii="Times New Roman" w:hAnsi="Times New Roman" w:cs="Times New Roman"/>
                          <w:b/>
                          <w:sz w:val="20"/>
                          <w:szCs w:val="20"/>
                        </w:rPr>
                        <w:t>8</w:t>
                      </w:r>
                      <w:r w:rsidRPr="000A26D2">
                        <w:rPr>
                          <w:rFonts w:ascii="Times New Roman" w:hAnsi="Times New Roman" w:cs="Times New Roman"/>
                          <w:b/>
                          <w:sz w:val="20"/>
                          <w:szCs w:val="20"/>
                        </w:rPr>
                        <w:t xml:space="preserve"> artículos</w:t>
                      </w:r>
                    </w:p>
                  </w:txbxContent>
                </v:textbox>
              </v:shape>
            </w:pict>
          </mc:Fallback>
        </mc:AlternateContent>
      </w:r>
      <w:r w:rsidR="00AB5E65" w:rsidRPr="006767A5">
        <w:rPr>
          <w:rFonts w:ascii="Times New Roman" w:hAnsi="Times New Roman" w:cs="Times New Roman"/>
          <w:b/>
          <w:noProof/>
          <w:color w:val="0070C0"/>
          <w:sz w:val="20"/>
          <w:szCs w:val="20"/>
          <w:lang w:eastAsia="es-ES"/>
        </w:rPr>
        <mc:AlternateContent>
          <mc:Choice Requires="wps">
            <w:drawing>
              <wp:anchor distT="0" distB="0" distL="114300" distR="114300" simplePos="0" relativeHeight="251668480" behindDoc="0" locked="0" layoutInCell="1" allowOverlap="1" wp14:anchorId="2B21E27B" wp14:editId="4DFA54CF">
                <wp:simplePos x="0" y="0"/>
                <wp:positionH relativeFrom="column">
                  <wp:posOffset>379387</wp:posOffset>
                </wp:positionH>
                <wp:positionV relativeFrom="paragraph">
                  <wp:posOffset>4880659</wp:posOffset>
                </wp:positionV>
                <wp:extent cx="5477119" cy="1464310"/>
                <wp:effectExtent l="12700" t="12700" r="22225" b="21590"/>
                <wp:wrapNone/>
                <wp:docPr id="10" name="Cuadro de texto 10"/>
                <wp:cNvGraphicFramePr/>
                <a:graphic xmlns:a="http://schemas.openxmlformats.org/drawingml/2006/main">
                  <a:graphicData uri="http://schemas.microsoft.com/office/word/2010/wordprocessingShape">
                    <wps:wsp>
                      <wps:cNvSpPr txBox="1"/>
                      <wps:spPr>
                        <a:xfrm>
                          <a:off x="0" y="0"/>
                          <a:ext cx="5477119" cy="1464310"/>
                        </a:xfrm>
                        <a:prstGeom prst="rect">
                          <a:avLst/>
                        </a:prstGeom>
                        <a:solidFill>
                          <a:schemeClr val="lt1"/>
                        </a:solidFill>
                        <a:ln w="34925">
                          <a:solidFill>
                            <a:prstClr val="black"/>
                          </a:solidFill>
                        </a:ln>
                      </wps:spPr>
                      <wps:txbx>
                        <w:txbxContent>
                          <w:p w14:paraId="3D0E9350" w14:textId="77777777" w:rsidR="00894EBF" w:rsidRPr="000A26D2" w:rsidRDefault="00894EBF" w:rsidP="003A7BB6">
                            <w:pPr>
                              <w:jc w:val="center"/>
                              <w:rPr>
                                <w:rFonts w:ascii="Times New Roman" w:hAnsi="Times New Roman" w:cs="Times New Roman"/>
                                <w:sz w:val="20"/>
                                <w:szCs w:val="20"/>
                              </w:rPr>
                            </w:pPr>
                            <w:r w:rsidRPr="000A26D2">
                              <w:rPr>
                                <w:rFonts w:ascii="Times New Roman" w:hAnsi="Times New Roman" w:cs="Times New Roman"/>
                                <w:sz w:val="20"/>
                                <w:szCs w:val="20"/>
                              </w:rPr>
                              <w:t>Después de la observación del texto completo</w:t>
                            </w:r>
                          </w:p>
                          <w:p w14:paraId="7336447E" w14:textId="77777777" w:rsidR="00894EBF" w:rsidRPr="000A26D2" w:rsidRDefault="00894EBF" w:rsidP="003A7BB6">
                            <w:pPr>
                              <w:jc w:val="center"/>
                              <w:rPr>
                                <w:rFonts w:ascii="Times New Roman" w:hAnsi="Times New Roman" w:cs="Times New Roman"/>
                                <w:b/>
                                <w:sz w:val="20"/>
                                <w:szCs w:val="20"/>
                              </w:rPr>
                            </w:pPr>
                            <w:r w:rsidRPr="000A26D2">
                              <w:rPr>
                                <w:rFonts w:ascii="Times New Roman" w:hAnsi="Times New Roman" w:cs="Times New Roman"/>
                                <w:b/>
                                <w:sz w:val="20"/>
                                <w:szCs w:val="20"/>
                              </w:rPr>
                              <w:t>Excluidos=8</w:t>
                            </w:r>
                          </w:p>
                          <w:p w14:paraId="03EE8D37" w14:textId="77777777" w:rsidR="00894EBF" w:rsidRPr="000A26D2" w:rsidRDefault="00894EBF" w:rsidP="003A7BB6">
                            <w:pPr>
                              <w:pStyle w:val="Prrafodelista"/>
                              <w:numPr>
                                <w:ilvl w:val="0"/>
                                <w:numId w:val="3"/>
                              </w:numPr>
                              <w:rPr>
                                <w:rFonts w:ascii="Times New Roman" w:hAnsi="Times New Roman" w:cs="Times New Roman"/>
                                <w:b/>
                                <w:sz w:val="20"/>
                                <w:szCs w:val="20"/>
                              </w:rPr>
                            </w:pPr>
                            <w:r w:rsidRPr="000A26D2">
                              <w:rPr>
                                <w:rFonts w:ascii="Times New Roman" w:hAnsi="Times New Roman" w:cs="Times New Roman"/>
                                <w:b/>
                                <w:sz w:val="20"/>
                                <w:szCs w:val="20"/>
                              </w:rPr>
                              <w:t>No tener un protocolo basado en el entrenamiento de la fuerza</w:t>
                            </w:r>
                          </w:p>
                          <w:p w14:paraId="71AC18C5" w14:textId="77777777" w:rsidR="00894EBF" w:rsidRPr="000A26D2" w:rsidRDefault="00894EBF" w:rsidP="003A7BB6">
                            <w:pPr>
                              <w:pStyle w:val="Prrafodelista"/>
                              <w:numPr>
                                <w:ilvl w:val="0"/>
                                <w:numId w:val="3"/>
                              </w:numPr>
                              <w:rPr>
                                <w:rFonts w:ascii="Times New Roman" w:hAnsi="Times New Roman" w:cs="Times New Roman"/>
                                <w:b/>
                                <w:sz w:val="20"/>
                                <w:szCs w:val="20"/>
                              </w:rPr>
                            </w:pPr>
                            <w:r w:rsidRPr="000A26D2">
                              <w:rPr>
                                <w:rFonts w:ascii="Times New Roman" w:hAnsi="Times New Roman" w:cs="Times New Roman"/>
                                <w:b/>
                                <w:sz w:val="20"/>
                                <w:szCs w:val="20"/>
                              </w:rPr>
                              <w:t>No utilizar grupo control</w:t>
                            </w:r>
                          </w:p>
                          <w:p w14:paraId="723F3AB2" w14:textId="77777777" w:rsidR="00894EBF" w:rsidRPr="000A26D2" w:rsidRDefault="00894EBF" w:rsidP="003A7BB6">
                            <w:pPr>
                              <w:pStyle w:val="Prrafodelista"/>
                              <w:numPr>
                                <w:ilvl w:val="0"/>
                                <w:numId w:val="3"/>
                              </w:numPr>
                              <w:rPr>
                                <w:rFonts w:ascii="Times New Roman" w:hAnsi="Times New Roman" w:cs="Times New Roman"/>
                                <w:b/>
                                <w:sz w:val="20"/>
                                <w:szCs w:val="20"/>
                              </w:rPr>
                            </w:pPr>
                            <w:r w:rsidRPr="000A26D2">
                              <w:rPr>
                                <w:rFonts w:ascii="Times New Roman" w:hAnsi="Times New Roman" w:cs="Times New Roman"/>
                                <w:b/>
                                <w:sz w:val="20"/>
                                <w:szCs w:val="20"/>
                              </w:rPr>
                              <w:t>No nivel profesional o semiprofesional</w:t>
                            </w:r>
                          </w:p>
                          <w:p w14:paraId="7EBBA5B0" w14:textId="77777777" w:rsidR="00894EBF" w:rsidRPr="000A26D2" w:rsidRDefault="00894EBF" w:rsidP="003A7BB6">
                            <w:pPr>
                              <w:jc w:val="center"/>
                              <w:rPr>
                                <w:rFonts w:ascii="Times New Roman" w:hAnsi="Times New Roman" w:cs="Times New Roman"/>
                                <w:b/>
                                <w:sz w:val="20"/>
                                <w:szCs w:val="20"/>
                              </w:rPr>
                            </w:pPr>
                          </w:p>
                          <w:p w14:paraId="7FD047D8" w14:textId="77777777" w:rsidR="00894EBF" w:rsidRPr="000A26D2" w:rsidRDefault="00894EBF" w:rsidP="003A7BB6">
                            <w:pPr>
                              <w:jc w:val="center"/>
                              <w:rPr>
                                <w:rFonts w:ascii="Times New Roman" w:hAnsi="Times New Roman" w:cs="Times New Roman"/>
                                <w:b/>
                                <w:sz w:val="20"/>
                                <w:szCs w:val="20"/>
                              </w:rPr>
                            </w:pPr>
                            <w:r w:rsidRPr="000A26D2">
                              <w:rPr>
                                <w:rFonts w:ascii="Times New Roman" w:hAnsi="Times New Roman" w:cs="Times New Roman"/>
                                <w:b/>
                                <w:sz w:val="20"/>
                                <w:szCs w:val="20"/>
                              </w:rPr>
                              <w:t>Incluidos= 2</w:t>
                            </w:r>
                          </w:p>
                          <w:p w14:paraId="746133DC" w14:textId="77777777" w:rsidR="00894EBF" w:rsidRPr="000A26D2" w:rsidRDefault="00894EBF" w:rsidP="003A7BB6">
                            <w:pPr>
                              <w:pStyle w:val="Prrafodelista"/>
                              <w:numPr>
                                <w:ilvl w:val="0"/>
                                <w:numId w:val="3"/>
                              </w:numPr>
                              <w:rPr>
                                <w:rFonts w:ascii="Times New Roman" w:hAnsi="Times New Roman" w:cs="Times New Roman"/>
                                <w:b/>
                                <w:sz w:val="20"/>
                                <w:szCs w:val="20"/>
                              </w:rPr>
                            </w:pPr>
                            <w:r w:rsidRPr="000A26D2">
                              <w:rPr>
                                <w:rFonts w:ascii="Times New Roman" w:hAnsi="Times New Roman" w:cs="Times New Roman"/>
                                <w:b/>
                                <w:sz w:val="20"/>
                                <w:szCs w:val="20"/>
                              </w:rPr>
                              <w:t>Identificados de la lista de posibles elegidos</w:t>
                            </w:r>
                          </w:p>
                          <w:p w14:paraId="500F6BA4" w14:textId="77777777" w:rsidR="00894EBF" w:rsidRPr="00483BB0" w:rsidRDefault="00894EBF" w:rsidP="003A7BB6">
                            <w:pPr>
                              <w:jc w:val="center"/>
                              <w:rPr>
                                <w:rFonts w:ascii="Times New Roman" w:hAnsi="Times New Roman" w:cs="Times New Roman"/>
                                <w:b/>
                                <w:sz w:val="22"/>
                                <w:szCs w:val="22"/>
                              </w:rPr>
                            </w:pPr>
                            <w:r w:rsidRPr="00483BB0">
                              <w:rPr>
                                <w:rFonts w:ascii="Times New Roman" w:hAnsi="Times New Roman" w:cs="Times New Roman"/>
                                <w:b/>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1E27B" id="Cuadro de texto 10" o:spid="_x0000_s1031" type="#_x0000_t202" style="position:absolute;margin-left:29.85pt;margin-top:384.3pt;width:431.25pt;height:11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" fillcolor="white [3201]" strokeweight="2.75pt">
                <v:textbox>
                  <w:txbxContent>
                    <w:p w14:paraId="3D0E9350" w14:textId="77777777" w:rsidR="00894EBF" w:rsidRPr="000A26D2" w:rsidRDefault="00894EBF" w:rsidP="003A7BB6">
                      <w:pPr>
                        <w:jc w:val="center"/>
                        <w:rPr>
                          <w:rFonts w:ascii="Times New Roman" w:hAnsi="Times New Roman" w:cs="Times New Roman"/>
                          <w:sz w:val="20"/>
                          <w:szCs w:val="20"/>
                        </w:rPr>
                      </w:pPr>
                      <w:r w:rsidRPr="000A26D2">
                        <w:rPr>
                          <w:rFonts w:ascii="Times New Roman" w:hAnsi="Times New Roman" w:cs="Times New Roman"/>
                          <w:sz w:val="20"/>
                          <w:szCs w:val="20"/>
                        </w:rPr>
                        <w:t>Después de la observación del texto completo</w:t>
                      </w:r>
                    </w:p>
                    <w:p w14:paraId="7336447E" w14:textId="77777777" w:rsidR="00894EBF" w:rsidRPr="000A26D2" w:rsidRDefault="00894EBF" w:rsidP="003A7BB6">
                      <w:pPr>
                        <w:jc w:val="center"/>
                        <w:rPr>
                          <w:rFonts w:ascii="Times New Roman" w:hAnsi="Times New Roman" w:cs="Times New Roman"/>
                          <w:b/>
                          <w:sz w:val="20"/>
                          <w:szCs w:val="20"/>
                        </w:rPr>
                      </w:pPr>
                      <w:r w:rsidRPr="000A26D2">
                        <w:rPr>
                          <w:rFonts w:ascii="Times New Roman" w:hAnsi="Times New Roman" w:cs="Times New Roman"/>
                          <w:b/>
                          <w:sz w:val="20"/>
                          <w:szCs w:val="20"/>
                        </w:rPr>
                        <w:t>Excluidos=8</w:t>
                      </w:r>
                    </w:p>
                    <w:p w14:paraId="03EE8D37" w14:textId="77777777" w:rsidR="00894EBF" w:rsidRPr="000A26D2" w:rsidRDefault="00894EBF" w:rsidP="003A7BB6">
                      <w:pPr>
                        <w:pStyle w:val="Prrafodelista"/>
                        <w:numPr>
                          <w:ilvl w:val="0"/>
                          <w:numId w:val="3"/>
                        </w:numPr>
                        <w:rPr>
                          <w:rFonts w:ascii="Times New Roman" w:hAnsi="Times New Roman" w:cs="Times New Roman"/>
                          <w:b/>
                          <w:sz w:val="20"/>
                          <w:szCs w:val="20"/>
                        </w:rPr>
                      </w:pPr>
                      <w:r w:rsidRPr="000A26D2">
                        <w:rPr>
                          <w:rFonts w:ascii="Times New Roman" w:hAnsi="Times New Roman" w:cs="Times New Roman"/>
                          <w:b/>
                          <w:sz w:val="20"/>
                          <w:szCs w:val="20"/>
                        </w:rPr>
                        <w:t>No tener un protocolo basado en el entrenamiento de la fuerza</w:t>
                      </w:r>
                    </w:p>
                    <w:p w14:paraId="71AC18C5" w14:textId="77777777" w:rsidR="00894EBF" w:rsidRPr="000A26D2" w:rsidRDefault="00894EBF" w:rsidP="003A7BB6">
                      <w:pPr>
                        <w:pStyle w:val="Prrafodelista"/>
                        <w:numPr>
                          <w:ilvl w:val="0"/>
                          <w:numId w:val="3"/>
                        </w:numPr>
                        <w:rPr>
                          <w:rFonts w:ascii="Times New Roman" w:hAnsi="Times New Roman" w:cs="Times New Roman"/>
                          <w:b/>
                          <w:sz w:val="20"/>
                          <w:szCs w:val="20"/>
                        </w:rPr>
                      </w:pPr>
                      <w:r w:rsidRPr="000A26D2">
                        <w:rPr>
                          <w:rFonts w:ascii="Times New Roman" w:hAnsi="Times New Roman" w:cs="Times New Roman"/>
                          <w:b/>
                          <w:sz w:val="20"/>
                          <w:szCs w:val="20"/>
                        </w:rPr>
                        <w:t>No utilizar grupo control</w:t>
                      </w:r>
                    </w:p>
                    <w:p w14:paraId="723F3AB2" w14:textId="77777777" w:rsidR="00894EBF" w:rsidRPr="000A26D2" w:rsidRDefault="00894EBF" w:rsidP="003A7BB6">
                      <w:pPr>
                        <w:pStyle w:val="Prrafodelista"/>
                        <w:numPr>
                          <w:ilvl w:val="0"/>
                          <w:numId w:val="3"/>
                        </w:numPr>
                        <w:rPr>
                          <w:rFonts w:ascii="Times New Roman" w:hAnsi="Times New Roman" w:cs="Times New Roman"/>
                          <w:b/>
                          <w:sz w:val="20"/>
                          <w:szCs w:val="20"/>
                        </w:rPr>
                      </w:pPr>
                      <w:r w:rsidRPr="000A26D2">
                        <w:rPr>
                          <w:rFonts w:ascii="Times New Roman" w:hAnsi="Times New Roman" w:cs="Times New Roman"/>
                          <w:b/>
                          <w:sz w:val="20"/>
                          <w:szCs w:val="20"/>
                        </w:rPr>
                        <w:t>No nivel profesional o semiprofesional</w:t>
                      </w:r>
                    </w:p>
                    <w:p w14:paraId="7EBBA5B0" w14:textId="77777777" w:rsidR="00894EBF" w:rsidRPr="000A26D2" w:rsidRDefault="00894EBF" w:rsidP="003A7BB6">
                      <w:pPr>
                        <w:jc w:val="center"/>
                        <w:rPr>
                          <w:rFonts w:ascii="Times New Roman" w:hAnsi="Times New Roman" w:cs="Times New Roman"/>
                          <w:b/>
                          <w:sz w:val="20"/>
                          <w:szCs w:val="20"/>
                        </w:rPr>
                      </w:pPr>
                    </w:p>
                    <w:p w14:paraId="7FD047D8" w14:textId="77777777" w:rsidR="00894EBF" w:rsidRPr="000A26D2" w:rsidRDefault="00894EBF" w:rsidP="003A7BB6">
                      <w:pPr>
                        <w:jc w:val="center"/>
                        <w:rPr>
                          <w:rFonts w:ascii="Times New Roman" w:hAnsi="Times New Roman" w:cs="Times New Roman"/>
                          <w:b/>
                          <w:sz w:val="20"/>
                          <w:szCs w:val="20"/>
                        </w:rPr>
                      </w:pPr>
                      <w:r w:rsidRPr="000A26D2">
                        <w:rPr>
                          <w:rFonts w:ascii="Times New Roman" w:hAnsi="Times New Roman" w:cs="Times New Roman"/>
                          <w:b/>
                          <w:sz w:val="20"/>
                          <w:szCs w:val="20"/>
                        </w:rPr>
                        <w:t>Incluidos= 2</w:t>
                      </w:r>
                    </w:p>
                    <w:p w14:paraId="746133DC" w14:textId="77777777" w:rsidR="00894EBF" w:rsidRPr="000A26D2" w:rsidRDefault="00894EBF" w:rsidP="003A7BB6">
                      <w:pPr>
                        <w:pStyle w:val="Prrafodelista"/>
                        <w:numPr>
                          <w:ilvl w:val="0"/>
                          <w:numId w:val="3"/>
                        </w:numPr>
                        <w:rPr>
                          <w:rFonts w:ascii="Times New Roman" w:hAnsi="Times New Roman" w:cs="Times New Roman"/>
                          <w:b/>
                          <w:sz w:val="20"/>
                          <w:szCs w:val="20"/>
                        </w:rPr>
                      </w:pPr>
                      <w:r w:rsidRPr="000A26D2">
                        <w:rPr>
                          <w:rFonts w:ascii="Times New Roman" w:hAnsi="Times New Roman" w:cs="Times New Roman"/>
                          <w:b/>
                          <w:sz w:val="20"/>
                          <w:szCs w:val="20"/>
                        </w:rPr>
                        <w:t>Identificados de la lista de posibles elegidos</w:t>
                      </w:r>
                    </w:p>
                    <w:p w14:paraId="500F6BA4" w14:textId="77777777" w:rsidR="00894EBF" w:rsidRPr="00483BB0" w:rsidRDefault="00894EBF" w:rsidP="003A7BB6">
                      <w:pPr>
                        <w:jc w:val="center"/>
                        <w:rPr>
                          <w:rFonts w:ascii="Times New Roman" w:hAnsi="Times New Roman" w:cs="Times New Roman"/>
                          <w:b/>
                          <w:sz w:val="22"/>
                          <w:szCs w:val="22"/>
                        </w:rPr>
                      </w:pPr>
                      <w:r w:rsidRPr="00483BB0">
                        <w:rPr>
                          <w:rFonts w:ascii="Times New Roman" w:hAnsi="Times New Roman" w:cs="Times New Roman"/>
                          <w:b/>
                          <w:sz w:val="22"/>
                          <w:szCs w:val="22"/>
                        </w:rPr>
                        <w:t xml:space="preserve"> </w:t>
                      </w:r>
                    </w:p>
                  </w:txbxContent>
                </v:textbox>
              </v:shape>
            </w:pict>
          </mc:Fallback>
        </mc:AlternateContent>
      </w:r>
      <w:r w:rsidR="00AB5E65" w:rsidRPr="006767A5">
        <w:rPr>
          <w:rFonts w:ascii="Times New Roman" w:hAnsi="Times New Roman" w:cs="Times New Roman"/>
          <w:b/>
          <w:noProof/>
          <w:color w:val="0070C0"/>
          <w:sz w:val="20"/>
          <w:szCs w:val="20"/>
          <w:lang w:eastAsia="es-ES"/>
        </w:rPr>
        <mc:AlternateContent>
          <mc:Choice Requires="wps">
            <w:drawing>
              <wp:anchor distT="0" distB="0" distL="114300" distR="114300" simplePos="0" relativeHeight="251666432" behindDoc="0" locked="0" layoutInCell="1" allowOverlap="1" wp14:anchorId="17947805" wp14:editId="35CD2418">
                <wp:simplePos x="0" y="0"/>
                <wp:positionH relativeFrom="column">
                  <wp:posOffset>379387</wp:posOffset>
                </wp:positionH>
                <wp:positionV relativeFrom="paragraph">
                  <wp:posOffset>3799205</wp:posOffset>
                </wp:positionV>
                <wp:extent cx="5477119" cy="524510"/>
                <wp:effectExtent l="12700" t="12700" r="22225" b="21590"/>
                <wp:wrapNone/>
                <wp:docPr id="8" name="Cuadro de texto 8"/>
                <wp:cNvGraphicFramePr/>
                <a:graphic xmlns:a="http://schemas.openxmlformats.org/drawingml/2006/main">
                  <a:graphicData uri="http://schemas.microsoft.com/office/word/2010/wordprocessingShape">
                    <wps:wsp>
                      <wps:cNvSpPr txBox="1"/>
                      <wps:spPr>
                        <a:xfrm>
                          <a:off x="0" y="0"/>
                          <a:ext cx="5477119" cy="524510"/>
                        </a:xfrm>
                        <a:prstGeom prst="rect">
                          <a:avLst/>
                        </a:prstGeom>
                        <a:solidFill>
                          <a:schemeClr val="lt1"/>
                        </a:solidFill>
                        <a:ln w="34925">
                          <a:solidFill>
                            <a:prstClr val="black"/>
                          </a:solidFill>
                        </a:ln>
                      </wps:spPr>
                      <wps:txbx>
                        <w:txbxContent>
                          <w:p w14:paraId="1C39514D" w14:textId="1AE59311" w:rsidR="00894EBF" w:rsidRPr="000A26D2" w:rsidRDefault="00894EBF" w:rsidP="003A7BB6">
                            <w:pPr>
                              <w:jc w:val="center"/>
                              <w:rPr>
                                <w:rFonts w:ascii="Times New Roman" w:hAnsi="Times New Roman" w:cs="Times New Roman"/>
                                <w:sz w:val="20"/>
                                <w:szCs w:val="20"/>
                              </w:rPr>
                            </w:pPr>
                            <w:r w:rsidRPr="000A26D2">
                              <w:rPr>
                                <w:rFonts w:ascii="Times New Roman" w:hAnsi="Times New Roman" w:cs="Times New Roman"/>
                                <w:sz w:val="20"/>
                                <w:szCs w:val="20"/>
                              </w:rPr>
                              <w:t xml:space="preserve">Posibles elegibles= </w:t>
                            </w:r>
                            <w:r w:rsidRPr="000A26D2">
                              <w:rPr>
                                <w:rFonts w:ascii="Times New Roman" w:hAnsi="Times New Roman" w:cs="Times New Roman"/>
                                <w:b/>
                                <w:sz w:val="20"/>
                                <w:szCs w:val="20"/>
                              </w:rPr>
                              <w:t>1</w:t>
                            </w:r>
                            <w:r>
                              <w:rPr>
                                <w:rFonts w:ascii="Times New Roman" w:hAnsi="Times New Roman" w:cs="Times New Roman"/>
                                <w:b/>
                                <w:sz w:val="20"/>
                                <w:szCs w:val="20"/>
                              </w:rPr>
                              <w:t>4</w:t>
                            </w:r>
                            <w:r w:rsidRPr="000A26D2">
                              <w:rPr>
                                <w:rFonts w:ascii="Times New Roman" w:hAnsi="Times New Roman" w:cs="Times New Roman"/>
                                <w:b/>
                                <w:sz w:val="20"/>
                                <w:szCs w:val="20"/>
                              </w:rPr>
                              <w:t xml:space="preserve"> resultados</w:t>
                            </w:r>
                            <w:r w:rsidRPr="000A26D2">
                              <w:rPr>
                                <w:rFonts w:ascii="Times New Roman" w:hAnsi="Times New Roman" w:cs="Times New Roman"/>
                                <w:sz w:val="20"/>
                                <w:szCs w:val="20"/>
                              </w:rPr>
                              <w:t xml:space="preserve"> </w:t>
                            </w:r>
                          </w:p>
                          <w:p w14:paraId="5DF0AC8B" w14:textId="77777777" w:rsidR="00894EBF" w:rsidRPr="000A26D2" w:rsidRDefault="00894EBF" w:rsidP="003A7BB6">
                            <w:pPr>
                              <w:jc w:val="center"/>
                              <w:rPr>
                                <w:rFonts w:ascii="Times New Roman" w:hAnsi="Times New Roman" w:cs="Times New Roman"/>
                                <w:b/>
                                <w:sz w:val="20"/>
                                <w:szCs w:val="20"/>
                              </w:rPr>
                            </w:pPr>
                            <w:r w:rsidRPr="000A26D2">
                              <w:rPr>
                                <w:rFonts w:ascii="Times New Roman" w:hAnsi="Times New Roman" w:cs="Times New Roman"/>
                                <w:b/>
                                <w:sz w:val="20"/>
                                <w:szCs w:val="20"/>
                              </w:rPr>
                              <w:t>(Inclusión basada en el resumen)</w:t>
                            </w:r>
                          </w:p>
                          <w:p w14:paraId="75184BD3" w14:textId="77777777" w:rsidR="00894EBF" w:rsidRPr="00BA20AA" w:rsidRDefault="00894EBF" w:rsidP="003A7BB6">
                            <w:pPr>
                              <w:jc w:val="center"/>
                              <w:rPr>
                                <w:b/>
                              </w:rPr>
                            </w:pPr>
                            <w:r w:rsidRPr="00BA20AA">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47805" id="Cuadro de texto 8" o:spid="_x0000_s1032" type="#_x0000_t202" style="position:absolute;margin-left:29.85pt;margin-top:299.15pt;width:431.25pt;height:4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" fillcolor="white [3201]" strokeweight="2.75pt">
                <v:textbox>
                  <w:txbxContent>
                    <w:p w14:paraId="1C39514D" w14:textId="1AE59311" w:rsidR="00894EBF" w:rsidRPr="000A26D2" w:rsidRDefault="00894EBF" w:rsidP="003A7BB6">
                      <w:pPr>
                        <w:jc w:val="center"/>
                        <w:rPr>
                          <w:rFonts w:ascii="Times New Roman" w:hAnsi="Times New Roman" w:cs="Times New Roman"/>
                          <w:sz w:val="20"/>
                          <w:szCs w:val="20"/>
                        </w:rPr>
                      </w:pPr>
                      <w:r w:rsidRPr="000A26D2">
                        <w:rPr>
                          <w:rFonts w:ascii="Times New Roman" w:hAnsi="Times New Roman" w:cs="Times New Roman"/>
                          <w:sz w:val="20"/>
                          <w:szCs w:val="20"/>
                        </w:rPr>
                        <w:t xml:space="preserve">Posibles elegibles= </w:t>
                      </w:r>
                      <w:r w:rsidRPr="000A26D2">
                        <w:rPr>
                          <w:rFonts w:ascii="Times New Roman" w:hAnsi="Times New Roman" w:cs="Times New Roman"/>
                          <w:b/>
                          <w:sz w:val="20"/>
                          <w:szCs w:val="20"/>
                        </w:rPr>
                        <w:t>1</w:t>
                      </w:r>
                      <w:r>
                        <w:rPr>
                          <w:rFonts w:ascii="Times New Roman" w:hAnsi="Times New Roman" w:cs="Times New Roman"/>
                          <w:b/>
                          <w:sz w:val="20"/>
                          <w:szCs w:val="20"/>
                        </w:rPr>
                        <w:t>4</w:t>
                      </w:r>
                      <w:r w:rsidRPr="000A26D2">
                        <w:rPr>
                          <w:rFonts w:ascii="Times New Roman" w:hAnsi="Times New Roman" w:cs="Times New Roman"/>
                          <w:b/>
                          <w:sz w:val="20"/>
                          <w:szCs w:val="20"/>
                        </w:rPr>
                        <w:t xml:space="preserve"> resultados</w:t>
                      </w:r>
                      <w:r w:rsidRPr="000A26D2">
                        <w:rPr>
                          <w:rFonts w:ascii="Times New Roman" w:hAnsi="Times New Roman" w:cs="Times New Roman"/>
                          <w:sz w:val="20"/>
                          <w:szCs w:val="20"/>
                        </w:rPr>
                        <w:t xml:space="preserve"> </w:t>
                      </w:r>
                    </w:p>
                    <w:p w14:paraId="5DF0AC8B" w14:textId="77777777" w:rsidR="00894EBF" w:rsidRPr="000A26D2" w:rsidRDefault="00894EBF" w:rsidP="003A7BB6">
                      <w:pPr>
                        <w:jc w:val="center"/>
                        <w:rPr>
                          <w:rFonts w:ascii="Times New Roman" w:hAnsi="Times New Roman" w:cs="Times New Roman"/>
                          <w:b/>
                          <w:sz w:val="20"/>
                          <w:szCs w:val="20"/>
                        </w:rPr>
                      </w:pPr>
                      <w:r w:rsidRPr="000A26D2">
                        <w:rPr>
                          <w:rFonts w:ascii="Times New Roman" w:hAnsi="Times New Roman" w:cs="Times New Roman"/>
                          <w:b/>
                          <w:sz w:val="20"/>
                          <w:szCs w:val="20"/>
                        </w:rPr>
                        <w:t>(Inclusión basada en el resumen)</w:t>
                      </w:r>
                    </w:p>
                    <w:p w14:paraId="75184BD3" w14:textId="77777777" w:rsidR="00894EBF" w:rsidRPr="00BA20AA" w:rsidRDefault="00894EBF" w:rsidP="003A7BB6">
                      <w:pPr>
                        <w:jc w:val="center"/>
                        <w:rPr>
                          <w:b/>
                        </w:rPr>
                      </w:pPr>
                      <w:r w:rsidRPr="00BA20AA">
                        <w:rPr>
                          <w:b/>
                        </w:rPr>
                        <w:t xml:space="preserve"> </w:t>
                      </w:r>
                    </w:p>
                  </w:txbxContent>
                </v:textbox>
              </v:shape>
            </w:pict>
          </mc:Fallback>
        </mc:AlternateContent>
      </w:r>
      <w:r w:rsidR="00AB5E65" w:rsidRPr="006767A5">
        <w:rPr>
          <w:rFonts w:ascii="Times New Roman" w:hAnsi="Times New Roman" w:cs="Times New Roman"/>
          <w:b/>
          <w:noProof/>
          <w:color w:val="0070C0"/>
          <w:sz w:val="20"/>
          <w:szCs w:val="20"/>
          <w:lang w:eastAsia="es-ES"/>
        </w:rPr>
        <mc:AlternateContent>
          <mc:Choice Requires="wps">
            <w:drawing>
              <wp:anchor distT="0" distB="0" distL="114300" distR="114300" simplePos="0" relativeHeight="251664384" behindDoc="0" locked="0" layoutInCell="1" allowOverlap="1" wp14:anchorId="19EE831D" wp14:editId="6E28B391">
                <wp:simplePos x="0" y="0"/>
                <wp:positionH relativeFrom="column">
                  <wp:posOffset>379387</wp:posOffset>
                </wp:positionH>
                <wp:positionV relativeFrom="paragraph">
                  <wp:posOffset>2102290</wp:posOffset>
                </wp:positionV>
                <wp:extent cx="5468327" cy="1135380"/>
                <wp:effectExtent l="12700" t="12700" r="31115" b="20320"/>
                <wp:wrapNone/>
                <wp:docPr id="6" name="Cuadro de texto 6"/>
                <wp:cNvGraphicFramePr/>
                <a:graphic xmlns:a="http://schemas.openxmlformats.org/drawingml/2006/main">
                  <a:graphicData uri="http://schemas.microsoft.com/office/word/2010/wordprocessingShape">
                    <wps:wsp>
                      <wps:cNvSpPr txBox="1"/>
                      <wps:spPr>
                        <a:xfrm>
                          <a:off x="0" y="0"/>
                          <a:ext cx="5468327" cy="1135380"/>
                        </a:xfrm>
                        <a:prstGeom prst="rect">
                          <a:avLst/>
                        </a:prstGeom>
                        <a:solidFill>
                          <a:schemeClr val="lt1"/>
                        </a:solidFill>
                        <a:ln w="34925">
                          <a:solidFill>
                            <a:prstClr val="black"/>
                          </a:solidFill>
                        </a:ln>
                      </wps:spPr>
                      <wps:txbx>
                        <w:txbxContent>
                          <w:p w14:paraId="6E2C2D99" w14:textId="77777777" w:rsidR="00894EBF" w:rsidRPr="000A26D2" w:rsidRDefault="00894EBF" w:rsidP="003A7BB6">
                            <w:pPr>
                              <w:jc w:val="center"/>
                              <w:rPr>
                                <w:rFonts w:ascii="Times New Roman" w:hAnsi="Times New Roman" w:cs="Times New Roman"/>
                                <w:sz w:val="20"/>
                                <w:szCs w:val="20"/>
                              </w:rPr>
                            </w:pPr>
                            <w:r w:rsidRPr="000A26D2">
                              <w:rPr>
                                <w:rFonts w:ascii="Times New Roman" w:hAnsi="Times New Roman" w:cs="Times New Roman"/>
                                <w:sz w:val="20"/>
                                <w:szCs w:val="20"/>
                              </w:rPr>
                              <w:t>Después de la observación de título, resumen y palabas clave</w:t>
                            </w:r>
                          </w:p>
                          <w:p w14:paraId="2FDE29CA" w14:textId="1F1C044B" w:rsidR="00894EBF" w:rsidRPr="000A26D2" w:rsidRDefault="00894EBF" w:rsidP="003A7BB6">
                            <w:pPr>
                              <w:jc w:val="center"/>
                              <w:rPr>
                                <w:rFonts w:ascii="Times New Roman" w:hAnsi="Times New Roman" w:cs="Times New Roman"/>
                                <w:b/>
                                <w:sz w:val="20"/>
                                <w:szCs w:val="20"/>
                              </w:rPr>
                            </w:pPr>
                            <w:r w:rsidRPr="000A26D2">
                              <w:rPr>
                                <w:rFonts w:ascii="Times New Roman" w:hAnsi="Times New Roman" w:cs="Times New Roman"/>
                                <w:b/>
                                <w:sz w:val="20"/>
                                <w:szCs w:val="20"/>
                              </w:rPr>
                              <w:t>Excluidos= 11</w:t>
                            </w:r>
                            <w:r>
                              <w:rPr>
                                <w:rFonts w:ascii="Times New Roman" w:hAnsi="Times New Roman" w:cs="Times New Roman"/>
                                <w:b/>
                                <w:sz w:val="20"/>
                                <w:szCs w:val="20"/>
                              </w:rPr>
                              <w:t>6</w:t>
                            </w:r>
                            <w:r w:rsidRPr="000A26D2">
                              <w:rPr>
                                <w:rFonts w:ascii="Times New Roman" w:hAnsi="Times New Roman" w:cs="Times New Roman"/>
                                <w:b/>
                                <w:sz w:val="20"/>
                                <w:szCs w:val="20"/>
                              </w:rPr>
                              <w:t xml:space="preserve"> </w:t>
                            </w:r>
                          </w:p>
                          <w:p w14:paraId="78F5F0BD" w14:textId="77777777" w:rsidR="00894EBF" w:rsidRPr="000A26D2" w:rsidRDefault="00894EBF" w:rsidP="003A7BB6">
                            <w:pPr>
                              <w:pStyle w:val="Prrafodelista"/>
                              <w:numPr>
                                <w:ilvl w:val="0"/>
                                <w:numId w:val="2"/>
                              </w:numPr>
                              <w:jc w:val="both"/>
                              <w:rPr>
                                <w:rFonts w:ascii="Times New Roman" w:hAnsi="Times New Roman" w:cs="Times New Roman"/>
                                <w:b/>
                                <w:sz w:val="20"/>
                                <w:szCs w:val="20"/>
                              </w:rPr>
                            </w:pPr>
                            <w:r w:rsidRPr="000A26D2">
                              <w:rPr>
                                <w:rFonts w:ascii="Times New Roman" w:hAnsi="Times New Roman" w:cs="Times New Roman"/>
                                <w:b/>
                                <w:sz w:val="20"/>
                                <w:szCs w:val="20"/>
                              </w:rPr>
                              <w:t>No estar relacionado directamente con el deporte indicado</w:t>
                            </w:r>
                          </w:p>
                          <w:p w14:paraId="0E217202" w14:textId="77777777" w:rsidR="00894EBF" w:rsidRPr="000A26D2" w:rsidRDefault="00894EBF" w:rsidP="003A7BB6">
                            <w:pPr>
                              <w:pStyle w:val="Prrafodelista"/>
                              <w:numPr>
                                <w:ilvl w:val="0"/>
                                <w:numId w:val="2"/>
                              </w:numPr>
                              <w:jc w:val="both"/>
                              <w:rPr>
                                <w:rFonts w:ascii="Times New Roman" w:hAnsi="Times New Roman" w:cs="Times New Roman"/>
                                <w:b/>
                                <w:sz w:val="20"/>
                                <w:szCs w:val="20"/>
                              </w:rPr>
                            </w:pPr>
                            <w:r w:rsidRPr="000A26D2">
                              <w:rPr>
                                <w:rFonts w:ascii="Times New Roman" w:hAnsi="Times New Roman" w:cs="Times New Roman"/>
                                <w:b/>
                                <w:sz w:val="20"/>
                                <w:szCs w:val="20"/>
                              </w:rPr>
                              <w:t>Estudios con sexo masculino</w:t>
                            </w:r>
                          </w:p>
                          <w:p w14:paraId="341F6735" w14:textId="77777777" w:rsidR="00894EBF" w:rsidRPr="000A26D2" w:rsidRDefault="00894EBF" w:rsidP="003A7BB6">
                            <w:pPr>
                              <w:pStyle w:val="Prrafodelista"/>
                              <w:numPr>
                                <w:ilvl w:val="0"/>
                                <w:numId w:val="2"/>
                              </w:numPr>
                              <w:jc w:val="both"/>
                              <w:rPr>
                                <w:rFonts w:ascii="Times New Roman" w:hAnsi="Times New Roman" w:cs="Times New Roman"/>
                                <w:b/>
                                <w:sz w:val="20"/>
                                <w:szCs w:val="20"/>
                              </w:rPr>
                            </w:pPr>
                            <w:r w:rsidRPr="000A26D2">
                              <w:rPr>
                                <w:rFonts w:ascii="Times New Roman" w:hAnsi="Times New Roman" w:cs="Times New Roman"/>
                                <w:b/>
                                <w:sz w:val="20"/>
                                <w:szCs w:val="20"/>
                              </w:rPr>
                              <w:t>Estudios relacionados con “return to play”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E831D" id="Cuadro de texto 6" o:spid="_x0000_s1033" type="#_x0000_t202" style="position:absolute;margin-left:29.85pt;margin-top:165.55pt;width:430.6pt;height:8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" fillcolor="white [3201]" strokeweight="2.75pt">
                <v:textbox>
                  <w:txbxContent>
                    <w:p w14:paraId="6E2C2D99" w14:textId="77777777" w:rsidR="00894EBF" w:rsidRPr="000A26D2" w:rsidRDefault="00894EBF" w:rsidP="003A7BB6">
                      <w:pPr>
                        <w:jc w:val="center"/>
                        <w:rPr>
                          <w:rFonts w:ascii="Times New Roman" w:hAnsi="Times New Roman" w:cs="Times New Roman"/>
                          <w:sz w:val="20"/>
                          <w:szCs w:val="20"/>
                        </w:rPr>
                      </w:pPr>
                      <w:r w:rsidRPr="000A26D2">
                        <w:rPr>
                          <w:rFonts w:ascii="Times New Roman" w:hAnsi="Times New Roman" w:cs="Times New Roman"/>
                          <w:sz w:val="20"/>
                          <w:szCs w:val="20"/>
                        </w:rPr>
                        <w:t>Después de la observación de título, resumen y palabas clave</w:t>
                      </w:r>
                    </w:p>
                    <w:p w14:paraId="2FDE29CA" w14:textId="1F1C044B" w:rsidR="00894EBF" w:rsidRPr="000A26D2" w:rsidRDefault="00894EBF" w:rsidP="003A7BB6">
                      <w:pPr>
                        <w:jc w:val="center"/>
                        <w:rPr>
                          <w:rFonts w:ascii="Times New Roman" w:hAnsi="Times New Roman" w:cs="Times New Roman"/>
                          <w:b/>
                          <w:sz w:val="20"/>
                          <w:szCs w:val="20"/>
                        </w:rPr>
                      </w:pPr>
                      <w:r w:rsidRPr="000A26D2">
                        <w:rPr>
                          <w:rFonts w:ascii="Times New Roman" w:hAnsi="Times New Roman" w:cs="Times New Roman"/>
                          <w:b/>
                          <w:sz w:val="20"/>
                          <w:szCs w:val="20"/>
                        </w:rPr>
                        <w:t>Excluidos= 11</w:t>
                      </w:r>
                      <w:r>
                        <w:rPr>
                          <w:rFonts w:ascii="Times New Roman" w:hAnsi="Times New Roman" w:cs="Times New Roman"/>
                          <w:b/>
                          <w:sz w:val="20"/>
                          <w:szCs w:val="20"/>
                        </w:rPr>
                        <w:t>6</w:t>
                      </w:r>
                      <w:r w:rsidRPr="000A26D2">
                        <w:rPr>
                          <w:rFonts w:ascii="Times New Roman" w:hAnsi="Times New Roman" w:cs="Times New Roman"/>
                          <w:b/>
                          <w:sz w:val="20"/>
                          <w:szCs w:val="20"/>
                        </w:rPr>
                        <w:t xml:space="preserve"> </w:t>
                      </w:r>
                    </w:p>
                    <w:p w14:paraId="78F5F0BD" w14:textId="77777777" w:rsidR="00894EBF" w:rsidRPr="000A26D2" w:rsidRDefault="00894EBF" w:rsidP="003A7BB6">
                      <w:pPr>
                        <w:pStyle w:val="Prrafodelista"/>
                        <w:numPr>
                          <w:ilvl w:val="0"/>
                          <w:numId w:val="2"/>
                        </w:numPr>
                        <w:jc w:val="both"/>
                        <w:rPr>
                          <w:rFonts w:ascii="Times New Roman" w:hAnsi="Times New Roman" w:cs="Times New Roman"/>
                          <w:b/>
                          <w:sz w:val="20"/>
                          <w:szCs w:val="20"/>
                        </w:rPr>
                      </w:pPr>
                      <w:r w:rsidRPr="000A26D2">
                        <w:rPr>
                          <w:rFonts w:ascii="Times New Roman" w:hAnsi="Times New Roman" w:cs="Times New Roman"/>
                          <w:b/>
                          <w:sz w:val="20"/>
                          <w:szCs w:val="20"/>
                        </w:rPr>
                        <w:t>No estar relacionado directamente con el deporte indicado</w:t>
                      </w:r>
                    </w:p>
                    <w:p w14:paraId="0E217202" w14:textId="77777777" w:rsidR="00894EBF" w:rsidRPr="000A26D2" w:rsidRDefault="00894EBF" w:rsidP="003A7BB6">
                      <w:pPr>
                        <w:pStyle w:val="Prrafodelista"/>
                        <w:numPr>
                          <w:ilvl w:val="0"/>
                          <w:numId w:val="2"/>
                        </w:numPr>
                        <w:jc w:val="both"/>
                        <w:rPr>
                          <w:rFonts w:ascii="Times New Roman" w:hAnsi="Times New Roman" w:cs="Times New Roman"/>
                          <w:b/>
                          <w:sz w:val="20"/>
                          <w:szCs w:val="20"/>
                        </w:rPr>
                      </w:pPr>
                      <w:r w:rsidRPr="000A26D2">
                        <w:rPr>
                          <w:rFonts w:ascii="Times New Roman" w:hAnsi="Times New Roman" w:cs="Times New Roman"/>
                          <w:b/>
                          <w:sz w:val="20"/>
                          <w:szCs w:val="20"/>
                        </w:rPr>
                        <w:t>Estudios con sexo masculino</w:t>
                      </w:r>
                    </w:p>
                    <w:p w14:paraId="341F6735" w14:textId="77777777" w:rsidR="00894EBF" w:rsidRPr="000A26D2" w:rsidRDefault="00894EBF" w:rsidP="003A7BB6">
                      <w:pPr>
                        <w:pStyle w:val="Prrafodelista"/>
                        <w:numPr>
                          <w:ilvl w:val="0"/>
                          <w:numId w:val="2"/>
                        </w:numPr>
                        <w:jc w:val="both"/>
                        <w:rPr>
                          <w:rFonts w:ascii="Times New Roman" w:hAnsi="Times New Roman" w:cs="Times New Roman"/>
                          <w:b/>
                          <w:sz w:val="20"/>
                          <w:szCs w:val="20"/>
                        </w:rPr>
                      </w:pPr>
                      <w:r w:rsidRPr="000A26D2">
                        <w:rPr>
                          <w:rFonts w:ascii="Times New Roman" w:hAnsi="Times New Roman" w:cs="Times New Roman"/>
                          <w:b/>
                          <w:sz w:val="20"/>
                          <w:szCs w:val="20"/>
                        </w:rPr>
                        <w:t>Estudios relacionados con “return to play”</w:t>
                      </w:r>
                    </w:p>
                  </w:txbxContent>
                </v:textbox>
              </v:shape>
            </w:pict>
          </mc:Fallback>
        </mc:AlternateContent>
      </w:r>
      <w:r w:rsidR="00AB5E65" w:rsidRPr="006767A5">
        <w:rPr>
          <w:rFonts w:ascii="Times New Roman" w:hAnsi="Times New Roman" w:cs="Times New Roman"/>
          <w:b/>
          <w:noProof/>
          <w:color w:val="0070C0"/>
          <w:sz w:val="20"/>
          <w:szCs w:val="20"/>
          <w:lang w:eastAsia="es-ES"/>
        </w:rPr>
        <mc:AlternateContent>
          <mc:Choice Requires="wps">
            <w:drawing>
              <wp:anchor distT="0" distB="0" distL="114300" distR="114300" simplePos="0" relativeHeight="251661312" behindDoc="0" locked="0" layoutInCell="1" allowOverlap="1" wp14:anchorId="2A7DBF2F" wp14:editId="351C2B24">
                <wp:simplePos x="0" y="0"/>
                <wp:positionH relativeFrom="column">
                  <wp:posOffset>379388</wp:posOffset>
                </wp:positionH>
                <wp:positionV relativeFrom="paragraph">
                  <wp:posOffset>1056005</wp:posOffset>
                </wp:positionV>
                <wp:extent cx="5485912" cy="522605"/>
                <wp:effectExtent l="12700" t="12700" r="26035" b="23495"/>
                <wp:wrapNone/>
                <wp:docPr id="3" name="Cuadro de texto 3"/>
                <wp:cNvGraphicFramePr/>
                <a:graphic xmlns:a="http://schemas.openxmlformats.org/drawingml/2006/main">
                  <a:graphicData uri="http://schemas.microsoft.com/office/word/2010/wordprocessingShape">
                    <wps:wsp>
                      <wps:cNvSpPr txBox="1"/>
                      <wps:spPr>
                        <a:xfrm>
                          <a:off x="0" y="0"/>
                          <a:ext cx="5485912" cy="522605"/>
                        </a:xfrm>
                        <a:prstGeom prst="rect">
                          <a:avLst/>
                        </a:prstGeom>
                        <a:solidFill>
                          <a:schemeClr val="lt1"/>
                        </a:solidFill>
                        <a:ln w="34925">
                          <a:solidFill>
                            <a:prstClr val="black"/>
                          </a:solidFill>
                        </a:ln>
                      </wps:spPr>
                      <wps:txbx>
                        <w:txbxContent>
                          <w:p w14:paraId="79B2C812" w14:textId="77777777" w:rsidR="00894EBF" w:rsidRPr="000A26D2" w:rsidRDefault="00894EBF" w:rsidP="003A7BB6">
                            <w:pPr>
                              <w:jc w:val="center"/>
                              <w:rPr>
                                <w:rFonts w:ascii="Times New Roman" w:hAnsi="Times New Roman" w:cs="Times New Roman"/>
                                <w:sz w:val="20"/>
                                <w:szCs w:val="20"/>
                              </w:rPr>
                            </w:pPr>
                            <w:r w:rsidRPr="000A26D2">
                              <w:rPr>
                                <w:rFonts w:ascii="Times New Roman" w:hAnsi="Times New Roman" w:cs="Times New Roman"/>
                                <w:sz w:val="20"/>
                                <w:szCs w:val="20"/>
                              </w:rPr>
                              <w:t xml:space="preserve">Total estudios= </w:t>
                            </w:r>
                            <w:r w:rsidRPr="000A26D2">
                              <w:rPr>
                                <w:rFonts w:ascii="Times New Roman" w:hAnsi="Times New Roman" w:cs="Times New Roman"/>
                                <w:b/>
                                <w:sz w:val="20"/>
                                <w:szCs w:val="20"/>
                              </w:rPr>
                              <w:t>170 resultados</w:t>
                            </w:r>
                          </w:p>
                          <w:p w14:paraId="5AB26681" w14:textId="77777777" w:rsidR="00894EBF" w:rsidRPr="000A26D2" w:rsidRDefault="00894EBF" w:rsidP="003A7BB6">
                            <w:pPr>
                              <w:jc w:val="center"/>
                              <w:rPr>
                                <w:rFonts w:ascii="Times New Roman" w:hAnsi="Times New Roman" w:cs="Times New Roman"/>
                                <w:b/>
                                <w:sz w:val="20"/>
                                <w:szCs w:val="20"/>
                              </w:rPr>
                            </w:pPr>
                            <w:r w:rsidRPr="000A26D2">
                              <w:rPr>
                                <w:rFonts w:ascii="Times New Roman" w:hAnsi="Times New Roman" w:cs="Times New Roman"/>
                                <w:b/>
                                <w:sz w:val="20"/>
                                <w:szCs w:val="20"/>
                              </w:rPr>
                              <w:t>Después de eliminar los duplicados, revisiones, tesis o libros= 130 resultados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DBF2F" id="Cuadro de texto 3" o:spid="_x0000_s1034" type="#_x0000_t202" style="position:absolute;margin-left:29.85pt;margin-top:83.15pt;width:431.95pt;height:4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" fillcolor="white [3201]" strokeweight="2.75pt">
                <v:textbox>
                  <w:txbxContent>
                    <w:p w14:paraId="79B2C812" w14:textId="77777777" w:rsidR="00894EBF" w:rsidRPr="000A26D2" w:rsidRDefault="00894EBF" w:rsidP="003A7BB6">
                      <w:pPr>
                        <w:jc w:val="center"/>
                        <w:rPr>
                          <w:rFonts w:ascii="Times New Roman" w:hAnsi="Times New Roman" w:cs="Times New Roman"/>
                          <w:sz w:val="20"/>
                          <w:szCs w:val="20"/>
                        </w:rPr>
                      </w:pPr>
                      <w:r w:rsidRPr="000A26D2">
                        <w:rPr>
                          <w:rFonts w:ascii="Times New Roman" w:hAnsi="Times New Roman" w:cs="Times New Roman"/>
                          <w:sz w:val="20"/>
                          <w:szCs w:val="20"/>
                        </w:rPr>
                        <w:t xml:space="preserve">Total estudios= </w:t>
                      </w:r>
                      <w:r w:rsidRPr="000A26D2">
                        <w:rPr>
                          <w:rFonts w:ascii="Times New Roman" w:hAnsi="Times New Roman" w:cs="Times New Roman"/>
                          <w:b/>
                          <w:sz w:val="20"/>
                          <w:szCs w:val="20"/>
                        </w:rPr>
                        <w:t>170 resultados</w:t>
                      </w:r>
                    </w:p>
                    <w:p w14:paraId="5AB26681" w14:textId="77777777" w:rsidR="00894EBF" w:rsidRPr="000A26D2" w:rsidRDefault="00894EBF" w:rsidP="003A7BB6">
                      <w:pPr>
                        <w:jc w:val="center"/>
                        <w:rPr>
                          <w:rFonts w:ascii="Times New Roman" w:hAnsi="Times New Roman" w:cs="Times New Roman"/>
                          <w:b/>
                          <w:sz w:val="20"/>
                          <w:szCs w:val="20"/>
                        </w:rPr>
                      </w:pPr>
                      <w:r w:rsidRPr="000A26D2">
                        <w:rPr>
                          <w:rFonts w:ascii="Times New Roman" w:hAnsi="Times New Roman" w:cs="Times New Roman"/>
                          <w:b/>
                          <w:sz w:val="20"/>
                          <w:szCs w:val="20"/>
                        </w:rPr>
                        <w:t>Después de eliminar los duplicados, revisiones, tesis o libros= 130 resultados</w:t>
                      </w:r>
                    </w:p>
                  </w:txbxContent>
                </v:textbox>
              </v:shape>
            </w:pict>
          </mc:Fallback>
        </mc:AlternateContent>
      </w:r>
      <w:r w:rsidR="003A7BB6" w:rsidRPr="006767A5">
        <w:rPr>
          <w:rFonts w:ascii="Times New Roman" w:hAnsi="Times New Roman" w:cs="Times New Roman"/>
          <w:b/>
          <w:noProof/>
          <w:color w:val="0070C0"/>
          <w:sz w:val="20"/>
          <w:szCs w:val="20"/>
          <w:lang w:eastAsia="es-ES"/>
        </w:rPr>
        <mc:AlternateContent>
          <mc:Choice Requires="wps">
            <w:drawing>
              <wp:anchor distT="0" distB="0" distL="114300" distR="114300" simplePos="0" relativeHeight="251672576" behindDoc="0" locked="0" layoutInCell="1" allowOverlap="1" wp14:anchorId="14AFDF58" wp14:editId="3A17EF96">
                <wp:simplePos x="0" y="0"/>
                <wp:positionH relativeFrom="column">
                  <wp:posOffset>382932</wp:posOffset>
                </wp:positionH>
                <wp:positionV relativeFrom="paragraph">
                  <wp:posOffset>7338695</wp:posOffset>
                </wp:positionV>
                <wp:extent cx="3945834" cy="357808"/>
                <wp:effectExtent l="0" t="0" r="4445" b="0"/>
                <wp:wrapNone/>
                <wp:docPr id="14" name="Cuadro de texto 14"/>
                <wp:cNvGraphicFramePr/>
                <a:graphic xmlns:a="http://schemas.openxmlformats.org/drawingml/2006/main">
                  <a:graphicData uri="http://schemas.microsoft.com/office/word/2010/wordprocessingShape">
                    <wps:wsp>
                      <wps:cNvSpPr txBox="1"/>
                      <wps:spPr>
                        <a:xfrm>
                          <a:off x="0" y="0"/>
                          <a:ext cx="3945834" cy="357808"/>
                        </a:xfrm>
                        <a:prstGeom prst="rect">
                          <a:avLst/>
                        </a:prstGeom>
                        <a:solidFill>
                          <a:schemeClr val="lt1"/>
                        </a:solidFill>
                        <a:ln w="6350">
                          <a:noFill/>
                        </a:ln>
                      </wps:spPr>
                      <wps:txbx>
                        <w:txbxContent>
                          <w:p w14:paraId="43CD02E3" w14:textId="77777777" w:rsidR="00894EBF" w:rsidRPr="000A26D2" w:rsidRDefault="00894EBF">
                            <w:pPr>
                              <w:rPr>
                                <w:rFonts w:ascii="Times New Roman" w:hAnsi="Times New Roman" w:cs="Times New Roman"/>
                                <w:i/>
                                <w:sz w:val="16"/>
                                <w:szCs w:val="16"/>
                              </w:rPr>
                            </w:pPr>
                            <w:r w:rsidRPr="000A26D2">
                              <w:rPr>
                                <w:rFonts w:ascii="Times New Roman" w:hAnsi="Times New Roman" w:cs="Times New Roman"/>
                                <w:i/>
                                <w:sz w:val="16"/>
                                <w:szCs w:val="16"/>
                              </w:rPr>
                              <w:t>Figura 1. Diagrama de flujos en relación con la búsqueda.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FDF58" id="Cuadro de texto 14" o:spid="_x0000_s1035" type="#_x0000_t202" style="position:absolute;margin-left:30.15pt;margin-top:577.85pt;width:310.7pt;height:2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" fillcolor="white [3201]" stroked="f" strokeweight=".5pt">
                <v:textbox>
                  <w:txbxContent>
                    <w:p w14:paraId="43CD02E3" w14:textId="77777777" w:rsidR="00894EBF" w:rsidRPr="000A26D2" w:rsidRDefault="00894EBF">
                      <w:pPr>
                        <w:rPr>
                          <w:rFonts w:ascii="Times New Roman" w:hAnsi="Times New Roman" w:cs="Times New Roman"/>
                          <w:i/>
                          <w:sz w:val="16"/>
                          <w:szCs w:val="16"/>
                        </w:rPr>
                      </w:pPr>
                      <w:r w:rsidRPr="000A26D2">
                        <w:rPr>
                          <w:rFonts w:ascii="Times New Roman" w:hAnsi="Times New Roman" w:cs="Times New Roman"/>
                          <w:i/>
                          <w:sz w:val="16"/>
                          <w:szCs w:val="16"/>
                        </w:rPr>
                        <w:t>Figura 1. Diagrama de flujos en relación con la búsqueda.</w:t>
                      </w:r>
                    </w:p>
                  </w:txbxContent>
                </v:textbox>
              </v:shape>
            </w:pict>
          </mc:Fallback>
        </mc:AlternateContent>
      </w:r>
      <w:r w:rsidR="003A7BB6" w:rsidRPr="006767A5">
        <w:rPr>
          <w:rFonts w:ascii="Times New Roman" w:hAnsi="Times New Roman" w:cs="Times New Roman"/>
          <w:b/>
          <w:noProof/>
          <w:color w:val="0070C0"/>
          <w:sz w:val="20"/>
          <w:szCs w:val="20"/>
          <w:lang w:eastAsia="es-ES"/>
        </w:rPr>
        <mc:AlternateContent>
          <mc:Choice Requires="wps">
            <w:drawing>
              <wp:anchor distT="0" distB="0" distL="114300" distR="114300" simplePos="0" relativeHeight="251671552" behindDoc="0" locked="0" layoutInCell="1" allowOverlap="1" wp14:anchorId="434F254F" wp14:editId="4E571D0B">
                <wp:simplePos x="0" y="0"/>
                <wp:positionH relativeFrom="column">
                  <wp:posOffset>2754630</wp:posOffset>
                </wp:positionH>
                <wp:positionV relativeFrom="paragraph">
                  <wp:posOffset>6336030</wp:posOffset>
                </wp:positionV>
                <wp:extent cx="0" cy="481330"/>
                <wp:effectExtent l="63500" t="0" r="63500" b="26670"/>
                <wp:wrapNone/>
                <wp:docPr id="13" name="Conector recto de flecha 13"/>
                <wp:cNvGraphicFramePr/>
                <a:graphic xmlns:a="http://schemas.openxmlformats.org/drawingml/2006/main">
                  <a:graphicData uri="http://schemas.microsoft.com/office/word/2010/wordprocessingShape">
                    <wps:wsp>
                      <wps:cNvCnPr/>
                      <wps:spPr>
                        <a:xfrm>
                          <a:off x="0" y="0"/>
                          <a:ext cx="0" cy="48133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98B920E" id="_x0000_t32" coordsize="21600,21600" o:spt="32" o:oned="t" path="m,l21600,21600e" filled="f">
                <v:path arrowok="t" fillok="f" o:connecttype="none"/>
                <o:lock v:ext="edit" shapetype="t"/>
              </v:shapetype>
              <v:shape id="Conector recto de flecha 13" o:spid="_x0000_s1026" type="#_x0000_t32" style="position:absolute;margin-left:216.9pt;margin-top:498.9pt;width:0;height:37.9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" strokecolor="black [3200]" strokeweight="2.25pt">
                <v:stroke endarrow="block" joinstyle="miter"/>
              </v:shape>
            </w:pict>
          </mc:Fallback>
        </mc:AlternateContent>
      </w:r>
      <w:r w:rsidR="003A7BB6" w:rsidRPr="006767A5">
        <w:rPr>
          <w:rFonts w:ascii="Times New Roman" w:hAnsi="Times New Roman" w:cs="Times New Roman"/>
          <w:b/>
          <w:noProof/>
          <w:color w:val="0070C0"/>
          <w:sz w:val="20"/>
          <w:szCs w:val="20"/>
          <w:lang w:eastAsia="es-ES"/>
        </w:rPr>
        <mc:AlternateContent>
          <mc:Choice Requires="wps">
            <w:drawing>
              <wp:anchor distT="0" distB="0" distL="114300" distR="114300" simplePos="0" relativeHeight="251669504" behindDoc="0" locked="0" layoutInCell="1" allowOverlap="1" wp14:anchorId="7F020490" wp14:editId="0B75F2CA">
                <wp:simplePos x="0" y="0"/>
                <wp:positionH relativeFrom="column">
                  <wp:posOffset>2756535</wp:posOffset>
                </wp:positionH>
                <wp:positionV relativeFrom="paragraph">
                  <wp:posOffset>4307205</wp:posOffset>
                </wp:positionV>
                <wp:extent cx="0" cy="481330"/>
                <wp:effectExtent l="63500" t="0" r="63500" b="26670"/>
                <wp:wrapNone/>
                <wp:docPr id="11" name="Conector recto de flecha 11"/>
                <wp:cNvGraphicFramePr/>
                <a:graphic xmlns:a="http://schemas.openxmlformats.org/drawingml/2006/main">
                  <a:graphicData uri="http://schemas.microsoft.com/office/word/2010/wordprocessingShape">
                    <wps:wsp>
                      <wps:cNvCnPr/>
                      <wps:spPr>
                        <a:xfrm>
                          <a:off x="0" y="0"/>
                          <a:ext cx="0" cy="48133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E2C39C" id="Conector recto de flecha 11" o:spid="_x0000_s1026" type="#_x0000_t32" style="position:absolute;margin-left:217.05pt;margin-top:339.15pt;width:0;height:37.9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" strokecolor="black [3200]" strokeweight="2.25pt">
                <v:stroke endarrow="block" joinstyle="miter"/>
              </v:shape>
            </w:pict>
          </mc:Fallback>
        </mc:AlternateContent>
      </w:r>
      <w:r w:rsidR="003A7BB6" w:rsidRPr="006767A5">
        <w:rPr>
          <w:rFonts w:ascii="Times New Roman" w:hAnsi="Times New Roman" w:cs="Times New Roman"/>
          <w:b/>
          <w:noProof/>
          <w:color w:val="0070C0"/>
          <w:sz w:val="20"/>
          <w:szCs w:val="20"/>
          <w:lang w:eastAsia="es-ES"/>
        </w:rPr>
        <mc:AlternateContent>
          <mc:Choice Requires="wps">
            <w:drawing>
              <wp:anchor distT="0" distB="0" distL="114300" distR="114300" simplePos="0" relativeHeight="251667456" behindDoc="0" locked="0" layoutInCell="1" allowOverlap="1" wp14:anchorId="46EFE734" wp14:editId="7C859C17">
                <wp:simplePos x="0" y="0"/>
                <wp:positionH relativeFrom="column">
                  <wp:posOffset>2764155</wp:posOffset>
                </wp:positionH>
                <wp:positionV relativeFrom="paragraph">
                  <wp:posOffset>3221355</wp:posOffset>
                </wp:positionV>
                <wp:extent cx="0" cy="481330"/>
                <wp:effectExtent l="63500" t="0" r="63500" b="26670"/>
                <wp:wrapNone/>
                <wp:docPr id="9" name="Conector recto de flecha 9"/>
                <wp:cNvGraphicFramePr/>
                <a:graphic xmlns:a="http://schemas.openxmlformats.org/drawingml/2006/main">
                  <a:graphicData uri="http://schemas.microsoft.com/office/word/2010/wordprocessingShape">
                    <wps:wsp>
                      <wps:cNvCnPr/>
                      <wps:spPr>
                        <a:xfrm>
                          <a:off x="0" y="0"/>
                          <a:ext cx="0" cy="48133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88E54C" id="Conector recto de flecha 9" o:spid="_x0000_s1026" type="#_x0000_t32" style="position:absolute;margin-left:217.65pt;margin-top:253.65pt;width:0;height:37.9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" strokecolor="black [3200]" strokeweight="2.25pt">
                <v:stroke endarrow="block" joinstyle="miter"/>
              </v:shape>
            </w:pict>
          </mc:Fallback>
        </mc:AlternateContent>
      </w:r>
      <w:r w:rsidR="003A7BB6" w:rsidRPr="006767A5">
        <w:rPr>
          <w:rFonts w:ascii="Times New Roman" w:hAnsi="Times New Roman" w:cs="Times New Roman"/>
          <w:b/>
          <w:noProof/>
          <w:color w:val="0070C0"/>
          <w:sz w:val="20"/>
          <w:szCs w:val="20"/>
          <w:lang w:eastAsia="es-ES"/>
        </w:rPr>
        <mc:AlternateContent>
          <mc:Choice Requires="wps">
            <w:drawing>
              <wp:anchor distT="0" distB="0" distL="114300" distR="114300" simplePos="0" relativeHeight="251665408" behindDoc="0" locked="0" layoutInCell="1" allowOverlap="1" wp14:anchorId="2CC21545" wp14:editId="2CB6B5BC">
                <wp:simplePos x="0" y="0"/>
                <wp:positionH relativeFrom="column">
                  <wp:posOffset>2765425</wp:posOffset>
                </wp:positionH>
                <wp:positionV relativeFrom="paragraph">
                  <wp:posOffset>1560830</wp:posOffset>
                </wp:positionV>
                <wp:extent cx="0" cy="481330"/>
                <wp:effectExtent l="63500" t="0" r="63500" b="26670"/>
                <wp:wrapNone/>
                <wp:docPr id="7" name="Conector recto de flecha 7"/>
                <wp:cNvGraphicFramePr/>
                <a:graphic xmlns:a="http://schemas.openxmlformats.org/drawingml/2006/main">
                  <a:graphicData uri="http://schemas.microsoft.com/office/word/2010/wordprocessingShape">
                    <wps:wsp>
                      <wps:cNvCnPr/>
                      <wps:spPr>
                        <a:xfrm>
                          <a:off x="0" y="0"/>
                          <a:ext cx="0" cy="48133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2F6D81" id="Conector recto de flecha 7" o:spid="_x0000_s1026" type="#_x0000_t32" style="position:absolute;margin-left:217.75pt;margin-top:122.9pt;width:0;height:37.9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" strokecolor="black [3200]" strokeweight="2.25pt">
                <v:stroke endarrow="block" joinstyle="miter"/>
              </v:shape>
            </w:pict>
          </mc:Fallback>
        </mc:AlternateContent>
      </w:r>
      <w:r w:rsidR="003A7BB6" w:rsidRPr="006767A5">
        <w:rPr>
          <w:rFonts w:ascii="Times New Roman" w:hAnsi="Times New Roman" w:cs="Times New Roman"/>
          <w:b/>
          <w:noProof/>
          <w:color w:val="0070C0"/>
          <w:sz w:val="20"/>
          <w:szCs w:val="20"/>
          <w:lang w:eastAsia="es-ES"/>
        </w:rPr>
        <mc:AlternateContent>
          <mc:Choice Requires="wps">
            <w:drawing>
              <wp:anchor distT="0" distB="0" distL="114300" distR="114300" simplePos="0" relativeHeight="251663360" behindDoc="0" locked="0" layoutInCell="1" allowOverlap="1" wp14:anchorId="7866B394" wp14:editId="17041D25">
                <wp:simplePos x="0" y="0"/>
                <wp:positionH relativeFrom="column">
                  <wp:posOffset>4088765</wp:posOffset>
                </wp:positionH>
                <wp:positionV relativeFrom="paragraph">
                  <wp:posOffset>504825</wp:posOffset>
                </wp:positionV>
                <wp:extent cx="0" cy="481330"/>
                <wp:effectExtent l="63500" t="0" r="63500" b="26670"/>
                <wp:wrapNone/>
                <wp:docPr id="5" name="Conector recto de flecha 5"/>
                <wp:cNvGraphicFramePr/>
                <a:graphic xmlns:a="http://schemas.openxmlformats.org/drawingml/2006/main">
                  <a:graphicData uri="http://schemas.microsoft.com/office/word/2010/wordprocessingShape">
                    <wps:wsp>
                      <wps:cNvCnPr/>
                      <wps:spPr>
                        <a:xfrm>
                          <a:off x="0" y="0"/>
                          <a:ext cx="0" cy="48133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2F60D1" id="_x0000_t32" coordsize="21600,21600" o:spt="32" o:oned="t" path="m,l21600,21600e" filled="f">
                <v:path arrowok="t" fillok="f" o:connecttype="none"/>
                <o:lock v:ext="edit" shapetype="t"/>
              </v:shapetype>
              <v:shape id="Conector recto de flecha 5" o:spid="_x0000_s1026" type="#_x0000_t32" style="position:absolute;margin-left:321.95pt;margin-top:39.75pt;width:0;height:3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" strokecolor="black [3200]" strokeweight="2.25pt">
                <v:stroke endarrow="block" joinstyle="miter"/>
              </v:shape>
            </w:pict>
          </mc:Fallback>
        </mc:AlternateContent>
      </w:r>
      <w:r w:rsidR="003A7BB6" w:rsidRPr="006767A5">
        <w:rPr>
          <w:rFonts w:ascii="Times New Roman" w:hAnsi="Times New Roman" w:cs="Times New Roman"/>
          <w:b/>
          <w:noProof/>
          <w:color w:val="0070C0"/>
          <w:sz w:val="20"/>
          <w:szCs w:val="20"/>
          <w:lang w:eastAsia="es-ES"/>
        </w:rPr>
        <mc:AlternateContent>
          <mc:Choice Requires="wps">
            <w:drawing>
              <wp:anchor distT="0" distB="0" distL="114300" distR="114300" simplePos="0" relativeHeight="251662336" behindDoc="0" locked="0" layoutInCell="1" allowOverlap="1" wp14:anchorId="13DEC8F8" wp14:editId="64D0923B">
                <wp:simplePos x="0" y="0"/>
                <wp:positionH relativeFrom="column">
                  <wp:posOffset>1410970</wp:posOffset>
                </wp:positionH>
                <wp:positionV relativeFrom="paragraph">
                  <wp:posOffset>505460</wp:posOffset>
                </wp:positionV>
                <wp:extent cx="0" cy="481330"/>
                <wp:effectExtent l="63500" t="0" r="63500" b="26670"/>
                <wp:wrapNone/>
                <wp:docPr id="4" name="Conector recto de flecha 4"/>
                <wp:cNvGraphicFramePr/>
                <a:graphic xmlns:a="http://schemas.openxmlformats.org/drawingml/2006/main">
                  <a:graphicData uri="http://schemas.microsoft.com/office/word/2010/wordprocessingShape">
                    <wps:wsp>
                      <wps:cNvCnPr/>
                      <wps:spPr>
                        <a:xfrm>
                          <a:off x="0" y="0"/>
                          <a:ext cx="0" cy="48133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1FE576" id="Conector recto de flecha 4" o:spid="_x0000_s1026" type="#_x0000_t32" style="position:absolute;margin-left:111.1pt;margin-top:39.8pt;width:0;height:37.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" strokecolor="black [3200]" strokeweight="2.25pt">
                <v:stroke endarrow="block" joinstyle="miter"/>
              </v:shape>
            </w:pict>
          </mc:Fallback>
        </mc:AlternateContent>
      </w:r>
      <w:r w:rsidR="003A7BB6" w:rsidRPr="006767A5">
        <w:rPr>
          <w:rFonts w:ascii="Times New Roman" w:hAnsi="Times New Roman" w:cs="Times New Roman"/>
          <w:b/>
          <w:noProof/>
          <w:color w:val="0070C0"/>
          <w:sz w:val="20"/>
          <w:szCs w:val="20"/>
          <w:lang w:eastAsia="es-ES"/>
        </w:rPr>
        <mc:AlternateContent>
          <mc:Choice Requires="wps">
            <w:drawing>
              <wp:anchor distT="0" distB="0" distL="114300" distR="114300" simplePos="0" relativeHeight="251660288" behindDoc="0" locked="0" layoutInCell="1" allowOverlap="1" wp14:anchorId="3086CDDB" wp14:editId="3E941E07">
                <wp:simplePos x="0" y="0"/>
                <wp:positionH relativeFrom="column">
                  <wp:posOffset>3428365</wp:posOffset>
                </wp:positionH>
                <wp:positionV relativeFrom="paragraph">
                  <wp:posOffset>38100</wp:posOffset>
                </wp:positionV>
                <wp:extent cx="1347470" cy="492125"/>
                <wp:effectExtent l="12700" t="12700" r="24130" b="28575"/>
                <wp:wrapNone/>
                <wp:docPr id="2" name="Cuadro de texto 2"/>
                <wp:cNvGraphicFramePr/>
                <a:graphic xmlns:a="http://schemas.openxmlformats.org/drawingml/2006/main">
                  <a:graphicData uri="http://schemas.microsoft.com/office/word/2010/wordprocessingShape">
                    <wps:wsp>
                      <wps:cNvSpPr txBox="1"/>
                      <wps:spPr>
                        <a:xfrm>
                          <a:off x="0" y="0"/>
                          <a:ext cx="1347470" cy="492125"/>
                        </a:xfrm>
                        <a:prstGeom prst="rect">
                          <a:avLst/>
                        </a:prstGeom>
                        <a:solidFill>
                          <a:schemeClr val="lt1"/>
                        </a:solidFill>
                        <a:ln w="34925">
                          <a:solidFill>
                            <a:prstClr val="black"/>
                          </a:solidFill>
                        </a:ln>
                      </wps:spPr>
                      <wps:txbx>
                        <w:txbxContent>
                          <w:p w14:paraId="05D6EAC0" w14:textId="77777777" w:rsidR="00894EBF" w:rsidRPr="000A26D2" w:rsidRDefault="00894EBF" w:rsidP="003A7BB6">
                            <w:pPr>
                              <w:jc w:val="center"/>
                              <w:rPr>
                                <w:rFonts w:ascii="Times New Roman" w:hAnsi="Times New Roman" w:cs="Times New Roman"/>
                                <w:b/>
                                <w:sz w:val="20"/>
                                <w:szCs w:val="20"/>
                              </w:rPr>
                            </w:pPr>
                            <w:r w:rsidRPr="000A26D2">
                              <w:rPr>
                                <w:rFonts w:ascii="Times New Roman" w:hAnsi="Times New Roman" w:cs="Times New Roman"/>
                                <w:b/>
                                <w:sz w:val="20"/>
                                <w:szCs w:val="20"/>
                              </w:rPr>
                              <w:t>“PubMed”</w:t>
                            </w:r>
                          </w:p>
                          <w:p w14:paraId="20F88737" w14:textId="77777777" w:rsidR="00894EBF" w:rsidRPr="000A26D2" w:rsidRDefault="00894EBF" w:rsidP="003A7BB6">
                            <w:pPr>
                              <w:jc w:val="center"/>
                              <w:rPr>
                                <w:rFonts w:ascii="Times New Roman" w:hAnsi="Times New Roman" w:cs="Times New Roman"/>
                                <w:sz w:val="20"/>
                                <w:szCs w:val="20"/>
                              </w:rPr>
                            </w:pPr>
                            <w:r w:rsidRPr="000A26D2">
                              <w:rPr>
                                <w:rFonts w:ascii="Times New Roman" w:hAnsi="Times New Roman" w:cs="Times New Roman"/>
                                <w:sz w:val="20"/>
                                <w:szCs w:val="20"/>
                              </w:rPr>
                              <w:t>77 resultados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6CDDB" id="Cuadro de texto 2" o:spid="_x0000_s1036" type="#_x0000_t202" style="position:absolute;margin-left:269.95pt;margin-top:3pt;width:106.1pt;height: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" fillcolor="white [3201]" strokeweight="2.75pt">
                <v:textbox>
                  <w:txbxContent>
                    <w:p w14:paraId="05D6EAC0" w14:textId="77777777" w:rsidR="00894EBF" w:rsidRPr="000A26D2" w:rsidRDefault="00894EBF" w:rsidP="003A7BB6">
                      <w:pPr>
                        <w:jc w:val="center"/>
                        <w:rPr>
                          <w:rFonts w:ascii="Times New Roman" w:hAnsi="Times New Roman" w:cs="Times New Roman"/>
                          <w:b/>
                          <w:sz w:val="20"/>
                          <w:szCs w:val="20"/>
                        </w:rPr>
                      </w:pPr>
                      <w:r w:rsidRPr="000A26D2">
                        <w:rPr>
                          <w:rFonts w:ascii="Times New Roman" w:hAnsi="Times New Roman" w:cs="Times New Roman"/>
                          <w:b/>
                          <w:sz w:val="20"/>
                          <w:szCs w:val="20"/>
                        </w:rPr>
                        <w:t>“PubMed”</w:t>
                      </w:r>
                    </w:p>
                    <w:p w14:paraId="20F88737" w14:textId="77777777" w:rsidR="00894EBF" w:rsidRPr="000A26D2" w:rsidRDefault="00894EBF" w:rsidP="003A7BB6">
                      <w:pPr>
                        <w:jc w:val="center"/>
                        <w:rPr>
                          <w:rFonts w:ascii="Times New Roman" w:hAnsi="Times New Roman" w:cs="Times New Roman"/>
                          <w:sz w:val="20"/>
                          <w:szCs w:val="20"/>
                        </w:rPr>
                      </w:pPr>
                      <w:r w:rsidRPr="000A26D2">
                        <w:rPr>
                          <w:rFonts w:ascii="Times New Roman" w:hAnsi="Times New Roman" w:cs="Times New Roman"/>
                          <w:sz w:val="20"/>
                          <w:szCs w:val="20"/>
                        </w:rPr>
                        <w:t>77 resultados</w:t>
                      </w:r>
                    </w:p>
                  </w:txbxContent>
                </v:textbox>
              </v:shape>
            </w:pict>
          </mc:Fallback>
        </mc:AlternateContent>
      </w:r>
      <w:r w:rsidR="003A7BB6" w:rsidRPr="006767A5">
        <w:rPr>
          <w:rFonts w:ascii="Times New Roman" w:hAnsi="Times New Roman" w:cs="Times New Roman"/>
          <w:b/>
          <w:noProof/>
          <w:color w:val="0070C0"/>
          <w:sz w:val="20"/>
          <w:szCs w:val="20"/>
          <w:lang w:eastAsia="es-ES"/>
        </w:rPr>
        <mc:AlternateContent>
          <mc:Choice Requires="wps">
            <w:drawing>
              <wp:anchor distT="0" distB="0" distL="114300" distR="114300" simplePos="0" relativeHeight="251659264" behindDoc="0" locked="0" layoutInCell="1" allowOverlap="1" wp14:anchorId="5350D9B8" wp14:editId="5FBD4640">
                <wp:simplePos x="0" y="0"/>
                <wp:positionH relativeFrom="column">
                  <wp:posOffset>725857</wp:posOffset>
                </wp:positionH>
                <wp:positionV relativeFrom="paragraph">
                  <wp:posOffset>27690</wp:posOffset>
                </wp:positionV>
                <wp:extent cx="1347537" cy="492626"/>
                <wp:effectExtent l="12700" t="12700" r="24130" b="28575"/>
                <wp:wrapNone/>
                <wp:docPr id="1" name="Cuadro de texto 1"/>
                <wp:cNvGraphicFramePr/>
                <a:graphic xmlns:a="http://schemas.openxmlformats.org/drawingml/2006/main">
                  <a:graphicData uri="http://schemas.microsoft.com/office/word/2010/wordprocessingShape">
                    <wps:wsp>
                      <wps:cNvSpPr txBox="1"/>
                      <wps:spPr>
                        <a:xfrm>
                          <a:off x="0" y="0"/>
                          <a:ext cx="1347537" cy="492626"/>
                        </a:xfrm>
                        <a:prstGeom prst="rect">
                          <a:avLst/>
                        </a:prstGeom>
                        <a:solidFill>
                          <a:schemeClr val="lt1"/>
                        </a:solidFill>
                        <a:ln w="34925">
                          <a:solidFill>
                            <a:prstClr val="black"/>
                          </a:solidFill>
                        </a:ln>
                      </wps:spPr>
                      <wps:txbx>
                        <w:txbxContent>
                          <w:p w14:paraId="2A2F4DEC" w14:textId="77777777" w:rsidR="00894EBF" w:rsidRPr="000A26D2" w:rsidRDefault="00894EBF" w:rsidP="003A7BB6">
                            <w:pPr>
                              <w:jc w:val="center"/>
                              <w:rPr>
                                <w:rFonts w:ascii="Times New Roman" w:hAnsi="Times New Roman" w:cs="Times New Roman"/>
                                <w:b/>
                                <w:sz w:val="20"/>
                                <w:szCs w:val="20"/>
                              </w:rPr>
                            </w:pPr>
                            <w:r w:rsidRPr="000A26D2">
                              <w:rPr>
                                <w:rFonts w:ascii="Times New Roman" w:hAnsi="Times New Roman" w:cs="Times New Roman"/>
                                <w:b/>
                                <w:sz w:val="20"/>
                                <w:szCs w:val="20"/>
                              </w:rPr>
                              <w:t>“Google Scholar”</w:t>
                            </w:r>
                          </w:p>
                          <w:p w14:paraId="73CD143F" w14:textId="77777777" w:rsidR="00894EBF" w:rsidRPr="000A26D2" w:rsidRDefault="00894EBF" w:rsidP="003A7BB6">
                            <w:pPr>
                              <w:jc w:val="center"/>
                              <w:rPr>
                                <w:rFonts w:ascii="Times New Roman" w:hAnsi="Times New Roman" w:cs="Times New Roman"/>
                                <w:sz w:val="20"/>
                                <w:szCs w:val="20"/>
                              </w:rPr>
                            </w:pPr>
                            <w:r w:rsidRPr="000A26D2">
                              <w:rPr>
                                <w:rFonts w:ascii="Times New Roman" w:hAnsi="Times New Roman" w:cs="Times New Roman"/>
                                <w:sz w:val="20"/>
                                <w:szCs w:val="20"/>
                              </w:rPr>
                              <w:t>93 resultados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0D9B8" id="Cuadro de texto 1" o:spid="_x0000_s1037" type="#_x0000_t202" style="position:absolute;margin-left:57.15pt;margin-top:2.2pt;width:106.1pt;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" fillcolor="white [3201]" strokeweight="2.75pt">
                <v:textbox>
                  <w:txbxContent>
                    <w:p w14:paraId="2A2F4DEC" w14:textId="77777777" w:rsidR="00894EBF" w:rsidRPr="000A26D2" w:rsidRDefault="00894EBF" w:rsidP="003A7BB6">
                      <w:pPr>
                        <w:jc w:val="center"/>
                        <w:rPr>
                          <w:rFonts w:ascii="Times New Roman" w:hAnsi="Times New Roman" w:cs="Times New Roman"/>
                          <w:b/>
                          <w:sz w:val="20"/>
                          <w:szCs w:val="20"/>
                        </w:rPr>
                      </w:pPr>
                      <w:r w:rsidRPr="000A26D2">
                        <w:rPr>
                          <w:rFonts w:ascii="Times New Roman" w:hAnsi="Times New Roman" w:cs="Times New Roman"/>
                          <w:b/>
                          <w:sz w:val="20"/>
                          <w:szCs w:val="20"/>
                        </w:rPr>
                        <w:t>“Google Scholar”</w:t>
                      </w:r>
                    </w:p>
                    <w:p w14:paraId="73CD143F" w14:textId="77777777" w:rsidR="00894EBF" w:rsidRPr="000A26D2" w:rsidRDefault="00894EBF" w:rsidP="003A7BB6">
                      <w:pPr>
                        <w:jc w:val="center"/>
                        <w:rPr>
                          <w:rFonts w:ascii="Times New Roman" w:hAnsi="Times New Roman" w:cs="Times New Roman"/>
                          <w:sz w:val="20"/>
                          <w:szCs w:val="20"/>
                        </w:rPr>
                      </w:pPr>
                      <w:r w:rsidRPr="000A26D2">
                        <w:rPr>
                          <w:rFonts w:ascii="Times New Roman" w:hAnsi="Times New Roman" w:cs="Times New Roman"/>
                          <w:sz w:val="20"/>
                          <w:szCs w:val="20"/>
                        </w:rPr>
                        <w:t>93 resultados</w:t>
                      </w:r>
                    </w:p>
                  </w:txbxContent>
                </v:textbox>
              </v:shape>
            </w:pict>
          </mc:Fallback>
        </mc:AlternateContent>
      </w:r>
      <w:r w:rsidR="003A7BB6" w:rsidRPr="006767A5">
        <w:rPr>
          <w:rFonts w:ascii="Times New Roman" w:hAnsi="Times New Roman" w:cs="Times New Roman"/>
          <w:b/>
          <w:color w:val="0070C0"/>
          <w:sz w:val="20"/>
          <w:szCs w:val="20"/>
        </w:rPr>
        <w:br w:type="page"/>
      </w:r>
    </w:p>
    <w:p w14:paraId="25CE13D7" w14:textId="77777777" w:rsidR="00DB33F0" w:rsidRPr="006767A5" w:rsidRDefault="00DB33F0" w:rsidP="007A6566">
      <w:pPr>
        <w:spacing w:after="100" w:afterAutospacing="1" w:line="360" w:lineRule="auto"/>
        <w:rPr>
          <w:rFonts w:ascii="Times New Roman" w:hAnsi="Times New Roman" w:cs="Times New Roman"/>
          <w:b/>
          <w:color w:val="0070C0"/>
          <w:sz w:val="20"/>
          <w:szCs w:val="20"/>
        </w:rPr>
      </w:pPr>
      <w:r w:rsidRPr="006767A5">
        <w:rPr>
          <w:rFonts w:ascii="Times New Roman" w:hAnsi="Times New Roman" w:cs="Times New Roman"/>
          <w:b/>
          <w:color w:val="0070C0"/>
          <w:sz w:val="20"/>
          <w:szCs w:val="20"/>
        </w:rPr>
        <w:lastRenderedPageBreak/>
        <w:t>RESULTADOS</w:t>
      </w:r>
    </w:p>
    <w:p w14:paraId="6DDBF306" w14:textId="77777777" w:rsidR="00257748" w:rsidRPr="006767A5" w:rsidRDefault="00DB33F0" w:rsidP="007A6566">
      <w:pPr>
        <w:pStyle w:val="Prrafodelista"/>
        <w:numPr>
          <w:ilvl w:val="0"/>
          <w:numId w:val="1"/>
        </w:numPr>
        <w:spacing w:after="100" w:afterAutospacing="1" w:line="360" w:lineRule="auto"/>
        <w:rPr>
          <w:rFonts w:ascii="Times New Roman" w:hAnsi="Times New Roman" w:cs="Times New Roman"/>
          <w:b/>
          <w:sz w:val="22"/>
          <w:szCs w:val="22"/>
        </w:rPr>
      </w:pPr>
      <w:r w:rsidRPr="006767A5">
        <w:rPr>
          <w:rFonts w:ascii="Times New Roman" w:hAnsi="Times New Roman" w:cs="Times New Roman"/>
          <w:b/>
          <w:sz w:val="22"/>
          <w:szCs w:val="22"/>
        </w:rPr>
        <w:t>Selección de los estudios</w:t>
      </w:r>
    </w:p>
    <w:p w14:paraId="2A0717CE" w14:textId="77777777" w:rsidR="00257748" w:rsidRPr="006767A5" w:rsidRDefault="00257748" w:rsidP="007A6566">
      <w:pPr>
        <w:spacing w:after="100" w:afterAutospacing="1" w:line="360" w:lineRule="auto"/>
        <w:jc w:val="both"/>
        <w:rPr>
          <w:rFonts w:ascii="Times New Roman" w:hAnsi="Times New Roman" w:cs="Times New Roman"/>
          <w:sz w:val="22"/>
          <w:szCs w:val="22"/>
        </w:rPr>
      </w:pPr>
      <w:r w:rsidRPr="006767A5">
        <w:rPr>
          <w:rFonts w:ascii="Times New Roman" w:hAnsi="Times New Roman" w:cs="Times New Roman"/>
          <w:sz w:val="22"/>
          <w:szCs w:val="22"/>
        </w:rPr>
        <w:t>La búsqueda realizada reportó un total de 170 resultados, a partir de la eliminación de los duplicados, anteriores revisiones, tesis y libros; la búsqueda se redujo a 130 resultados. A partir de este punto, mediante la revisión del título, resumen y las palabras clave utilizadas, se eliminaron un total de 115 estudios, dejando un total de 15 resultados como “posibles elegibles”. Seguidamente mediante la observación del texto completo, hubo una exclusión final de 8 artículos y una inclusión de 2 artículos, reportando finalmente un total de 9 estudios en la selección final. (Fig</w:t>
      </w:r>
      <w:r w:rsidR="00AF3344" w:rsidRPr="006767A5">
        <w:rPr>
          <w:rFonts w:ascii="Times New Roman" w:hAnsi="Times New Roman" w:cs="Times New Roman"/>
          <w:sz w:val="22"/>
          <w:szCs w:val="22"/>
        </w:rPr>
        <w:t>.</w:t>
      </w:r>
      <w:r w:rsidRPr="006767A5">
        <w:rPr>
          <w:rFonts w:ascii="Times New Roman" w:hAnsi="Times New Roman" w:cs="Times New Roman"/>
          <w:sz w:val="22"/>
          <w:szCs w:val="22"/>
        </w:rPr>
        <w:t xml:space="preserve"> </w:t>
      </w:r>
      <w:r w:rsidR="00AF3344" w:rsidRPr="006767A5">
        <w:rPr>
          <w:rFonts w:ascii="Times New Roman" w:hAnsi="Times New Roman" w:cs="Times New Roman"/>
          <w:sz w:val="22"/>
          <w:szCs w:val="22"/>
        </w:rPr>
        <w:t>1</w:t>
      </w:r>
      <w:r w:rsidRPr="006767A5">
        <w:rPr>
          <w:rFonts w:ascii="Times New Roman" w:hAnsi="Times New Roman" w:cs="Times New Roman"/>
          <w:sz w:val="22"/>
          <w:szCs w:val="22"/>
        </w:rPr>
        <w:t>)</w:t>
      </w:r>
    </w:p>
    <w:p w14:paraId="6D28FF97" w14:textId="57FE2101" w:rsidR="00AF5A9D" w:rsidRPr="006767A5" w:rsidRDefault="00EF0C57" w:rsidP="007A6566">
      <w:pPr>
        <w:spacing w:after="100" w:afterAutospacing="1" w:line="360" w:lineRule="auto"/>
        <w:jc w:val="both"/>
        <w:rPr>
          <w:rFonts w:ascii="Times New Roman" w:hAnsi="Times New Roman" w:cs="Times New Roman"/>
          <w:sz w:val="22"/>
          <w:szCs w:val="22"/>
        </w:rPr>
      </w:pPr>
      <w:r w:rsidRPr="006767A5">
        <w:rPr>
          <w:rFonts w:ascii="Times New Roman" w:hAnsi="Times New Roman" w:cs="Times New Roman"/>
          <w:sz w:val="22"/>
          <w:szCs w:val="22"/>
        </w:rPr>
        <w:t>Todos los estudios elegidos están</w:t>
      </w:r>
      <w:r w:rsidR="00AF5A9D" w:rsidRPr="006767A5">
        <w:rPr>
          <w:rFonts w:ascii="Times New Roman" w:hAnsi="Times New Roman" w:cs="Times New Roman"/>
          <w:sz w:val="22"/>
          <w:szCs w:val="22"/>
        </w:rPr>
        <w:t xml:space="preserve"> repartidos entre la franja de años planteada, de esta manera podemos ver como es un tema importante de investigación desde hace años. </w:t>
      </w:r>
    </w:p>
    <w:p w14:paraId="58E2482D" w14:textId="77777777" w:rsidR="00AF5A9D" w:rsidRPr="006767A5" w:rsidRDefault="00AF5A9D" w:rsidP="007A6566">
      <w:pPr>
        <w:pStyle w:val="Prrafodelista"/>
        <w:numPr>
          <w:ilvl w:val="0"/>
          <w:numId w:val="1"/>
        </w:numPr>
        <w:spacing w:after="100" w:afterAutospacing="1" w:line="360" w:lineRule="auto"/>
        <w:jc w:val="both"/>
        <w:rPr>
          <w:rFonts w:ascii="Times New Roman" w:hAnsi="Times New Roman" w:cs="Times New Roman"/>
          <w:b/>
          <w:sz w:val="22"/>
          <w:szCs w:val="22"/>
        </w:rPr>
      </w:pPr>
      <w:r w:rsidRPr="006767A5">
        <w:rPr>
          <w:rFonts w:ascii="Times New Roman" w:hAnsi="Times New Roman" w:cs="Times New Roman"/>
          <w:b/>
          <w:sz w:val="22"/>
          <w:szCs w:val="22"/>
        </w:rPr>
        <w:t>Participantes</w:t>
      </w:r>
    </w:p>
    <w:p w14:paraId="6F128F60" w14:textId="67955379" w:rsidR="001027BA" w:rsidRPr="006767A5" w:rsidRDefault="00A061E8" w:rsidP="007A6566">
      <w:pPr>
        <w:spacing w:after="100" w:afterAutospacing="1" w:line="360" w:lineRule="auto"/>
        <w:jc w:val="both"/>
        <w:rPr>
          <w:rFonts w:ascii="Times New Roman" w:hAnsi="Times New Roman" w:cs="Times New Roman"/>
          <w:sz w:val="22"/>
          <w:szCs w:val="22"/>
        </w:rPr>
      </w:pPr>
      <w:proofErr w:type="gramStart"/>
      <w:r w:rsidRPr="006767A5">
        <w:rPr>
          <w:rFonts w:ascii="Times New Roman" w:hAnsi="Times New Roman" w:cs="Times New Roman"/>
          <w:sz w:val="22"/>
          <w:szCs w:val="22"/>
        </w:rPr>
        <w:t>En</w:t>
      </w:r>
      <w:r w:rsidR="009E394B" w:rsidRPr="006767A5">
        <w:rPr>
          <w:rFonts w:ascii="Times New Roman" w:hAnsi="Times New Roman" w:cs="Times New Roman"/>
          <w:sz w:val="22"/>
          <w:szCs w:val="22"/>
        </w:rPr>
        <w:t xml:space="preserve"> relación al</w:t>
      </w:r>
      <w:proofErr w:type="gramEnd"/>
      <w:r w:rsidR="001027BA" w:rsidRPr="006767A5">
        <w:rPr>
          <w:rFonts w:ascii="Times New Roman" w:hAnsi="Times New Roman" w:cs="Times New Roman"/>
          <w:sz w:val="22"/>
          <w:szCs w:val="22"/>
        </w:rPr>
        <w:t xml:space="preserve"> tipo de muestra, más de la mitad de los estudios reportaron una muestra no </w:t>
      </w:r>
      <w:proofErr w:type="spellStart"/>
      <w:r w:rsidR="001027BA" w:rsidRPr="006767A5">
        <w:rPr>
          <w:rFonts w:ascii="Times New Roman" w:hAnsi="Times New Roman" w:cs="Times New Roman"/>
          <w:sz w:val="22"/>
          <w:szCs w:val="22"/>
        </w:rPr>
        <w:t>randomizada</w:t>
      </w:r>
      <w:proofErr w:type="spellEnd"/>
      <w:r w:rsidR="001027BA" w:rsidRPr="006767A5">
        <w:rPr>
          <w:rFonts w:ascii="Times New Roman" w:hAnsi="Times New Roman" w:cs="Times New Roman"/>
          <w:sz w:val="22"/>
          <w:szCs w:val="22"/>
        </w:rPr>
        <w:t xml:space="preserve"> de los participantes, </w:t>
      </w:r>
      <w:r w:rsidR="00FA5D1E" w:rsidRPr="006767A5">
        <w:rPr>
          <w:rFonts w:ascii="Times New Roman" w:hAnsi="Times New Roman" w:cs="Times New Roman"/>
          <w:sz w:val="22"/>
          <w:szCs w:val="22"/>
        </w:rPr>
        <w:t xml:space="preserve">reportando los restantes, muestras </w:t>
      </w:r>
      <w:proofErr w:type="spellStart"/>
      <w:r w:rsidR="00FA5D1E" w:rsidRPr="006767A5">
        <w:rPr>
          <w:rFonts w:ascii="Times New Roman" w:hAnsi="Times New Roman" w:cs="Times New Roman"/>
          <w:sz w:val="22"/>
          <w:szCs w:val="22"/>
        </w:rPr>
        <w:t>randomizadas</w:t>
      </w:r>
      <w:proofErr w:type="spellEnd"/>
      <w:r w:rsidR="00FA5D1E" w:rsidRPr="006767A5">
        <w:rPr>
          <w:rFonts w:ascii="Times New Roman" w:hAnsi="Times New Roman" w:cs="Times New Roman"/>
          <w:sz w:val="22"/>
          <w:szCs w:val="22"/>
        </w:rPr>
        <w:t xml:space="preserve">. </w:t>
      </w:r>
    </w:p>
    <w:p w14:paraId="361356FA" w14:textId="77777777" w:rsidR="00DB33F0" w:rsidRPr="006767A5" w:rsidRDefault="00DB33F0" w:rsidP="007A6566">
      <w:pPr>
        <w:pStyle w:val="Prrafodelista"/>
        <w:numPr>
          <w:ilvl w:val="0"/>
          <w:numId w:val="1"/>
        </w:numPr>
        <w:spacing w:after="100" w:afterAutospacing="1" w:line="360" w:lineRule="auto"/>
        <w:rPr>
          <w:rFonts w:ascii="Times New Roman" w:hAnsi="Times New Roman" w:cs="Times New Roman"/>
          <w:b/>
          <w:sz w:val="22"/>
          <w:szCs w:val="22"/>
        </w:rPr>
      </w:pPr>
      <w:r w:rsidRPr="006767A5">
        <w:rPr>
          <w:rFonts w:ascii="Times New Roman" w:hAnsi="Times New Roman" w:cs="Times New Roman"/>
          <w:b/>
          <w:sz w:val="22"/>
          <w:szCs w:val="22"/>
        </w:rPr>
        <w:t>Características de los estudios</w:t>
      </w:r>
    </w:p>
    <w:tbl>
      <w:tblPr>
        <w:tblStyle w:val="Tablaconcuadrcula"/>
        <w:tblW w:w="8500" w:type="dxa"/>
        <w:jc w:val="center"/>
        <w:tblLook w:val="04A0" w:firstRow="1" w:lastRow="0" w:firstColumn="1" w:lastColumn="0" w:noHBand="0" w:noVBand="1"/>
      </w:tblPr>
      <w:tblGrid>
        <w:gridCol w:w="1175"/>
        <w:gridCol w:w="1170"/>
        <w:gridCol w:w="1405"/>
        <w:gridCol w:w="1339"/>
        <w:gridCol w:w="1083"/>
        <w:gridCol w:w="801"/>
        <w:gridCol w:w="1527"/>
      </w:tblGrid>
      <w:tr w:rsidR="0038133D" w:rsidRPr="006767A5" w14:paraId="09333981" w14:textId="77777777" w:rsidTr="0038133D">
        <w:trPr>
          <w:jc w:val="center"/>
        </w:trPr>
        <w:tc>
          <w:tcPr>
            <w:tcW w:w="1175" w:type="dxa"/>
            <w:shd w:val="clear" w:color="auto" w:fill="B4C6E7" w:themeFill="accent1" w:themeFillTint="66"/>
          </w:tcPr>
          <w:p w14:paraId="1EFC8D76" w14:textId="77777777" w:rsidR="0038133D" w:rsidRPr="006767A5" w:rsidRDefault="0038133D" w:rsidP="007A6566">
            <w:pPr>
              <w:spacing w:after="100" w:afterAutospacing="1" w:line="360" w:lineRule="auto"/>
              <w:jc w:val="center"/>
              <w:rPr>
                <w:rFonts w:ascii="Times New Roman" w:hAnsi="Times New Roman" w:cs="Times New Roman"/>
                <w:b/>
                <w:sz w:val="16"/>
                <w:szCs w:val="16"/>
              </w:rPr>
            </w:pPr>
            <w:r w:rsidRPr="006767A5">
              <w:rPr>
                <w:rFonts w:ascii="Times New Roman" w:hAnsi="Times New Roman" w:cs="Times New Roman"/>
                <w:b/>
                <w:sz w:val="16"/>
                <w:szCs w:val="16"/>
              </w:rPr>
              <w:t>Autores</w:t>
            </w:r>
          </w:p>
        </w:tc>
        <w:tc>
          <w:tcPr>
            <w:tcW w:w="1170" w:type="dxa"/>
            <w:shd w:val="clear" w:color="auto" w:fill="B4C6E7" w:themeFill="accent1" w:themeFillTint="66"/>
          </w:tcPr>
          <w:p w14:paraId="59CBBD22" w14:textId="77777777" w:rsidR="0038133D" w:rsidRPr="006767A5" w:rsidRDefault="0038133D" w:rsidP="007A6566">
            <w:pPr>
              <w:spacing w:after="100" w:afterAutospacing="1" w:line="360" w:lineRule="auto"/>
              <w:jc w:val="center"/>
              <w:rPr>
                <w:rFonts w:ascii="Times New Roman" w:hAnsi="Times New Roman" w:cs="Times New Roman"/>
                <w:b/>
                <w:sz w:val="16"/>
                <w:szCs w:val="16"/>
              </w:rPr>
            </w:pPr>
            <w:r w:rsidRPr="006767A5">
              <w:rPr>
                <w:rFonts w:ascii="Times New Roman" w:hAnsi="Times New Roman" w:cs="Times New Roman"/>
                <w:b/>
                <w:sz w:val="16"/>
                <w:szCs w:val="16"/>
              </w:rPr>
              <w:t>Muestra</w:t>
            </w:r>
          </w:p>
        </w:tc>
        <w:tc>
          <w:tcPr>
            <w:tcW w:w="1405" w:type="dxa"/>
            <w:shd w:val="clear" w:color="auto" w:fill="B4C6E7" w:themeFill="accent1" w:themeFillTint="66"/>
          </w:tcPr>
          <w:p w14:paraId="7823B650" w14:textId="77777777" w:rsidR="0038133D" w:rsidRPr="006767A5" w:rsidRDefault="0038133D" w:rsidP="007A6566">
            <w:pPr>
              <w:spacing w:after="100" w:afterAutospacing="1" w:line="360" w:lineRule="auto"/>
              <w:jc w:val="center"/>
              <w:rPr>
                <w:rFonts w:ascii="Times New Roman" w:hAnsi="Times New Roman" w:cs="Times New Roman"/>
                <w:b/>
                <w:sz w:val="16"/>
                <w:szCs w:val="16"/>
              </w:rPr>
            </w:pPr>
            <w:r w:rsidRPr="006767A5">
              <w:rPr>
                <w:rFonts w:ascii="Times New Roman" w:hAnsi="Times New Roman" w:cs="Times New Roman"/>
                <w:b/>
                <w:sz w:val="16"/>
                <w:szCs w:val="16"/>
              </w:rPr>
              <w:t>Tipo de entrenamiento</w:t>
            </w:r>
          </w:p>
        </w:tc>
        <w:tc>
          <w:tcPr>
            <w:tcW w:w="1339" w:type="dxa"/>
            <w:shd w:val="clear" w:color="auto" w:fill="B4C6E7" w:themeFill="accent1" w:themeFillTint="66"/>
          </w:tcPr>
          <w:p w14:paraId="0D1609A9" w14:textId="77777777" w:rsidR="0038133D" w:rsidRPr="006767A5" w:rsidRDefault="0038133D" w:rsidP="007A6566">
            <w:pPr>
              <w:spacing w:after="100" w:afterAutospacing="1" w:line="360" w:lineRule="auto"/>
              <w:jc w:val="center"/>
              <w:rPr>
                <w:rFonts w:ascii="Times New Roman" w:hAnsi="Times New Roman" w:cs="Times New Roman"/>
                <w:b/>
                <w:sz w:val="16"/>
                <w:szCs w:val="16"/>
              </w:rPr>
            </w:pPr>
            <w:r w:rsidRPr="006767A5">
              <w:rPr>
                <w:rFonts w:ascii="Times New Roman" w:hAnsi="Times New Roman" w:cs="Times New Roman"/>
                <w:b/>
                <w:sz w:val="16"/>
                <w:szCs w:val="16"/>
              </w:rPr>
              <w:t>Programación entrenamiento</w:t>
            </w:r>
          </w:p>
        </w:tc>
        <w:tc>
          <w:tcPr>
            <w:tcW w:w="1083" w:type="dxa"/>
            <w:shd w:val="clear" w:color="auto" w:fill="B4C6E7" w:themeFill="accent1" w:themeFillTint="66"/>
          </w:tcPr>
          <w:p w14:paraId="217D4FC5" w14:textId="77777777" w:rsidR="0038133D" w:rsidRPr="006767A5" w:rsidRDefault="0038133D" w:rsidP="007A6566">
            <w:pPr>
              <w:spacing w:after="100" w:afterAutospacing="1" w:line="360" w:lineRule="auto"/>
              <w:jc w:val="center"/>
              <w:rPr>
                <w:rFonts w:ascii="Times New Roman" w:hAnsi="Times New Roman" w:cs="Times New Roman"/>
                <w:b/>
                <w:sz w:val="16"/>
                <w:szCs w:val="16"/>
              </w:rPr>
            </w:pPr>
            <w:r w:rsidRPr="006767A5">
              <w:rPr>
                <w:rFonts w:ascii="Times New Roman" w:hAnsi="Times New Roman" w:cs="Times New Roman"/>
                <w:b/>
                <w:sz w:val="16"/>
                <w:szCs w:val="16"/>
              </w:rPr>
              <w:t>Tipo de lesión</w:t>
            </w:r>
          </w:p>
        </w:tc>
        <w:tc>
          <w:tcPr>
            <w:tcW w:w="801" w:type="dxa"/>
            <w:shd w:val="clear" w:color="auto" w:fill="B4C6E7" w:themeFill="accent1" w:themeFillTint="66"/>
          </w:tcPr>
          <w:p w14:paraId="5F69F4F5" w14:textId="77777777" w:rsidR="0038133D" w:rsidRPr="006767A5" w:rsidRDefault="0038133D" w:rsidP="007A6566">
            <w:pPr>
              <w:spacing w:after="100" w:afterAutospacing="1" w:line="360" w:lineRule="auto"/>
              <w:jc w:val="center"/>
              <w:rPr>
                <w:rFonts w:ascii="Times New Roman" w:hAnsi="Times New Roman" w:cs="Times New Roman"/>
                <w:b/>
                <w:sz w:val="16"/>
                <w:szCs w:val="16"/>
              </w:rPr>
            </w:pPr>
            <w:r w:rsidRPr="006767A5">
              <w:rPr>
                <w:rFonts w:ascii="Times New Roman" w:hAnsi="Times New Roman" w:cs="Times New Roman"/>
                <w:b/>
                <w:sz w:val="16"/>
                <w:szCs w:val="16"/>
              </w:rPr>
              <w:t>Edad</w:t>
            </w:r>
          </w:p>
        </w:tc>
        <w:tc>
          <w:tcPr>
            <w:tcW w:w="1527" w:type="dxa"/>
            <w:shd w:val="clear" w:color="auto" w:fill="B4C6E7" w:themeFill="accent1" w:themeFillTint="66"/>
          </w:tcPr>
          <w:p w14:paraId="7EE74446" w14:textId="77777777" w:rsidR="0038133D" w:rsidRPr="006767A5" w:rsidRDefault="0038133D" w:rsidP="007A6566">
            <w:pPr>
              <w:spacing w:after="100" w:afterAutospacing="1" w:line="360" w:lineRule="auto"/>
              <w:jc w:val="center"/>
              <w:rPr>
                <w:rFonts w:ascii="Times New Roman" w:hAnsi="Times New Roman" w:cs="Times New Roman"/>
                <w:b/>
                <w:sz w:val="16"/>
                <w:szCs w:val="16"/>
              </w:rPr>
            </w:pPr>
            <w:r w:rsidRPr="006767A5">
              <w:rPr>
                <w:rFonts w:ascii="Times New Roman" w:hAnsi="Times New Roman" w:cs="Times New Roman"/>
                <w:b/>
                <w:sz w:val="16"/>
                <w:szCs w:val="16"/>
              </w:rPr>
              <w:t>Nivel de competición</w:t>
            </w:r>
          </w:p>
        </w:tc>
      </w:tr>
      <w:tr w:rsidR="0038133D" w:rsidRPr="006767A5" w14:paraId="34329EB2" w14:textId="77777777" w:rsidTr="0038133D">
        <w:trPr>
          <w:jc w:val="center"/>
        </w:trPr>
        <w:tc>
          <w:tcPr>
            <w:tcW w:w="1175" w:type="dxa"/>
            <w:shd w:val="clear" w:color="auto" w:fill="D9E2F3" w:themeFill="accent1" w:themeFillTint="33"/>
          </w:tcPr>
          <w:p w14:paraId="0D31B7F3" w14:textId="77777777" w:rsidR="0038133D" w:rsidRPr="006767A5" w:rsidRDefault="0038133D" w:rsidP="007A6566">
            <w:pPr>
              <w:pStyle w:val="NormalWeb"/>
              <w:spacing w:before="0" w:beforeAutospacing="0" w:line="360" w:lineRule="auto"/>
              <w:jc w:val="center"/>
              <w:rPr>
                <w:b/>
                <w:i/>
                <w:sz w:val="16"/>
                <w:szCs w:val="16"/>
              </w:rPr>
            </w:pPr>
            <w:proofErr w:type="spellStart"/>
            <w:r w:rsidRPr="006767A5">
              <w:rPr>
                <w:b/>
                <w:i/>
                <w:sz w:val="16"/>
                <w:szCs w:val="16"/>
                <w:lang w:val="en-US"/>
              </w:rPr>
              <w:t>Söderman</w:t>
            </w:r>
            <w:proofErr w:type="spellEnd"/>
            <w:r w:rsidRPr="006767A5">
              <w:rPr>
                <w:b/>
                <w:i/>
                <w:sz w:val="16"/>
                <w:szCs w:val="16"/>
                <w:lang w:val="en-US"/>
              </w:rPr>
              <w:t xml:space="preserve"> &amp; et al (2000)</w:t>
            </w:r>
          </w:p>
          <w:p w14:paraId="476A8D97" w14:textId="77777777" w:rsidR="0038133D" w:rsidRPr="006767A5" w:rsidRDefault="0038133D" w:rsidP="007A6566">
            <w:pPr>
              <w:spacing w:after="100" w:afterAutospacing="1" w:line="360" w:lineRule="auto"/>
              <w:jc w:val="center"/>
              <w:rPr>
                <w:rFonts w:ascii="Times New Roman" w:hAnsi="Times New Roman" w:cs="Times New Roman"/>
                <w:b/>
                <w:i/>
                <w:sz w:val="16"/>
                <w:szCs w:val="16"/>
              </w:rPr>
            </w:pPr>
          </w:p>
        </w:tc>
        <w:tc>
          <w:tcPr>
            <w:tcW w:w="1170" w:type="dxa"/>
          </w:tcPr>
          <w:p w14:paraId="5DC6A90E"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 xml:space="preserve">No </w:t>
            </w:r>
            <w:proofErr w:type="spellStart"/>
            <w:r w:rsidRPr="006767A5">
              <w:rPr>
                <w:rFonts w:ascii="Times New Roman" w:hAnsi="Times New Roman" w:cs="Times New Roman"/>
                <w:sz w:val="16"/>
                <w:szCs w:val="16"/>
              </w:rPr>
              <w:t>randomizada</w:t>
            </w:r>
            <w:proofErr w:type="spellEnd"/>
          </w:p>
        </w:tc>
        <w:tc>
          <w:tcPr>
            <w:tcW w:w="1405" w:type="dxa"/>
          </w:tcPr>
          <w:p w14:paraId="295057B4"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 xml:space="preserve">Ejercicios en Balance </w:t>
            </w:r>
            <w:proofErr w:type="spellStart"/>
            <w:r w:rsidRPr="006767A5">
              <w:rPr>
                <w:rFonts w:ascii="Times New Roman" w:hAnsi="Times New Roman" w:cs="Times New Roman"/>
                <w:sz w:val="16"/>
                <w:szCs w:val="16"/>
              </w:rPr>
              <w:t>board</w:t>
            </w:r>
            <w:proofErr w:type="spellEnd"/>
          </w:p>
        </w:tc>
        <w:tc>
          <w:tcPr>
            <w:tcW w:w="1339" w:type="dxa"/>
          </w:tcPr>
          <w:p w14:paraId="0A415129"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Durante 30 días cada día + el resto de la temporada 3 días (10-15 min)</w:t>
            </w:r>
          </w:p>
        </w:tc>
        <w:tc>
          <w:tcPr>
            <w:tcW w:w="1083" w:type="dxa"/>
          </w:tcPr>
          <w:p w14:paraId="06D3514A" w14:textId="681B204F" w:rsidR="0038133D" w:rsidRPr="006767A5" w:rsidRDefault="0038133D"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LCA</w:t>
            </w:r>
          </w:p>
        </w:tc>
        <w:tc>
          <w:tcPr>
            <w:tcW w:w="801" w:type="dxa"/>
          </w:tcPr>
          <w:p w14:paraId="73E22A9E"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20.4 +/- 4.6</w:t>
            </w:r>
          </w:p>
        </w:tc>
        <w:tc>
          <w:tcPr>
            <w:tcW w:w="1527" w:type="dxa"/>
          </w:tcPr>
          <w:p w14:paraId="4689EC14"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2ª y 3ª división sueca</w:t>
            </w:r>
          </w:p>
        </w:tc>
      </w:tr>
      <w:tr w:rsidR="0038133D" w:rsidRPr="006767A5" w14:paraId="001859DE" w14:textId="77777777" w:rsidTr="0038133D">
        <w:trPr>
          <w:trHeight w:val="1859"/>
          <w:jc w:val="center"/>
        </w:trPr>
        <w:tc>
          <w:tcPr>
            <w:tcW w:w="1175" w:type="dxa"/>
            <w:shd w:val="clear" w:color="auto" w:fill="D9E2F3" w:themeFill="accent1" w:themeFillTint="33"/>
          </w:tcPr>
          <w:p w14:paraId="14FEEDEE" w14:textId="77777777" w:rsidR="0038133D" w:rsidRPr="006767A5" w:rsidRDefault="0038133D" w:rsidP="007A6566">
            <w:pPr>
              <w:pStyle w:val="NormalWeb"/>
              <w:spacing w:before="0" w:beforeAutospacing="0" w:line="360" w:lineRule="auto"/>
              <w:jc w:val="center"/>
              <w:rPr>
                <w:b/>
                <w:i/>
                <w:sz w:val="16"/>
                <w:szCs w:val="16"/>
              </w:rPr>
            </w:pPr>
            <w:proofErr w:type="spellStart"/>
            <w:r w:rsidRPr="006767A5">
              <w:rPr>
                <w:b/>
                <w:i/>
                <w:sz w:val="16"/>
                <w:szCs w:val="16"/>
              </w:rPr>
              <w:t>Greska</w:t>
            </w:r>
            <w:proofErr w:type="spellEnd"/>
            <w:r w:rsidRPr="006767A5">
              <w:rPr>
                <w:b/>
                <w:i/>
                <w:sz w:val="16"/>
                <w:szCs w:val="16"/>
              </w:rPr>
              <w:t xml:space="preserve">, Cortes, Van </w:t>
            </w:r>
            <w:proofErr w:type="spellStart"/>
            <w:r w:rsidRPr="006767A5">
              <w:rPr>
                <w:b/>
                <w:i/>
                <w:sz w:val="16"/>
                <w:szCs w:val="16"/>
              </w:rPr>
              <w:t>Lunnen</w:t>
            </w:r>
            <w:proofErr w:type="spellEnd"/>
            <w:r w:rsidRPr="006767A5">
              <w:rPr>
                <w:b/>
                <w:i/>
                <w:sz w:val="16"/>
                <w:szCs w:val="16"/>
              </w:rPr>
              <w:t xml:space="preserve"> &amp; Oñate (2012)</w:t>
            </w:r>
          </w:p>
        </w:tc>
        <w:tc>
          <w:tcPr>
            <w:tcW w:w="1170" w:type="dxa"/>
          </w:tcPr>
          <w:p w14:paraId="12FA8015"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 xml:space="preserve">No </w:t>
            </w:r>
            <w:proofErr w:type="spellStart"/>
            <w:r w:rsidRPr="006767A5">
              <w:rPr>
                <w:rFonts w:ascii="Times New Roman" w:hAnsi="Times New Roman" w:cs="Times New Roman"/>
                <w:sz w:val="16"/>
                <w:szCs w:val="16"/>
              </w:rPr>
              <w:t>randomizada</w:t>
            </w:r>
            <w:proofErr w:type="spellEnd"/>
          </w:p>
        </w:tc>
        <w:tc>
          <w:tcPr>
            <w:tcW w:w="1405" w:type="dxa"/>
          </w:tcPr>
          <w:p w14:paraId="2F105715"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P: Levantamientos olímpicos</w:t>
            </w:r>
          </w:p>
          <w:p w14:paraId="20E995F9"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 xml:space="preserve">FV: </w:t>
            </w:r>
            <w:proofErr w:type="spellStart"/>
            <w:r w:rsidRPr="006767A5">
              <w:rPr>
                <w:rFonts w:ascii="Times New Roman" w:hAnsi="Times New Roman" w:cs="Times New Roman"/>
                <w:sz w:val="16"/>
                <w:szCs w:val="16"/>
              </w:rPr>
              <w:t>Pliometria</w:t>
            </w:r>
            <w:proofErr w:type="spellEnd"/>
            <w:r w:rsidRPr="006767A5">
              <w:rPr>
                <w:rFonts w:ascii="Times New Roman" w:hAnsi="Times New Roman" w:cs="Times New Roman"/>
                <w:sz w:val="16"/>
                <w:szCs w:val="16"/>
              </w:rPr>
              <w:t xml:space="preserve"> + habilidades específicas</w:t>
            </w:r>
          </w:p>
        </w:tc>
        <w:tc>
          <w:tcPr>
            <w:tcW w:w="1339" w:type="dxa"/>
          </w:tcPr>
          <w:p w14:paraId="3C2B4707"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10 semanas</w:t>
            </w:r>
          </w:p>
          <w:p w14:paraId="63509BA7"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 xml:space="preserve">P: 6 </w:t>
            </w:r>
            <w:proofErr w:type="spellStart"/>
            <w:r w:rsidRPr="006767A5">
              <w:rPr>
                <w:rFonts w:ascii="Times New Roman" w:hAnsi="Times New Roman" w:cs="Times New Roman"/>
                <w:sz w:val="16"/>
                <w:szCs w:val="16"/>
              </w:rPr>
              <w:t>sem</w:t>
            </w:r>
            <w:proofErr w:type="spellEnd"/>
            <w:r w:rsidRPr="006767A5">
              <w:rPr>
                <w:rFonts w:ascii="Times New Roman" w:hAnsi="Times New Roman" w:cs="Times New Roman"/>
                <w:sz w:val="16"/>
                <w:szCs w:val="16"/>
              </w:rPr>
              <w:t xml:space="preserve"> x 2 días (60 min)</w:t>
            </w:r>
          </w:p>
          <w:p w14:paraId="267033C8"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 xml:space="preserve">FV: 4 </w:t>
            </w:r>
            <w:proofErr w:type="spellStart"/>
            <w:r w:rsidRPr="006767A5">
              <w:rPr>
                <w:rFonts w:ascii="Times New Roman" w:hAnsi="Times New Roman" w:cs="Times New Roman"/>
                <w:sz w:val="16"/>
                <w:szCs w:val="16"/>
              </w:rPr>
              <w:t>sem</w:t>
            </w:r>
            <w:proofErr w:type="spellEnd"/>
            <w:r w:rsidRPr="006767A5">
              <w:rPr>
                <w:rFonts w:ascii="Times New Roman" w:hAnsi="Times New Roman" w:cs="Times New Roman"/>
                <w:sz w:val="16"/>
                <w:szCs w:val="16"/>
              </w:rPr>
              <w:t xml:space="preserve"> x 2 días (60 min) + 6 </w:t>
            </w:r>
            <w:proofErr w:type="spellStart"/>
            <w:r w:rsidRPr="006767A5">
              <w:rPr>
                <w:rFonts w:ascii="Times New Roman" w:hAnsi="Times New Roman" w:cs="Times New Roman"/>
                <w:sz w:val="16"/>
                <w:szCs w:val="16"/>
              </w:rPr>
              <w:t>sem</w:t>
            </w:r>
            <w:proofErr w:type="spellEnd"/>
            <w:r w:rsidRPr="006767A5">
              <w:rPr>
                <w:rFonts w:ascii="Times New Roman" w:hAnsi="Times New Roman" w:cs="Times New Roman"/>
                <w:sz w:val="16"/>
                <w:szCs w:val="16"/>
              </w:rPr>
              <w:t xml:space="preserve"> x 2 días (30 min)</w:t>
            </w:r>
          </w:p>
        </w:tc>
        <w:tc>
          <w:tcPr>
            <w:tcW w:w="1083" w:type="dxa"/>
          </w:tcPr>
          <w:p w14:paraId="397F3887" w14:textId="73B36870" w:rsidR="0038133D" w:rsidRPr="006767A5" w:rsidRDefault="009C6DA7"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LCA</w:t>
            </w:r>
          </w:p>
        </w:tc>
        <w:tc>
          <w:tcPr>
            <w:tcW w:w="801" w:type="dxa"/>
          </w:tcPr>
          <w:p w14:paraId="60A867B6"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19.2+/- 0.8</w:t>
            </w:r>
          </w:p>
        </w:tc>
        <w:tc>
          <w:tcPr>
            <w:tcW w:w="1527" w:type="dxa"/>
          </w:tcPr>
          <w:p w14:paraId="379F94B3"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1 división NCAA</w:t>
            </w:r>
          </w:p>
        </w:tc>
      </w:tr>
      <w:tr w:rsidR="0038133D" w:rsidRPr="006767A5" w14:paraId="6B6576F8" w14:textId="77777777" w:rsidTr="0038133D">
        <w:trPr>
          <w:jc w:val="center"/>
        </w:trPr>
        <w:tc>
          <w:tcPr>
            <w:tcW w:w="1175" w:type="dxa"/>
            <w:shd w:val="clear" w:color="auto" w:fill="D9E2F3" w:themeFill="accent1" w:themeFillTint="33"/>
          </w:tcPr>
          <w:p w14:paraId="413C4E06" w14:textId="77777777" w:rsidR="0038133D" w:rsidRPr="006767A5" w:rsidRDefault="0038133D" w:rsidP="007A6566">
            <w:pPr>
              <w:spacing w:after="100" w:afterAutospacing="1" w:line="360" w:lineRule="auto"/>
              <w:jc w:val="center"/>
              <w:rPr>
                <w:rFonts w:ascii="Times New Roman" w:hAnsi="Times New Roman" w:cs="Times New Roman"/>
                <w:b/>
                <w:i/>
                <w:sz w:val="16"/>
                <w:szCs w:val="16"/>
                <w:lang w:val="en-US"/>
              </w:rPr>
            </w:pPr>
            <w:r w:rsidRPr="006767A5">
              <w:rPr>
                <w:rFonts w:ascii="Times New Roman" w:hAnsi="Times New Roman" w:cs="Times New Roman"/>
                <w:b/>
                <w:i/>
                <w:sz w:val="16"/>
                <w:szCs w:val="16"/>
                <w:lang w:val="en-US"/>
              </w:rPr>
              <w:t xml:space="preserve">Steffen, </w:t>
            </w:r>
            <w:proofErr w:type="spellStart"/>
            <w:r w:rsidRPr="006767A5">
              <w:rPr>
                <w:rFonts w:ascii="Times New Roman" w:hAnsi="Times New Roman" w:cs="Times New Roman"/>
                <w:b/>
                <w:i/>
                <w:sz w:val="16"/>
                <w:szCs w:val="16"/>
                <w:lang w:val="en-US"/>
              </w:rPr>
              <w:t>Myklebust</w:t>
            </w:r>
            <w:proofErr w:type="spellEnd"/>
            <w:r w:rsidRPr="006767A5">
              <w:rPr>
                <w:rFonts w:ascii="Times New Roman" w:hAnsi="Times New Roman" w:cs="Times New Roman"/>
                <w:b/>
                <w:i/>
                <w:sz w:val="16"/>
                <w:szCs w:val="16"/>
                <w:lang w:val="en-US"/>
              </w:rPr>
              <w:t xml:space="preserve">, Olsen, </w:t>
            </w:r>
            <w:proofErr w:type="spellStart"/>
            <w:r w:rsidRPr="006767A5">
              <w:rPr>
                <w:rFonts w:ascii="Times New Roman" w:hAnsi="Times New Roman" w:cs="Times New Roman"/>
                <w:b/>
                <w:i/>
                <w:sz w:val="16"/>
                <w:szCs w:val="16"/>
                <w:lang w:val="en-US"/>
              </w:rPr>
              <w:t>Holme</w:t>
            </w:r>
            <w:proofErr w:type="spellEnd"/>
            <w:r w:rsidRPr="006767A5">
              <w:rPr>
                <w:rFonts w:ascii="Times New Roman" w:hAnsi="Times New Roman" w:cs="Times New Roman"/>
                <w:b/>
                <w:i/>
                <w:sz w:val="16"/>
                <w:szCs w:val="16"/>
                <w:lang w:val="en-US"/>
              </w:rPr>
              <w:t xml:space="preserve"> &amp; Bahr (2008)</w:t>
            </w:r>
          </w:p>
        </w:tc>
        <w:tc>
          <w:tcPr>
            <w:tcW w:w="1170" w:type="dxa"/>
          </w:tcPr>
          <w:p w14:paraId="418A14BF"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proofErr w:type="spellStart"/>
            <w:r w:rsidRPr="006767A5">
              <w:rPr>
                <w:rFonts w:ascii="Times New Roman" w:hAnsi="Times New Roman" w:cs="Times New Roman"/>
                <w:sz w:val="16"/>
                <w:szCs w:val="16"/>
              </w:rPr>
              <w:t>Randomizada</w:t>
            </w:r>
            <w:proofErr w:type="spellEnd"/>
          </w:p>
        </w:tc>
        <w:tc>
          <w:tcPr>
            <w:tcW w:w="1405" w:type="dxa"/>
          </w:tcPr>
          <w:p w14:paraId="694ABF52"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proofErr w:type="spellStart"/>
            <w:r w:rsidRPr="006767A5">
              <w:rPr>
                <w:rFonts w:ascii="Times New Roman" w:hAnsi="Times New Roman" w:cs="Times New Roman"/>
                <w:sz w:val="16"/>
                <w:szCs w:val="16"/>
              </w:rPr>
              <w:t>Pliometria</w:t>
            </w:r>
            <w:proofErr w:type="spellEnd"/>
            <w:r w:rsidRPr="006767A5">
              <w:rPr>
                <w:rFonts w:ascii="Times New Roman" w:hAnsi="Times New Roman" w:cs="Times New Roman"/>
                <w:sz w:val="16"/>
                <w:szCs w:val="16"/>
              </w:rPr>
              <w:t xml:space="preserve"> + Trabajo Excéntrico + Entrenamiento de la estabilidad</w:t>
            </w:r>
          </w:p>
        </w:tc>
        <w:tc>
          <w:tcPr>
            <w:tcW w:w="1339" w:type="dxa"/>
          </w:tcPr>
          <w:p w14:paraId="739AA81E"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15 min x 8 meses</w:t>
            </w:r>
          </w:p>
        </w:tc>
        <w:tc>
          <w:tcPr>
            <w:tcW w:w="1083" w:type="dxa"/>
          </w:tcPr>
          <w:p w14:paraId="0F30865B"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General</w:t>
            </w:r>
          </w:p>
        </w:tc>
        <w:tc>
          <w:tcPr>
            <w:tcW w:w="801" w:type="dxa"/>
          </w:tcPr>
          <w:p w14:paraId="539F037C"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13-17</w:t>
            </w:r>
          </w:p>
        </w:tc>
        <w:tc>
          <w:tcPr>
            <w:tcW w:w="1527" w:type="dxa"/>
          </w:tcPr>
          <w:p w14:paraId="16558F41"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Semiprofesional</w:t>
            </w:r>
          </w:p>
        </w:tc>
      </w:tr>
      <w:tr w:rsidR="0038133D" w:rsidRPr="006767A5" w14:paraId="69A36823" w14:textId="77777777" w:rsidTr="0038133D">
        <w:trPr>
          <w:jc w:val="center"/>
        </w:trPr>
        <w:tc>
          <w:tcPr>
            <w:tcW w:w="1175" w:type="dxa"/>
            <w:shd w:val="clear" w:color="auto" w:fill="D9E2F3" w:themeFill="accent1" w:themeFillTint="33"/>
          </w:tcPr>
          <w:p w14:paraId="386854ED" w14:textId="77777777" w:rsidR="0038133D" w:rsidRPr="006767A5" w:rsidRDefault="0038133D" w:rsidP="007A6566">
            <w:pPr>
              <w:spacing w:after="100" w:afterAutospacing="1" w:line="360" w:lineRule="auto"/>
              <w:jc w:val="center"/>
              <w:rPr>
                <w:rFonts w:ascii="Times New Roman" w:hAnsi="Times New Roman" w:cs="Times New Roman"/>
                <w:b/>
                <w:i/>
                <w:sz w:val="16"/>
                <w:szCs w:val="16"/>
              </w:rPr>
            </w:pPr>
            <w:r w:rsidRPr="006767A5">
              <w:rPr>
                <w:rFonts w:ascii="Times New Roman" w:hAnsi="Times New Roman" w:cs="Times New Roman"/>
                <w:b/>
                <w:i/>
                <w:sz w:val="16"/>
                <w:szCs w:val="16"/>
              </w:rPr>
              <w:lastRenderedPageBreak/>
              <w:t>Gilchrist &amp; et al (2008)</w:t>
            </w:r>
          </w:p>
        </w:tc>
        <w:tc>
          <w:tcPr>
            <w:tcW w:w="1170" w:type="dxa"/>
          </w:tcPr>
          <w:p w14:paraId="158ED953"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proofErr w:type="spellStart"/>
            <w:r w:rsidRPr="006767A5">
              <w:rPr>
                <w:rFonts w:ascii="Times New Roman" w:hAnsi="Times New Roman" w:cs="Times New Roman"/>
                <w:sz w:val="16"/>
                <w:szCs w:val="16"/>
              </w:rPr>
              <w:t>Randomizada</w:t>
            </w:r>
            <w:proofErr w:type="spellEnd"/>
          </w:p>
        </w:tc>
        <w:tc>
          <w:tcPr>
            <w:tcW w:w="1405" w:type="dxa"/>
          </w:tcPr>
          <w:p w14:paraId="2433F4BC"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Ejercicios con orientación neuromuscular</w:t>
            </w:r>
          </w:p>
          <w:p w14:paraId="784090E2"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p>
        </w:tc>
        <w:tc>
          <w:tcPr>
            <w:tcW w:w="1339" w:type="dxa"/>
          </w:tcPr>
          <w:p w14:paraId="60031DF8"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3 veces a la semana durante 1 temporada</w:t>
            </w:r>
          </w:p>
        </w:tc>
        <w:tc>
          <w:tcPr>
            <w:tcW w:w="1083" w:type="dxa"/>
          </w:tcPr>
          <w:p w14:paraId="72A19446" w14:textId="44BA868D" w:rsidR="0038133D" w:rsidRPr="006767A5" w:rsidRDefault="009C6DA7"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LCA</w:t>
            </w:r>
          </w:p>
        </w:tc>
        <w:tc>
          <w:tcPr>
            <w:tcW w:w="801" w:type="dxa"/>
          </w:tcPr>
          <w:p w14:paraId="3BC231D3"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14-18</w:t>
            </w:r>
          </w:p>
        </w:tc>
        <w:tc>
          <w:tcPr>
            <w:tcW w:w="1527" w:type="dxa"/>
          </w:tcPr>
          <w:p w14:paraId="23FE30D0"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1 división NCAA</w:t>
            </w:r>
          </w:p>
        </w:tc>
      </w:tr>
      <w:tr w:rsidR="0038133D" w:rsidRPr="006767A5" w14:paraId="0D586FD3" w14:textId="77777777" w:rsidTr="0038133D">
        <w:trPr>
          <w:jc w:val="center"/>
        </w:trPr>
        <w:tc>
          <w:tcPr>
            <w:tcW w:w="1175" w:type="dxa"/>
            <w:shd w:val="clear" w:color="auto" w:fill="D9E2F3" w:themeFill="accent1" w:themeFillTint="33"/>
          </w:tcPr>
          <w:p w14:paraId="3CDEF8FB" w14:textId="77777777" w:rsidR="0038133D" w:rsidRPr="006767A5" w:rsidRDefault="0038133D" w:rsidP="007A6566">
            <w:pPr>
              <w:spacing w:after="100" w:afterAutospacing="1" w:line="360" w:lineRule="auto"/>
              <w:jc w:val="center"/>
              <w:rPr>
                <w:rFonts w:ascii="Times New Roman" w:hAnsi="Times New Roman" w:cs="Times New Roman"/>
                <w:b/>
                <w:i/>
                <w:sz w:val="16"/>
                <w:szCs w:val="16"/>
              </w:rPr>
            </w:pPr>
            <w:proofErr w:type="spellStart"/>
            <w:r w:rsidRPr="006767A5">
              <w:rPr>
                <w:rFonts w:ascii="Times New Roman" w:hAnsi="Times New Roman" w:cs="Times New Roman"/>
                <w:b/>
                <w:i/>
                <w:sz w:val="16"/>
                <w:szCs w:val="16"/>
                <w:lang w:val="en-US"/>
              </w:rPr>
              <w:t>Maldembaum</w:t>
            </w:r>
            <w:proofErr w:type="spellEnd"/>
            <w:r w:rsidRPr="006767A5">
              <w:rPr>
                <w:rFonts w:ascii="Times New Roman" w:hAnsi="Times New Roman" w:cs="Times New Roman"/>
                <w:b/>
                <w:i/>
                <w:sz w:val="16"/>
                <w:szCs w:val="16"/>
                <w:lang w:val="en-US"/>
              </w:rPr>
              <w:t>, Silvers &amp; Watanabe (2005)</w:t>
            </w:r>
          </w:p>
        </w:tc>
        <w:tc>
          <w:tcPr>
            <w:tcW w:w="1170" w:type="dxa"/>
          </w:tcPr>
          <w:p w14:paraId="51028F19"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 xml:space="preserve">No </w:t>
            </w:r>
            <w:proofErr w:type="spellStart"/>
            <w:r w:rsidRPr="006767A5">
              <w:rPr>
                <w:rFonts w:ascii="Times New Roman" w:hAnsi="Times New Roman" w:cs="Times New Roman"/>
                <w:sz w:val="16"/>
                <w:szCs w:val="16"/>
              </w:rPr>
              <w:t>randomizada</w:t>
            </w:r>
            <w:proofErr w:type="spellEnd"/>
          </w:p>
        </w:tc>
        <w:tc>
          <w:tcPr>
            <w:tcW w:w="1405" w:type="dxa"/>
          </w:tcPr>
          <w:p w14:paraId="6A388AB8"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 xml:space="preserve">Orientación neuromuscular + Trabajo Excéntrico + Entrenamiento de la estabilidad + </w:t>
            </w:r>
            <w:proofErr w:type="spellStart"/>
            <w:r w:rsidRPr="006767A5">
              <w:rPr>
                <w:rFonts w:ascii="Times New Roman" w:hAnsi="Times New Roman" w:cs="Times New Roman"/>
                <w:sz w:val="16"/>
                <w:szCs w:val="16"/>
              </w:rPr>
              <w:t>Pliometria</w:t>
            </w:r>
            <w:proofErr w:type="spellEnd"/>
          </w:p>
        </w:tc>
        <w:tc>
          <w:tcPr>
            <w:tcW w:w="1339" w:type="dxa"/>
          </w:tcPr>
          <w:p w14:paraId="162EB07A"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Durante 2 años</w:t>
            </w:r>
          </w:p>
        </w:tc>
        <w:tc>
          <w:tcPr>
            <w:tcW w:w="1083" w:type="dxa"/>
          </w:tcPr>
          <w:p w14:paraId="183506EC" w14:textId="32135DF7" w:rsidR="0038133D" w:rsidRPr="006767A5" w:rsidRDefault="009C6DA7"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LCA</w:t>
            </w:r>
          </w:p>
        </w:tc>
        <w:tc>
          <w:tcPr>
            <w:tcW w:w="801" w:type="dxa"/>
          </w:tcPr>
          <w:p w14:paraId="455753F7"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14-18</w:t>
            </w:r>
          </w:p>
        </w:tc>
        <w:tc>
          <w:tcPr>
            <w:tcW w:w="1527" w:type="dxa"/>
          </w:tcPr>
          <w:p w14:paraId="423D0877"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Semiprofesional</w:t>
            </w:r>
          </w:p>
          <w:p w14:paraId="3A7A9FFD" w14:textId="77777777" w:rsidR="0038133D" w:rsidRPr="006767A5" w:rsidRDefault="0038133D" w:rsidP="007A6566">
            <w:pPr>
              <w:spacing w:line="360" w:lineRule="auto"/>
              <w:rPr>
                <w:rFonts w:ascii="Times New Roman" w:hAnsi="Times New Roman" w:cs="Times New Roman"/>
                <w:sz w:val="16"/>
                <w:szCs w:val="16"/>
              </w:rPr>
            </w:pPr>
          </w:p>
        </w:tc>
      </w:tr>
      <w:tr w:rsidR="0038133D" w:rsidRPr="006767A5" w14:paraId="7E1ED509" w14:textId="77777777" w:rsidTr="0038133D">
        <w:trPr>
          <w:jc w:val="center"/>
        </w:trPr>
        <w:tc>
          <w:tcPr>
            <w:tcW w:w="1175" w:type="dxa"/>
            <w:shd w:val="clear" w:color="auto" w:fill="D9E2F3" w:themeFill="accent1" w:themeFillTint="33"/>
          </w:tcPr>
          <w:p w14:paraId="14C6AD00" w14:textId="77777777" w:rsidR="0038133D" w:rsidRPr="006767A5" w:rsidRDefault="0038133D" w:rsidP="007A6566">
            <w:pPr>
              <w:spacing w:after="100" w:afterAutospacing="1" w:line="360" w:lineRule="auto"/>
              <w:jc w:val="center"/>
              <w:rPr>
                <w:rFonts w:ascii="Times New Roman" w:hAnsi="Times New Roman" w:cs="Times New Roman"/>
                <w:b/>
                <w:i/>
                <w:sz w:val="16"/>
                <w:szCs w:val="16"/>
              </w:rPr>
            </w:pPr>
            <w:r w:rsidRPr="006767A5">
              <w:rPr>
                <w:rFonts w:ascii="Times New Roman" w:hAnsi="Times New Roman" w:cs="Times New Roman"/>
                <w:b/>
                <w:i/>
                <w:sz w:val="16"/>
                <w:szCs w:val="16"/>
                <w:lang w:val="en-US"/>
              </w:rPr>
              <w:t xml:space="preserve">Steffen, </w:t>
            </w:r>
            <w:proofErr w:type="spellStart"/>
            <w:r w:rsidRPr="006767A5">
              <w:rPr>
                <w:rFonts w:ascii="Times New Roman" w:hAnsi="Times New Roman" w:cs="Times New Roman"/>
                <w:b/>
                <w:i/>
                <w:sz w:val="16"/>
                <w:szCs w:val="16"/>
                <w:lang w:val="en-US"/>
              </w:rPr>
              <w:t>Bakka</w:t>
            </w:r>
            <w:proofErr w:type="spellEnd"/>
            <w:r w:rsidRPr="006767A5">
              <w:rPr>
                <w:rFonts w:ascii="Times New Roman" w:hAnsi="Times New Roman" w:cs="Times New Roman"/>
                <w:b/>
                <w:i/>
                <w:sz w:val="16"/>
                <w:szCs w:val="16"/>
                <w:lang w:val="en-US"/>
              </w:rPr>
              <w:t xml:space="preserve">, </w:t>
            </w:r>
            <w:proofErr w:type="spellStart"/>
            <w:r w:rsidRPr="006767A5">
              <w:rPr>
                <w:rFonts w:ascii="Times New Roman" w:hAnsi="Times New Roman" w:cs="Times New Roman"/>
                <w:b/>
                <w:i/>
                <w:sz w:val="16"/>
                <w:szCs w:val="16"/>
                <w:lang w:val="en-US"/>
              </w:rPr>
              <w:t>Myklesbust</w:t>
            </w:r>
            <w:proofErr w:type="spellEnd"/>
            <w:r w:rsidRPr="006767A5">
              <w:rPr>
                <w:rFonts w:ascii="Times New Roman" w:hAnsi="Times New Roman" w:cs="Times New Roman"/>
                <w:b/>
                <w:i/>
                <w:sz w:val="16"/>
                <w:szCs w:val="16"/>
                <w:lang w:val="en-US"/>
              </w:rPr>
              <w:t xml:space="preserve"> &amp; Bahr (2008)</w:t>
            </w:r>
          </w:p>
        </w:tc>
        <w:tc>
          <w:tcPr>
            <w:tcW w:w="1170" w:type="dxa"/>
          </w:tcPr>
          <w:p w14:paraId="24E78715"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 xml:space="preserve">No </w:t>
            </w:r>
            <w:proofErr w:type="spellStart"/>
            <w:r w:rsidRPr="006767A5">
              <w:rPr>
                <w:rFonts w:ascii="Times New Roman" w:hAnsi="Times New Roman" w:cs="Times New Roman"/>
                <w:sz w:val="16"/>
                <w:szCs w:val="16"/>
              </w:rPr>
              <w:t>randomizada</w:t>
            </w:r>
            <w:proofErr w:type="spellEnd"/>
          </w:p>
        </w:tc>
        <w:tc>
          <w:tcPr>
            <w:tcW w:w="1405" w:type="dxa"/>
          </w:tcPr>
          <w:p w14:paraId="6135FF4D"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proofErr w:type="spellStart"/>
            <w:r w:rsidRPr="006767A5">
              <w:rPr>
                <w:rFonts w:ascii="Times New Roman" w:hAnsi="Times New Roman" w:cs="Times New Roman"/>
                <w:sz w:val="16"/>
                <w:szCs w:val="16"/>
              </w:rPr>
              <w:t>Pliometria</w:t>
            </w:r>
            <w:proofErr w:type="spellEnd"/>
            <w:r w:rsidRPr="006767A5">
              <w:rPr>
                <w:rFonts w:ascii="Times New Roman" w:hAnsi="Times New Roman" w:cs="Times New Roman"/>
                <w:sz w:val="16"/>
                <w:szCs w:val="16"/>
              </w:rPr>
              <w:t xml:space="preserve"> + Trabajo Excéntrico + Entrenamiento de la estabilidad</w:t>
            </w:r>
          </w:p>
        </w:tc>
        <w:tc>
          <w:tcPr>
            <w:tcW w:w="1339" w:type="dxa"/>
          </w:tcPr>
          <w:p w14:paraId="6F902288"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15 min x 10 semanas</w:t>
            </w:r>
          </w:p>
        </w:tc>
        <w:tc>
          <w:tcPr>
            <w:tcW w:w="1083" w:type="dxa"/>
          </w:tcPr>
          <w:p w14:paraId="0789BB63"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General</w:t>
            </w:r>
          </w:p>
        </w:tc>
        <w:tc>
          <w:tcPr>
            <w:tcW w:w="801" w:type="dxa"/>
          </w:tcPr>
          <w:p w14:paraId="49E681BB"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16-18</w:t>
            </w:r>
          </w:p>
        </w:tc>
        <w:tc>
          <w:tcPr>
            <w:tcW w:w="1527" w:type="dxa"/>
          </w:tcPr>
          <w:p w14:paraId="2B0BC8B0"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proofErr w:type="spellStart"/>
            <w:r w:rsidRPr="006767A5">
              <w:rPr>
                <w:rFonts w:ascii="Times New Roman" w:hAnsi="Times New Roman" w:cs="Times New Roman"/>
                <w:sz w:val="16"/>
                <w:szCs w:val="16"/>
              </w:rPr>
              <w:t>Prefisional</w:t>
            </w:r>
            <w:proofErr w:type="spellEnd"/>
          </w:p>
        </w:tc>
      </w:tr>
      <w:tr w:rsidR="0038133D" w:rsidRPr="006767A5" w14:paraId="79BC5C69" w14:textId="77777777" w:rsidTr="0038133D">
        <w:trPr>
          <w:jc w:val="center"/>
        </w:trPr>
        <w:tc>
          <w:tcPr>
            <w:tcW w:w="1175" w:type="dxa"/>
            <w:shd w:val="clear" w:color="auto" w:fill="D9E2F3" w:themeFill="accent1" w:themeFillTint="33"/>
          </w:tcPr>
          <w:p w14:paraId="7FDFB6F2" w14:textId="6D3EBB0E" w:rsidR="0038133D" w:rsidRPr="006767A5" w:rsidRDefault="0038133D" w:rsidP="007A6566">
            <w:pPr>
              <w:spacing w:after="100" w:afterAutospacing="1" w:line="360" w:lineRule="auto"/>
              <w:jc w:val="center"/>
              <w:rPr>
                <w:rFonts w:ascii="Times New Roman" w:hAnsi="Times New Roman" w:cs="Times New Roman"/>
                <w:b/>
                <w:i/>
                <w:sz w:val="16"/>
                <w:szCs w:val="16"/>
              </w:rPr>
            </w:pPr>
            <w:r w:rsidRPr="006767A5">
              <w:rPr>
                <w:rFonts w:ascii="Times New Roman" w:hAnsi="Times New Roman" w:cs="Times New Roman"/>
                <w:b/>
                <w:i/>
                <w:sz w:val="16"/>
                <w:szCs w:val="16"/>
              </w:rPr>
              <w:t xml:space="preserve">Emery &amp; </w:t>
            </w:r>
            <w:proofErr w:type="spellStart"/>
            <w:r w:rsidRPr="006767A5">
              <w:rPr>
                <w:rFonts w:ascii="Times New Roman" w:hAnsi="Times New Roman" w:cs="Times New Roman"/>
                <w:b/>
                <w:i/>
                <w:sz w:val="16"/>
                <w:szCs w:val="16"/>
              </w:rPr>
              <w:t>Meeuwise</w:t>
            </w:r>
            <w:proofErr w:type="spellEnd"/>
            <w:r w:rsidRPr="006767A5">
              <w:rPr>
                <w:rFonts w:ascii="Times New Roman" w:hAnsi="Times New Roman" w:cs="Times New Roman"/>
                <w:b/>
                <w:i/>
                <w:sz w:val="16"/>
                <w:szCs w:val="16"/>
              </w:rPr>
              <w:t xml:space="preserve"> (2010</w:t>
            </w:r>
            <w:r w:rsidR="00D765C4" w:rsidRPr="006767A5">
              <w:rPr>
                <w:rFonts w:ascii="Times New Roman" w:hAnsi="Times New Roman" w:cs="Times New Roman"/>
                <w:b/>
                <w:i/>
                <w:sz w:val="16"/>
                <w:szCs w:val="16"/>
              </w:rPr>
              <w:t>)</w:t>
            </w:r>
          </w:p>
        </w:tc>
        <w:tc>
          <w:tcPr>
            <w:tcW w:w="1170" w:type="dxa"/>
          </w:tcPr>
          <w:p w14:paraId="447A6BB5"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proofErr w:type="spellStart"/>
            <w:r w:rsidRPr="006767A5">
              <w:rPr>
                <w:rFonts w:ascii="Times New Roman" w:hAnsi="Times New Roman" w:cs="Times New Roman"/>
                <w:sz w:val="16"/>
                <w:szCs w:val="16"/>
              </w:rPr>
              <w:t>Randomizada</w:t>
            </w:r>
            <w:proofErr w:type="spellEnd"/>
          </w:p>
        </w:tc>
        <w:tc>
          <w:tcPr>
            <w:tcW w:w="1405" w:type="dxa"/>
          </w:tcPr>
          <w:p w14:paraId="2782DA18"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Entrenamiento neuromuscular + trabajo excéntrico</w:t>
            </w:r>
          </w:p>
          <w:p w14:paraId="61F58E4D" w14:textId="77777777" w:rsidR="0038133D" w:rsidRPr="006767A5" w:rsidRDefault="0038133D" w:rsidP="007A6566">
            <w:pPr>
              <w:spacing w:line="360" w:lineRule="auto"/>
              <w:jc w:val="center"/>
              <w:rPr>
                <w:rFonts w:ascii="Times New Roman" w:hAnsi="Times New Roman" w:cs="Times New Roman"/>
                <w:sz w:val="16"/>
                <w:szCs w:val="16"/>
              </w:rPr>
            </w:pPr>
          </w:p>
        </w:tc>
        <w:tc>
          <w:tcPr>
            <w:tcW w:w="1339" w:type="dxa"/>
          </w:tcPr>
          <w:p w14:paraId="24611A08"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15 min calentamiento + 5 ejercicios de fuerza + en casa 15 minutos de fuerza (cada día) durante 20 semanas</w:t>
            </w:r>
          </w:p>
        </w:tc>
        <w:tc>
          <w:tcPr>
            <w:tcW w:w="1083" w:type="dxa"/>
          </w:tcPr>
          <w:p w14:paraId="3C307AA0" w14:textId="65FC8669" w:rsidR="0038133D" w:rsidRPr="006767A5" w:rsidRDefault="0038133D" w:rsidP="007A6566">
            <w:pPr>
              <w:spacing w:line="360" w:lineRule="auto"/>
              <w:jc w:val="center"/>
              <w:rPr>
                <w:rFonts w:ascii="Times New Roman" w:hAnsi="Times New Roman" w:cs="Times New Roman"/>
                <w:sz w:val="16"/>
                <w:szCs w:val="16"/>
              </w:rPr>
            </w:pPr>
            <w:r w:rsidRPr="006767A5">
              <w:rPr>
                <w:rFonts w:ascii="Times New Roman" w:hAnsi="Times New Roman" w:cs="Times New Roman"/>
                <w:sz w:val="16"/>
                <w:szCs w:val="16"/>
              </w:rPr>
              <w:t>General</w:t>
            </w:r>
          </w:p>
        </w:tc>
        <w:tc>
          <w:tcPr>
            <w:tcW w:w="801" w:type="dxa"/>
          </w:tcPr>
          <w:p w14:paraId="2ADD1E2C" w14:textId="77777777" w:rsidR="0038133D" w:rsidRPr="006767A5" w:rsidRDefault="0038133D" w:rsidP="007A6566">
            <w:pPr>
              <w:spacing w:line="360" w:lineRule="auto"/>
              <w:rPr>
                <w:rFonts w:ascii="Times New Roman" w:hAnsi="Times New Roman" w:cs="Times New Roman"/>
                <w:sz w:val="16"/>
                <w:szCs w:val="16"/>
              </w:rPr>
            </w:pPr>
            <w:r w:rsidRPr="006767A5">
              <w:rPr>
                <w:rFonts w:ascii="Times New Roman" w:hAnsi="Times New Roman" w:cs="Times New Roman"/>
                <w:sz w:val="16"/>
                <w:szCs w:val="16"/>
              </w:rPr>
              <w:t>U13-U18</w:t>
            </w:r>
          </w:p>
        </w:tc>
        <w:tc>
          <w:tcPr>
            <w:tcW w:w="1527" w:type="dxa"/>
          </w:tcPr>
          <w:p w14:paraId="7FDB53D9"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Semiprofesional</w:t>
            </w:r>
          </w:p>
          <w:p w14:paraId="1C2CB22E"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p>
        </w:tc>
      </w:tr>
      <w:tr w:rsidR="0038133D" w:rsidRPr="006767A5" w14:paraId="17FBA437" w14:textId="77777777" w:rsidTr="0038133D">
        <w:trPr>
          <w:jc w:val="center"/>
        </w:trPr>
        <w:tc>
          <w:tcPr>
            <w:tcW w:w="1175" w:type="dxa"/>
            <w:shd w:val="clear" w:color="auto" w:fill="D9E2F3" w:themeFill="accent1" w:themeFillTint="33"/>
          </w:tcPr>
          <w:p w14:paraId="4A320FD8" w14:textId="77777777" w:rsidR="0038133D" w:rsidRPr="006767A5" w:rsidRDefault="0038133D" w:rsidP="007A6566">
            <w:pPr>
              <w:spacing w:after="100" w:afterAutospacing="1" w:line="360" w:lineRule="auto"/>
              <w:jc w:val="center"/>
              <w:rPr>
                <w:rFonts w:ascii="Times New Roman" w:hAnsi="Times New Roman" w:cs="Times New Roman"/>
                <w:b/>
                <w:i/>
                <w:sz w:val="16"/>
                <w:szCs w:val="16"/>
              </w:rPr>
            </w:pPr>
            <w:r w:rsidRPr="006767A5">
              <w:rPr>
                <w:rFonts w:ascii="Times New Roman" w:hAnsi="Times New Roman" w:cs="Times New Roman"/>
                <w:b/>
                <w:i/>
                <w:sz w:val="16"/>
                <w:szCs w:val="16"/>
                <w:lang w:val="en-US"/>
              </w:rPr>
              <w:t xml:space="preserve">Eisen, </w:t>
            </w:r>
            <w:proofErr w:type="spellStart"/>
            <w:r w:rsidRPr="006767A5">
              <w:rPr>
                <w:rFonts w:ascii="Times New Roman" w:hAnsi="Times New Roman" w:cs="Times New Roman"/>
                <w:b/>
                <w:i/>
                <w:sz w:val="16"/>
                <w:szCs w:val="16"/>
                <w:lang w:val="en-US"/>
              </w:rPr>
              <w:t>Danoff</w:t>
            </w:r>
            <w:proofErr w:type="spellEnd"/>
            <w:r w:rsidRPr="006767A5">
              <w:rPr>
                <w:rFonts w:ascii="Times New Roman" w:hAnsi="Times New Roman" w:cs="Times New Roman"/>
                <w:b/>
                <w:i/>
                <w:sz w:val="16"/>
                <w:szCs w:val="16"/>
                <w:lang w:val="en-US"/>
              </w:rPr>
              <w:t>, Leone &amp; Miller (2010)</w:t>
            </w:r>
          </w:p>
        </w:tc>
        <w:tc>
          <w:tcPr>
            <w:tcW w:w="1170" w:type="dxa"/>
          </w:tcPr>
          <w:p w14:paraId="7D96BA4A"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proofErr w:type="spellStart"/>
            <w:r w:rsidRPr="006767A5">
              <w:rPr>
                <w:rFonts w:ascii="Times New Roman" w:hAnsi="Times New Roman" w:cs="Times New Roman"/>
                <w:sz w:val="16"/>
                <w:szCs w:val="16"/>
              </w:rPr>
              <w:t>Randomizada</w:t>
            </w:r>
            <w:proofErr w:type="spellEnd"/>
          </w:p>
        </w:tc>
        <w:tc>
          <w:tcPr>
            <w:tcW w:w="1405" w:type="dxa"/>
          </w:tcPr>
          <w:p w14:paraId="1A75AD82"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Ejercicios en plataforma inestable</w:t>
            </w:r>
          </w:p>
        </w:tc>
        <w:tc>
          <w:tcPr>
            <w:tcW w:w="1339" w:type="dxa"/>
          </w:tcPr>
          <w:p w14:paraId="2F8E1B2F" w14:textId="77777777" w:rsidR="0038133D" w:rsidRPr="006767A5" w:rsidRDefault="0038133D" w:rsidP="007A6566">
            <w:pPr>
              <w:spacing w:line="360" w:lineRule="auto"/>
              <w:jc w:val="center"/>
              <w:rPr>
                <w:rFonts w:ascii="Times New Roman" w:hAnsi="Times New Roman" w:cs="Times New Roman"/>
                <w:sz w:val="16"/>
                <w:szCs w:val="16"/>
              </w:rPr>
            </w:pPr>
            <w:r w:rsidRPr="006767A5">
              <w:rPr>
                <w:rFonts w:ascii="Times New Roman" w:hAnsi="Times New Roman" w:cs="Times New Roman"/>
                <w:sz w:val="16"/>
                <w:szCs w:val="16"/>
              </w:rPr>
              <w:t>12 sesiones</w:t>
            </w:r>
          </w:p>
        </w:tc>
        <w:tc>
          <w:tcPr>
            <w:tcW w:w="1083" w:type="dxa"/>
          </w:tcPr>
          <w:p w14:paraId="79B5B46F"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Lesiones ligamentosas</w:t>
            </w:r>
          </w:p>
        </w:tc>
        <w:tc>
          <w:tcPr>
            <w:tcW w:w="801" w:type="dxa"/>
          </w:tcPr>
          <w:p w14:paraId="4AD808C6"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18-22</w:t>
            </w:r>
          </w:p>
        </w:tc>
        <w:tc>
          <w:tcPr>
            <w:tcW w:w="1527" w:type="dxa"/>
          </w:tcPr>
          <w:p w14:paraId="5CD576E9"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Semiprofesional</w:t>
            </w:r>
          </w:p>
          <w:p w14:paraId="043FA077" w14:textId="77777777" w:rsidR="0038133D" w:rsidRPr="006767A5" w:rsidRDefault="0038133D" w:rsidP="007A6566">
            <w:pPr>
              <w:spacing w:after="100" w:afterAutospacing="1" w:line="360" w:lineRule="auto"/>
              <w:jc w:val="center"/>
              <w:rPr>
                <w:rFonts w:ascii="Times New Roman" w:hAnsi="Times New Roman" w:cs="Times New Roman"/>
                <w:sz w:val="16"/>
                <w:szCs w:val="16"/>
              </w:rPr>
            </w:pPr>
          </w:p>
        </w:tc>
      </w:tr>
    </w:tbl>
    <w:p w14:paraId="2BD78130" w14:textId="45633E8F" w:rsidR="00CF53A8" w:rsidRPr="006767A5" w:rsidRDefault="00CF53A8" w:rsidP="007A6566">
      <w:pPr>
        <w:pStyle w:val="Descripcin"/>
        <w:keepNext/>
        <w:spacing w:after="100" w:afterAutospacing="1" w:line="360" w:lineRule="auto"/>
        <w:rPr>
          <w:rFonts w:ascii="Times New Roman" w:hAnsi="Times New Roman" w:cs="Times New Roman"/>
          <w:sz w:val="16"/>
          <w:szCs w:val="16"/>
        </w:rPr>
      </w:pPr>
      <w:r w:rsidRPr="006767A5">
        <w:rPr>
          <w:rFonts w:ascii="Times New Roman" w:hAnsi="Times New Roman" w:cs="Times New Roman"/>
          <w:sz w:val="16"/>
          <w:szCs w:val="16"/>
        </w:rPr>
        <w:t xml:space="preserve">Tabla </w:t>
      </w:r>
      <w:r w:rsidR="0009109A" w:rsidRPr="006767A5">
        <w:rPr>
          <w:rFonts w:ascii="Times New Roman" w:hAnsi="Times New Roman" w:cs="Times New Roman"/>
          <w:noProof/>
          <w:sz w:val="16"/>
          <w:szCs w:val="16"/>
        </w:rPr>
        <w:fldChar w:fldCharType="begin"/>
      </w:r>
      <w:r w:rsidR="0009109A" w:rsidRPr="006767A5">
        <w:rPr>
          <w:rFonts w:ascii="Times New Roman" w:hAnsi="Times New Roman" w:cs="Times New Roman"/>
          <w:noProof/>
          <w:sz w:val="16"/>
          <w:szCs w:val="16"/>
        </w:rPr>
        <w:instrText xml:space="preserve"> SEQ Tabla \* ARABIC </w:instrText>
      </w:r>
      <w:r w:rsidR="0009109A" w:rsidRPr="006767A5">
        <w:rPr>
          <w:rFonts w:ascii="Times New Roman" w:hAnsi="Times New Roman" w:cs="Times New Roman"/>
          <w:noProof/>
          <w:sz w:val="16"/>
          <w:szCs w:val="16"/>
        </w:rPr>
        <w:fldChar w:fldCharType="separate"/>
      </w:r>
      <w:r w:rsidR="00AC3DC8" w:rsidRPr="006767A5">
        <w:rPr>
          <w:rFonts w:ascii="Times New Roman" w:hAnsi="Times New Roman" w:cs="Times New Roman"/>
          <w:noProof/>
          <w:sz w:val="16"/>
          <w:szCs w:val="16"/>
        </w:rPr>
        <w:t>1</w:t>
      </w:r>
      <w:r w:rsidR="0009109A" w:rsidRPr="006767A5">
        <w:rPr>
          <w:rFonts w:ascii="Times New Roman" w:hAnsi="Times New Roman" w:cs="Times New Roman"/>
          <w:noProof/>
          <w:sz w:val="16"/>
          <w:szCs w:val="16"/>
        </w:rPr>
        <w:fldChar w:fldCharType="end"/>
      </w:r>
      <w:r w:rsidRPr="006767A5">
        <w:rPr>
          <w:rFonts w:ascii="Times New Roman" w:hAnsi="Times New Roman" w:cs="Times New Roman"/>
          <w:sz w:val="16"/>
          <w:szCs w:val="16"/>
        </w:rPr>
        <w:t>. Variables analizadas en los estudios seleccionados.</w:t>
      </w:r>
    </w:p>
    <w:p w14:paraId="0583D28D" w14:textId="77777777" w:rsidR="00CF53A8" w:rsidRPr="006767A5" w:rsidRDefault="00784043" w:rsidP="007A6566">
      <w:pPr>
        <w:pStyle w:val="Prrafodelista"/>
        <w:numPr>
          <w:ilvl w:val="0"/>
          <w:numId w:val="1"/>
        </w:numPr>
        <w:spacing w:after="100" w:afterAutospacing="1" w:line="360" w:lineRule="auto"/>
        <w:jc w:val="both"/>
        <w:rPr>
          <w:rFonts w:ascii="Times New Roman" w:hAnsi="Times New Roman" w:cs="Times New Roman"/>
          <w:b/>
          <w:sz w:val="22"/>
          <w:szCs w:val="22"/>
        </w:rPr>
      </w:pPr>
      <w:r w:rsidRPr="006767A5">
        <w:rPr>
          <w:rFonts w:ascii="Times New Roman" w:hAnsi="Times New Roman" w:cs="Times New Roman"/>
          <w:b/>
          <w:sz w:val="22"/>
          <w:szCs w:val="22"/>
        </w:rPr>
        <w:t>Resultados reportados</w:t>
      </w:r>
    </w:p>
    <w:p w14:paraId="2D3122F9" w14:textId="3C70A269" w:rsidR="00784043" w:rsidRPr="006767A5" w:rsidRDefault="00784043" w:rsidP="007A6566">
      <w:pPr>
        <w:spacing w:after="100" w:afterAutospacing="1" w:line="360" w:lineRule="auto"/>
        <w:jc w:val="both"/>
        <w:rPr>
          <w:rFonts w:ascii="Times New Roman" w:hAnsi="Times New Roman" w:cs="Times New Roman"/>
          <w:sz w:val="22"/>
          <w:szCs w:val="22"/>
        </w:rPr>
      </w:pPr>
      <w:r w:rsidRPr="006767A5">
        <w:rPr>
          <w:rFonts w:ascii="Times New Roman" w:hAnsi="Times New Roman" w:cs="Times New Roman"/>
          <w:sz w:val="22"/>
          <w:szCs w:val="22"/>
        </w:rPr>
        <w:t xml:space="preserve">En los diferentes estudios encontrados, muchos de ellos la lesión investigada era la del </w:t>
      </w:r>
      <w:r w:rsidR="009C6DA7" w:rsidRPr="006767A5">
        <w:rPr>
          <w:rFonts w:ascii="Times New Roman" w:hAnsi="Times New Roman" w:cs="Times New Roman"/>
          <w:sz w:val="22"/>
          <w:szCs w:val="22"/>
        </w:rPr>
        <w:t xml:space="preserve">LCA </w:t>
      </w:r>
      <w:r w:rsidRPr="006767A5">
        <w:rPr>
          <w:rFonts w:ascii="Times New Roman" w:hAnsi="Times New Roman" w:cs="Times New Roman"/>
          <w:sz w:val="22"/>
          <w:szCs w:val="22"/>
          <w:vertAlign w:val="superscript"/>
        </w:rPr>
        <w:fldChar w:fldCharType="begin" w:fldLock="1"/>
      </w:r>
      <w:r w:rsidR="00A428FF" w:rsidRPr="006767A5">
        <w:rPr>
          <w:rFonts w:ascii="Times New Roman" w:hAnsi="Times New Roman" w:cs="Times New Roman"/>
          <w:sz w:val="22"/>
          <w:szCs w:val="22"/>
          <w:vertAlign w:val="superscript"/>
        </w:rPr>
        <w:instrText>ADDIN CSL_CITATION {"citationItems":[{"id":"ITEM-1","itemData":{"DOI":"10.1007/s001670000147","ISSN":"09422056","abstract":"This prospective randomized intervention investigated whether training on a balance board could reduce the amount of traumatic injuries of the lower extremities in female soccer players. A total of 221 female soccer players from 13 different teams playing in the second and third Swedish divisions volunteered to participate in the study. Seven teams (n=121) were randomized to an intervention group and six teams (n=100) to a control group and were followed during one outdoor season (April-October). Before and after the season muscle flexibility and balance/postural sway of the lower extremities were measured in the players. There were no significant differences in age, height, weight, muscle flexibility and balance/postural sway of the lower extremities between the intervention and the control group. During the season the players in the intervention group performed a special training program consisting of 10-15 min of balance board training in addition to their standard soccer practice and games. After a 37% drop-out the intervention group consisted of 62 players and the control group of 78 players. The results showed no significant differences between the groups with respect either to the number, incidence, or type of traumatic injuries of the lower extremities. The incidence rate of \"major\" injuries was higher in the intervention group than in the control group. Four of five anterior cruciate ligament injuries occurred in the intervention group, which means that we could not prevent severe knee injuries in female soccer players with balance board training. However, among the players who had been injured during the 3-month period prior to this investigation there were significantly more players from the control group than from the intervention group who sustained new injuries during the study period.","author":[{"dropping-particle":"","family":"Söderman","given":"K.","non-dropping-particle":"","parse-names":false,"suffix":""},{"dropping-particle":"","family":"Werner","given":"S.","non-dropping-particle":"","parse-names":false,"suffix":""},{"dropping-particle":"","family":"Pietilä","given":"T.","non-dropping-particle":"","parse-names":false,"suffix":""},{"dropping-particle":"","family":"Engström","given":"B.","non-dropping-particle":"","parse-names":false,"suffix":""},{"dropping-particle":"","family":"Alfredson","given":"H.","non-dropping-particle":"","parse-names":false,"suffix":""}],"container-title":"Knee Surgery, Sports Traumatology, Arthroscopy","id":"ITEM-1","issue":"6","issued":{"date-parts":[["2000"]]},"page":"356-363","title":"Balance board training: Prevention of traumatic injuries of the lower extremities in female soccer players? A prospective randomized intervention study","type":"article-journal","volume":"8"},"uris":["http://www.mendeley.com/documents/?uuid=8a23a575-f881-4aed-b32c-df4a4879679c"]}],"mendeley":{"formattedCitation":"(6)","manualFormatting":"(6","plainTextFormattedCitation":"(6)","previouslyFormattedCitation":"(6)"},"properties":{"noteIndex":0},"schema":"https://github.com/citation-style-language/schema/raw/master/csl-citation.json"}</w:instrText>
      </w:r>
      <w:r w:rsidRPr="006767A5">
        <w:rPr>
          <w:rFonts w:ascii="Times New Roman" w:hAnsi="Times New Roman" w:cs="Times New Roman"/>
          <w:sz w:val="22"/>
          <w:szCs w:val="22"/>
          <w:vertAlign w:val="superscript"/>
        </w:rPr>
        <w:fldChar w:fldCharType="separate"/>
      </w:r>
      <w:r w:rsidR="00A428FF" w:rsidRPr="006767A5">
        <w:rPr>
          <w:rFonts w:ascii="Times New Roman" w:hAnsi="Times New Roman" w:cs="Times New Roman"/>
          <w:noProof/>
          <w:sz w:val="22"/>
          <w:szCs w:val="22"/>
          <w:vertAlign w:val="superscript"/>
        </w:rPr>
        <w:t>(6</w:t>
      </w:r>
      <w:r w:rsidRPr="006767A5">
        <w:rPr>
          <w:rFonts w:ascii="Times New Roman" w:hAnsi="Times New Roman" w:cs="Times New Roman"/>
          <w:sz w:val="22"/>
          <w:szCs w:val="22"/>
          <w:vertAlign w:val="superscript"/>
        </w:rPr>
        <w:fldChar w:fldCharType="end"/>
      </w:r>
      <w:r w:rsidR="00A428FF" w:rsidRPr="006767A5">
        <w:rPr>
          <w:rFonts w:ascii="Times New Roman" w:hAnsi="Times New Roman" w:cs="Times New Roman"/>
          <w:sz w:val="22"/>
          <w:szCs w:val="22"/>
          <w:vertAlign w:val="superscript"/>
        </w:rPr>
        <w:t>,</w:t>
      </w:r>
      <w:r w:rsidRPr="006767A5">
        <w:rPr>
          <w:rFonts w:ascii="Times New Roman" w:hAnsi="Times New Roman" w:cs="Times New Roman"/>
          <w:sz w:val="22"/>
          <w:szCs w:val="22"/>
          <w:vertAlign w:val="superscript"/>
        </w:rPr>
        <w:t xml:space="preserve"> </w:t>
      </w:r>
      <w:r w:rsidRPr="006767A5">
        <w:rPr>
          <w:rFonts w:ascii="Times New Roman" w:hAnsi="Times New Roman" w:cs="Times New Roman"/>
          <w:sz w:val="22"/>
          <w:szCs w:val="22"/>
          <w:vertAlign w:val="superscript"/>
        </w:rPr>
        <w:fldChar w:fldCharType="begin" w:fldLock="1"/>
      </w:r>
      <w:r w:rsidR="006B07C3" w:rsidRPr="006767A5">
        <w:rPr>
          <w:rFonts w:ascii="Times New Roman" w:hAnsi="Times New Roman" w:cs="Times New Roman"/>
          <w:sz w:val="22"/>
          <w:szCs w:val="22"/>
          <w:vertAlign w:val="superscript"/>
        </w:rPr>
        <w:instrText>ADDIN CSL_CITATION {"citationItems":[{"id":"ITEM-1","itemData":{"author":[{"dropping-particle":"","family":"Greska","given":"Eric","non-dropping-particle":"","parse-names":false,"suffix":""},{"dropping-particle":"","family":"Cortes","given":"Nelson","non-dropping-particle":"","parse-names":false,"suffix":""},{"dropping-particle":"","family":"Lunnen","given":"Bonnie","non-dropping-particle":"Van","parse-names":false,"suffix":""},{"dropping-particle":"","family":"Oñate","given":"James","non-dropping-particle":"","parse-names":false,"suffix":""}],"container-title":"Journal of Strenght and Conditioning Research","id":"ITEM-1","issue":"6","issued":{"date-parts":[["2012"]]},"page":"1609-1619","title":"A FEEDBACK INCLUSIVE NEUROMUSCULAR TRAINING PROGRAM ALTERS FRONTAL PLANE KINEMATICS","type":"article-journal","volume":"26"},"uris":["http://www.mendeley.com/documents/?uuid=76464eda-9306-4310-97c6-a76e2501639b"]}],"mendeley":{"formattedCitation":"(14)","manualFormatting":"14","plainTextFormattedCitation":"(14)","previouslyFormattedCitation":"(14)"},"properties":{"noteIndex":0},"schema":"https://github.com/citation-style-language/schema/raw/master/csl-citation.json"}</w:instrText>
      </w:r>
      <w:r w:rsidRPr="006767A5">
        <w:rPr>
          <w:rFonts w:ascii="Times New Roman" w:hAnsi="Times New Roman" w:cs="Times New Roman"/>
          <w:sz w:val="22"/>
          <w:szCs w:val="22"/>
          <w:vertAlign w:val="superscript"/>
        </w:rPr>
        <w:fldChar w:fldCharType="separate"/>
      </w:r>
      <w:r w:rsidR="00A428FF" w:rsidRPr="006767A5">
        <w:rPr>
          <w:rFonts w:ascii="Times New Roman" w:hAnsi="Times New Roman" w:cs="Times New Roman"/>
          <w:noProof/>
          <w:sz w:val="22"/>
          <w:szCs w:val="22"/>
          <w:vertAlign w:val="superscript"/>
        </w:rPr>
        <w:t>14</w:t>
      </w:r>
      <w:r w:rsidRPr="006767A5">
        <w:rPr>
          <w:rFonts w:ascii="Times New Roman" w:hAnsi="Times New Roman" w:cs="Times New Roman"/>
          <w:sz w:val="22"/>
          <w:szCs w:val="22"/>
          <w:vertAlign w:val="superscript"/>
        </w:rPr>
        <w:fldChar w:fldCharType="end"/>
      </w:r>
      <w:r w:rsidR="00A428FF" w:rsidRPr="006767A5">
        <w:rPr>
          <w:rFonts w:ascii="Times New Roman" w:hAnsi="Times New Roman" w:cs="Times New Roman"/>
          <w:sz w:val="22"/>
          <w:szCs w:val="22"/>
          <w:vertAlign w:val="superscript"/>
        </w:rPr>
        <w:t>,</w:t>
      </w:r>
      <w:r w:rsidRPr="006767A5">
        <w:rPr>
          <w:rFonts w:ascii="Times New Roman" w:hAnsi="Times New Roman" w:cs="Times New Roman"/>
          <w:sz w:val="22"/>
          <w:szCs w:val="22"/>
          <w:vertAlign w:val="superscript"/>
        </w:rPr>
        <w:t xml:space="preserve"> </w:t>
      </w:r>
      <w:r w:rsidRPr="006767A5">
        <w:rPr>
          <w:rFonts w:ascii="Times New Roman" w:hAnsi="Times New Roman" w:cs="Times New Roman"/>
          <w:sz w:val="22"/>
          <w:szCs w:val="22"/>
          <w:vertAlign w:val="superscript"/>
        </w:rPr>
        <w:fldChar w:fldCharType="begin" w:fldLock="1"/>
      </w:r>
      <w:r w:rsidR="00FC7828" w:rsidRPr="006767A5">
        <w:rPr>
          <w:rFonts w:ascii="Times New Roman" w:hAnsi="Times New Roman" w:cs="Times New Roman"/>
          <w:sz w:val="22"/>
          <w:szCs w:val="22"/>
          <w:vertAlign w:val="superscript"/>
        </w:rPr>
        <w:instrText>ADDIN CSL_CITATION {"citationItems":[{"id":"ITEM-1","itemData":{"DOI":"10.1177/0363546508318188","ISBN":"0363546508318","ISSN":"03635465","abstract":"Background: Neuromuscular and proprioceptive training programs can decrease noncontact anterior cruciate ligament injuries; however, they may be difficult to implement within an entire team or the community at large. Hypothesis: A simple on-field alternative warm-up program can reduce noncontact ACL injuries. Study Design: Randomized controlled trial (clustered); Level of evidence, 1. Methods: Participating National Collegiate Athletic Association Division I women's soccer teams were assigned randomly to intervention or control groups. Intervention teams were asked to perform the program 3 times per week during the fall 2002 season. All teams reported athletes' participation in games and practices and any knee injuries. Injury rates were calculated based on athlete exposures, expressed as rate per 1000 athlete exposures. A z statistic was used for rate ratio comparisons. Results: Sixty-one teams with 1435 athletes completed the study (852 control athletes; 583 intervention). The overall anterior cruciate ligament injury rate among intervention athletes was 1.7 times less than in control athletes (0.199 vs 0.340; P =.198; 41% decrease). Noncontact anterior cruciate ligament injury rate among intervention athletes was 3.3 times less than in control athletes (0.057 vs 0.189; P =.066; 70% decrease). No anterior cruciate ligament injuries occurred among intervention athletes during practice versus 6 among control athletes (P =.014). Game-related noncontact anterior cruciate ligament injury rates in intervention athletes were reduced by more than half (0.233 vs 0.564; P =.218). Intervention athletes with a history of anterior cruciate ligament injury were significantly less likely to suffer another anterior cruciate ligament injury compared with control athletes with a similar history (P =.046 for noncontact injuries). Conclusion: This program, which focuses on neuromuscular control, appears to reduce the risk of anterior cruciate ligament injuries in collegiate female soccer players, especially those with a history of anterior cruciate ligament injury. © 2008 American Orthopaedic Society for Sports Medicine.","author":[{"dropping-particle":"","family":"Gilchrist","given":"Julie","non-dropping-particle":"","parse-names":false,"suffix":""},{"dropping-particle":"","family":"Mandelbaum","given":"Bert R.","non-dropping-particle":"","parse-names":false,"suffix":""},{"dropping-particle":"","family":"Melancon","given":"Heidi","non-dropping-particle":"","parse-names":false,"suffix":""},{"dropping-particle":"","family":"Ryan","given":"George W.","non-dropping-particle":"","parse-names":false,"suffix":""},{"dropping-particle":"","family":"Silvers","given":"Holly J.","non-dropping-particle":"","parse-names":false,"suffix":""},{"dropping-particle":"","family":"Griffin","given":"Letha Y.","non-dropping-particle":"","parse-names":false,"suffix":""},{"dropping-particle":"","family":"Watanabe","given":"Diane S.","non-dropping-particle":"","parse-names":false,"suffix":""},{"dropping-particle":"","family":"Dick","given":"Randall W.","non-dropping-particle":"","parse-names":false,"suffix":""},{"dropping-particle":"","family":"Dvorak","given":"Jiri","non-dropping-particle":"","parse-names":false,"suffix":""}],"container-title":"American Journal of Sports Medicine","id":"ITEM-1","issue":"8","issued":{"date-parts":[["2008"]]},"page":"1476-1483","title":"A randomized controlled trial to prevent noncontact anterior cruciate ligament injury in female collegiate soccer players","type":"article-journal","volume":"36"},"uris":["http://www.mendeley.com/documents/?uuid=ff391b42-0a73-4712-953d-f16d13ba3f70"]}],"mendeley":{"formattedCitation":"(15)"},"properties":{"noteIndex":0},"schema":"https://github.com/citation-style-language/schema/raw/master/csl-citation.json"}</w:instrText>
      </w:r>
      <w:r w:rsidRPr="006767A5">
        <w:rPr>
          <w:rFonts w:ascii="Times New Roman" w:hAnsi="Times New Roman" w:cs="Times New Roman"/>
          <w:sz w:val="22"/>
          <w:szCs w:val="22"/>
          <w:vertAlign w:val="superscript"/>
        </w:rPr>
        <w:fldChar w:fldCharType="separate"/>
      </w:r>
      <w:r w:rsidR="00FC7828" w:rsidRPr="006767A5">
        <w:rPr>
          <w:rFonts w:ascii="Times New Roman" w:hAnsi="Times New Roman" w:cs="Times New Roman"/>
          <w:noProof/>
          <w:sz w:val="22"/>
          <w:szCs w:val="22"/>
        </w:rPr>
        <w:t>(15)</w:t>
      </w:r>
      <w:r w:rsidRPr="006767A5">
        <w:rPr>
          <w:rFonts w:ascii="Times New Roman" w:hAnsi="Times New Roman" w:cs="Times New Roman"/>
          <w:sz w:val="22"/>
          <w:szCs w:val="22"/>
          <w:vertAlign w:val="superscript"/>
        </w:rPr>
        <w:fldChar w:fldCharType="end"/>
      </w:r>
      <w:r w:rsidR="008510FF" w:rsidRPr="006767A5">
        <w:rPr>
          <w:rFonts w:ascii="Times New Roman" w:hAnsi="Times New Roman" w:cs="Times New Roman"/>
          <w:sz w:val="22"/>
          <w:szCs w:val="22"/>
          <w:vertAlign w:val="superscript"/>
        </w:rPr>
        <w:t>,</w:t>
      </w:r>
      <w:r w:rsidRPr="006767A5">
        <w:rPr>
          <w:rFonts w:ascii="Times New Roman" w:hAnsi="Times New Roman" w:cs="Times New Roman"/>
          <w:sz w:val="22"/>
          <w:szCs w:val="22"/>
          <w:vertAlign w:val="superscript"/>
        </w:rPr>
        <w:t xml:space="preserve"> </w:t>
      </w:r>
      <w:r w:rsidRPr="006767A5">
        <w:rPr>
          <w:rFonts w:ascii="Times New Roman" w:hAnsi="Times New Roman" w:cs="Times New Roman"/>
          <w:sz w:val="22"/>
          <w:szCs w:val="22"/>
          <w:vertAlign w:val="superscript"/>
        </w:rPr>
        <w:fldChar w:fldCharType="begin" w:fldLock="1"/>
      </w:r>
      <w:r w:rsidR="00FC7828" w:rsidRPr="006767A5">
        <w:rPr>
          <w:rFonts w:ascii="Times New Roman" w:hAnsi="Times New Roman" w:cs="Times New Roman"/>
          <w:sz w:val="22"/>
          <w:szCs w:val="22"/>
          <w:vertAlign w:val="superscript"/>
        </w:rPr>
        <w:instrText>ADDIN CSL_CITATION {"citationItems":[{"id":"ITEM-1","itemData":{"DOI":"10.1177/0363546504272261","ISSN":"03635465","abstract":"Background: Among female athletes it has not been established whether a neuromuscular and proprioceptive sports-specific training program will consistently reduce the incidence of anterior cruciate ligament injuries. Purpose: To determine whether a neuromuscular and proprioceptive performance program was effective in decreasing the incidence of anterior cruciate ligament injury within a select population of competitive female youth soccer players. Study Design: Cohort study; Level of evidence, 2. Methods: In 2000, 1041 female subjects from 52 teams received a sports-specific training intervention in a prospective nonrandomized trial. The control group consisted of the remaining 1905 female soccer players from 95 teams participating in the same league who were age and skill matched. In the 2001 season, 844 female athletes from 45 teams were enrolled in the study, with 1913 female athletes (from 112 teams) serving as the age-and skill-matched controls. All subjects were female soccer players between the ages of 14 and 18 and participated in either their traditional warm-up or a sports-specific training intervention before athletic activity over a 2-year period. The intervention consisted of education, stretching, strengthening, plyometrics, and sports-specific agility drills designed to replace the traditional warm-up. Results: During the 2000 season, there was an 88% decrease in anterior cruciate ligament injury in the enrolled subjects compared to the control group. In year 2, during the 2001 season, there was a 74% reduction in anterior cruciate ligament tears in the intervention group compared to the age- and skill-matched controls. Conclusion: Using a neuromuscular training program may have a direct benefit in decreasing the number of anterior cruciate ligament injuries in female soccer players. © 2005 American Orthopaedic Society for Sports Medicine.","author":[{"dropping-particle":"","family":"Mandelbaum","given":"Bert R.","non-dropping-particle":"","parse-names":false,"suffix":""},{"dropping-particle":"","family":"Silvers","given":"Holly J.","non-dropping-particle":"","parse-names":false,"suffix":""},{"dropping-particle":"","family":"Watanabe","given":"Diane S.","non-dropping-particle":"","parse-names":false,"suffix":""},{"dropping-particle":"","family":"Knarr","given":"John F.","non-dropping-particle":"","parse-names":false,"suffix":""},{"dropping-particle":"","family":"Thomas","given":"Stephen D.","non-dropping-particle":"","parse-names":false,"suffix":""},{"dropping-particle":"","family":"Griffin","given":"Letha Y.","non-dropping-particle":"","parse-names":false,"suffix":""},{"dropping-particle":"","family":"Kirkendall","given":"Donald T.","non-dropping-particle":"","parse-names":false,"suffix":""},{"dropping-particle":"","family":"Garrett","given":"William","non-dropping-particle":"","parse-names":false,"suffix":""}],"container-title":"American Journal of Sports Medicine","id":"ITEM-1","issue":"7","issued":{"date-parts":[["2005"]]},"page":"1003-1010","title":"Effectiveness of a neuromuscular and proprioceptive training program in preventing anterior cruciate ligament injuries in female athletes: 2-Year follow-up","type":"article-journal","volume":"33"},"uris":["http://www.mendeley.com/documents/?uuid=c0cc092a-051f-44a4-b53d-5de92daf1210"]}],"mendeley":{"formattedCitation":"(7)"},"properties":{"noteIndex":0},"schema":"https://github.com/citation-style-language/schema/raw/master/csl-citation.json"}</w:instrText>
      </w:r>
      <w:r w:rsidRPr="006767A5">
        <w:rPr>
          <w:rFonts w:ascii="Times New Roman" w:hAnsi="Times New Roman" w:cs="Times New Roman"/>
          <w:sz w:val="22"/>
          <w:szCs w:val="22"/>
          <w:vertAlign w:val="superscript"/>
        </w:rPr>
        <w:fldChar w:fldCharType="separate"/>
      </w:r>
      <w:r w:rsidR="00FC7828" w:rsidRPr="006767A5">
        <w:rPr>
          <w:rFonts w:ascii="Times New Roman" w:hAnsi="Times New Roman" w:cs="Times New Roman"/>
          <w:noProof/>
          <w:sz w:val="22"/>
          <w:szCs w:val="22"/>
        </w:rPr>
        <w:t>(7)</w:t>
      </w:r>
      <w:r w:rsidRPr="006767A5">
        <w:rPr>
          <w:rFonts w:ascii="Times New Roman" w:hAnsi="Times New Roman" w:cs="Times New Roman"/>
          <w:sz w:val="22"/>
          <w:szCs w:val="22"/>
          <w:vertAlign w:val="superscript"/>
        </w:rPr>
        <w:fldChar w:fldCharType="end"/>
      </w:r>
      <w:r w:rsidRPr="006767A5">
        <w:rPr>
          <w:rFonts w:ascii="Times New Roman" w:hAnsi="Times New Roman" w:cs="Times New Roman"/>
          <w:sz w:val="22"/>
          <w:szCs w:val="22"/>
        </w:rPr>
        <w:t xml:space="preserve">, en los restantes, no había especificación de ninguna lesión en concreto; por otro lado, los métodos utilizados han sido prioritariamente ejercicios con orientación a aspectos neuromusculares en relación con el entrenamiento de fuerza, aunque muchos de ellos, también han presentado trabajos excéntricos, entrenamiento pliométrico y por último, tres de los estudios revisados, en su propuesta presentaron ejercicios con utilización de elementos perturbadores del movimiento. </w:t>
      </w:r>
      <w:r w:rsidR="00954347" w:rsidRPr="006767A5">
        <w:rPr>
          <w:rFonts w:ascii="Times New Roman" w:hAnsi="Times New Roman" w:cs="Times New Roman"/>
          <w:sz w:val="22"/>
          <w:szCs w:val="22"/>
        </w:rPr>
        <w:t xml:space="preserve">(Tabla </w:t>
      </w:r>
      <w:r w:rsidR="00CF53A8" w:rsidRPr="006767A5">
        <w:rPr>
          <w:rFonts w:ascii="Times New Roman" w:hAnsi="Times New Roman" w:cs="Times New Roman"/>
          <w:sz w:val="22"/>
          <w:szCs w:val="22"/>
        </w:rPr>
        <w:t>1</w:t>
      </w:r>
      <w:r w:rsidR="00954347" w:rsidRPr="006767A5">
        <w:rPr>
          <w:rFonts w:ascii="Times New Roman" w:hAnsi="Times New Roman" w:cs="Times New Roman"/>
          <w:sz w:val="22"/>
          <w:szCs w:val="22"/>
        </w:rPr>
        <w:t>)</w:t>
      </w:r>
    </w:p>
    <w:p w14:paraId="05A588A8" w14:textId="4DD22AB7" w:rsidR="000A26D2" w:rsidRPr="006767A5" w:rsidRDefault="00784043" w:rsidP="007A6566">
      <w:pPr>
        <w:spacing w:after="100" w:afterAutospacing="1" w:line="360" w:lineRule="auto"/>
        <w:jc w:val="both"/>
        <w:rPr>
          <w:rFonts w:ascii="Times New Roman" w:hAnsi="Times New Roman" w:cs="Times New Roman"/>
          <w:sz w:val="22"/>
          <w:szCs w:val="22"/>
        </w:rPr>
      </w:pPr>
      <w:r w:rsidRPr="006767A5">
        <w:rPr>
          <w:rFonts w:ascii="Times New Roman" w:hAnsi="Times New Roman" w:cs="Times New Roman"/>
          <w:sz w:val="22"/>
          <w:szCs w:val="22"/>
        </w:rPr>
        <w:t>En relación con los resultados reportados, los estudi</w:t>
      </w:r>
      <w:r w:rsidR="00642B61" w:rsidRPr="006767A5">
        <w:rPr>
          <w:rFonts w:ascii="Times New Roman" w:hAnsi="Times New Roman" w:cs="Times New Roman"/>
          <w:sz w:val="22"/>
          <w:szCs w:val="22"/>
        </w:rPr>
        <w:t>o</w:t>
      </w:r>
      <w:r w:rsidRPr="006767A5">
        <w:rPr>
          <w:rFonts w:ascii="Times New Roman" w:hAnsi="Times New Roman" w:cs="Times New Roman"/>
          <w:sz w:val="22"/>
          <w:szCs w:val="22"/>
        </w:rPr>
        <w:t xml:space="preserve">s nos indican que </w:t>
      </w:r>
      <w:r w:rsidR="00642B61" w:rsidRPr="006767A5">
        <w:rPr>
          <w:rFonts w:ascii="Times New Roman" w:hAnsi="Times New Roman" w:cs="Times New Roman"/>
          <w:sz w:val="22"/>
          <w:szCs w:val="22"/>
        </w:rPr>
        <w:t xml:space="preserve">combinar programas de prevención de lesiones que incluyan </w:t>
      </w:r>
      <w:r w:rsidR="00954347" w:rsidRPr="006767A5">
        <w:rPr>
          <w:rFonts w:ascii="Times New Roman" w:hAnsi="Times New Roman" w:cs="Times New Roman"/>
          <w:sz w:val="22"/>
          <w:szCs w:val="22"/>
        </w:rPr>
        <w:t xml:space="preserve">acciones de control motor son efectivos en relación a las lesiones de LCA </w:t>
      </w:r>
      <w:r w:rsidR="00954347" w:rsidRPr="006767A5">
        <w:rPr>
          <w:rFonts w:ascii="Times New Roman" w:hAnsi="Times New Roman" w:cs="Times New Roman"/>
          <w:sz w:val="22"/>
          <w:szCs w:val="22"/>
          <w:vertAlign w:val="superscript"/>
        </w:rPr>
        <w:fldChar w:fldCharType="begin" w:fldLock="1"/>
      </w:r>
      <w:r w:rsidR="00A428FF" w:rsidRPr="006767A5">
        <w:rPr>
          <w:rFonts w:ascii="Times New Roman" w:hAnsi="Times New Roman" w:cs="Times New Roman"/>
          <w:sz w:val="22"/>
          <w:szCs w:val="22"/>
          <w:vertAlign w:val="superscript"/>
        </w:rPr>
        <w:instrText>ADDIN CSL_CITATION {"citationItems":[{"id":"ITEM-1","itemData":{"DOI":"10.1177/0363546504272261","ISSN":"03635465","abstract":"Background: Among female athletes it has not been established whether a neuromuscular and proprioceptive sports-specific training program will consistently reduce the incidence of anterior cruciate ligament injuries. Purpose: To determine whether a neuromuscular and proprioceptive performance program was effective in decreasing the incidence of anterior cruciate ligament injury within a select population of competitive female youth soccer players. Study Design: Cohort study; Level of evidence, 2. Methods: In 2000, 1041 female subjects from 52 teams received a sports-specific training intervention in a prospective nonrandomized trial. The control group consisted of the remaining 1905 female soccer players from 95 teams participating in the same league who were age and skill matched. In the 2001 season, 844 female athletes from 45 teams were enrolled in the study, with 1913 female athletes (from 112 teams) serving as the age-and skill-matched controls. All subjects were female soccer players between the ages of 14 and 18 and participated in either their traditional warm-up or a sports-specific training intervention before athletic activity over a 2-year period. The intervention consisted of education, stretching, strengthening, plyometrics, and sports-specific agility drills designed to replace the traditional warm-up. Results: During the 2000 season, there was an 88% decrease in anterior cruciate ligament injury in the enrolled subjects compared to the control group. In year 2, during the 2001 season, there was a 74% reduction in anterior cruciate ligament tears in the intervention group compared to the age- and skill-matched controls. Conclusion: Using a neuromuscular training program may have a direct benefit in decreasing the number of anterior cruciate ligament injuries in female soccer players. © 2005 American Orthopaedic Society for Sports Medicine.","author":[{"dropping-particle":"","family":"Mandelbaum","given":"Bert R.","non-dropping-particle":"","parse-names":false,"suffix":""},{"dropping-particle":"","family":"Silvers","given":"Holly J.","non-dropping-particle":"","parse-names":false,"suffix":""},{"dropping-particle":"","family":"Watanabe","given":"Diane S.","non-dropping-particle":"","parse-names":false,"suffix":""},{"dropping-particle":"","family":"Knarr","given":"John F.","non-dropping-particle":"","parse-names":false,"suffix":""},{"dropping-particle":"","family":"Thomas","given":"Stephen D.","non-dropping-particle":"","parse-names":false,"suffix":""},{"dropping-particle":"","family":"Griffin","given":"Letha Y.","non-dropping-particle":"","parse-names":false,"suffix":""},{"dropping-particle":"","family":"Kirkendall","given":"Donald T.","non-dropping-particle":"","parse-names":false,"suffix":""},{"dropping-particle":"","family":"Garrett","given":"William","non-dropping-particle":"","parse-names":false,"suffix":""}],"container-title":"American Journal of Sports Medicine","id":"ITEM-1","issue":"7","issued":{"date-parts":[["2005"]]},"page":"1003-1010","title":"Effectiveness of a neuromuscular and proprioceptive training program in preventing anterior cruciate ligament injuries in female athletes: 2-Year follow-up","type":"article-journal","volume":"33"},"uris":["http://www.mendeley.com/documents/?uuid=c0cc092a-051f-44a4-b53d-5de92daf1210"]},{"id":"ITEM-2","itemData":{"author":[{"dropping-particle":"","family":"Greska","given":"Eric","non-dropping-particle":"","parse-names":false,"suffix":""},{"dropping-particle":"","family":"Cortes","given":"Nelson","non-dropping-particle":"","parse-names":false,"suffix":""},{"dropping-particle":"","family":"Lunnen","given":"Bonnie","non-dropping-particle":"Van","parse-names":false,"suffix":""},{"dropping-particle":"","family":"Oñate","given":"James","non-dropping-particle":"","parse-names":false,"suffix":""}],"container-title":"Journal of Strenght and Conditioning Research","id":"ITEM-2","issue":"6","issued":{"date-parts":[["2012"]]},"page":"1609-1619","title":"A FEEDBACK INCLUSIVE NEUROMUSCULAR TRAINING PROGRAM ALTERS FRONTAL PLANE KINEMATICS","type":"article-journal","volume":"26"},"uris":["http://www.mendeley.com/documents/?uuid=76464eda-9306-4310-97c6-a76e2501639b"]},{"id":"ITEM-3","itemData":{"DOI":"10.1177/0363546508318188","ISBN":"0363546508318","ISSN":"03635465","abstract":"Background: Neuromuscular and proprioceptive training programs can decrease noncontact anterior cruciate ligament injuries; however, they may be difficult to implement within an entire team or the community at large. Hypothesis: A simple on-field alternative warm-up program can reduce noncontact ACL injuries. Study Design: Randomized controlled trial (clustered); Level of evidence, 1. Methods: Participating National Collegiate Athletic Association Division I women's soccer teams were assigned randomly to intervention or control groups. Intervention teams were asked to perform the program 3 times per week during the fall 2002 season. All teams reported athletes' participation in games and practices and any knee injuries. Injury rates were calculated based on athlete exposures, expressed as rate per 1000 athlete exposures. A z statistic was used for rate ratio comparisons. Results: Sixty-one teams with 1435 athletes completed the study (852 control athletes; 583 intervention). The overall anterior cruciate ligament injury rate among intervention athletes was 1.7 times less than in control athletes (0.199 vs 0.340; P =.198; 41% decrease). Noncontact anterior cruciate ligament injury rate among intervention athletes was 3.3 times less than in control athletes (0.057 vs 0.189; P =.066; 70% decrease). No anterior cruciate ligament injuries occurred among intervention athletes during practice versus 6 among control athletes (P =.014). Game-related noncontact anterior cruciate ligament injury rates in intervention athletes were reduced by more than half (0.233 vs 0.564; P =.218). Intervention athletes with a history of anterior cruciate ligament injury were significantly less likely to suffer another anterior cruciate ligament injury compared with control athletes with a similar history (P =.046 for noncontact injuries). Conclusion: This program, which focuses on neuromuscular control, appears to reduce the risk of anterior cruciate ligament injuries in collegiate female soccer players, especially those with a history of anterior cruciate ligament injury. © 2008 American Orthopaedic Society for Sports Medicine.","author":[{"dropping-particle":"","family":"Gilchrist","given":"Julie","non-dropping-particle":"","parse-names":false,"suffix":""},{"dropping-particle":"","family":"Mandelbaum","given":"Bert R.","non-dropping-particle":"","parse-names":false,"suffix":""},{"dropping-particle":"","family":"Melancon","given":"Heidi","non-dropping-particle":"","parse-names":false,"suffix":""},{"dropping-particle":"","family":"Ryan","given":"George W.","non-dropping-particle":"","parse-names":false,"suffix":""},{"dropping-particle":"","family":"Silvers","given":"Holly J.","non-dropping-particle":"","parse-names":false,"suffix":""},{"dropping-particle":"","family":"Griffin","given":"Letha Y.","non-dropping-particle":"","parse-names":false,"suffix":""},{"dropping-particle":"","family":"Watanabe","given":"Diane S.","non-dropping-particle":"","parse-names":false,"suffix":""},{"dropping-particle":"","family":"Dick","given":"Randall W.","non-dropping-particle":"","parse-names":false,"suffix":""},{"dropping-particle":"","family":"Dvorak","given":"Jiri","non-dropping-particle":"","parse-names":false,"suffix":""}],"container-title":"American Journal of Sports Medicine","id":"ITEM-3","issue":"8","issued":{"date-parts":[["2008"]]},"page":"1476-1483","title":"A randomized controlled trial to prevent noncontact anterior cruciate ligament injury in female collegiate soccer players","type":"article-journal","volume":"36"},"uris":["http://www.mendeley.com/documents/?uuid=ff391b42-0a73-4712-953d-f16d13ba3f70"]}],"mendeley":{"formattedCitation":"(7,14,15)","plainTextFormattedCitation":"(7,14,15)","previouslyFormattedCitation":"(7,14,15)"},"properties":{"noteIndex":0},"schema":"https://github.com/citation-style-language/schema/raw/master/csl-citation.json"}</w:instrText>
      </w:r>
      <w:r w:rsidR="00954347" w:rsidRPr="006767A5">
        <w:rPr>
          <w:rFonts w:ascii="Times New Roman" w:hAnsi="Times New Roman" w:cs="Times New Roman"/>
          <w:sz w:val="22"/>
          <w:szCs w:val="22"/>
          <w:vertAlign w:val="superscript"/>
        </w:rPr>
        <w:fldChar w:fldCharType="separate"/>
      </w:r>
      <w:r w:rsidR="00A428FF" w:rsidRPr="006767A5">
        <w:rPr>
          <w:rFonts w:ascii="Times New Roman" w:hAnsi="Times New Roman" w:cs="Times New Roman"/>
          <w:noProof/>
          <w:sz w:val="22"/>
          <w:szCs w:val="22"/>
          <w:vertAlign w:val="superscript"/>
        </w:rPr>
        <w:t>(7,14,15)</w:t>
      </w:r>
      <w:r w:rsidR="00954347" w:rsidRPr="006767A5">
        <w:rPr>
          <w:rFonts w:ascii="Times New Roman" w:hAnsi="Times New Roman" w:cs="Times New Roman"/>
          <w:sz w:val="22"/>
          <w:szCs w:val="22"/>
          <w:vertAlign w:val="superscript"/>
        </w:rPr>
        <w:fldChar w:fldCharType="end"/>
      </w:r>
      <w:r w:rsidR="00954347" w:rsidRPr="006767A5">
        <w:rPr>
          <w:rFonts w:ascii="Times New Roman" w:hAnsi="Times New Roman" w:cs="Times New Roman"/>
          <w:sz w:val="22"/>
          <w:szCs w:val="22"/>
        </w:rPr>
        <w:t xml:space="preserve">; e incluso en la prevención de todas las lesiones </w:t>
      </w:r>
      <w:r w:rsidR="00954347" w:rsidRPr="006767A5">
        <w:rPr>
          <w:rFonts w:ascii="Times New Roman" w:hAnsi="Times New Roman" w:cs="Times New Roman"/>
          <w:sz w:val="22"/>
          <w:szCs w:val="22"/>
          <w:vertAlign w:val="superscript"/>
        </w:rPr>
        <w:fldChar w:fldCharType="begin" w:fldLock="1"/>
      </w:r>
      <w:r w:rsidR="00596FBF" w:rsidRPr="006767A5">
        <w:rPr>
          <w:rFonts w:ascii="Times New Roman" w:hAnsi="Times New Roman" w:cs="Times New Roman"/>
          <w:sz w:val="22"/>
          <w:szCs w:val="22"/>
          <w:vertAlign w:val="superscript"/>
        </w:rPr>
        <w:instrText>ADDIN CSL_CITATION {"citationItems":[{"id":"ITEM-1","itemData":{"DOI":"10.1136/bjsm.2010.074377","ISSN":"03063674","abstract":"Background: Soccer is a leading sport for participation and injury in youth. Objective To examine the effectiveness of a neuromuscular prevention strategy in reducing injury in youth soccer players. Design Cluster-randomised controlled trial. Setting Calgary soccer clubs (male or female, U13-U18, tier 1-2, indoor soccer). Participants Eighty-two soccer teams were approached for recruitment. Players from 60 teams completed the study (32 training (n=380), 28 control (n=364)). Intervention The training programme was a soccerspecific neuromuscular training programme including dynamic stretching, eccentric strength, agility, jumping and balance (including a home-based balance training programme using a wobble board). The control programme was a standardised warm-up (static and dynamic stretching and aerobic components) and a home-based stretching programme. Main outcome measures Previously validated injury surveillance included injury assessment by a study therapist. The injury definition was soccer injury resulting in medical attention and/or removal from a session and/or time loss. Results The injury rate in the training group was 2.08 injuries/1000 player-hours, and in the control group 3.35 injuries/1000 player-hours. Based on Poisson regression analysis, adjusted for clustering by team and covariates, the incidence rate ratios (IRR) for all injuries and acute onset injury were 0.62 (95% CI 0.39 to 0.99) and 0.57 (95% CI 0.35 to 0.91). Point estimates also suggest protection of lower extremity, ankle and knee sprain injuries (IRR=0.68 (95% CI 0.42 to 1.11), IRR=0.5 (95% CI 0.24 to 1.04) and IRR=0.38 (95% CI 0.08 to 1.75)). Conclusions A neuromuscular training programme is protective of all injuries and acute onset injury in youth soccer players.","author":[{"dropping-particle":"","family":"Emery","given":"C. A.","non-dropping-particle":"","parse-names":false,"suffix":""},{"dropping-particle":"","family":"Meeuwisse","given":"W. H.","non-dropping-particle":"","parse-names":false,"suffix":""}],"container-title":"British Journal of Sports Medicine","id":"ITEM-1","issue":"8","issued":{"date-parts":[["2010"]]},"page":"555-562","title":"The effectiveness of a neuromuscular prevention strategy to reduce injuries in youth soccer: A cluster-randomised controlled trial","type":"article-journal","volume":"44"},"uris":["http://www.mendeley.com/documents/?uuid=2c2a732b-3d0a-44ee-be24-fb975d528dbc"]}],"mendeley":{"formattedCitation":"(16)","plainTextFormattedCitation":"(16)","previouslyFormattedCitation":"(16)"},"properties":{"noteIndex":0},"schema":"https://github.com/citation-style-language/schema/raw/master/csl-citation.json"}</w:instrText>
      </w:r>
      <w:r w:rsidR="00954347" w:rsidRPr="006767A5">
        <w:rPr>
          <w:rFonts w:ascii="Times New Roman" w:hAnsi="Times New Roman" w:cs="Times New Roman"/>
          <w:sz w:val="22"/>
          <w:szCs w:val="22"/>
          <w:vertAlign w:val="superscript"/>
        </w:rPr>
        <w:fldChar w:fldCharType="separate"/>
      </w:r>
      <w:r w:rsidR="00596FBF" w:rsidRPr="006767A5">
        <w:rPr>
          <w:rFonts w:ascii="Times New Roman" w:hAnsi="Times New Roman" w:cs="Times New Roman"/>
          <w:noProof/>
          <w:sz w:val="22"/>
          <w:szCs w:val="22"/>
          <w:vertAlign w:val="superscript"/>
        </w:rPr>
        <w:t>(16)</w:t>
      </w:r>
      <w:r w:rsidR="00954347" w:rsidRPr="006767A5">
        <w:rPr>
          <w:rFonts w:ascii="Times New Roman" w:hAnsi="Times New Roman" w:cs="Times New Roman"/>
          <w:sz w:val="22"/>
          <w:szCs w:val="22"/>
          <w:vertAlign w:val="superscript"/>
        </w:rPr>
        <w:fldChar w:fldCharType="end"/>
      </w:r>
      <w:r w:rsidR="00954347" w:rsidRPr="006767A5">
        <w:rPr>
          <w:rFonts w:ascii="Times New Roman" w:hAnsi="Times New Roman" w:cs="Times New Roman"/>
          <w:sz w:val="22"/>
          <w:szCs w:val="22"/>
        </w:rPr>
        <w:t>. Por otro lado</w:t>
      </w:r>
      <w:r w:rsidR="00A428FF" w:rsidRPr="006767A5">
        <w:rPr>
          <w:rFonts w:ascii="Times New Roman" w:hAnsi="Times New Roman" w:cs="Times New Roman"/>
          <w:sz w:val="22"/>
          <w:szCs w:val="22"/>
        </w:rPr>
        <w:t>,</w:t>
      </w:r>
      <w:r w:rsidR="00954347" w:rsidRPr="006767A5">
        <w:rPr>
          <w:rFonts w:ascii="Times New Roman" w:hAnsi="Times New Roman" w:cs="Times New Roman"/>
          <w:sz w:val="22"/>
          <w:szCs w:val="22"/>
        </w:rPr>
        <w:t xml:space="preserve"> otros estudios nos reportan la no utilidad del programa “11+” en la prevención de lesiones y en la mejora de variables relacionadas con el condicionamiento físico en el </w:t>
      </w:r>
      <w:r w:rsidR="00BD616E" w:rsidRPr="006767A5">
        <w:rPr>
          <w:rFonts w:ascii="Times New Roman" w:hAnsi="Times New Roman" w:cs="Times New Roman"/>
          <w:sz w:val="22"/>
          <w:szCs w:val="22"/>
        </w:rPr>
        <w:t>fútbol</w:t>
      </w:r>
      <w:r w:rsidR="00954347" w:rsidRPr="006767A5">
        <w:rPr>
          <w:rFonts w:ascii="Times New Roman" w:hAnsi="Times New Roman" w:cs="Times New Roman"/>
          <w:sz w:val="22"/>
          <w:szCs w:val="22"/>
        </w:rPr>
        <w:t xml:space="preserve"> femenin</w:t>
      </w:r>
      <w:r w:rsidR="00A428FF" w:rsidRPr="006767A5">
        <w:rPr>
          <w:rFonts w:ascii="Times New Roman" w:hAnsi="Times New Roman" w:cs="Times New Roman"/>
          <w:sz w:val="22"/>
          <w:szCs w:val="22"/>
        </w:rPr>
        <w:t xml:space="preserve">o </w:t>
      </w:r>
      <w:r w:rsidR="00A428FF" w:rsidRPr="006767A5">
        <w:rPr>
          <w:rFonts w:ascii="Times New Roman" w:hAnsi="Times New Roman" w:cs="Times New Roman"/>
          <w:sz w:val="22"/>
          <w:szCs w:val="22"/>
          <w:vertAlign w:val="superscript"/>
        </w:rPr>
        <w:t>(3,17)</w:t>
      </w:r>
      <w:r w:rsidR="00954347" w:rsidRPr="006767A5">
        <w:rPr>
          <w:rFonts w:ascii="Times New Roman" w:hAnsi="Times New Roman" w:cs="Times New Roman"/>
          <w:sz w:val="22"/>
          <w:szCs w:val="22"/>
          <w:vertAlign w:val="superscript"/>
        </w:rPr>
        <w:t xml:space="preserve">. </w:t>
      </w:r>
      <w:r w:rsidR="00954347" w:rsidRPr="006767A5">
        <w:rPr>
          <w:rFonts w:ascii="Times New Roman" w:hAnsi="Times New Roman" w:cs="Times New Roman"/>
          <w:sz w:val="22"/>
          <w:szCs w:val="22"/>
        </w:rPr>
        <w:t xml:space="preserve">Por </w:t>
      </w:r>
      <w:r w:rsidR="00954347" w:rsidRPr="006767A5">
        <w:rPr>
          <w:rFonts w:ascii="Times New Roman" w:hAnsi="Times New Roman" w:cs="Times New Roman"/>
          <w:sz w:val="22"/>
          <w:szCs w:val="22"/>
        </w:rPr>
        <w:lastRenderedPageBreak/>
        <w:t xml:space="preserve">ultimo, </w:t>
      </w:r>
      <w:r w:rsidR="008510FF" w:rsidRPr="006767A5">
        <w:rPr>
          <w:rFonts w:ascii="Times New Roman" w:hAnsi="Times New Roman" w:cs="Times New Roman"/>
          <w:sz w:val="22"/>
          <w:szCs w:val="22"/>
        </w:rPr>
        <w:t>un estudio</w:t>
      </w:r>
      <w:r w:rsidR="00954347" w:rsidRPr="006767A5">
        <w:rPr>
          <w:rFonts w:ascii="Times New Roman" w:hAnsi="Times New Roman" w:cs="Times New Roman"/>
          <w:sz w:val="22"/>
          <w:szCs w:val="22"/>
        </w:rPr>
        <w:t xml:space="preserve"> reporta resultados a favor respecto a la utilidad de programas en la mejora de la estabilidad </w:t>
      </w:r>
      <w:r w:rsidR="00954347" w:rsidRPr="006767A5">
        <w:rPr>
          <w:rFonts w:ascii="Times New Roman" w:hAnsi="Times New Roman" w:cs="Times New Roman"/>
          <w:sz w:val="22"/>
          <w:szCs w:val="22"/>
          <w:vertAlign w:val="superscript"/>
        </w:rPr>
        <w:fldChar w:fldCharType="begin" w:fldLock="1"/>
      </w:r>
      <w:r w:rsidR="00A428FF" w:rsidRPr="006767A5">
        <w:rPr>
          <w:rFonts w:ascii="Times New Roman" w:hAnsi="Times New Roman" w:cs="Times New Roman"/>
          <w:sz w:val="22"/>
          <w:szCs w:val="22"/>
          <w:vertAlign w:val="superscript"/>
        </w:rPr>
        <w:instrText>ADDIN CSL_CITATION {"citationItems":[{"id":"ITEM-1","itemData":{"author":[{"dropping-particle":"","family":"Eisen","given":"Tracey","non-dropping-particle":"","parse-names":false,"suffix":""},{"dropping-particle":"","family":"Danoff","given":"Jerome","non-dropping-particle":"","parse-names":false,"suffix":""},{"dropping-particle":"","family":"Leone","given":"James","non-dropping-particle":"","parse-names":false,"suffix":""},{"dropping-particle":"","family":"Miller","given":"Todd","non-dropping-particle":"","parse-names":false,"suffix":""}],"container-title":"Journal of Strenght and Conditioning Research","id":"ITEM-1","issued":{"date-parts":[["2010"]]},"page":"1740-1745","title":"THE EFFECTS OF MULTIAXIAL AND UNIAXIAL UNSTABLE SURFACE BALANCE TRAINING IN COLLEGE ATHLETES","type":"article-journal"},"uris":["http://www.mendeley.com/documents/?uuid=fd3cd85b-a6d8-45ac-b83f-d572d744131c"]}],"mendeley":{"formattedCitation":"(17)","plainTextFormattedCitation":"(17)","previouslyFormattedCitation":"(17)"},"properties":{"noteIndex":0},"schema":"https://github.com/citation-style-language/schema/raw/master/csl-citation.json"}</w:instrText>
      </w:r>
      <w:r w:rsidR="00954347" w:rsidRPr="006767A5">
        <w:rPr>
          <w:rFonts w:ascii="Times New Roman" w:hAnsi="Times New Roman" w:cs="Times New Roman"/>
          <w:sz w:val="22"/>
          <w:szCs w:val="22"/>
          <w:vertAlign w:val="superscript"/>
        </w:rPr>
        <w:fldChar w:fldCharType="separate"/>
      </w:r>
      <w:r w:rsidR="00A428FF" w:rsidRPr="006767A5">
        <w:rPr>
          <w:rFonts w:ascii="Times New Roman" w:hAnsi="Times New Roman" w:cs="Times New Roman"/>
          <w:noProof/>
          <w:sz w:val="22"/>
          <w:szCs w:val="22"/>
          <w:vertAlign w:val="superscript"/>
        </w:rPr>
        <w:t>(17)</w:t>
      </w:r>
      <w:r w:rsidR="00954347" w:rsidRPr="006767A5">
        <w:rPr>
          <w:rFonts w:ascii="Times New Roman" w:hAnsi="Times New Roman" w:cs="Times New Roman"/>
          <w:sz w:val="22"/>
          <w:szCs w:val="22"/>
          <w:vertAlign w:val="superscript"/>
        </w:rPr>
        <w:fldChar w:fldCharType="end"/>
      </w:r>
      <w:r w:rsidR="00954347" w:rsidRPr="006767A5">
        <w:rPr>
          <w:rFonts w:ascii="Times New Roman" w:hAnsi="Times New Roman" w:cs="Times New Roman"/>
          <w:sz w:val="22"/>
          <w:szCs w:val="22"/>
        </w:rPr>
        <w:t xml:space="preserve">. (Tabla </w:t>
      </w:r>
      <w:r w:rsidR="00CF53A8" w:rsidRPr="006767A5">
        <w:rPr>
          <w:rFonts w:ascii="Times New Roman" w:hAnsi="Times New Roman" w:cs="Times New Roman"/>
          <w:sz w:val="22"/>
          <w:szCs w:val="22"/>
        </w:rPr>
        <w:t>2</w:t>
      </w:r>
      <w:r w:rsidR="00954347" w:rsidRPr="006767A5">
        <w:rPr>
          <w:rFonts w:ascii="Times New Roman" w:hAnsi="Times New Roman" w:cs="Times New Roman"/>
          <w:sz w:val="22"/>
          <w:szCs w:val="22"/>
        </w:rPr>
        <w:t>)</w:t>
      </w:r>
    </w:p>
    <w:tbl>
      <w:tblPr>
        <w:tblStyle w:val="Tablaconcuadrcula"/>
        <w:tblW w:w="8784" w:type="dxa"/>
        <w:tblLook w:val="04A0" w:firstRow="1" w:lastRow="0" w:firstColumn="1" w:lastColumn="0" w:noHBand="0" w:noVBand="1"/>
      </w:tblPr>
      <w:tblGrid>
        <w:gridCol w:w="1696"/>
        <w:gridCol w:w="3544"/>
        <w:gridCol w:w="3544"/>
      </w:tblGrid>
      <w:tr w:rsidR="00784043" w:rsidRPr="006767A5" w14:paraId="726E6FB4" w14:textId="77777777" w:rsidTr="007A144C">
        <w:tc>
          <w:tcPr>
            <w:tcW w:w="1696" w:type="dxa"/>
            <w:shd w:val="clear" w:color="auto" w:fill="9CC2E5" w:themeFill="accent5" w:themeFillTint="99"/>
          </w:tcPr>
          <w:p w14:paraId="3A7857DE" w14:textId="77777777" w:rsidR="00784043" w:rsidRPr="006767A5" w:rsidRDefault="007A144C" w:rsidP="007A6566">
            <w:pPr>
              <w:spacing w:after="100" w:afterAutospacing="1" w:line="360" w:lineRule="auto"/>
              <w:jc w:val="center"/>
              <w:rPr>
                <w:rFonts w:ascii="Times New Roman" w:hAnsi="Times New Roman" w:cs="Times New Roman"/>
                <w:b/>
                <w:sz w:val="16"/>
                <w:szCs w:val="16"/>
              </w:rPr>
            </w:pPr>
            <w:r w:rsidRPr="006767A5">
              <w:rPr>
                <w:rFonts w:ascii="Times New Roman" w:hAnsi="Times New Roman" w:cs="Times New Roman"/>
                <w:b/>
                <w:sz w:val="16"/>
                <w:szCs w:val="16"/>
              </w:rPr>
              <w:t>Autores</w:t>
            </w:r>
          </w:p>
        </w:tc>
        <w:tc>
          <w:tcPr>
            <w:tcW w:w="3544" w:type="dxa"/>
            <w:shd w:val="clear" w:color="auto" w:fill="9CC2E5" w:themeFill="accent5" w:themeFillTint="99"/>
          </w:tcPr>
          <w:p w14:paraId="35CFBA63" w14:textId="77777777" w:rsidR="00784043" w:rsidRPr="006767A5" w:rsidRDefault="007A144C" w:rsidP="007A6566">
            <w:pPr>
              <w:spacing w:after="100" w:afterAutospacing="1" w:line="360" w:lineRule="auto"/>
              <w:jc w:val="center"/>
              <w:rPr>
                <w:rFonts w:ascii="Times New Roman" w:hAnsi="Times New Roman" w:cs="Times New Roman"/>
                <w:b/>
                <w:sz w:val="16"/>
                <w:szCs w:val="16"/>
              </w:rPr>
            </w:pPr>
            <w:r w:rsidRPr="006767A5">
              <w:rPr>
                <w:rFonts w:ascii="Times New Roman" w:hAnsi="Times New Roman" w:cs="Times New Roman"/>
                <w:b/>
                <w:sz w:val="16"/>
                <w:szCs w:val="16"/>
              </w:rPr>
              <w:t>Aplicaciones prácticas</w:t>
            </w:r>
          </w:p>
        </w:tc>
        <w:tc>
          <w:tcPr>
            <w:tcW w:w="3544" w:type="dxa"/>
            <w:shd w:val="clear" w:color="auto" w:fill="9CC2E5" w:themeFill="accent5" w:themeFillTint="99"/>
          </w:tcPr>
          <w:p w14:paraId="7D2E4087" w14:textId="77777777" w:rsidR="00784043" w:rsidRPr="006767A5" w:rsidRDefault="007A144C" w:rsidP="007A6566">
            <w:pPr>
              <w:spacing w:after="100" w:afterAutospacing="1" w:line="360" w:lineRule="auto"/>
              <w:jc w:val="center"/>
              <w:rPr>
                <w:rFonts w:ascii="Times New Roman" w:hAnsi="Times New Roman" w:cs="Times New Roman"/>
                <w:b/>
                <w:sz w:val="16"/>
                <w:szCs w:val="16"/>
              </w:rPr>
            </w:pPr>
            <w:r w:rsidRPr="006767A5">
              <w:rPr>
                <w:rFonts w:ascii="Times New Roman" w:hAnsi="Times New Roman" w:cs="Times New Roman"/>
                <w:b/>
                <w:sz w:val="16"/>
                <w:szCs w:val="16"/>
              </w:rPr>
              <w:t>Variables estadísticas</w:t>
            </w:r>
          </w:p>
        </w:tc>
      </w:tr>
      <w:tr w:rsidR="00784043" w:rsidRPr="006767A5" w14:paraId="2795B77B" w14:textId="77777777" w:rsidTr="007A144C">
        <w:tc>
          <w:tcPr>
            <w:tcW w:w="1696" w:type="dxa"/>
            <w:shd w:val="clear" w:color="auto" w:fill="DEEAF6" w:themeFill="accent5" w:themeFillTint="33"/>
          </w:tcPr>
          <w:p w14:paraId="11C0458E" w14:textId="77777777" w:rsidR="00784043" w:rsidRPr="006767A5" w:rsidRDefault="00784043" w:rsidP="007A6566">
            <w:pPr>
              <w:pStyle w:val="NormalWeb"/>
              <w:spacing w:before="0" w:beforeAutospacing="0" w:line="360" w:lineRule="auto"/>
              <w:jc w:val="center"/>
              <w:rPr>
                <w:b/>
                <w:i/>
                <w:sz w:val="16"/>
                <w:szCs w:val="16"/>
              </w:rPr>
            </w:pPr>
            <w:proofErr w:type="spellStart"/>
            <w:r w:rsidRPr="006767A5">
              <w:rPr>
                <w:b/>
                <w:i/>
                <w:sz w:val="16"/>
                <w:szCs w:val="16"/>
                <w:lang w:val="en-US"/>
              </w:rPr>
              <w:t>Söderman</w:t>
            </w:r>
            <w:proofErr w:type="spellEnd"/>
            <w:r w:rsidRPr="006767A5">
              <w:rPr>
                <w:b/>
                <w:i/>
                <w:sz w:val="16"/>
                <w:szCs w:val="16"/>
                <w:lang w:val="en-US"/>
              </w:rPr>
              <w:t xml:space="preserve"> &amp; et al (2000)</w:t>
            </w:r>
          </w:p>
          <w:p w14:paraId="18390120" w14:textId="77777777" w:rsidR="00784043" w:rsidRPr="006767A5" w:rsidRDefault="00784043" w:rsidP="007A6566">
            <w:pPr>
              <w:spacing w:after="100" w:afterAutospacing="1" w:line="360" w:lineRule="auto"/>
              <w:jc w:val="center"/>
              <w:rPr>
                <w:rFonts w:ascii="Times New Roman" w:hAnsi="Times New Roman" w:cs="Times New Roman"/>
                <w:b/>
                <w:i/>
                <w:sz w:val="16"/>
                <w:szCs w:val="16"/>
              </w:rPr>
            </w:pPr>
          </w:p>
        </w:tc>
        <w:tc>
          <w:tcPr>
            <w:tcW w:w="3544" w:type="dxa"/>
          </w:tcPr>
          <w:p w14:paraId="5DECE65D" w14:textId="77777777" w:rsidR="00784043" w:rsidRPr="006767A5" w:rsidRDefault="009E632B" w:rsidP="007A6566">
            <w:pPr>
              <w:pStyle w:val="NormalWeb"/>
              <w:spacing w:before="0" w:beforeAutospacing="0" w:line="360" w:lineRule="auto"/>
              <w:jc w:val="center"/>
              <w:rPr>
                <w:sz w:val="16"/>
                <w:szCs w:val="16"/>
              </w:rPr>
            </w:pPr>
            <w:r w:rsidRPr="006767A5">
              <w:rPr>
                <w:sz w:val="16"/>
                <w:szCs w:val="16"/>
              </w:rPr>
              <w:t>Una sesión de ejercicios en inestabilidad no es suficiente para prevenir las lesiones por contacto en las extremidades inferiores. El mismo entrenamiento no es efectivo en relación con la prevención de lesiones de LCA.</w:t>
            </w:r>
          </w:p>
        </w:tc>
        <w:tc>
          <w:tcPr>
            <w:tcW w:w="3544" w:type="dxa"/>
          </w:tcPr>
          <w:p w14:paraId="644E7166" w14:textId="77777777" w:rsidR="00784043" w:rsidRPr="006767A5" w:rsidRDefault="00CB7654"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Lesiones menores (</w:t>
            </w:r>
            <w:r w:rsidR="009700E6" w:rsidRPr="006767A5">
              <w:rPr>
                <w:rFonts w:ascii="Times New Roman" w:hAnsi="Times New Roman" w:cs="Times New Roman"/>
                <w:sz w:val="16"/>
                <w:szCs w:val="16"/>
              </w:rPr>
              <w:t>CI=0.49-2.17)</w:t>
            </w:r>
          </w:p>
          <w:p w14:paraId="30613A4F" w14:textId="77777777" w:rsidR="009700E6" w:rsidRPr="006767A5" w:rsidRDefault="009700E6"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Lesiones moderadas (CI=0.33-1.86)</w:t>
            </w:r>
          </w:p>
          <w:p w14:paraId="1D06C3E4" w14:textId="77777777" w:rsidR="009700E6" w:rsidRPr="006767A5" w:rsidRDefault="009700E6"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Lesiones severas (CI=2.10-57.3)</w:t>
            </w:r>
          </w:p>
        </w:tc>
      </w:tr>
      <w:tr w:rsidR="00784043" w:rsidRPr="006767A5" w14:paraId="30B3AA81" w14:textId="77777777" w:rsidTr="007A144C">
        <w:tc>
          <w:tcPr>
            <w:tcW w:w="1696" w:type="dxa"/>
            <w:shd w:val="clear" w:color="auto" w:fill="DEEAF6" w:themeFill="accent5" w:themeFillTint="33"/>
          </w:tcPr>
          <w:p w14:paraId="35AC9F42" w14:textId="77777777" w:rsidR="00731F20" w:rsidRPr="006767A5" w:rsidRDefault="00731F20" w:rsidP="007A6566">
            <w:pPr>
              <w:pStyle w:val="NormalWeb"/>
              <w:spacing w:before="0" w:beforeAutospacing="0" w:line="360" w:lineRule="auto"/>
              <w:jc w:val="center"/>
              <w:rPr>
                <w:b/>
                <w:i/>
                <w:sz w:val="16"/>
                <w:szCs w:val="16"/>
              </w:rPr>
            </w:pPr>
          </w:p>
          <w:p w14:paraId="3A667BF2" w14:textId="77777777" w:rsidR="00784043" w:rsidRPr="006767A5" w:rsidRDefault="00784043" w:rsidP="007A6566">
            <w:pPr>
              <w:pStyle w:val="NormalWeb"/>
              <w:spacing w:before="0" w:beforeAutospacing="0" w:line="360" w:lineRule="auto"/>
              <w:jc w:val="center"/>
              <w:rPr>
                <w:b/>
                <w:i/>
                <w:sz w:val="16"/>
                <w:szCs w:val="16"/>
              </w:rPr>
            </w:pPr>
            <w:proofErr w:type="spellStart"/>
            <w:r w:rsidRPr="006767A5">
              <w:rPr>
                <w:b/>
                <w:i/>
                <w:sz w:val="16"/>
                <w:szCs w:val="16"/>
              </w:rPr>
              <w:t>Greska</w:t>
            </w:r>
            <w:proofErr w:type="spellEnd"/>
            <w:r w:rsidRPr="006767A5">
              <w:rPr>
                <w:b/>
                <w:i/>
                <w:sz w:val="16"/>
                <w:szCs w:val="16"/>
              </w:rPr>
              <w:t xml:space="preserve">, Cortes, Van </w:t>
            </w:r>
            <w:proofErr w:type="spellStart"/>
            <w:r w:rsidRPr="006767A5">
              <w:rPr>
                <w:b/>
                <w:i/>
                <w:sz w:val="16"/>
                <w:szCs w:val="16"/>
              </w:rPr>
              <w:t>Lunnen</w:t>
            </w:r>
            <w:proofErr w:type="spellEnd"/>
            <w:r w:rsidRPr="006767A5">
              <w:rPr>
                <w:b/>
                <w:i/>
                <w:sz w:val="16"/>
                <w:szCs w:val="16"/>
              </w:rPr>
              <w:t xml:space="preserve"> &amp; Oñate (2012)</w:t>
            </w:r>
          </w:p>
        </w:tc>
        <w:tc>
          <w:tcPr>
            <w:tcW w:w="3544" w:type="dxa"/>
          </w:tcPr>
          <w:p w14:paraId="08ADCC02" w14:textId="77777777" w:rsidR="00784043" w:rsidRPr="006767A5" w:rsidRDefault="00784043"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Combinar program</w:t>
            </w:r>
            <w:r w:rsidR="00D70A50" w:rsidRPr="006767A5">
              <w:rPr>
                <w:rFonts w:ascii="Times New Roman" w:hAnsi="Times New Roman" w:cs="Times New Roman"/>
                <w:sz w:val="16"/>
                <w:szCs w:val="16"/>
              </w:rPr>
              <w:t>a</w:t>
            </w:r>
            <w:r w:rsidRPr="006767A5">
              <w:rPr>
                <w:rFonts w:ascii="Times New Roman" w:hAnsi="Times New Roman" w:cs="Times New Roman"/>
                <w:sz w:val="16"/>
                <w:szCs w:val="16"/>
              </w:rPr>
              <w:t xml:space="preserve">s de </w:t>
            </w:r>
            <w:r w:rsidR="00D70A50" w:rsidRPr="006767A5">
              <w:rPr>
                <w:rFonts w:ascii="Times New Roman" w:hAnsi="Times New Roman" w:cs="Times New Roman"/>
                <w:sz w:val="16"/>
                <w:szCs w:val="16"/>
              </w:rPr>
              <w:t>prevención</w:t>
            </w:r>
            <w:r w:rsidRPr="006767A5">
              <w:rPr>
                <w:rFonts w:ascii="Times New Roman" w:hAnsi="Times New Roman" w:cs="Times New Roman"/>
                <w:sz w:val="16"/>
                <w:szCs w:val="16"/>
              </w:rPr>
              <w:t xml:space="preserve"> de </w:t>
            </w:r>
            <w:r w:rsidR="00D70A50" w:rsidRPr="006767A5">
              <w:rPr>
                <w:rFonts w:ascii="Times New Roman" w:hAnsi="Times New Roman" w:cs="Times New Roman"/>
                <w:sz w:val="16"/>
                <w:szCs w:val="16"/>
              </w:rPr>
              <w:t>lesiones</w:t>
            </w:r>
            <w:r w:rsidRPr="006767A5">
              <w:rPr>
                <w:rFonts w:ascii="Times New Roman" w:hAnsi="Times New Roman" w:cs="Times New Roman"/>
                <w:sz w:val="16"/>
                <w:szCs w:val="16"/>
              </w:rPr>
              <w:t xml:space="preserve"> </w:t>
            </w:r>
            <w:r w:rsidR="00D70A50" w:rsidRPr="006767A5">
              <w:rPr>
                <w:rFonts w:ascii="Times New Roman" w:hAnsi="Times New Roman" w:cs="Times New Roman"/>
                <w:sz w:val="16"/>
                <w:szCs w:val="16"/>
              </w:rPr>
              <w:t>para alterar</w:t>
            </w:r>
            <w:r w:rsidRPr="006767A5">
              <w:rPr>
                <w:rFonts w:ascii="Times New Roman" w:hAnsi="Times New Roman" w:cs="Times New Roman"/>
                <w:sz w:val="16"/>
                <w:szCs w:val="16"/>
              </w:rPr>
              <w:t xml:space="preserve"> la </w:t>
            </w:r>
            <w:r w:rsidR="00D70A50" w:rsidRPr="006767A5">
              <w:rPr>
                <w:rFonts w:ascii="Times New Roman" w:hAnsi="Times New Roman" w:cs="Times New Roman"/>
                <w:sz w:val="16"/>
                <w:szCs w:val="16"/>
              </w:rPr>
              <w:t>dinámica</w:t>
            </w:r>
            <w:r w:rsidRPr="006767A5">
              <w:rPr>
                <w:rFonts w:ascii="Times New Roman" w:hAnsi="Times New Roman" w:cs="Times New Roman"/>
                <w:sz w:val="16"/>
                <w:szCs w:val="16"/>
              </w:rPr>
              <w:t xml:space="preserve"> de </w:t>
            </w:r>
            <w:r w:rsidR="00D70A50" w:rsidRPr="006767A5">
              <w:rPr>
                <w:rFonts w:ascii="Times New Roman" w:hAnsi="Times New Roman" w:cs="Times New Roman"/>
                <w:sz w:val="16"/>
                <w:szCs w:val="16"/>
              </w:rPr>
              <w:t>movimiento en cadera y rodilla, combinado con programas de fuerza, reducen el riesgo de lesión en LCA.</w:t>
            </w:r>
            <w:r w:rsidRPr="006767A5">
              <w:rPr>
                <w:rFonts w:ascii="Times New Roman" w:hAnsi="Times New Roman" w:cs="Times New Roman"/>
                <w:sz w:val="16"/>
                <w:szCs w:val="16"/>
              </w:rPr>
              <w:t xml:space="preserve"> </w:t>
            </w:r>
          </w:p>
        </w:tc>
        <w:tc>
          <w:tcPr>
            <w:tcW w:w="3544" w:type="dxa"/>
          </w:tcPr>
          <w:p w14:paraId="0E781B15" w14:textId="77777777" w:rsidR="00CD79E9" w:rsidRPr="006767A5" w:rsidRDefault="00E92A8B"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 xml:space="preserve">Mejoras en la fuerza isométrica en cadera </w:t>
            </w:r>
            <w:proofErr w:type="spellStart"/>
            <w:r w:rsidRPr="006767A5">
              <w:rPr>
                <w:rFonts w:ascii="Times New Roman" w:hAnsi="Times New Roman" w:cs="Times New Roman"/>
                <w:sz w:val="16"/>
                <w:szCs w:val="16"/>
              </w:rPr>
              <w:t>Izq</w:t>
            </w:r>
            <w:proofErr w:type="spellEnd"/>
            <w:r w:rsidRPr="006767A5">
              <w:rPr>
                <w:rFonts w:ascii="Times New Roman" w:hAnsi="Times New Roman" w:cs="Times New Roman"/>
                <w:sz w:val="16"/>
                <w:szCs w:val="16"/>
              </w:rPr>
              <w:t xml:space="preserve"> (p&lt;.00.1) y en cadera Dr (p .028), en la fuerza de </w:t>
            </w:r>
            <w:proofErr w:type="spellStart"/>
            <w:r w:rsidRPr="006767A5">
              <w:rPr>
                <w:rFonts w:ascii="Times New Roman" w:hAnsi="Times New Roman" w:cs="Times New Roman"/>
                <w:sz w:val="16"/>
                <w:szCs w:val="16"/>
              </w:rPr>
              <w:t>adductores</w:t>
            </w:r>
            <w:proofErr w:type="spellEnd"/>
            <w:r w:rsidRPr="006767A5">
              <w:rPr>
                <w:rFonts w:ascii="Times New Roman" w:hAnsi="Times New Roman" w:cs="Times New Roman"/>
                <w:sz w:val="16"/>
                <w:szCs w:val="16"/>
              </w:rPr>
              <w:t xml:space="preserve"> (</w:t>
            </w:r>
            <w:r w:rsidR="00F47501" w:rsidRPr="006767A5">
              <w:rPr>
                <w:rFonts w:ascii="Times New Roman" w:hAnsi="Times New Roman" w:cs="Times New Roman"/>
                <w:sz w:val="16"/>
                <w:szCs w:val="16"/>
              </w:rPr>
              <w:t>p .036), mejoras en tareas de recepción de saltos y mejoras en la rotación de cadera (p .002) y por último mejoras en el momento d flexión de rodilla (p .051)</w:t>
            </w:r>
          </w:p>
        </w:tc>
      </w:tr>
      <w:tr w:rsidR="00784043" w:rsidRPr="006767A5" w14:paraId="18A1357F" w14:textId="77777777" w:rsidTr="007A144C">
        <w:tc>
          <w:tcPr>
            <w:tcW w:w="1696" w:type="dxa"/>
            <w:shd w:val="clear" w:color="auto" w:fill="DEEAF6" w:themeFill="accent5" w:themeFillTint="33"/>
          </w:tcPr>
          <w:p w14:paraId="77A0E157" w14:textId="77777777" w:rsidR="00784043" w:rsidRPr="006767A5" w:rsidRDefault="00784043" w:rsidP="007A6566">
            <w:pPr>
              <w:spacing w:after="100" w:afterAutospacing="1" w:line="360" w:lineRule="auto"/>
              <w:jc w:val="center"/>
              <w:rPr>
                <w:rFonts w:ascii="Times New Roman" w:hAnsi="Times New Roman" w:cs="Times New Roman"/>
                <w:sz w:val="16"/>
                <w:szCs w:val="16"/>
                <w:lang w:val="en-US"/>
              </w:rPr>
            </w:pPr>
            <w:r w:rsidRPr="006767A5">
              <w:rPr>
                <w:rFonts w:ascii="Times New Roman" w:hAnsi="Times New Roman" w:cs="Times New Roman"/>
                <w:b/>
                <w:i/>
                <w:sz w:val="16"/>
                <w:szCs w:val="16"/>
                <w:lang w:val="en-US"/>
              </w:rPr>
              <w:t xml:space="preserve">Steffen, </w:t>
            </w:r>
            <w:proofErr w:type="spellStart"/>
            <w:r w:rsidRPr="006767A5">
              <w:rPr>
                <w:rFonts w:ascii="Times New Roman" w:hAnsi="Times New Roman" w:cs="Times New Roman"/>
                <w:b/>
                <w:i/>
                <w:sz w:val="16"/>
                <w:szCs w:val="16"/>
                <w:lang w:val="en-US"/>
              </w:rPr>
              <w:t>Myklebust</w:t>
            </w:r>
            <w:proofErr w:type="spellEnd"/>
            <w:r w:rsidRPr="006767A5">
              <w:rPr>
                <w:rFonts w:ascii="Times New Roman" w:hAnsi="Times New Roman" w:cs="Times New Roman"/>
                <w:b/>
                <w:i/>
                <w:sz w:val="16"/>
                <w:szCs w:val="16"/>
                <w:lang w:val="en-US"/>
              </w:rPr>
              <w:t xml:space="preserve">, Olsen, </w:t>
            </w:r>
            <w:proofErr w:type="spellStart"/>
            <w:r w:rsidRPr="006767A5">
              <w:rPr>
                <w:rFonts w:ascii="Times New Roman" w:hAnsi="Times New Roman" w:cs="Times New Roman"/>
                <w:b/>
                <w:i/>
                <w:sz w:val="16"/>
                <w:szCs w:val="16"/>
                <w:lang w:val="en-US"/>
              </w:rPr>
              <w:t>Holme</w:t>
            </w:r>
            <w:proofErr w:type="spellEnd"/>
            <w:r w:rsidRPr="006767A5">
              <w:rPr>
                <w:rFonts w:ascii="Times New Roman" w:hAnsi="Times New Roman" w:cs="Times New Roman"/>
                <w:b/>
                <w:i/>
                <w:sz w:val="16"/>
                <w:szCs w:val="16"/>
                <w:lang w:val="en-US"/>
              </w:rPr>
              <w:t xml:space="preserve"> &amp; Bahr (2008)</w:t>
            </w:r>
          </w:p>
        </w:tc>
        <w:tc>
          <w:tcPr>
            <w:tcW w:w="3544" w:type="dxa"/>
          </w:tcPr>
          <w:p w14:paraId="71F1B592" w14:textId="77777777" w:rsidR="00784043" w:rsidRPr="006767A5" w:rsidRDefault="009E632B"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 xml:space="preserve">No hay efectos de los programas preventivos </w:t>
            </w:r>
            <w:r w:rsidR="00642B61" w:rsidRPr="006767A5">
              <w:rPr>
                <w:rFonts w:ascii="Times New Roman" w:hAnsi="Times New Roman" w:cs="Times New Roman"/>
                <w:sz w:val="16"/>
                <w:szCs w:val="16"/>
              </w:rPr>
              <w:t xml:space="preserve">“11+” </w:t>
            </w:r>
            <w:r w:rsidRPr="006767A5">
              <w:rPr>
                <w:rFonts w:ascii="Times New Roman" w:hAnsi="Times New Roman" w:cs="Times New Roman"/>
                <w:sz w:val="16"/>
                <w:szCs w:val="16"/>
              </w:rPr>
              <w:t>respecto al rango de lesiones.</w:t>
            </w:r>
          </w:p>
        </w:tc>
        <w:tc>
          <w:tcPr>
            <w:tcW w:w="3544" w:type="dxa"/>
          </w:tcPr>
          <w:p w14:paraId="60CFA2B0" w14:textId="77777777" w:rsidR="00784043" w:rsidRPr="006767A5" w:rsidRDefault="00C270F6"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Respecto a todas las lesiones la relación del grupo control respecto al grupo de intervención (CI</w:t>
            </w:r>
            <w:r w:rsidR="00CB7654" w:rsidRPr="006767A5">
              <w:rPr>
                <w:rFonts w:ascii="Times New Roman" w:hAnsi="Times New Roman" w:cs="Times New Roman"/>
                <w:sz w:val="16"/>
                <w:szCs w:val="16"/>
              </w:rPr>
              <w:t xml:space="preserve"> 0.8-1.2, p:0.94)</w:t>
            </w:r>
          </w:p>
        </w:tc>
      </w:tr>
      <w:tr w:rsidR="00784043" w:rsidRPr="006767A5" w14:paraId="68E95081" w14:textId="77777777" w:rsidTr="007A144C">
        <w:tc>
          <w:tcPr>
            <w:tcW w:w="1696" w:type="dxa"/>
            <w:shd w:val="clear" w:color="auto" w:fill="DEEAF6" w:themeFill="accent5" w:themeFillTint="33"/>
          </w:tcPr>
          <w:p w14:paraId="1F4B6E07" w14:textId="77777777" w:rsidR="00784043" w:rsidRPr="006767A5" w:rsidRDefault="00784043" w:rsidP="007A6566">
            <w:pPr>
              <w:spacing w:after="100" w:afterAutospacing="1" w:line="360" w:lineRule="auto"/>
              <w:jc w:val="center"/>
              <w:rPr>
                <w:rFonts w:ascii="Times New Roman" w:hAnsi="Times New Roman" w:cs="Times New Roman"/>
                <w:sz w:val="16"/>
                <w:szCs w:val="16"/>
                <w:lang w:val="en-US"/>
              </w:rPr>
            </w:pPr>
            <w:r w:rsidRPr="006767A5">
              <w:rPr>
                <w:rFonts w:ascii="Times New Roman" w:hAnsi="Times New Roman" w:cs="Times New Roman"/>
                <w:b/>
                <w:i/>
                <w:sz w:val="16"/>
                <w:szCs w:val="16"/>
              </w:rPr>
              <w:t>Gilchrist &amp; et al (2008</w:t>
            </w:r>
          </w:p>
        </w:tc>
        <w:tc>
          <w:tcPr>
            <w:tcW w:w="3544" w:type="dxa"/>
          </w:tcPr>
          <w:p w14:paraId="2BC8BC64" w14:textId="77777777" w:rsidR="00784043" w:rsidRPr="006767A5" w:rsidRDefault="00D70A50"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El entrenamiento neuromuscular y propioceptivo puede ayudar en la prevención de lesiones de LCA en situaciones de no contacto.</w:t>
            </w:r>
          </w:p>
        </w:tc>
        <w:tc>
          <w:tcPr>
            <w:tcW w:w="3544" w:type="dxa"/>
          </w:tcPr>
          <w:p w14:paraId="4EF0047F" w14:textId="77777777" w:rsidR="00784043" w:rsidRPr="006767A5" w:rsidRDefault="00452374"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Lesiones para ACL en segunda para de la temporada (z=-2.24; p.025); Lesiones para jugadores con ACL en el pasado (z=-2.00; p.046)</w:t>
            </w:r>
          </w:p>
        </w:tc>
      </w:tr>
      <w:tr w:rsidR="00784043" w:rsidRPr="006767A5" w14:paraId="1D471148" w14:textId="77777777" w:rsidTr="007A144C">
        <w:tc>
          <w:tcPr>
            <w:tcW w:w="1696" w:type="dxa"/>
            <w:shd w:val="clear" w:color="auto" w:fill="DEEAF6" w:themeFill="accent5" w:themeFillTint="33"/>
          </w:tcPr>
          <w:p w14:paraId="59C252EF" w14:textId="77777777" w:rsidR="00784043" w:rsidRPr="006767A5" w:rsidRDefault="00784043" w:rsidP="007A6566">
            <w:pPr>
              <w:spacing w:after="100" w:afterAutospacing="1" w:line="360" w:lineRule="auto"/>
              <w:jc w:val="center"/>
              <w:rPr>
                <w:rFonts w:ascii="Times New Roman" w:hAnsi="Times New Roman" w:cs="Times New Roman"/>
                <w:sz w:val="16"/>
                <w:szCs w:val="16"/>
                <w:lang w:val="en-US"/>
              </w:rPr>
            </w:pPr>
            <w:proofErr w:type="spellStart"/>
            <w:r w:rsidRPr="006767A5">
              <w:rPr>
                <w:rFonts w:ascii="Times New Roman" w:hAnsi="Times New Roman" w:cs="Times New Roman"/>
                <w:b/>
                <w:i/>
                <w:sz w:val="16"/>
                <w:szCs w:val="16"/>
                <w:lang w:val="en-US"/>
              </w:rPr>
              <w:t>Maldembaum</w:t>
            </w:r>
            <w:proofErr w:type="spellEnd"/>
            <w:r w:rsidRPr="006767A5">
              <w:rPr>
                <w:rFonts w:ascii="Times New Roman" w:hAnsi="Times New Roman" w:cs="Times New Roman"/>
                <w:b/>
                <w:i/>
                <w:sz w:val="16"/>
                <w:szCs w:val="16"/>
                <w:lang w:val="en-US"/>
              </w:rPr>
              <w:t>, Silvers &amp; Watanabe (2005)</w:t>
            </w:r>
          </w:p>
        </w:tc>
        <w:tc>
          <w:tcPr>
            <w:tcW w:w="3544" w:type="dxa"/>
          </w:tcPr>
          <w:p w14:paraId="0EF46E26" w14:textId="77777777" w:rsidR="00784043" w:rsidRPr="006767A5" w:rsidRDefault="009E632B" w:rsidP="007A6566">
            <w:pPr>
              <w:spacing w:after="100" w:afterAutospacing="1" w:line="360" w:lineRule="auto"/>
              <w:jc w:val="center"/>
              <w:rPr>
                <w:rFonts w:ascii="Times New Roman" w:hAnsi="Times New Roman" w:cs="Times New Roman"/>
                <w:sz w:val="16"/>
                <w:szCs w:val="16"/>
                <w:lang w:val="es-ES_tradnl"/>
              </w:rPr>
            </w:pPr>
            <w:r w:rsidRPr="006767A5">
              <w:rPr>
                <w:rFonts w:ascii="Times New Roman" w:hAnsi="Times New Roman" w:cs="Times New Roman"/>
                <w:sz w:val="16"/>
                <w:szCs w:val="16"/>
                <w:lang w:val="es-ES_tradnl"/>
              </w:rPr>
              <w:t>El entrenamiento neuromuscular puede ayudar en la prevención de lesiones de LCA.</w:t>
            </w:r>
          </w:p>
        </w:tc>
        <w:tc>
          <w:tcPr>
            <w:tcW w:w="3544" w:type="dxa"/>
          </w:tcPr>
          <w:p w14:paraId="52325AAE" w14:textId="77777777" w:rsidR="00784043" w:rsidRPr="006767A5" w:rsidRDefault="00C270F6"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Ratio por equipos (0.19</w:t>
            </w:r>
            <w:r w:rsidR="00452374" w:rsidRPr="006767A5">
              <w:rPr>
                <w:rFonts w:ascii="Times New Roman" w:hAnsi="Times New Roman" w:cs="Times New Roman"/>
                <w:sz w:val="16"/>
                <w:szCs w:val="16"/>
              </w:rPr>
              <w:t xml:space="preserve">1; </w:t>
            </w:r>
            <w:r w:rsidR="00CB7654" w:rsidRPr="006767A5">
              <w:rPr>
                <w:rFonts w:ascii="Times New Roman" w:hAnsi="Times New Roman" w:cs="Times New Roman"/>
                <w:sz w:val="16"/>
                <w:szCs w:val="16"/>
              </w:rPr>
              <w:t>p</w:t>
            </w:r>
            <w:r w:rsidRPr="006767A5">
              <w:rPr>
                <w:rFonts w:ascii="Times New Roman" w:hAnsi="Times New Roman" w:cs="Times New Roman"/>
                <w:sz w:val="16"/>
                <w:szCs w:val="16"/>
              </w:rPr>
              <w:t>&lt;0.001)</w:t>
            </w:r>
          </w:p>
          <w:p w14:paraId="70CDABDC" w14:textId="77777777" w:rsidR="00C270F6" w:rsidRPr="006767A5" w:rsidRDefault="00C270F6"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Ratio por exposición (0.181;</w:t>
            </w:r>
            <w:r w:rsidR="00452374" w:rsidRPr="006767A5">
              <w:rPr>
                <w:rFonts w:ascii="Times New Roman" w:hAnsi="Times New Roman" w:cs="Times New Roman"/>
                <w:sz w:val="16"/>
                <w:szCs w:val="16"/>
              </w:rPr>
              <w:t xml:space="preserve"> </w:t>
            </w:r>
            <w:r w:rsidR="00CB7654" w:rsidRPr="006767A5">
              <w:rPr>
                <w:rFonts w:ascii="Times New Roman" w:hAnsi="Times New Roman" w:cs="Times New Roman"/>
                <w:sz w:val="16"/>
                <w:szCs w:val="16"/>
              </w:rPr>
              <w:t>p</w:t>
            </w:r>
            <w:r w:rsidRPr="006767A5">
              <w:rPr>
                <w:rFonts w:ascii="Times New Roman" w:hAnsi="Times New Roman" w:cs="Times New Roman"/>
                <w:sz w:val="16"/>
                <w:szCs w:val="16"/>
              </w:rPr>
              <w:t>&lt;0.001)</w:t>
            </w:r>
          </w:p>
        </w:tc>
      </w:tr>
      <w:tr w:rsidR="00784043" w:rsidRPr="006767A5" w14:paraId="13F6C13F" w14:textId="77777777" w:rsidTr="007A144C">
        <w:tc>
          <w:tcPr>
            <w:tcW w:w="1696" w:type="dxa"/>
            <w:shd w:val="clear" w:color="auto" w:fill="DEEAF6" w:themeFill="accent5" w:themeFillTint="33"/>
          </w:tcPr>
          <w:p w14:paraId="4A6EC275" w14:textId="77777777" w:rsidR="00784043" w:rsidRPr="006767A5" w:rsidRDefault="00784043" w:rsidP="007A6566">
            <w:pPr>
              <w:pStyle w:val="NormalWeb"/>
              <w:spacing w:before="0" w:beforeAutospacing="0" w:line="360" w:lineRule="auto"/>
              <w:jc w:val="center"/>
              <w:rPr>
                <w:b/>
                <w:i/>
                <w:sz w:val="16"/>
                <w:szCs w:val="16"/>
                <w:lang w:val="en-US"/>
              </w:rPr>
            </w:pPr>
            <w:r w:rsidRPr="006767A5">
              <w:rPr>
                <w:b/>
                <w:i/>
                <w:sz w:val="16"/>
                <w:szCs w:val="16"/>
                <w:lang w:val="en-US"/>
              </w:rPr>
              <w:t xml:space="preserve">Steffen, </w:t>
            </w:r>
            <w:proofErr w:type="spellStart"/>
            <w:r w:rsidRPr="006767A5">
              <w:rPr>
                <w:b/>
                <w:i/>
                <w:sz w:val="16"/>
                <w:szCs w:val="16"/>
                <w:lang w:val="en-US"/>
              </w:rPr>
              <w:t>Bakka</w:t>
            </w:r>
            <w:proofErr w:type="spellEnd"/>
            <w:r w:rsidRPr="006767A5">
              <w:rPr>
                <w:b/>
                <w:i/>
                <w:sz w:val="16"/>
                <w:szCs w:val="16"/>
                <w:lang w:val="en-US"/>
              </w:rPr>
              <w:t xml:space="preserve">, </w:t>
            </w:r>
            <w:proofErr w:type="spellStart"/>
            <w:r w:rsidRPr="006767A5">
              <w:rPr>
                <w:b/>
                <w:i/>
                <w:sz w:val="16"/>
                <w:szCs w:val="16"/>
                <w:lang w:val="en-US"/>
              </w:rPr>
              <w:t>Myklesbust</w:t>
            </w:r>
            <w:proofErr w:type="spellEnd"/>
            <w:r w:rsidRPr="006767A5">
              <w:rPr>
                <w:b/>
                <w:i/>
                <w:sz w:val="16"/>
                <w:szCs w:val="16"/>
                <w:lang w:val="en-US"/>
              </w:rPr>
              <w:t xml:space="preserve"> &amp; Bahr (2008)</w:t>
            </w:r>
          </w:p>
        </w:tc>
        <w:tc>
          <w:tcPr>
            <w:tcW w:w="3544" w:type="dxa"/>
          </w:tcPr>
          <w:p w14:paraId="1626F167" w14:textId="77777777" w:rsidR="00784043" w:rsidRPr="006767A5" w:rsidRDefault="009E632B" w:rsidP="007A6566">
            <w:pPr>
              <w:pStyle w:val="NormalWeb"/>
              <w:spacing w:before="0" w:beforeAutospacing="0" w:line="360" w:lineRule="auto"/>
              <w:jc w:val="center"/>
              <w:rPr>
                <w:sz w:val="16"/>
                <w:szCs w:val="16"/>
              </w:rPr>
            </w:pPr>
            <w:r w:rsidRPr="006767A5">
              <w:rPr>
                <w:sz w:val="16"/>
                <w:szCs w:val="16"/>
              </w:rPr>
              <w:t>No hay efectos relevantes de un programa de prevención</w:t>
            </w:r>
            <w:r w:rsidR="00642B61" w:rsidRPr="006767A5">
              <w:rPr>
                <w:sz w:val="16"/>
                <w:szCs w:val="16"/>
              </w:rPr>
              <w:t xml:space="preserve"> “11+”</w:t>
            </w:r>
            <w:r w:rsidRPr="006767A5">
              <w:rPr>
                <w:sz w:val="16"/>
                <w:szCs w:val="16"/>
              </w:rPr>
              <w:t xml:space="preserve"> respecto a variables de rendimiento.</w:t>
            </w:r>
          </w:p>
        </w:tc>
        <w:tc>
          <w:tcPr>
            <w:tcW w:w="3544" w:type="dxa"/>
          </w:tcPr>
          <w:p w14:paraId="6F07A94C" w14:textId="77777777" w:rsidR="00784043" w:rsidRPr="006767A5" w:rsidRDefault="00E92A8B"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 xml:space="preserve">Mejoras en Q </w:t>
            </w:r>
            <w:proofErr w:type="spellStart"/>
            <w:r w:rsidRPr="006767A5">
              <w:rPr>
                <w:rFonts w:ascii="Times New Roman" w:hAnsi="Times New Roman" w:cs="Times New Roman"/>
                <w:sz w:val="16"/>
                <w:szCs w:val="16"/>
              </w:rPr>
              <w:t>iso</w:t>
            </w:r>
            <w:proofErr w:type="spellEnd"/>
            <w:r w:rsidRPr="006767A5">
              <w:rPr>
                <w:rFonts w:ascii="Times New Roman" w:hAnsi="Times New Roman" w:cs="Times New Roman"/>
                <w:sz w:val="16"/>
                <w:szCs w:val="16"/>
              </w:rPr>
              <w:t xml:space="preserve"> 90º (p&lt;.001); sin diferencias en </w:t>
            </w:r>
            <w:proofErr w:type="gramStart"/>
            <w:r w:rsidRPr="006767A5">
              <w:rPr>
                <w:rFonts w:ascii="Times New Roman" w:hAnsi="Times New Roman" w:cs="Times New Roman"/>
                <w:sz w:val="16"/>
                <w:szCs w:val="16"/>
              </w:rPr>
              <w:t>los ratios</w:t>
            </w:r>
            <w:proofErr w:type="gramEnd"/>
            <w:r w:rsidRPr="006767A5">
              <w:rPr>
                <w:rFonts w:ascii="Times New Roman" w:hAnsi="Times New Roman" w:cs="Times New Roman"/>
                <w:sz w:val="16"/>
                <w:szCs w:val="16"/>
              </w:rPr>
              <w:t xml:space="preserve"> Q:H; No diferencias en salto; No diferencias en habilidades específicas.</w:t>
            </w:r>
          </w:p>
        </w:tc>
      </w:tr>
      <w:tr w:rsidR="00784043" w:rsidRPr="006767A5" w14:paraId="3E5AFB2D" w14:textId="77777777" w:rsidTr="007A144C">
        <w:tc>
          <w:tcPr>
            <w:tcW w:w="1696" w:type="dxa"/>
            <w:shd w:val="clear" w:color="auto" w:fill="DEEAF6" w:themeFill="accent5" w:themeFillTint="33"/>
          </w:tcPr>
          <w:p w14:paraId="7C605271" w14:textId="77777777" w:rsidR="00784043" w:rsidRPr="006767A5" w:rsidRDefault="00784043" w:rsidP="007A6566">
            <w:pPr>
              <w:pStyle w:val="NormalWeb"/>
              <w:spacing w:before="0" w:beforeAutospacing="0" w:line="360" w:lineRule="auto"/>
              <w:jc w:val="center"/>
              <w:rPr>
                <w:b/>
                <w:i/>
                <w:sz w:val="16"/>
                <w:szCs w:val="16"/>
              </w:rPr>
            </w:pPr>
            <w:r w:rsidRPr="006767A5">
              <w:rPr>
                <w:b/>
                <w:i/>
                <w:sz w:val="16"/>
                <w:szCs w:val="16"/>
              </w:rPr>
              <w:t xml:space="preserve">Emery &amp; </w:t>
            </w:r>
            <w:proofErr w:type="spellStart"/>
            <w:r w:rsidRPr="006767A5">
              <w:rPr>
                <w:b/>
                <w:i/>
                <w:sz w:val="16"/>
                <w:szCs w:val="16"/>
              </w:rPr>
              <w:t>Meeuwise</w:t>
            </w:r>
            <w:proofErr w:type="spellEnd"/>
            <w:r w:rsidRPr="006767A5">
              <w:rPr>
                <w:b/>
                <w:i/>
                <w:sz w:val="16"/>
                <w:szCs w:val="16"/>
              </w:rPr>
              <w:t xml:space="preserve"> (2010)</w:t>
            </w:r>
          </w:p>
        </w:tc>
        <w:tc>
          <w:tcPr>
            <w:tcW w:w="3544" w:type="dxa"/>
          </w:tcPr>
          <w:p w14:paraId="1647C0F9" w14:textId="77777777" w:rsidR="00784043" w:rsidRPr="006767A5" w:rsidRDefault="00D70A50"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El entrenamiento neuromuscular nos puede ayudar en la prevención de todas las lesiones, sobretodo en la etapa de adolescencia.</w:t>
            </w:r>
          </w:p>
        </w:tc>
        <w:tc>
          <w:tcPr>
            <w:tcW w:w="3544" w:type="dxa"/>
          </w:tcPr>
          <w:p w14:paraId="59C2D71D" w14:textId="77777777" w:rsidR="00CB7654" w:rsidRPr="006767A5" w:rsidRDefault="00CB7654"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Grupo control (C</w:t>
            </w:r>
            <w:r w:rsidR="00961683" w:rsidRPr="006767A5">
              <w:rPr>
                <w:rFonts w:ascii="Times New Roman" w:hAnsi="Times New Roman" w:cs="Times New Roman"/>
                <w:sz w:val="16"/>
                <w:szCs w:val="16"/>
              </w:rPr>
              <w:t>I</w:t>
            </w:r>
            <w:r w:rsidRPr="006767A5">
              <w:rPr>
                <w:rFonts w:ascii="Times New Roman" w:hAnsi="Times New Roman" w:cs="Times New Roman"/>
                <w:sz w:val="16"/>
                <w:szCs w:val="16"/>
              </w:rPr>
              <w:t>=2.65-4.17)</w:t>
            </w:r>
          </w:p>
          <w:p w14:paraId="22C35864" w14:textId="77777777" w:rsidR="00CB7654" w:rsidRPr="006767A5" w:rsidRDefault="00CB7654"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Grupo intervención (CI=1.54-2.74)</w:t>
            </w:r>
          </w:p>
          <w:p w14:paraId="3B22BA89" w14:textId="77777777" w:rsidR="00CB7654" w:rsidRPr="006767A5" w:rsidRDefault="00CB7654" w:rsidP="007A6566">
            <w:pPr>
              <w:spacing w:after="100" w:afterAutospacing="1" w:line="360" w:lineRule="auto"/>
              <w:jc w:val="center"/>
              <w:rPr>
                <w:rFonts w:ascii="Times New Roman" w:hAnsi="Times New Roman" w:cs="Times New Roman"/>
                <w:sz w:val="16"/>
                <w:szCs w:val="16"/>
              </w:rPr>
            </w:pPr>
            <w:proofErr w:type="spellStart"/>
            <w:r w:rsidRPr="006767A5">
              <w:rPr>
                <w:rFonts w:ascii="Times New Roman" w:hAnsi="Times New Roman" w:cs="Times New Roman"/>
                <w:sz w:val="16"/>
                <w:szCs w:val="16"/>
              </w:rPr>
              <w:t>Pvalue</w:t>
            </w:r>
            <w:proofErr w:type="spellEnd"/>
            <w:r w:rsidRPr="006767A5">
              <w:rPr>
                <w:rFonts w:ascii="Times New Roman" w:hAnsi="Times New Roman" w:cs="Times New Roman"/>
                <w:sz w:val="16"/>
                <w:szCs w:val="16"/>
              </w:rPr>
              <w:t>=0.045</w:t>
            </w:r>
          </w:p>
        </w:tc>
      </w:tr>
      <w:tr w:rsidR="00784043" w:rsidRPr="006767A5" w14:paraId="17DF7916" w14:textId="77777777" w:rsidTr="007A144C">
        <w:tc>
          <w:tcPr>
            <w:tcW w:w="1696" w:type="dxa"/>
            <w:shd w:val="clear" w:color="auto" w:fill="DEEAF6" w:themeFill="accent5" w:themeFillTint="33"/>
          </w:tcPr>
          <w:p w14:paraId="4362CC48" w14:textId="77777777" w:rsidR="00784043" w:rsidRPr="006767A5" w:rsidRDefault="00784043" w:rsidP="007A6566">
            <w:pPr>
              <w:spacing w:after="100" w:afterAutospacing="1" w:line="360" w:lineRule="auto"/>
              <w:jc w:val="center"/>
              <w:rPr>
                <w:rFonts w:ascii="Times New Roman" w:hAnsi="Times New Roman" w:cs="Times New Roman"/>
                <w:sz w:val="16"/>
                <w:szCs w:val="16"/>
                <w:lang w:val="en-US"/>
              </w:rPr>
            </w:pPr>
            <w:r w:rsidRPr="006767A5">
              <w:rPr>
                <w:rFonts w:ascii="Times New Roman" w:hAnsi="Times New Roman" w:cs="Times New Roman"/>
                <w:b/>
                <w:i/>
                <w:sz w:val="16"/>
                <w:szCs w:val="16"/>
                <w:lang w:val="en-US"/>
              </w:rPr>
              <w:t xml:space="preserve">Eisen, </w:t>
            </w:r>
            <w:proofErr w:type="spellStart"/>
            <w:r w:rsidRPr="006767A5">
              <w:rPr>
                <w:rFonts w:ascii="Times New Roman" w:hAnsi="Times New Roman" w:cs="Times New Roman"/>
                <w:b/>
                <w:i/>
                <w:sz w:val="16"/>
                <w:szCs w:val="16"/>
                <w:lang w:val="en-US"/>
              </w:rPr>
              <w:t>Danoff</w:t>
            </w:r>
            <w:proofErr w:type="spellEnd"/>
            <w:r w:rsidRPr="006767A5">
              <w:rPr>
                <w:rFonts w:ascii="Times New Roman" w:hAnsi="Times New Roman" w:cs="Times New Roman"/>
                <w:b/>
                <w:i/>
                <w:sz w:val="16"/>
                <w:szCs w:val="16"/>
                <w:lang w:val="en-US"/>
              </w:rPr>
              <w:t>, Leone &amp; Miller (2010)</w:t>
            </w:r>
          </w:p>
        </w:tc>
        <w:tc>
          <w:tcPr>
            <w:tcW w:w="3544" w:type="dxa"/>
          </w:tcPr>
          <w:p w14:paraId="4043C551" w14:textId="77777777" w:rsidR="00784043" w:rsidRPr="006767A5" w:rsidRDefault="00D70A50"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Relación entre la capacidad de equilibrio y el riesgo de lesión ligamentosa.</w:t>
            </w:r>
          </w:p>
        </w:tc>
        <w:tc>
          <w:tcPr>
            <w:tcW w:w="3544" w:type="dxa"/>
          </w:tcPr>
          <w:p w14:paraId="02F58221" w14:textId="77777777" w:rsidR="00784043" w:rsidRPr="006767A5" w:rsidRDefault="00452374" w:rsidP="007A6566">
            <w:pPr>
              <w:spacing w:after="100" w:afterAutospacing="1" w:line="360" w:lineRule="auto"/>
              <w:jc w:val="center"/>
              <w:rPr>
                <w:rFonts w:ascii="Times New Roman" w:hAnsi="Times New Roman" w:cs="Times New Roman"/>
                <w:sz w:val="16"/>
                <w:szCs w:val="16"/>
                <w:lang w:val="en-US"/>
              </w:rPr>
            </w:pPr>
            <w:r w:rsidRPr="006767A5">
              <w:rPr>
                <w:rFonts w:ascii="Times New Roman" w:hAnsi="Times New Roman" w:cs="Times New Roman"/>
                <w:sz w:val="16"/>
                <w:szCs w:val="16"/>
                <w:lang w:val="en-US"/>
              </w:rPr>
              <w:t>Grupo rocker board (0.046+/- 0.076)</w:t>
            </w:r>
          </w:p>
          <w:p w14:paraId="1F8DED54" w14:textId="77777777" w:rsidR="00452374" w:rsidRPr="006767A5" w:rsidRDefault="00452374" w:rsidP="007A6566">
            <w:pPr>
              <w:spacing w:after="100" w:afterAutospacing="1" w:line="360" w:lineRule="auto"/>
              <w:jc w:val="center"/>
              <w:rPr>
                <w:rFonts w:ascii="Times New Roman" w:hAnsi="Times New Roman" w:cs="Times New Roman"/>
                <w:sz w:val="16"/>
                <w:szCs w:val="16"/>
                <w:lang w:val="en-US"/>
              </w:rPr>
            </w:pPr>
            <w:r w:rsidRPr="006767A5">
              <w:rPr>
                <w:rFonts w:ascii="Times New Roman" w:hAnsi="Times New Roman" w:cs="Times New Roman"/>
                <w:sz w:val="16"/>
                <w:szCs w:val="16"/>
                <w:lang w:val="en-US"/>
              </w:rPr>
              <w:t xml:space="preserve">Grupo </w:t>
            </w:r>
            <w:proofErr w:type="spellStart"/>
            <w:r w:rsidRPr="006767A5">
              <w:rPr>
                <w:rFonts w:ascii="Times New Roman" w:hAnsi="Times New Roman" w:cs="Times New Roman"/>
                <w:sz w:val="16"/>
                <w:szCs w:val="16"/>
                <w:lang w:val="en-US"/>
              </w:rPr>
              <w:t>Dynadisc</w:t>
            </w:r>
            <w:proofErr w:type="spellEnd"/>
            <w:r w:rsidRPr="006767A5">
              <w:rPr>
                <w:rFonts w:ascii="Times New Roman" w:hAnsi="Times New Roman" w:cs="Times New Roman"/>
                <w:sz w:val="16"/>
                <w:szCs w:val="16"/>
                <w:lang w:val="en-US"/>
              </w:rPr>
              <w:t xml:space="preserve"> (0.031+/- 0.08)</w:t>
            </w:r>
          </w:p>
          <w:p w14:paraId="22D671FB" w14:textId="77777777" w:rsidR="00452374" w:rsidRPr="006767A5" w:rsidRDefault="00452374" w:rsidP="007A6566">
            <w:pPr>
              <w:spacing w:after="100" w:afterAutospacing="1" w:line="360" w:lineRule="auto"/>
              <w:jc w:val="center"/>
              <w:rPr>
                <w:rFonts w:ascii="Times New Roman" w:hAnsi="Times New Roman" w:cs="Times New Roman"/>
                <w:sz w:val="16"/>
                <w:szCs w:val="16"/>
              </w:rPr>
            </w:pPr>
            <w:r w:rsidRPr="006767A5">
              <w:rPr>
                <w:rFonts w:ascii="Times New Roman" w:hAnsi="Times New Roman" w:cs="Times New Roman"/>
                <w:sz w:val="16"/>
                <w:szCs w:val="16"/>
              </w:rPr>
              <w:t>Control (0.021+/- 0.059)</w:t>
            </w:r>
          </w:p>
        </w:tc>
      </w:tr>
    </w:tbl>
    <w:p w14:paraId="7334FEBB" w14:textId="6F62E65E" w:rsidR="00BE4A7B" w:rsidRPr="006767A5" w:rsidRDefault="00CF53A8" w:rsidP="007A6566">
      <w:pPr>
        <w:pStyle w:val="Descripcin"/>
        <w:keepNext/>
        <w:spacing w:after="100" w:afterAutospacing="1" w:line="360" w:lineRule="auto"/>
        <w:rPr>
          <w:rFonts w:ascii="Times New Roman" w:hAnsi="Times New Roman" w:cs="Times New Roman"/>
        </w:rPr>
      </w:pPr>
      <w:r w:rsidRPr="006767A5">
        <w:rPr>
          <w:rFonts w:ascii="Times New Roman" w:hAnsi="Times New Roman" w:cs="Times New Roman"/>
          <w:sz w:val="16"/>
          <w:szCs w:val="16"/>
        </w:rPr>
        <w:t xml:space="preserve">Tabla </w:t>
      </w:r>
      <w:r w:rsidR="0009109A" w:rsidRPr="006767A5">
        <w:rPr>
          <w:rFonts w:ascii="Times New Roman" w:hAnsi="Times New Roman" w:cs="Times New Roman"/>
          <w:noProof/>
          <w:sz w:val="16"/>
          <w:szCs w:val="16"/>
        </w:rPr>
        <w:fldChar w:fldCharType="begin"/>
      </w:r>
      <w:r w:rsidR="0009109A" w:rsidRPr="006767A5">
        <w:rPr>
          <w:rFonts w:ascii="Times New Roman" w:hAnsi="Times New Roman" w:cs="Times New Roman"/>
          <w:noProof/>
          <w:sz w:val="16"/>
          <w:szCs w:val="16"/>
        </w:rPr>
        <w:instrText xml:space="preserve"> SEQ Tabla \* ARABIC </w:instrText>
      </w:r>
      <w:r w:rsidR="0009109A" w:rsidRPr="006767A5">
        <w:rPr>
          <w:rFonts w:ascii="Times New Roman" w:hAnsi="Times New Roman" w:cs="Times New Roman"/>
          <w:noProof/>
          <w:sz w:val="16"/>
          <w:szCs w:val="16"/>
        </w:rPr>
        <w:fldChar w:fldCharType="separate"/>
      </w:r>
      <w:r w:rsidR="00AC3DC8" w:rsidRPr="006767A5">
        <w:rPr>
          <w:rFonts w:ascii="Times New Roman" w:hAnsi="Times New Roman" w:cs="Times New Roman"/>
          <w:noProof/>
          <w:sz w:val="16"/>
          <w:szCs w:val="16"/>
        </w:rPr>
        <w:t>2</w:t>
      </w:r>
      <w:r w:rsidR="0009109A" w:rsidRPr="006767A5">
        <w:rPr>
          <w:rFonts w:ascii="Times New Roman" w:hAnsi="Times New Roman" w:cs="Times New Roman"/>
          <w:noProof/>
          <w:sz w:val="16"/>
          <w:szCs w:val="16"/>
        </w:rPr>
        <w:fldChar w:fldCharType="end"/>
      </w:r>
      <w:r w:rsidRPr="006767A5">
        <w:rPr>
          <w:rFonts w:ascii="Times New Roman" w:hAnsi="Times New Roman" w:cs="Times New Roman"/>
          <w:sz w:val="16"/>
          <w:szCs w:val="16"/>
        </w:rPr>
        <w:t>. Resultados de los estudios seleccionados</w:t>
      </w:r>
      <w:r w:rsidRPr="006767A5">
        <w:rPr>
          <w:rFonts w:ascii="Times New Roman" w:hAnsi="Times New Roman" w:cs="Times New Roman"/>
        </w:rPr>
        <w:t>.</w:t>
      </w:r>
    </w:p>
    <w:p w14:paraId="531D3F8C" w14:textId="77777777" w:rsidR="00DB33F0" w:rsidRPr="006767A5" w:rsidRDefault="00DB33F0" w:rsidP="007A6566">
      <w:pPr>
        <w:spacing w:after="100" w:afterAutospacing="1" w:line="360" w:lineRule="auto"/>
        <w:rPr>
          <w:rFonts w:ascii="Times New Roman" w:hAnsi="Times New Roman" w:cs="Times New Roman"/>
          <w:b/>
          <w:color w:val="0070C0"/>
          <w:sz w:val="22"/>
          <w:szCs w:val="22"/>
        </w:rPr>
      </w:pPr>
      <w:r w:rsidRPr="006767A5">
        <w:rPr>
          <w:rFonts w:ascii="Times New Roman" w:hAnsi="Times New Roman" w:cs="Times New Roman"/>
          <w:b/>
          <w:color w:val="0070C0"/>
          <w:sz w:val="22"/>
          <w:szCs w:val="22"/>
        </w:rPr>
        <w:t>DISCUSIÓN</w:t>
      </w:r>
    </w:p>
    <w:p w14:paraId="241BC231" w14:textId="77777777" w:rsidR="007B5CA6" w:rsidRPr="006767A5" w:rsidRDefault="007B5CA6" w:rsidP="007A6566">
      <w:pPr>
        <w:spacing w:after="100" w:afterAutospacing="1" w:line="360" w:lineRule="auto"/>
        <w:ind w:firstLine="360"/>
        <w:rPr>
          <w:rFonts w:ascii="Times New Roman" w:hAnsi="Times New Roman" w:cs="Times New Roman"/>
          <w:i/>
          <w:sz w:val="22"/>
          <w:szCs w:val="22"/>
        </w:rPr>
      </w:pPr>
      <w:r w:rsidRPr="006767A5">
        <w:rPr>
          <w:rFonts w:ascii="Times New Roman" w:hAnsi="Times New Roman" w:cs="Times New Roman"/>
          <w:i/>
          <w:sz w:val="22"/>
          <w:szCs w:val="22"/>
        </w:rPr>
        <w:t xml:space="preserve">Aplicación del trabajo de fuerza en la reducción de la </w:t>
      </w:r>
      <w:proofErr w:type="spellStart"/>
      <w:r w:rsidRPr="006767A5">
        <w:rPr>
          <w:rFonts w:ascii="Times New Roman" w:hAnsi="Times New Roman" w:cs="Times New Roman"/>
          <w:i/>
          <w:sz w:val="22"/>
          <w:szCs w:val="22"/>
        </w:rPr>
        <w:t>lesionabilidad</w:t>
      </w:r>
      <w:proofErr w:type="spellEnd"/>
    </w:p>
    <w:p w14:paraId="57F58D98" w14:textId="1F57991A" w:rsidR="007B5CA6" w:rsidRPr="006767A5" w:rsidRDefault="007B5CA6" w:rsidP="007A6566">
      <w:pPr>
        <w:spacing w:after="100" w:afterAutospacing="1" w:line="360" w:lineRule="auto"/>
        <w:jc w:val="both"/>
        <w:rPr>
          <w:rFonts w:ascii="Times New Roman" w:hAnsi="Times New Roman" w:cs="Times New Roman"/>
          <w:sz w:val="22"/>
          <w:szCs w:val="22"/>
        </w:rPr>
      </w:pPr>
      <w:r w:rsidRPr="006767A5">
        <w:rPr>
          <w:rFonts w:ascii="Times New Roman" w:hAnsi="Times New Roman" w:cs="Times New Roman"/>
          <w:sz w:val="22"/>
          <w:szCs w:val="22"/>
        </w:rPr>
        <w:t xml:space="preserve">En relación a los resultados reportados, la mayoría de </w:t>
      </w:r>
      <w:proofErr w:type="gramStart"/>
      <w:r w:rsidRPr="006767A5">
        <w:rPr>
          <w:rFonts w:ascii="Times New Roman" w:hAnsi="Times New Roman" w:cs="Times New Roman"/>
          <w:sz w:val="22"/>
          <w:szCs w:val="22"/>
        </w:rPr>
        <w:t>estudios</w:t>
      </w:r>
      <w:proofErr w:type="gramEnd"/>
      <w:r w:rsidRPr="006767A5">
        <w:rPr>
          <w:rFonts w:ascii="Times New Roman" w:hAnsi="Times New Roman" w:cs="Times New Roman"/>
          <w:sz w:val="22"/>
          <w:szCs w:val="22"/>
        </w:rPr>
        <w:t xml:space="preserve"> nos reportan resultados positivos en la utilización del entrenamiento de fuerza en la reducción de lesiones</w:t>
      </w:r>
      <w:r w:rsidR="00F15CFB" w:rsidRPr="006767A5">
        <w:rPr>
          <w:rFonts w:ascii="Times New Roman" w:hAnsi="Times New Roman" w:cs="Times New Roman"/>
          <w:sz w:val="22"/>
          <w:szCs w:val="22"/>
        </w:rPr>
        <w:t xml:space="preserve"> relacionadas con LCA y otras lesiones ligamentosas</w:t>
      </w:r>
      <w:r w:rsidRPr="006767A5">
        <w:rPr>
          <w:rFonts w:ascii="Times New Roman" w:hAnsi="Times New Roman" w:cs="Times New Roman"/>
          <w:sz w:val="22"/>
          <w:szCs w:val="22"/>
        </w:rPr>
        <w:t xml:space="preserve">, aunque </w:t>
      </w:r>
      <w:r w:rsidR="00F94B7F" w:rsidRPr="006767A5">
        <w:rPr>
          <w:rFonts w:ascii="Times New Roman" w:hAnsi="Times New Roman" w:cs="Times New Roman"/>
          <w:sz w:val="22"/>
          <w:szCs w:val="22"/>
        </w:rPr>
        <w:t>no se encuentran los mismos resultados favorables respecto a lesiones producidas por mecanismos de contacto</w:t>
      </w:r>
      <w:r w:rsidR="000F367B" w:rsidRPr="006767A5">
        <w:rPr>
          <w:rFonts w:ascii="Times New Roman" w:hAnsi="Times New Roman" w:cs="Times New Roman"/>
          <w:sz w:val="22"/>
          <w:szCs w:val="22"/>
        </w:rPr>
        <w:t xml:space="preserve"> </w:t>
      </w:r>
      <w:r w:rsidR="000F367B" w:rsidRPr="006767A5">
        <w:rPr>
          <w:rFonts w:ascii="Times New Roman" w:hAnsi="Times New Roman" w:cs="Times New Roman"/>
          <w:sz w:val="22"/>
          <w:szCs w:val="22"/>
          <w:vertAlign w:val="superscript"/>
        </w:rPr>
        <w:t>(6</w:t>
      </w:r>
      <w:r w:rsidR="0097728A" w:rsidRPr="006767A5">
        <w:rPr>
          <w:rFonts w:ascii="Times New Roman" w:hAnsi="Times New Roman" w:cs="Times New Roman"/>
          <w:sz w:val="22"/>
          <w:szCs w:val="22"/>
          <w:vertAlign w:val="superscript"/>
        </w:rPr>
        <w:t xml:space="preserve">, </w:t>
      </w:r>
      <w:r w:rsidR="000F367B" w:rsidRPr="006767A5">
        <w:rPr>
          <w:rFonts w:ascii="Times New Roman" w:hAnsi="Times New Roman" w:cs="Times New Roman"/>
          <w:sz w:val="22"/>
          <w:szCs w:val="22"/>
          <w:vertAlign w:val="superscript"/>
        </w:rPr>
        <w:t>15)</w:t>
      </w:r>
      <w:r w:rsidR="00F94B7F" w:rsidRPr="006767A5">
        <w:rPr>
          <w:rFonts w:ascii="Times New Roman" w:hAnsi="Times New Roman" w:cs="Times New Roman"/>
          <w:sz w:val="22"/>
          <w:szCs w:val="22"/>
          <w:vertAlign w:val="superscript"/>
        </w:rPr>
        <w:t xml:space="preserve">. </w:t>
      </w:r>
      <w:r w:rsidR="00C7339F" w:rsidRPr="006767A5">
        <w:rPr>
          <w:rFonts w:ascii="Times New Roman" w:hAnsi="Times New Roman" w:cs="Times New Roman"/>
          <w:sz w:val="22"/>
          <w:szCs w:val="22"/>
        </w:rPr>
        <w:t xml:space="preserve">Estos resultados </w:t>
      </w:r>
      <w:r w:rsidR="000F367B" w:rsidRPr="006767A5">
        <w:rPr>
          <w:rFonts w:ascii="Times New Roman" w:hAnsi="Times New Roman" w:cs="Times New Roman"/>
          <w:sz w:val="22"/>
          <w:szCs w:val="22"/>
        </w:rPr>
        <w:t xml:space="preserve">podrían indicar su </w:t>
      </w:r>
      <w:r w:rsidR="000F367B" w:rsidRPr="006767A5">
        <w:rPr>
          <w:rFonts w:ascii="Times New Roman" w:hAnsi="Times New Roman" w:cs="Times New Roman"/>
          <w:sz w:val="22"/>
          <w:szCs w:val="22"/>
        </w:rPr>
        <w:lastRenderedPageBreak/>
        <w:t xml:space="preserve">eficiencia en la </w:t>
      </w:r>
      <w:r w:rsidR="00C7339F" w:rsidRPr="006767A5">
        <w:rPr>
          <w:rFonts w:ascii="Times New Roman" w:hAnsi="Times New Roman" w:cs="Times New Roman"/>
          <w:sz w:val="22"/>
          <w:szCs w:val="22"/>
        </w:rPr>
        <w:t>reducción de lesiones ligament</w:t>
      </w:r>
      <w:r w:rsidR="00480A79" w:rsidRPr="006767A5">
        <w:rPr>
          <w:rFonts w:ascii="Times New Roman" w:hAnsi="Times New Roman" w:cs="Times New Roman"/>
          <w:sz w:val="22"/>
          <w:szCs w:val="22"/>
        </w:rPr>
        <w:t>osas</w:t>
      </w:r>
      <w:r w:rsidR="00C7339F" w:rsidRPr="006767A5">
        <w:rPr>
          <w:rFonts w:ascii="Times New Roman" w:hAnsi="Times New Roman" w:cs="Times New Roman"/>
          <w:sz w:val="22"/>
          <w:szCs w:val="22"/>
        </w:rPr>
        <w:t xml:space="preserve"> en la articulación de la rodilla</w:t>
      </w:r>
      <w:r w:rsidR="000F367B" w:rsidRPr="006767A5">
        <w:rPr>
          <w:rFonts w:ascii="Times New Roman" w:hAnsi="Times New Roman" w:cs="Times New Roman"/>
          <w:sz w:val="22"/>
          <w:szCs w:val="22"/>
        </w:rPr>
        <w:t xml:space="preserve"> </w:t>
      </w:r>
      <w:r w:rsidR="000F367B" w:rsidRPr="006767A5">
        <w:rPr>
          <w:rFonts w:ascii="Times New Roman" w:hAnsi="Times New Roman" w:cs="Times New Roman"/>
          <w:sz w:val="22"/>
          <w:szCs w:val="22"/>
          <w:vertAlign w:val="superscript"/>
        </w:rPr>
        <w:fldChar w:fldCharType="begin" w:fldLock="1"/>
      </w:r>
      <w:r w:rsidR="00A428FF" w:rsidRPr="006767A5">
        <w:rPr>
          <w:rFonts w:ascii="Times New Roman" w:hAnsi="Times New Roman" w:cs="Times New Roman"/>
          <w:sz w:val="22"/>
          <w:szCs w:val="22"/>
          <w:vertAlign w:val="superscript"/>
        </w:rPr>
        <w:instrText>ADDIN CSL_CITATION {"citationItems":[{"id":"ITEM-1","itemData":{"DOI":"10.1136/bjsports-2015-094776","ISBN":"2015094776","ISSN":"14730480","abstract":"Background Adolescent female football and handball players are among the athletes with the highest risk of sustaining anterior cruciate ligament (ACL) injuries. Aim This study evaluated the effects of evidence-based lower extremity injury prevention training on neuromuscular and biomechanical risk factors for noncontact ACL injury. Methods 40 adolescent female football and handball players (15-16 years) were randomly allocated to a control group (CON, n=20) or neuromuscular training group (NMT, n=20). The NMT group performed an injury prevention programme as a warm-up before their usual training 3 times weekly for 12 weeks. The CON group completed their regular warm-up exercise programme before training. Players were tested while performing a side cutting movement at baseline and 12-week followup, using surface electromyography (EMG) and threedimensional movement analysis. We calculated: (1) EMG amplitude from vastus lateralis (VL), semitendinosus (ST) and biceps femoris 10 ms prior to initial contact (IC) normalised to peak EMG amplitude recorded during maximal voluntary isometric contraction and (2) VL-ST EMG preactivity difference during the 10 ms prior to foot contact (primary outcome). We measured maximal knee joint valgus moment and knee valgus angle at IC. Results There was a difference between groups at follow-up in VL-ST preactivity (43% between-group difference; 95% CI 32% to 55%). No between-group differences were observed for kinematic and kinetic variables. Conclusions A 12-week injury prevention programme in addition to training and match play in adolescent females altered the pattern of agonist-antagonist muscle preactivity during side cutting. This may represent a more ACL-protective motor strategy.","author":[{"dropping-particle":"","family":"Zebis","given":"Mette K.","non-dropping-particle":"","parse-names":false,"suffix":""},{"dropping-particle":"","family":"Andersen","given":"Lars L.","non-dropping-particle":"","parse-names":false,"suffix":""},{"dropping-particle":"","family":"Brandt","given":"Mikkel","non-dropping-particle":"","parse-names":false,"suffix":""},{"dropping-particle":"","family":"Myklebust","given":"Grethe","non-dropping-particle":"","parse-names":false,"suffix":""},{"dropping-particle":"","family":"Bencke","given":"Jesper","non-dropping-particle":"","parse-names":false,"suffix":""},{"dropping-particle":"","family":"Lauridsen","given":"Hanne Bloch","non-dropping-particle":"","parse-names":false,"suffix":""},{"dropping-particle":"","family":"Bandholm","given":"Thomas","non-dropping-particle":"","parse-names":false,"suffix":""},{"dropping-particle":"","family":"Thorborg","given":"Kristian","non-dropping-particle":"","parse-names":false,"suffix":""},{"dropping-particle":"","family":"Hölmich","given":"Per","non-dropping-particle":"","parse-names":false,"suffix":""},{"dropping-particle":"","family":"Aagaard","given":"Per","non-dropping-particle":"","parse-names":false,"suffix":""}],"container-title":"British Journal of Sports Medicine","id":"ITEM-1","issue":"9","issued":{"date-parts":[["2016"]]},"page":"552-557","title":"Effects of evidence-based prevention training on neuromuscular and biomechanical risk factors for ACL injury in adolescent female athletes: A randomised controlled trial","type":"article-journal","volume":"50"},"uris":["http://www.mendeley.com/documents/?uuid=1f7b504e-405a-4b5f-bfcc-03bf5aef755c"]}],"mendeley":{"formattedCitation":"(18)","manualFormatting":"(19","plainTextFormattedCitation":"(18)","previouslyFormattedCitation":"(18)"},"properties":{"noteIndex":0},"schema":"https://github.com/citation-style-language/schema/raw/master/csl-citation.json"}</w:instrText>
      </w:r>
      <w:r w:rsidR="000F367B" w:rsidRPr="006767A5">
        <w:rPr>
          <w:rFonts w:ascii="Times New Roman" w:hAnsi="Times New Roman" w:cs="Times New Roman"/>
          <w:sz w:val="22"/>
          <w:szCs w:val="22"/>
          <w:vertAlign w:val="superscript"/>
        </w:rPr>
        <w:fldChar w:fldCharType="separate"/>
      </w:r>
      <w:r w:rsidR="000F367B" w:rsidRPr="006767A5">
        <w:rPr>
          <w:rFonts w:ascii="Times New Roman" w:hAnsi="Times New Roman" w:cs="Times New Roman"/>
          <w:noProof/>
          <w:sz w:val="22"/>
          <w:szCs w:val="22"/>
          <w:vertAlign w:val="superscript"/>
        </w:rPr>
        <w:t>(19</w:t>
      </w:r>
      <w:r w:rsidR="000F367B" w:rsidRPr="006767A5">
        <w:rPr>
          <w:rFonts w:ascii="Times New Roman" w:hAnsi="Times New Roman" w:cs="Times New Roman"/>
          <w:sz w:val="22"/>
          <w:szCs w:val="22"/>
          <w:vertAlign w:val="superscript"/>
        </w:rPr>
        <w:fldChar w:fldCharType="end"/>
      </w:r>
      <w:r w:rsidR="0097728A" w:rsidRPr="006767A5">
        <w:rPr>
          <w:rFonts w:ascii="Times New Roman" w:hAnsi="Times New Roman" w:cs="Times New Roman"/>
          <w:sz w:val="22"/>
          <w:szCs w:val="22"/>
          <w:vertAlign w:val="superscript"/>
        </w:rPr>
        <w:t xml:space="preserve">, </w:t>
      </w:r>
      <w:r w:rsidR="000F367B" w:rsidRPr="006767A5">
        <w:rPr>
          <w:rFonts w:ascii="Times New Roman" w:hAnsi="Times New Roman" w:cs="Times New Roman"/>
          <w:sz w:val="22"/>
          <w:szCs w:val="22"/>
          <w:vertAlign w:val="superscript"/>
        </w:rPr>
        <w:fldChar w:fldCharType="begin" w:fldLock="1"/>
      </w:r>
      <w:r w:rsidR="00A428FF" w:rsidRPr="006767A5">
        <w:rPr>
          <w:rFonts w:ascii="Times New Roman" w:hAnsi="Times New Roman" w:cs="Times New Roman"/>
          <w:sz w:val="22"/>
          <w:szCs w:val="22"/>
          <w:vertAlign w:val="superscript"/>
        </w:rPr>
        <w:instrText>ADDIN CSL_CITATION {"citationItems":[{"id":"ITEM-1","itemData":{"DOI":"10.1111/j.1600-0838.2004.00410.x","ISSN":"09057188","abstract":"Female athletes have a four- to sevenfold increased risk of anterior cruciate ligament (ACL) injury compared with their male counterparts playing at similar levels in the same sports. The elevated risk of ACL injury in females coupled with the geometric increase in female sports participation in the last 30 years has led to a rapid rise in these injuries. This large increase in ACL injury incidence has fueled studies into both mechanisms of injury and interventions to prevent injury. A review of published multidisciplinary approaches demonstrates that several training protocols have utilized multiple components targeted toward injury prevention training and were able to reduce injury incidence in female athletes. Similar training techniques may also be used to gain improvements in measures of performance. The purpose of this review is to highlight training components that may reduce ACL injury risk and assess their potential for combined use in performance-oriented protocols.","author":[{"dropping-particle":"","family":"Myer","given":"Gregory D.","non-dropping-particle":"","parse-names":false,"suffix":""},{"dropping-particle":"","family":"Ford","given":"Kevin R.","non-dropping-particle":"","parse-names":false,"suffix":""},{"dropping-particle":"","family":"Hewett","given":"Timothy E.","non-dropping-particle":"","parse-names":false,"suffix":""}],"container-title":"Scandinavian Journal of Medicine and Science in Sports","id":"ITEM-1","issue":"5","issued":{"date-parts":[["2004"]]},"page":"275-285","title":"Methodological approaches and rationale for training to prevent anterior cruciate ligament injuries in female athletes","type":"article-journal","volume":"14"},"uris":["http://www.mendeley.com/documents/?uuid=d0fb7725-f1d1-4a72-8546-80010bfba6ec"]}],"mendeley":{"formattedCitation":"(19)","manualFormatting":"20)","plainTextFormattedCitation":"(19)","previouslyFormattedCitation":"(19)"},"properties":{"noteIndex":0},"schema":"https://github.com/citation-style-language/schema/raw/master/csl-citation.json"}</w:instrText>
      </w:r>
      <w:r w:rsidR="000F367B" w:rsidRPr="006767A5">
        <w:rPr>
          <w:rFonts w:ascii="Times New Roman" w:hAnsi="Times New Roman" w:cs="Times New Roman"/>
          <w:sz w:val="22"/>
          <w:szCs w:val="22"/>
          <w:vertAlign w:val="superscript"/>
        </w:rPr>
        <w:fldChar w:fldCharType="separate"/>
      </w:r>
      <w:r w:rsidR="000F367B" w:rsidRPr="006767A5">
        <w:rPr>
          <w:rFonts w:ascii="Times New Roman" w:hAnsi="Times New Roman" w:cs="Times New Roman"/>
          <w:noProof/>
          <w:sz w:val="22"/>
          <w:szCs w:val="22"/>
          <w:vertAlign w:val="superscript"/>
        </w:rPr>
        <w:t>20)</w:t>
      </w:r>
      <w:r w:rsidR="000F367B" w:rsidRPr="006767A5">
        <w:rPr>
          <w:rFonts w:ascii="Times New Roman" w:hAnsi="Times New Roman" w:cs="Times New Roman"/>
          <w:sz w:val="22"/>
          <w:szCs w:val="22"/>
          <w:vertAlign w:val="superscript"/>
        </w:rPr>
        <w:fldChar w:fldCharType="end"/>
      </w:r>
      <w:r w:rsidR="00C7339F" w:rsidRPr="006767A5">
        <w:rPr>
          <w:rFonts w:ascii="Times New Roman" w:hAnsi="Times New Roman" w:cs="Times New Roman"/>
          <w:sz w:val="22"/>
          <w:szCs w:val="22"/>
        </w:rPr>
        <w:t>.</w:t>
      </w:r>
      <w:r w:rsidR="00480A79" w:rsidRPr="006767A5">
        <w:rPr>
          <w:rFonts w:ascii="Times New Roman" w:hAnsi="Times New Roman" w:cs="Times New Roman"/>
          <w:sz w:val="22"/>
          <w:szCs w:val="22"/>
        </w:rPr>
        <w:t xml:space="preserve"> La orientación de la mayoría de estudios van enfocados a las lesiones </w:t>
      </w:r>
      <w:r w:rsidR="00076297" w:rsidRPr="006767A5">
        <w:rPr>
          <w:rFonts w:ascii="Times New Roman" w:hAnsi="Times New Roman" w:cs="Times New Roman"/>
          <w:sz w:val="22"/>
          <w:szCs w:val="22"/>
        </w:rPr>
        <w:t>especificadas</w:t>
      </w:r>
      <w:r w:rsidR="00480A79" w:rsidRPr="006767A5">
        <w:rPr>
          <w:rFonts w:ascii="Times New Roman" w:hAnsi="Times New Roman" w:cs="Times New Roman"/>
          <w:sz w:val="22"/>
          <w:szCs w:val="22"/>
        </w:rPr>
        <w:t xml:space="preserve"> anteriormente, concretamente en LCA, esto puede ser explicado a causa de que la rodilla es la articulación más afectada en el sexo femenino en este deporte </w:t>
      </w:r>
      <w:r w:rsidR="00480A79" w:rsidRPr="006767A5">
        <w:rPr>
          <w:rFonts w:ascii="Times New Roman" w:hAnsi="Times New Roman" w:cs="Times New Roman"/>
          <w:sz w:val="22"/>
          <w:szCs w:val="22"/>
          <w:vertAlign w:val="superscript"/>
        </w:rPr>
        <w:fldChar w:fldCharType="begin" w:fldLock="1"/>
      </w:r>
      <w:r w:rsidR="00A428FF" w:rsidRPr="006767A5">
        <w:rPr>
          <w:rFonts w:ascii="Times New Roman" w:hAnsi="Times New Roman" w:cs="Times New Roman"/>
          <w:sz w:val="22"/>
          <w:szCs w:val="22"/>
          <w:vertAlign w:val="superscript"/>
        </w:rPr>
        <w:instrText>ADDIN CSL_CITATION {"citationItems":[{"id":"ITEM-1","itemData":{"DOI":"10.1136/bjsm.2004.011973","ISSN":"03063674","abstract":"Objective: The injury data from the first two seasons of the Women's United Soccer Association (WUSA) were analysed to determine the injury incidence, anatomic location of injuries, and relation of player position. Methods: Injury data on 202 players from eight teams during the first two seasons of the WUSA were prospectively collected and analysed. Results: A total of 173 injuries occurred in 110 players with an overall injury incidence rate of 1.93 injuries per 1000 player hours. The incidence of injury during practice and games was 1.17 and 12.63 per 1000 player hours, respectively. Of the injuries 82% were acute and 16% were chronic. Most of the injuries (60%) were located in the lower extremities. Strains (30.7%), sprains (19.1%), contusions (16.2%), and fractures (11.6%) were the most common diagnoses and the knee (31.8%) and head (10.9%) were the most common sites of injury. Anterior cruciate ligament (ACL) injuries accounted for 4.6% of all injuries and the incidence of ACL tears was 0.09 per 1000 player hours (practice 0.04, game 0.90). Midfielders suffered the most injuries (p&lt;0.007). Conclusion: We conclude that the injury incidence in the WUSA is lower than the 6.2 injuries per 1000 player hours found in the corresponding male professional league (Major League Soccer); however, knee injuries predominate even in these elite female athletes.","author":[{"dropping-particle":"","family":"Giza","given":"Eric","non-dropping-particle":"","parse-names":false,"suffix":""},{"dropping-particle":"","family":"Mithöfer","given":"K.","non-dropping-particle":"","parse-names":false,"suffix":""},{"dropping-particle":"","family":"Farrell","given":"L.","non-dropping-particle":"","parse-names":false,"suffix":""},{"dropping-particle":"","family":"Zarins","given":"B.","non-dropping-particle":"","parse-names":false,"suffix":""},{"dropping-particle":"","family":"Gill","given":"T.","non-dropping-particle":"","parse-names":false,"suffix":""}],"container-title":"British Journal of Sports Medicine","id":"ITEM-1","issue":"4","issued":{"date-parts":[["2005"]]},"page":"212-216","title":"Injuries in women's professional soccer","type":"article-journal","volume":"39"},"uris":["http://www.mendeley.com/documents/?uuid=666e6453-a068-4a98-8b29-546be11f5a1f"]}],"mendeley":{"formattedCitation":"(20)","plainTextFormattedCitation":"(20)","previouslyFormattedCitation":"(20)"},"properties":{"noteIndex":0},"schema":"https://github.com/citation-style-language/schema/raw/master/csl-citation.json"}</w:instrText>
      </w:r>
      <w:r w:rsidR="00480A79" w:rsidRPr="006767A5">
        <w:rPr>
          <w:rFonts w:ascii="Times New Roman" w:hAnsi="Times New Roman" w:cs="Times New Roman"/>
          <w:sz w:val="22"/>
          <w:szCs w:val="22"/>
          <w:vertAlign w:val="superscript"/>
        </w:rPr>
        <w:fldChar w:fldCharType="separate"/>
      </w:r>
      <w:r w:rsidR="00A428FF" w:rsidRPr="006767A5">
        <w:rPr>
          <w:rFonts w:ascii="Times New Roman" w:hAnsi="Times New Roman" w:cs="Times New Roman"/>
          <w:noProof/>
          <w:sz w:val="22"/>
          <w:szCs w:val="22"/>
          <w:vertAlign w:val="superscript"/>
        </w:rPr>
        <w:t>(20)</w:t>
      </w:r>
      <w:r w:rsidR="00480A79" w:rsidRPr="006767A5">
        <w:rPr>
          <w:rFonts w:ascii="Times New Roman" w:hAnsi="Times New Roman" w:cs="Times New Roman"/>
          <w:sz w:val="22"/>
          <w:szCs w:val="22"/>
          <w:vertAlign w:val="superscript"/>
        </w:rPr>
        <w:fldChar w:fldCharType="end"/>
      </w:r>
      <w:r w:rsidR="00480A79" w:rsidRPr="006767A5">
        <w:rPr>
          <w:rFonts w:ascii="Times New Roman" w:hAnsi="Times New Roman" w:cs="Times New Roman"/>
          <w:sz w:val="22"/>
          <w:szCs w:val="22"/>
        </w:rPr>
        <w:t xml:space="preserve"> y normalmente en situaciones de no contacto </w:t>
      </w:r>
      <w:r w:rsidR="00480A79" w:rsidRPr="006767A5">
        <w:rPr>
          <w:rFonts w:ascii="Times New Roman" w:hAnsi="Times New Roman" w:cs="Times New Roman"/>
          <w:sz w:val="22"/>
          <w:szCs w:val="22"/>
          <w:vertAlign w:val="superscript"/>
        </w:rPr>
        <w:fldChar w:fldCharType="begin" w:fldLock="1"/>
      </w:r>
      <w:r w:rsidR="00596FBF" w:rsidRPr="006767A5">
        <w:rPr>
          <w:rFonts w:ascii="Times New Roman" w:hAnsi="Times New Roman" w:cs="Times New Roman"/>
          <w:sz w:val="22"/>
          <w:szCs w:val="22"/>
          <w:vertAlign w:val="superscript"/>
        </w:rPr>
        <w:instrText>ADDIN CSL_CITATION {"citationItems":[{"id":"ITEM-1","itemData":{"DOI":"10.1016/j.jshs.2016.09.002","ISSN":"22132961","abstract":"Background: Epidemiologic research to learn the incidence, type, location, and severity of female soccer injuries and the risk factors for sustaining a sport injury is the first step in developing preventive policies. The aim of this study was to analyze the incidence of injuries in the population of female soccer players in Spain. Methods: The injuries incurred by 25,397 female soccer players were registered by the medical staff of the Spanish Football Federation during 1 season. A standardized medical questionnaire was used to classify the injury according to type, severity, location, and injury mechanism. A total of 2108 injuries was reported with an incidence of 0.083 injuries per player per season. Most injuries were in the lower limbs (74.0%), mainly affecting knee (30.4%) and ankle joints (17.9%). Results: The proportion of injuries derived from contact with another player was higher during matches (33.7%) than during training (11.4%; p &lt; 0.001). Noncontact injuries were classified as severe more frequently than were contact injuries (51.0% vs. 42.6%; p &lt; 0.001). A higher incidence of injury was found in adult soccer players (≥18 years) vs. their counterparts younger than18 years (0.094 vs. 0.072 injuries per player per year, respectively; p &lt; 0.001). There were no differences between age groups in any other injury variable (e.g., type, mechanism, location, or severity; p &gt; 0.05). Conclusion: Most female soccer injuries were located at the knee and ankle; the injury mechanism determined the playing time lost; and the player's age did not affect injury characteristics.","author":[{"dropping-particle":"","family":"Coso","given":"Juan","non-dropping-particle":"Del","parse-names":false,"suffix":""},{"dropping-particle":"","family":"Herrero","given":"Helena","non-dropping-particle":"","parse-names":false,"suffix":""},{"dropping-particle":"","family":"Salinero","given":"Juan J.","non-dropping-particle":"","parse-names":false,"suffix":""}],"container-title":"Journal of Sport and Health Science","id":"ITEM-1","issue":"2","issued":{"date-parts":[["2018"]]},"page":"183-190","publisher":"Elsevier B.V.","title":"Injuries in Spanish female soccer players","type":"article-journal","volume":"7"},"uris":["http://www.mendeley.com/documents/?uuid=a9a25607-29f1-4c9e-854d-225cf8ed2cf7"]}],"mendeley":{"formattedCitation":"(4)","plainTextFormattedCitation":"(4)","previouslyFormattedCitation":"(4)"},"properties":{"noteIndex":0},"schema":"https://github.com/citation-style-language/schema/raw/master/csl-citation.json"}</w:instrText>
      </w:r>
      <w:r w:rsidR="00480A79" w:rsidRPr="006767A5">
        <w:rPr>
          <w:rFonts w:ascii="Times New Roman" w:hAnsi="Times New Roman" w:cs="Times New Roman"/>
          <w:sz w:val="22"/>
          <w:szCs w:val="22"/>
          <w:vertAlign w:val="superscript"/>
        </w:rPr>
        <w:fldChar w:fldCharType="separate"/>
      </w:r>
      <w:r w:rsidR="00596FBF" w:rsidRPr="006767A5">
        <w:rPr>
          <w:rFonts w:ascii="Times New Roman" w:hAnsi="Times New Roman" w:cs="Times New Roman"/>
          <w:noProof/>
          <w:sz w:val="22"/>
          <w:szCs w:val="22"/>
          <w:vertAlign w:val="superscript"/>
        </w:rPr>
        <w:t>(4)</w:t>
      </w:r>
      <w:r w:rsidR="00480A79" w:rsidRPr="006767A5">
        <w:rPr>
          <w:rFonts w:ascii="Times New Roman" w:hAnsi="Times New Roman" w:cs="Times New Roman"/>
          <w:sz w:val="22"/>
          <w:szCs w:val="22"/>
          <w:vertAlign w:val="superscript"/>
        </w:rPr>
        <w:fldChar w:fldCharType="end"/>
      </w:r>
      <w:r w:rsidR="00480A79" w:rsidRPr="006767A5">
        <w:rPr>
          <w:rFonts w:ascii="Times New Roman" w:hAnsi="Times New Roman" w:cs="Times New Roman"/>
          <w:sz w:val="22"/>
          <w:szCs w:val="22"/>
        </w:rPr>
        <w:t>.</w:t>
      </w:r>
    </w:p>
    <w:p w14:paraId="0245D81D" w14:textId="7083D12D" w:rsidR="00C7339F" w:rsidRPr="006767A5" w:rsidRDefault="00480A79" w:rsidP="007A6566">
      <w:pPr>
        <w:spacing w:after="100" w:afterAutospacing="1" w:line="360" w:lineRule="auto"/>
        <w:jc w:val="both"/>
        <w:rPr>
          <w:rFonts w:ascii="Times New Roman" w:hAnsi="Times New Roman" w:cs="Times New Roman"/>
          <w:sz w:val="22"/>
          <w:szCs w:val="22"/>
        </w:rPr>
      </w:pPr>
      <w:r w:rsidRPr="006767A5">
        <w:rPr>
          <w:rFonts w:ascii="Times New Roman" w:hAnsi="Times New Roman" w:cs="Times New Roman"/>
          <w:sz w:val="22"/>
          <w:szCs w:val="22"/>
        </w:rPr>
        <w:t xml:space="preserve">Por otro lado,  los estudios restantes están relacionados con la reducción de la </w:t>
      </w:r>
      <w:proofErr w:type="spellStart"/>
      <w:r w:rsidRPr="006767A5">
        <w:rPr>
          <w:rFonts w:ascii="Times New Roman" w:hAnsi="Times New Roman" w:cs="Times New Roman"/>
          <w:sz w:val="22"/>
          <w:szCs w:val="22"/>
        </w:rPr>
        <w:t>lesionabilidad</w:t>
      </w:r>
      <w:proofErr w:type="spellEnd"/>
      <w:r w:rsidRPr="006767A5">
        <w:rPr>
          <w:rFonts w:ascii="Times New Roman" w:hAnsi="Times New Roman" w:cs="Times New Roman"/>
          <w:sz w:val="22"/>
          <w:szCs w:val="22"/>
        </w:rPr>
        <w:t xml:space="preserve"> en aspectos más generales  </w:t>
      </w:r>
      <w:r w:rsidR="0097728A" w:rsidRPr="006767A5">
        <w:rPr>
          <w:rFonts w:ascii="Times New Roman" w:hAnsi="Times New Roman" w:cs="Times New Roman"/>
          <w:sz w:val="22"/>
          <w:szCs w:val="22"/>
          <w:vertAlign w:val="superscript"/>
        </w:rPr>
        <w:fldChar w:fldCharType="begin" w:fldLock="1"/>
      </w:r>
      <w:r w:rsidR="00A428FF" w:rsidRPr="006767A5">
        <w:rPr>
          <w:rFonts w:ascii="Times New Roman" w:hAnsi="Times New Roman" w:cs="Times New Roman"/>
          <w:sz w:val="22"/>
          <w:szCs w:val="22"/>
          <w:vertAlign w:val="superscript"/>
        </w:rPr>
        <w:instrText>ADDIN CSL_CITATION {"citationItems":[{"id":"ITEM-1","itemData":{"DOI":"10.1111/j.1600-0838.2007.00708.x","ISSN":"09057188","abstract":"The injury rate in football is high, and effective injury prevention methods are needed. An exercise program, the \"11,\" has been designed to prevent the most common injury types in football. However, the effect of such a program on performance is not known. The aim of this randomized-controlled trial was to investigate the effect of the \"11\" on performance after a 10-week training period. Thirty-four adolescent female football players were randomly assigned to either an intervention (n=18) or a control group (n=16). The \"11\" is a 15-min program consisting of ten exercises for core stability, lower extremity strength, balance and agility. Performance tests included isokinetic and isometric strength protocols for the quadriceps and hamstrings, isometric hip adduction and abduction strength, vertical jump tests, sprint running and soccer skill tests. There was no difference between the intervention and control groups in the change in performance from the pre- to post-test for any of the tests used. In conclusion, no effect was observed on a series of performance tests in a group of adolescent female football players using the \"11\" as a structured warm-up program. © 2007 Blackwell Munksgaard.","author":[{"dropping-particle":"","family":"Steffen","given":"K.","non-dropping-particle":"","parse-names":false,"suffix":""},{"dropping-particle":"","family":"Bakka","given":"H. M.","non-dropping-particle":"","parse-names":false,"suffix":""},{"dropping-particle":"","family":"Myklebust","given":"G.","non-dropping-particle":"","parse-names":false,"suffix":""},{"dropping-particle":"","family":"Bahr","given":"R.","non-dropping-particle":"","parse-names":false,"suffix":""}],"container-title":"Scandinavian Journal of Medicine and Science in Sports","id":"ITEM-1","issue":"5","issued":{"date-parts":[["2008"]]},"page":"596-604","title":"Performance aspects of an injury prevention program: A ten-week intervention in adolescent female football players","type":"article-journal","volume":"18"},"uris":["http://www.mendeley.com/documents/?uuid=6c6d4677-6154-4a66-a9fe-723a4cd07545"]},{"id":"ITEM-2","itemData":{"DOI":"10.1111/j.1600-0838.2007.00703.x","ISSN":"09057188","abstract":"A set of exercises - the \"11\" - have been selected to prevent football injuries. The purpose of this cluster-randomized controlled trial was to investigate the effect of the \"11\" on injury risk in female youth football. Teams were randomized to an intervention (n=59 teams, 1091 players) or a control group (n=54 teams, 1001 players). The intervention group was taught the \"11,\" exercises for core stability, lower extremity strength, neuromuscular control and agility, to be used as a 15-min warm-up program for football training over an 8-month season. A total of 396 players (20%) sustained 483 injuries. No difference was observed in the overall injury rate between the intervention (3.6 injuries/1000 h, confidence interval (CI) 3.2-4.1) and control group (3.7, CI 3.2-4.1; RR=1.0, CI 0.8-1.2; P=0.94) nor in the incidence for any type of injury. During the first 4 months of the season, the training program was used during 60% of the football training sessions, but only 14 out of 58 intervention teams completed more than 20 prevention training sessions. In conclusion, we observed no effect of the injury prevention program on the injury rate, most likely because the compliance with the program was low. © 2007 Blackwell Munksgaard.","author":[{"dropping-particle":"","family":"Steffen","given":"K.","non-dropping-particle":"","parse-names":false,"suffix":""},{"dropping-particle":"","family":"Myklebust","given":"G.","non-dropping-particle":"","parse-names":false,"suffix":""},{"dropping-particle":"","family":"Olsen","given":"O. E.","non-dropping-particle":"","parse-names":false,"suffix":""},{"dropping-particle":"","family":"Holme","given":"I.","non-dropping-particle":"","parse-names":false,"suffix":""},{"dropping-particle":"","family":"Bahr","given":"R.","non-dropping-particle":"","parse-names":false,"suffix":""}],"container-title":"Scandinavian Journal of Medicine and Science in Sports","id":"ITEM-2","issue":"5","issued":{"date-parts":[["2008"]]},"page":"605-614","title":"Preventing injuries in female youth football - A cluster-randomized controlled trial","type":"article-journal","volume":"18"},"uris":["http://www.mendeley.com/documents/?uuid=07f13119-f251-4037-9844-6bb1a7c11929"]},{"id":"ITEM-3","itemData":{"DOI":"10.1136/bjsm.2010.074377","ISSN":"03063674","abstract":"Background: Soccer is a leading sport for participation and injury in youth. Objective To examine the effectiveness of a neuromuscular prevention strategy in reducing injury in youth soccer players. Design Cluster-randomised controlled trial. Setting Calgary soccer clubs (male or female, U13-U18, tier 1-2, indoor soccer). Participants Eighty-two soccer teams were approached for recruitment. Players from 60 teams completed the study (32 training (n=380), 28 control (n=364)). Intervention The training programme was a soccerspecific neuromuscular training programme including dynamic stretching, eccentric strength, agility, jumping and balance (including a home-based balance training programme using a wobble board). The control programme was a standardised warm-up (static and dynamic stretching and aerobic components) and a home-based stretching programme. Main outcome measures Previously validated injury surveillance included injury assessment by a study therapist. The injury definition was soccer injury resulting in medical attention and/or removal from a session and/or time loss. Results The injury rate in the training group was 2.08 injuries/1000 player-hours, and in the control group 3.35 injuries/1000 player-hours. Based on Poisson regression analysis, adjusted for clustering by team and covariates, the incidence rate ratios (IRR) for all injuries and acute onset injury were 0.62 (95% CI 0.39 to 0.99) and 0.57 (95% CI 0.35 to 0.91). Point estimates also suggest protection of lower extremity, ankle and knee sprain injuries (IRR=0.68 (95% CI 0.42 to 1.11), IRR=0.5 (95% CI 0.24 to 1.04) and IRR=0.38 (95% CI 0.08 to 1.75)). Conclusions A neuromuscular training programme is protective of all injuries and acute onset injury in youth soccer players.","author":[{"dropping-particle":"","family":"Emery","given":"C. A.","non-dropping-particle":"","parse-names":false,"suffix":""},{"dropping-particle":"","family":"Meeuwisse","given":"W. H.","non-dropping-particle":"","parse-names":false,"suffix":""}],"container-title":"British Journal of Sports Medicine","id":"ITEM-3","issue":"8","issued":{"date-parts":[["2010"]]},"page":"555-562","title":"The effectiveness of a neuromuscular prevention strategy to reduce injuries in youth soccer: A cluster-randomised controlled trial","type":"article-journal","volume":"44"},"uris":["http://www.mendeley.com/documents/?uuid=2c2a732b-3d0a-44ee-be24-fb975d528dbc"]}],"mendeley":{"formattedCitation":"(3,16,21)","plainTextFormattedCitation":"(3,16,21)","previouslyFormattedCitation":"(3,16,21)"},"properties":{"noteIndex":0},"schema":"https://github.com/citation-style-language/schema/raw/master/csl-citation.json"}</w:instrText>
      </w:r>
      <w:r w:rsidR="0097728A" w:rsidRPr="006767A5">
        <w:rPr>
          <w:rFonts w:ascii="Times New Roman" w:hAnsi="Times New Roman" w:cs="Times New Roman"/>
          <w:sz w:val="22"/>
          <w:szCs w:val="22"/>
          <w:vertAlign w:val="superscript"/>
        </w:rPr>
        <w:fldChar w:fldCharType="separate"/>
      </w:r>
      <w:r w:rsidR="00A428FF" w:rsidRPr="006767A5">
        <w:rPr>
          <w:rFonts w:ascii="Times New Roman" w:hAnsi="Times New Roman" w:cs="Times New Roman"/>
          <w:noProof/>
          <w:sz w:val="22"/>
          <w:szCs w:val="22"/>
          <w:vertAlign w:val="superscript"/>
        </w:rPr>
        <w:t>(3,16,21)</w:t>
      </w:r>
      <w:r w:rsidR="0097728A" w:rsidRPr="006767A5">
        <w:rPr>
          <w:rFonts w:ascii="Times New Roman" w:hAnsi="Times New Roman" w:cs="Times New Roman"/>
          <w:sz w:val="22"/>
          <w:szCs w:val="22"/>
          <w:vertAlign w:val="superscript"/>
        </w:rPr>
        <w:fldChar w:fldCharType="end"/>
      </w:r>
      <w:r w:rsidR="0097728A" w:rsidRPr="006767A5">
        <w:rPr>
          <w:rFonts w:ascii="Times New Roman" w:hAnsi="Times New Roman" w:cs="Times New Roman"/>
          <w:sz w:val="22"/>
          <w:szCs w:val="22"/>
        </w:rPr>
        <w:t xml:space="preserve"> </w:t>
      </w:r>
      <w:r w:rsidRPr="006767A5">
        <w:rPr>
          <w:rFonts w:ascii="Times New Roman" w:hAnsi="Times New Roman" w:cs="Times New Roman"/>
          <w:sz w:val="22"/>
          <w:szCs w:val="22"/>
        </w:rPr>
        <w:t xml:space="preserve">reportando efectos beneficiosos en la mitad de los estudios de esta orientación, respecto al índice de lesiones </w:t>
      </w:r>
      <w:r w:rsidRPr="006767A5">
        <w:rPr>
          <w:rFonts w:ascii="Times New Roman" w:hAnsi="Times New Roman" w:cs="Times New Roman"/>
          <w:sz w:val="22"/>
          <w:szCs w:val="22"/>
          <w:vertAlign w:val="superscript"/>
        </w:rPr>
        <w:t>(</w:t>
      </w:r>
      <w:r w:rsidR="0097728A" w:rsidRPr="006767A5">
        <w:rPr>
          <w:rFonts w:ascii="Times New Roman" w:hAnsi="Times New Roman" w:cs="Times New Roman"/>
          <w:sz w:val="22"/>
          <w:szCs w:val="22"/>
          <w:vertAlign w:val="superscript"/>
        </w:rPr>
        <w:t>16, 8</w:t>
      </w:r>
      <w:r w:rsidRPr="006767A5">
        <w:rPr>
          <w:rFonts w:ascii="Times New Roman" w:hAnsi="Times New Roman" w:cs="Times New Roman"/>
          <w:sz w:val="22"/>
          <w:szCs w:val="22"/>
          <w:vertAlign w:val="superscript"/>
        </w:rPr>
        <w:t>)</w:t>
      </w:r>
      <w:r w:rsidR="0097728A" w:rsidRPr="006767A5">
        <w:rPr>
          <w:rFonts w:ascii="Times New Roman" w:hAnsi="Times New Roman" w:cs="Times New Roman"/>
          <w:sz w:val="22"/>
          <w:szCs w:val="22"/>
          <w:vertAlign w:val="superscript"/>
        </w:rPr>
        <w:t>,</w:t>
      </w:r>
      <w:r w:rsidR="0097728A" w:rsidRPr="006767A5">
        <w:rPr>
          <w:rFonts w:ascii="Times New Roman" w:hAnsi="Times New Roman" w:cs="Times New Roman"/>
          <w:sz w:val="22"/>
          <w:szCs w:val="22"/>
        </w:rPr>
        <w:t xml:space="preserve"> </w:t>
      </w:r>
      <w:r w:rsidRPr="006767A5">
        <w:rPr>
          <w:rFonts w:ascii="Times New Roman" w:hAnsi="Times New Roman" w:cs="Times New Roman"/>
          <w:sz w:val="22"/>
          <w:szCs w:val="22"/>
        </w:rPr>
        <w:t xml:space="preserve">aunque contrariamente reportando efectos no beneficios mediante la utilización de protocolos estandarizados </w:t>
      </w:r>
      <w:r w:rsidRPr="006767A5">
        <w:rPr>
          <w:rFonts w:ascii="Times New Roman" w:hAnsi="Times New Roman" w:cs="Times New Roman"/>
          <w:i/>
          <w:sz w:val="22"/>
          <w:szCs w:val="22"/>
        </w:rPr>
        <w:t>(</w:t>
      </w:r>
      <w:r w:rsidR="008959C8" w:rsidRPr="006767A5">
        <w:rPr>
          <w:rFonts w:ascii="Times New Roman" w:hAnsi="Times New Roman" w:cs="Times New Roman"/>
          <w:i/>
          <w:sz w:val="22"/>
          <w:szCs w:val="22"/>
        </w:rPr>
        <w:t xml:space="preserve">FIFA </w:t>
      </w:r>
      <w:r w:rsidRPr="006767A5">
        <w:rPr>
          <w:rFonts w:ascii="Times New Roman" w:hAnsi="Times New Roman" w:cs="Times New Roman"/>
          <w:i/>
          <w:sz w:val="22"/>
          <w:szCs w:val="22"/>
        </w:rPr>
        <w:t>11+)</w:t>
      </w:r>
      <w:r w:rsidR="0097728A" w:rsidRPr="006767A5">
        <w:rPr>
          <w:rFonts w:ascii="Times New Roman" w:hAnsi="Times New Roman" w:cs="Times New Roman"/>
          <w:i/>
          <w:sz w:val="22"/>
          <w:szCs w:val="22"/>
        </w:rPr>
        <w:t xml:space="preserve"> </w:t>
      </w:r>
      <w:r w:rsidR="0097728A" w:rsidRPr="006767A5">
        <w:rPr>
          <w:rFonts w:ascii="Times New Roman" w:hAnsi="Times New Roman" w:cs="Times New Roman"/>
          <w:iCs/>
          <w:sz w:val="22"/>
          <w:szCs w:val="22"/>
          <w:vertAlign w:val="superscript"/>
        </w:rPr>
        <w:t>(3,17)</w:t>
      </w:r>
      <w:r w:rsidR="00C16883" w:rsidRPr="006767A5">
        <w:rPr>
          <w:rFonts w:ascii="Times New Roman" w:hAnsi="Times New Roman" w:cs="Times New Roman"/>
          <w:iCs/>
          <w:sz w:val="22"/>
          <w:szCs w:val="22"/>
        </w:rPr>
        <w:t>.</w:t>
      </w:r>
    </w:p>
    <w:p w14:paraId="4C80867C" w14:textId="77777777" w:rsidR="007B5CA6" w:rsidRPr="006767A5" w:rsidRDefault="007B5CA6" w:rsidP="007A6566">
      <w:pPr>
        <w:spacing w:after="100" w:afterAutospacing="1" w:line="360" w:lineRule="auto"/>
        <w:ind w:firstLine="360"/>
        <w:rPr>
          <w:rFonts w:ascii="Times New Roman" w:hAnsi="Times New Roman" w:cs="Times New Roman"/>
          <w:i/>
          <w:sz w:val="22"/>
          <w:szCs w:val="22"/>
        </w:rPr>
      </w:pPr>
      <w:r w:rsidRPr="006767A5">
        <w:rPr>
          <w:rFonts w:ascii="Times New Roman" w:hAnsi="Times New Roman" w:cs="Times New Roman"/>
          <w:i/>
          <w:sz w:val="22"/>
          <w:szCs w:val="22"/>
        </w:rPr>
        <w:t>Orientación neuromuscular del entrenamiento de fuerza</w:t>
      </w:r>
    </w:p>
    <w:p w14:paraId="0183DB2D" w14:textId="48DB7410" w:rsidR="00894EBF" w:rsidRPr="006767A5" w:rsidRDefault="00480A79" w:rsidP="007A6566">
      <w:pPr>
        <w:spacing w:after="100" w:afterAutospacing="1" w:line="360" w:lineRule="auto"/>
        <w:jc w:val="both"/>
        <w:rPr>
          <w:rFonts w:ascii="Times New Roman" w:hAnsi="Times New Roman" w:cs="Times New Roman"/>
          <w:sz w:val="22"/>
          <w:szCs w:val="22"/>
        </w:rPr>
      </w:pPr>
      <w:r w:rsidRPr="006767A5">
        <w:rPr>
          <w:rFonts w:ascii="Times New Roman" w:hAnsi="Times New Roman" w:cs="Times New Roman"/>
          <w:sz w:val="22"/>
          <w:szCs w:val="22"/>
        </w:rPr>
        <w:t xml:space="preserve">En relación con este tipo de orientación, en la totalidad de los estudios se ha utilizado esta vertiente para conseguir los objetivos planteados, de esta manera podemos ver que en sólo dos de los casos no se han reportado efectos positivos respecto al índice de </w:t>
      </w:r>
      <w:proofErr w:type="spellStart"/>
      <w:r w:rsidRPr="006767A5">
        <w:rPr>
          <w:rFonts w:ascii="Times New Roman" w:hAnsi="Times New Roman" w:cs="Times New Roman"/>
          <w:sz w:val="22"/>
          <w:szCs w:val="22"/>
        </w:rPr>
        <w:t>lesionabilidad</w:t>
      </w:r>
      <w:proofErr w:type="spellEnd"/>
      <w:r w:rsidRPr="006767A5">
        <w:rPr>
          <w:rFonts w:ascii="Times New Roman" w:hAnsi="Times New Roman" w:cs="Times New Roman"/>
          <w:sz w:val="22"/>
          <w:szCs w:val="22"/>
        </w:rPr>
        <w:t xml:space="preserve"> </w:t>
      </w:r>
      <w:r w:rsidR="00894EBF" w:rsidRPr="006767A5">
        <w:rPr>
          <w:rFonts w:ascii="Times New Roman" w:hAnsi="Times New Roman" w:cs="Times New Roman"/>
          <w:sz w:val="22"/>
          <w:szCs w:val="22"/>
          <w:vertAlign w:val="superscript"/>
        </w:rPr>
        <w:t>(3</w:t>
      </w:r>
      <w:r w:rsidR="00A428FF" w:rsidRPr="006767A5">
        <w:rPr>
          <w:rFonts w:ascii="Times New Roman" w:hAnsi="Times New Roman" w:cs="Times New Roman"/>
          <w:sz w:val="22"/>
          <w:szCs w:val="22"/>
          <w:vertAlign w:val="superscript"/>
        </w:rPr>
        <w:t xml:space="preserve">, </w:t>
      </w:r>
      <w:r w:rsidR="00894EBF" w:rsidRPr="006767A5">
        <w:rPr>
          <w:rFonts w:ascii="Times New Roman" w:hAnsi="Times New Roman" w:cs="Times New Roman"/>
          <w:sz w:val="22"/>
          <w:szCs w:val="22"/>
          <w:vertAlign w:val="superscript"/>
        </w:rPr>
        <w:t>17)</w:t>
      </w:r>
      <w:r w:rsidR="00C16883" w:rsidRPr="006767A5">
        <w:rPr>
          <w:rFonts w:ascii="Times New Roman" w:hAnsi="Times New Roman" w:cs="Times New Roman"/>
          <w:sz w:val="22"/>
          <w:szCs w:val="22"/>
        </w:rPr>
        <w:t>.</w:t>
      </w:r>
    </w:p>
    <w:p w14:paraId="0C8327A1" w14:textId="2F43DF90" w:rsidR="00076297" w:rsidRPr="006767A5" w:rsidRDefault="00480A79" w:rsidP="007A6566">
      <w:pPr>
        <w:spacing w:after="100" w:afterAutospacing="1" w:line="360" w:lineRule="auto"/>
        <w:jc w:val="both"/>
        <w:rPr>
          <w:rFonts w:ascii="Times New Roman" w:hAnsi="Times New Roman" w:cs="Times New Roman"/>
          <w:sz w:val="22"/>
          <w:szCs w:val="22"/>
        </w:rPr>
      </w:pPr>
      <w:r w:rsidRPr="006767A5">
        <w:rPr>
          <w:rFonts w:ascii="Times New Roman" w:hAnsi="Times New Roman" w:cs="Times New Roman"/>
          <w:sz w:val="22"/>
          <w:szCs w:val="22"/>
        </w:rPr>
        <w:t xml:space="preserve">La utilización de protocolos de fuerza para fomentar esta </w:t>
      </w:r>
      <w:proofErr w:type="gramStart"/>
      <w:r w:rsidRPr="006767A5">
        <w:rPr>
          <w:rFonts w:ascii="Times New Roman" w:hAnsi="Times New Roman" w:cs="Times New Roman"/>
          <w:sz w:val="22"/>
          <w:szCs w:val="22"/>
        </w:rPr>
        <w:t>cualidad,</w:t>
      </w:r>
      <w:proofErr w:type="gramEnd"/>
      <w:r w:rsidRPr="006767A5">
        <w:rPr>
          <w:rFonts w:ascii="Times New Roman" w:hAnsi="Times New Roman" w:cs="Times New Roman"/>
          <w:sz w:val="22"/>
          <w:szCs w:val="22"/>
        </w:rPr>
        <w:t xml:space="preserve"> podría estar relacionada con la influencia de cambios en la fuerza de los/as atletas y en la biomecánica de ciertos patrones de movimiento, como puede ser el aterrizaje, provocando una influencia directa </w:t>
      </w:r>
      <w:r w:rsidR="00F11A5B" w:rsidRPr="006767A5">
        <w:rPr>
          <w:rFonts w:ascii="Times New Roman" w:hAnsi="Times New Roman" w:cs="Times New Roman"/>
          <w:sz w:val="22"/>
          <w:szCs w:val="22"/>
        </w:rPr>
        <w:t>sobre los parámetros</w:t>
      </w:r>
      <w:r w:rsidR="00CF7E94" w:rsidRPr="006767A5">
        <w:rPr>
          <w:rFonts w:ascii="Times New Roman" w:hAnsi="Times New Roman" w:cs="Times New Roman"/>
          <w:sz w:val="22"/>
          <w:szCs w:val="22"/>
        </w:rPr>
        <w:t xml:space="preserve"> indicados anteriormente que podrían influir</w:t>
      </w:r>
      <w:r w:rsidR="00F11A5B" w:rsidRPr="006767A5">
        <w:rPr>
          <w:rFonts w:ascii="Times New Roman" w:hAnsi="Times New Roman" w:cs="Times New Roman"/>
          <w:sz w:val="22"/>
          <w:szCs w:val="22"/>
        </w:rPr>
        <w:t xml:space="preserve"> </w:t>
      </w:r>
      <w:r w:rsidR="00CF7E94" w:rsidRPr="006767A5">
        <w:rPr>
          <w:rFonts w:ascii="Times New Roman" w:hAnsi="Times New Roman" w:cs="Times New Roman"/>
          <w:sz w:val="22"/>
          <w:szCs w:val="22"/>
        </w:rPr>
        <w:t>en el mecanismo</w:t>
      </w:r>
      <w:r w:rsidRPr="006767A5">
        <w:rPr>
          <w:rFonts w:ascii="Times New Roman" w:hAnsi="Times New Roman" w:cs="Times New Roman"/>
          <w:sz w:val="22"/>
          <w:szCs w:val="22"/>
        </w:rPr>
        <w:t xml:space="preserve"> de lesiones ligamentosa</w:t>
      </w:r>
      <w:r w:rsidR="00CF7E94" w:rsidRPr="006767A5">
        <w:rPr>
          <w:rFonts w:ascii="Times New Roman" w:hAnsi="Times New Roman" w:cs="Times New Roman"/>
          <w:sz w:val="22"/>
          <w:szCs w:val="22"/>
        </w:rPr>
        <w:t>s</w:t>
      </w:r>
      <w:r w:rsidRPr="006767A5">
        <w:rPr>
          <w:rFonts w:ascii="Times New Roman" w:hAnsi="Times New Roman" w:cs="Times New Roman"/>
          <w:sz w:val="22"/>
          <w:szCs w:val="22"/>
        </w:rPr>
        <w:t xml:space="preserve">. Además debemos de tener en cuenta la importancia del mecanismo perceptivo en un entorno complejo y cambiante, el cuál respecto al sexo masculino, muestra una mayor capacidad para la intuición y procesamiento analítico, aunque una menor capacitación para la percepción y acciones combinadas </w:t>
      </w:r>
      <w:r w:rsidRPr="006767A5">
        <w:rPr>
          <w:rFonts w:ascii="Times New Roman" w:hAnsi="Times New Roman" w:cs="Times New Roman"/>
          <w:sz w:val="22"/>
          <w:szCs w:val="22"/>
          <w:vertAlign w:val="superscript"/>
        </w:rPr>
        <w:fldChar w:fldCharType="begin" w:fldLock="1"/>
      </w:r>
      <w:r w:rsidR="00596FBF" w:rsidRPr="006767A5">
        <w:rPr>
          <w:rFonts w:ascii="Times New Roman" w:hAnsi="Times New Roman" w:cs="Times New Roman"/>
          <w:sz w:val="22"/>
          <w:szCs w:val="22"/>
          <w:vertAlign w:val="superscript"/>
        </w:rPr>
        <w:instrText>ADDIN CSL_CITATION {"citationItems":[{"id":"ITEM-1","itemData":{"DOI":"10.1177/1941738115619164","ISSN":"19410921","abstract":"Context: Many factors, including anatomy, neuromuscular control, hormonal regulation, and genetics, are known to contribute to the noncontact anterior cruciate ligament (ACL) injury risk profile. The neurocognitive and neurophysiological influences on the noncontact ACL injury mechanism have received less attention despite their implications to maintain neuromuscular control. Sex-specific differences in neurocognition may also play a critical role in the elevated female ACL injury risk. This report serves to frame existing literature in a new light to consider neurocognition and its implications for movement control, visual-motor function, and injury susceptibility. Evidence Acquisition: Sources were obtained from PubMed, MEDLINE, Web of Science, and LISTA (EBSCO) databases from 1990 onward and ranged from diverse fields including psychological and neuroscience reviews to injury epidemiology and biomechanical reports. Study Design: Clinical review. Level of Evidence: Level 5. Results: Neurological factors may contribute to the multifactorial ACL injury risk paradigm and the increased female injury susceptibility. Conclusion: When developing ACL injury prevention programs, considering neurocognition and its role in movement, neuromuscular control, and injury risk may help improve intervention effectiveness.","author":[{"dropping-particle":"","family":"Grooms","given":"Dustin R.","non-dropping-particle":"","parse-names":false,"suffix":""},{"dropping-particle":"","family":"Onate","given":"James A.","non-dropping-particle":"","parse-names":false,"suffix":""}],"container-title":"Sports Health","id":"ITEM-1","issue":"2","issued":{"date-parts":[["2016"]]},"page":"149-152","title":"Neuroscience Application to Noncontact Anterior Cruciate Ligament Injury Prevention","type":"article-journal","volume":"8"},"uris":["http://www.mendeley.com/documents/?uuid=2b21bb73-11c0-41c5-bba7-af48d6a00a5b"]}],"mendeley":{"formattedCitation":"(22)","plainTextFormattedCitation":"(22)","previouslyFormattedCitation":"(22)"},"properties":{"noteIndex":0},"schema":"https://github.com/citation-style-language/schema/raw/master/csl-citation.json"}</w:instrText>
      </w:r>
      <w:r w:rsidRPr="006767A5">
        <w:rPr>
          <w:rFonts w:ascii="Times New Roman" w:hAnsi="Times New Roman" w:cs="Times New Roman"/>
          <w:sz w:val="22"/>
          <w:szCs w:val="22"/>
          <w:vertAlign w:val="superscript"/>
        </w:rPr>
        <w:fldChar w:fldCharType="separate"/>
      </w:r>
      <w:r w:rsidR="00596FBF" w:rsidRPr="006767A5">
        <w:rPr>
          <w:rFonts w:ascii="Times New Roman" w:hAnsi="Times New Roman" w:cs="Times New Roman"/>
          <w:noProof/>
          <w:sz w:val="22"/>
          <w:szCs w:val="22"/>
          <w:vertAlign w:val="superscript"/>
        </w:rPr>
        <w:t>(22)</w:t>
      </w:r>
      <w:r w:rsidRPr="006767A5">
        <w:rPr>
          <w:rFonts w:ascii="Times New Roman" w:hAnsi="Times New Roman" w:cs="Times New Roman"/>
          <w:sz w:val="22"/>
          <w:szCs w:val="22"/>
          <w:vertAlign w:val="superscript"/>
        </w:rPr>
        <w:fldChar w:fldCharType="end"/>
      </w:r>
      <w:r w:rsidRPr="006767A5">
        <w:rPr>
          <w:rFonts w:ascii="Times New Roman" w:hAnsi="Times New Roman" w:cs="Times New Roman"/>
          <w:sz w:val="22"/>
          <w:szCs w:val="22"/>
        </w:rPr>
        <w:t xml:space="preserve"> por lo tanto la utilización de </w:t>
      </w:r>
      <w:r w:rsidR="00076297" w:rsidRPr="006767A5">
        <w:rPr>
          <w:rFonts w:ascii="Times New Roman" w:hAnsi="Times New Roman" w:cs="Times New Roman"/>
          <w:sz w:val="22"/>
          <w:szCs w:val="22"/>
        </w:rPr>
        <w:t>ejercicios de esta orientación que incluyan saltos, recepciones y técnicas de desaceleración</w:t>
      </w:r>
      <w:r w:rsidR="00076297" w:rsidRPr="006767A5">
        <w:rPr>
          <w:rFonts w:ascii="Times New Roman" w:hAnsi="Times New Roman" w:cs="Times New Roman"/>
          <w:sz w:val="22"/>
          <w:szCs w:val="22"/>
          <w:vertAlign w:val="superscript"/>
        </w:rPr>
        <w:t xml:space="preserve"> </w:t>
      </w:r>
      <w:r w:rsidR="00076297" w:rsidRPr="006767A5">
        <w:rPr>
          <w:rFonts w:ascii="Times New Roman" w:hAnsi="Times New Roman" w:cs="Times New Roman"/>
          <w:sz w:val="22"/>
          <w:szCs w:val="22"/>
          <w:vertAlign w:val="superscript"/>
        </w:rPr>
        <w:fldChar w:fldCharType="begin" w:fldLock="1"/>
      </w:r>
      <w:r w:rsidR="00894EBF" w:rsidRPr="006767A5">
        <w:rPr>
          <w:rFonts w:ascii="Times New Roman" w:hAnsi="Times New Roman" w:cs="Times New Roman"/>
          <w:sz w:val="22"/>
          <w:szCs w:val="22"/>
          <w:vertAlign w:val="superscript"/>
        </w:rPr>
        <w:instrText>ADDIN CSL_CITATION {"citationItems":[{"id":"ITEM-1","itemData":{"DOI":"10.1016/j.ptsp.2012.01.005","ISSN":"1466853X","abstract":"Objective: To evaluate landing strategies of female football and basketball athletes with relation to possible injury mechanisms and disparity in injury. Design: Descriptive laboratory study. Participants: 52 female football players and 41 female basketball players. Main outcome measures: Frontal plane projection angle (FPPA) was measured during the single leg land (SLL) and drop jump (DJ) screening tasks. Results: 2 × 2 × 2 mixed factorial ANOVA showed significant main effects were observed for sport, whilst significant interaction effects were seen between sport and task. Females in both sports exhibited significantly greater FPPA values during the SLL task than the DJ task (p &lt; 0.001). Basketball players demonstrated significantly greater FPPA values during SLL than football players (p &lt; 0.001), whilst no differences were found between sports in the DJ task (p = 0.328). Conclusion: Female basketball players display greater FPPA values during unilateral landing tasks than female football players which may reflect the greater ACL injury occurrence in this population. Injury prevention programs in these athletes should incorporate unilateral deceleration and landing tasks and should consider the specific injury mechanisms in each sport. © 2012 Elsevier Ltd.","author":[{"dropping-particle":"","family":"Munro","given":"Allan","non-dropping-particle":"","parse-names":false,"suffix":""},{"dropping-particle":"","family":"Herrington","given":"Lee","non-dropping-particle":"","parse-names":false,"suffix":""},{"dropping-particle":"","family":"Comfort","given":"Paul","non-dropping-particle":"","parse-names":false,"suffix":""}],"container-title":"Physical Therapy in Sport","id":"ITEM-1","issue":"4","issued":{"date-parts":[["2012"]]},"page":"259-264","publisher":"Elsevier Ltd","title":"Comparison of landing knee valgus angle between female basketball and football athletes: Possible implications for anterior cruciate ligament and patellofemoral joint injury rates","type":"article-journal","volume":"13"},"uris":["http://www.mendeley.com/documents/?uuid=b7c5a5ff-da64-43f4-ac4d-624ef2458418"]}],"mendeley":{"formattedCitation":"(23)","plainTextFormattedCitation":"(23)","previouslyFormattedCitation":"(23)"},"properties":{"noteIndex":0},"schema":"https://github.com/citation-style-language/schema/raw/master/csl-citation.json"}</w:instrText>
      </w:r>
      <w:r w:rsidR="00076297" w:rsidRPr="006767A5">
        <w:rPr>
          <w:rFonts w:ascii="Times New Roman" w:hAnsi="Times New Roman" w:cs="Times New Roman"/>
          <w:sz w:val="22"/>
          <w:szCs w:val="22"/>
          <w:vertAlign w:val="superscript"/>
        </w:rPr>
        <w:fldChar w:fldCharType="separate"/>
      </w:r>
      <w:r w:rsidR="00894EBF" w:rsidRPr="006767A5">
        <w:rPr>
          <w:rFonts w:ascii="Times New Roman" w:hAnsi="Times New Roman" w:cs="Times New Roman"/>
          <w:noProof/>
          <w:sz w:val="22"/>
          <w:szCs w:val="22"/>
          <w:vertAlign w:val="superscript"/>
        </w:rPr>
        <w:t>(23)</w:t>
      </w:r>
      <w:r w:rsidR="00076297" w:rsidRPr="006767A5">
        <w:rPr>
          <w:rFonts w:ascii="Times New Roman" w:hAnsi="Times New Roman" w:cs="Times New Roman"/>
          <w:sz w:val="22"/>
          <w:szCs w:val="22"/>
          <w:vertAlign w:val="superscript"/>
        </w:rPr>
        <w:fldChar w:fldCharType="end"/>
      </w:r>
      <w:r w:rsidR="00076297" w:rsidRPr="006767A5">
        <w:rPr>
          <w:rFonts w:ascii="Times New Roman" w:hAnsi="Times New Roman" w:cs="Times New Roman"/>
          <w:sz w:val="22"/>
          <w:szCs w:val="22"/>
        </w:rPr>
        <w:t xml:space="preserve"> </w:t>
      </w:r>
      <w:r w:rsidRPr="006767A5">
        <w:rPr>
          <w:rFonts w:ascii="Times New Roman" w:hAnsi="Times New Roman" w:cs="Times New Roman"/>
          <w:sz w:val="22"/>
          <w:szCs w:val="22"/>
        </w:rPr>
        <w:t xml:space="preserve">puede ayudar a la mejora de estos mecanismos cognitivos. </w:t>
      </w:r>
    </w:p>
    <w:p w14:paraId="1E93F6B9" w14:textId="77777777" w:rsidR="00480A79" w:rsidRPr="006767A5" w:rsidRDefault="00480A79" w:rsidP="007A6566">
      <w:pPr>
        <w:spacing w:after="100" w:afterAutospacing="1" w:line="360" w:lineRule="auto"/>
        <w:ind w:firstLine="708"/>
        <w:jc w:val="both"/>
        <w:rPr>
          <w:rFonts w:ascii="Times New Roman" w:hAnsi="Times New Roman" w:cs="Times New Roman"/>
          <w:i/>
          <w:sz w:val="22"/>
          <w:szCs w:val="22"/>
        </w:rPr>
      </w:pPr>
      <w:r w:rsidRPr="006767A5">
        <w:rPr>
          <w:rFonts w:ascii="Times New Roman" w:hAnsi="Times New Roman" w:cs="Times New Roman"/>
          <w:i/>
          <w:sz w:val="22"/>
          <w:szCs w:val="22"/>
        </w:rPr>
        <w:t xml:space="preserve">Utilización de ejercicios pliométricos </w:t>
      </w:r>
      <w:r w:rsidR="00076297" w:rsidRPr="006767A5">
        <w:rPr>
          <w:rFonts w:ascii="Times New Roman" w:hAnsi="Times New Roman" w:cs="Times New Roman"/>
          <w:i/>
          <w:sz w:val="22"/>
          <w:szCs w:val="22"/>
        </w:rPr>
        <w:t>en el entrenamiento de fuerza</w:t>
      </w:r>
    </w:p>
    <w:p w14:paraId="2D6CE9A1" w14:textId="12BD7D75" w:rsidR="00480A79" w:rsidRPr="006767A5" w:rsidRDefault="00480A79" w:rsidP="007A6566">
      <w:pPr>
        <w:spacing w:after="100" w:afterAutospacing="1" w:line="360" w:lineRule="auto"/>
        <w:jc w:val="both"/>
        <w:rPr>
          <w:rFonts w:ascii="Times New Roman" w:hAnsi="Times New Roman" w:cs="Times New Roman"/>
          <w:sz w:val="22"/>
          <w:szCs w:val="22"/>
        </w:rPr>
      </w:pPr>
      <w:r w:rsidRPr="006767A5">
        <w:rPr>
          <w:rFonts w:ascii="Times New Roman" w:hAnsi="Times New Roman" w:cs="Times New Roman"/>
          <w:sz w:val="22"/>
          <w:szCs w:val="22"/>
        </w:rPr>
        <w:t xml:space="preserve">El entrenamiento mediante </w:t>
      </w:r>
      <w:proofErr w:type="spellStart"/>
      <w:r w:rsidRPr="006767A5">
        <w:rPr>
          <w:rFonts w:ascii="Times New Roman" w:hAnsi="Times New Roman" w:cs="Times New Roman"/>
          <w:sz w:val="22"/>
          <w:szCs w:val="22"/>
        </w:rPr>
        <w:t>pliometria</w:t>
      </w:r>
      <w:proofErr w:type="spellEnd"/>
      <w:r w:rsidRPr="006767A5">
        <w:rPr>
          <w:rFonts w:ascii="Times New Roman" w:hAnsi="Times New Roman" w:cs="Times New Roman"/>
          <w:sz w:val="22"/>
          <w:szCs w:val="22"/>
        </w:rPr>
        <w:t xml:space="preserve"> ha sido el más utilizado en los estudios analizados, mostrando en la mayoría de ellos, resultados positivos respecto al índice de </w:t>
      </w:r>
      <w:proofErr w:type="spellStart"/>
      <w:r w:rsidRPr="006767A5">
        <w:rPr>
          <w:rFonts w:ascii="Times New Roman" w:hAnsi="Times New Roman" w:cs="Times New Roman"/>
          <w:sz w:val="22"/>
          <w:szCs w:val="22"/>
        </w:rPr>
        <w:t>lesionabilidad</w:t>
      </w:r>
      <w:proofErr w:type="spellEnd"/>
      <w:r w:rsidRPr="006767A5">
        <w:rPr>
          <w:rFonts w:ascii="Times New Roman" w:hAnsi="Times New Roman" w:cs="Times New Roman"/>
          <w:sz w:val="22"/>
          <w:szCs w:val="22"/>
        </w:rPr>
        <w:t>, en relación a la prevención de LCA,</w:t>
      </w:r>
      <w:r w:rsidR="000F367B" w:rsidRPr="006767A5">
        <w:rPr>
          <w:rFonts w:ascii="Times New Roman" w:hAnsi="Times New Roman" w:cs="Times New Roman"/>
          <w:sz w:val="22"/>
          <w:szCs w:val="22"/>
        </w:rPr>
        <w:t xml:space="preserve"> </w:t>
      </w:r>
      <w:r w:rsidRPr="006767A5">
        <w:rPr>
          <w:rFonts w:ascii="Times New Roman" w:hAnsi="Times New Roman" w:cs="Times New Roman"/>
          <w:sz w:val="22"/>
          <w:szCs w:val="22"/>
        </w:rPr>
        <w:t xml:space="preserve">también </w:t>
      </w:r>
      <w:r w:rsidR="000F367B" w:rsidRPr="006767A5">
        <w:rPr>
          <w:rFonts w:ascii="Times New Roman" w:hAnsi="Times New Roman" w:cs="Times New Roman"/>
          <w:sz w:val="22"/>
          <w:szCs w:val="22"/>
        </w:rPr>
        <w:t xml:space="preserve">se </w:t>
      </w:r>
      <w:r w:rsidRPr="006767A5">
        <w:rPr>
          <w:rFonts w:ascii="Times New Roman" w:hAnsi="Times New Roman" w:cs="Times New Roman"/>
          <w:sz w:val="22"/>
          <w:szCs w:val="22"/>
        </w:rPr>
        <w:t>muestra una gran incidencia sobre este tipo de entrenamiento respecto a la prevención de ruptura de LCA</w:t>
      </w:r>
      <w:r w:rsidR="000F367B" w:rsidRPr="006767A5">
        <w:rPr>
          <w:rFonts w:ascii="Times New Roman" w:hAnsi="Times New Roman" w:cs="Times New Roman"/>
          <w:sz w:val="22"/>
          <w:szCs w:val="22"/>
        </w:rPr>
        <w:t xml:space="preserve"> </w:t>
      </w:r>
      <w:r w:rsidR="000F367B" w:rsidRPr="006767A5">
        <w:rPr>
          <w:rFonts w:ascii="Times New Roman" w:hAnsi="Times New Roman" w:cs="Times New Roman"/>
          <w:sz w:val="22"/>
          <w:szCs w:val="22"/>
          <w:vertAlign w:val="superscript"/>
        </w:rPr>
        <w:t>(24</w:t>
      </w:r>
      <w:proofErr w:type="gramStart"/>
      <w:r w:rsidR="000F367B" w:rsidRPr="006767A5">
        <w:rPr>
          <w:rFonts w:ascii="Times New Roman" w:hAnsi="Times New Roman" w:cs="Times New Roman"/>
          <w:sz w:val="22"/>
          <w:szCs w:val="22"/>
          <w:vertAlign w:val="superscript"/>
        </w:rPr>
        <w:t>)</w:t>
      </w:r>
      <w:r w:rsidR="008510FF" w:rsidRPr="006767A5">
        <w:rPr>
          <w:rFonts w:ascii="Times New Roman" w:hAnsi="Times New Roman" w:cs="Times New Roman"/>
          <w:sz w:val="22"/>
          <w:szCs w:val="22"/>
          <w:vertAlign w:val="superscript"/>
        </w:rPr>
        <w:t xml:space="preserve"> </w:t>
      </w:r>
      <w:r w:rsidRPr="006767A5">
        <w:rPr>
          <w:rFonts w:ascii="Times New Roman" w:hAnsi="Times New Roman" w:cs="Times New Roman"/>
          <w:sz w:val="22"/>
          <w:szCs w:val="22"/>
        </w:rPr>
        <w:t>,</w:t>
      </w:r>
      <w:proofErr w:type="gramEnd"/>
      <w:r w:rsidRPr="006767A5">
        <w:rPr>
          <w:rFonts w:ascii="Times New Roman" w:hAnsi="Times New Roman" w:cs="Times New Roman"/>
          <w:sz w:val="22"/>
          <w:szCs w:val="22"/>
        </w:rPr>
        <w:t xml:space="preserve"> indicando que es imprescindible este tipo de ejercicios en cualquier programa de prevención en relación con la lesión especificada. </w:t>
      </w:r>
      <w:r w:rsidR="00076297" w:rsidRPr="006767A5">
        <w:rPr>
          <w:rFonts w:ascii="Times New Roman" w:hAnsi="Times New Roman" w:cs="Times New Roman"/>
          <w:sz w:val="22"/>
          <w:szCs w:val="22"/>
        </w:rPr>
        <w:t xml:space="preserve">Este hecho puede ser definido por la disminución de la fuerza máxima de reacción en el suelo, la disminución de la abducción y aducción de cadera durante la fase de aterrizaje, además de aumentar la potencia muscular de las extremidades inferiores </w:t>
      </w:r>
      <w:r w:rsidR="00076297" w:rsidRPr="006767A5">
        <w:rPr>
          <w:rFonts w:ascii="Times New Roman" w:hAnsi="Times New Roman" w:cs="Times New Roman"/>
          <w:sz w:val="22"/>
          <w:szCs w:val="22"/>
          <w:vertAlign w:val="superscript"/>
        </w:rPr>
        <w:fldChar w:fldCharType="begin" w:fldLock="1"/>
      </w:r>
      <w:r w:rsidR="000F367B" w:rsidRPr="006767A5">
        <w:rPr>
          <w:rFonts w:ascii="Times New Roman" w:hAnsi="Times New Roman" w:cs="Times New Roman"/>
          <w:sz w:val="22"/>
          <w:szCs w:val="22"/>
          <w:vertAlign w:val="superscript"/>
        </w:rPr>
        <w:instrText>ADDIN CSL_CITATION {"citationItems":[{"id":"ITEM-1","itemData":{"DOI":"10.1080/15438627.2012.680988","ISSN":"15438627","abstract":"The purpose of this systematic review was to assess the efficacy of training interventions aimed to prevent and to reduce anterior cruciate ligament injury (ACLI) rates in team sport players. We searched MEDLINE from January 1991 to July 2011 using the terms knee, ACL, anterior cruciate ligament, injury, prevention, training, exercise, and intervention. Nine out of 708 articles met the inclusion criteria and were independently rated by two reviewers using the McMaster Occupational Therapy Evidence-Based Practice Research Group scale. Consensus scores ranged from 3 to 8 out of 10. Seven out of nine studies demonstrated that training interventions have a preventive effect on ACLI. Collectively, the studies indicate there is moderate evidence to support the use of multifaceted training interventions, which consisted of stretching, proprioception, strength, plyometric and agility drills with additional verbal and/or visual feedback on proper landing technique to decrease the rate of ACLIs in team sport female athletes, while the paucity of data preclude any conclusions for male athletes. © 2012 Taylor &amp; Francis Group, LLC.","author":[{"dropping-particle":"","family":"Stojanovic","given":"Marko D.","non-dropping-particle":"","parse-names":false,"suffix":""},{"dropping-particle":"","family":"Ostojic","given":"Sergej M.","non-dropping-particle":"","parse-names":false,"suffix":""}],"container-title":"Research in Sports Medicine","id":"ITEM-1","issue":"3-4","issued":{"date-parts":[["2012"]]},"page":"223-238","title":"Preventing ACL injuries in team-sport athletes: A systematic review of training interventions","type":"article-journal","volume":"20"},"uris":["http://www.mendeley.com/documents/?uuid=02503139-cec0-4961-bcdd-92a04720ee3f"]}],"mendeley":{"formattedCitation":"(24)","plainTextFormattedCitation":"(24)","previouslyFormattedCitation":"(24)"},"properties":{"noteIndex":0},"schema":"https://github.com/citation-style-language/schema/raw/master/csl-citation.json"}</w:instrText>
      </w:r>
      <w:r w:rsidR="00076297" w:rsidRPr="006767A5">
        <w:rPr>
          <w:rFonts w:ascii="Times New Roman" w:hAnsi="Times New Roman" w:cs="Times New Roman"/>
          <w:sz w:val="22"/>
          <w:szCs w:val="22"/>
          <w:vertAlign w:val="superscript"/>
        </w:rPr>
        <w:fldChar w:fldCharType="separate"/>
      </w:r>
      <w:r w:rsidR="000F367B" w:rsidRPr="006767A5">
        <w:rPr>
          <w:rFonts w:ascii="Times New Roman" w:hAnsi="Times New Roman" w:cs="Times New Roman"/>
          <w:noProof/>
          <w:sz w:val="22"/>
          <w:szCs w:val="22"/>
          <w:vertAlign w:val="superscript"/>
        </w:rPr>
        <w:t>(24)</w:t>
      </w:r>
      <w:r w:rsidR="00076297" w:rsidRPr="006767A5">
        <w:rPr>
          <w:rFonts w:ascii="Times New Roman" w:hAnsi="Times New Roman" w:cs="Times New Roman"/>
          <w:sz w:val="22"/>
          <w:szCs w:val="22"/>
          <w:vertAlign w:val="superscript"/>
        </w:rPr>
        <w:fldChar w:fldCharType="end"/>
      </w:r>
      <w:r w:rsidR="00076297" w:rsidRPr="006767A5">
        <w:rPr>
          <w:rFonts w:ascii="Times New Roman" w:hAnsi="Times New Roman" w:cs="Times New Roman"/>
          <w:sz w:val="22"/>
          <w:szCs w:val="22"/>
        </w:rPr>
        <w:t xml:space="preserve">, siempre teniendo en cuenta la </w:t>
      </w:r>
      <w:r w:rsidR="00F47855" w:rsidRPr="006767A5">
        <w:rPr>
          <w:rFonts w:ascii="Times New Roman" w:hAnsi="Times New Roman" w:cs="Times New Roman"/>
          <w:sz w:val="22"/>
          <w:szCs w:val="22"/>
        </w:rPr>
        <w:lastRenderedPageBreak/>
        <w:t>utilización</w:t>
      </w:r>
      <w:r w:rsidR="00076297" w:rsidRPr="006767A5">
        <w:rPr>
          <w:rFonts w:ascii="Times New Roman" w:hAnsi="Times New Roman" w:cs="Times New Roman"/>
          <w:sz w:val="22"/>
          <w:szCs w:val="22"/>
        </w:rPr>
        <w:t xml:space="preserve"> de ésta en múltiples planos intentando imitar la demanda competitiva y la activación muscular específica </w:t>
      </w:r>
      <w:r w:rsidR="00894EBF" w:rsidRPr="006767A5">
        <w:rPr>
          <w:rFonts w:ascii="Times New Roman" w:hAnsi="Times New Roman" w:cs="Times New Roman"/>
          <w:sz w:val="22"/>
          <w:szCs w:val="22"/>
          <w:vertAlign w:val="superscript"/>
        </w:rPr>
        <w:fldChar w:fldCharType="begin" w:fldLock="1"/>
      </w:r>
      <w:r w:rsidR="000F367B" w:rsidRPr="006767A5">
        <w:rPr>
          <w:rFonts w:ascii="Times New Roman" w:hAnsi="Times New Roman" w:cs="Times New Roman"/>
          <w:sz w:val="22"/>
          <w:szCs w:val="22"/>
          <w:vertAlign w:val="superscript"/>
        </w:rPr>
        <w:instrText>ADDIN CSL_CITATION {"citationItems":[{"id":"ITEM-1","itemData":{"DOI":"10.1080/15438627.2012.680988","ISSN":"15438627","abstract":"The purpose of this systematic review was to assess the efficacy of training interventions aimed to prevent and to reduce anterior cruciate ligament injury (ACLI) rates in team sport players. We searched MEDLINE from January 1991 to July 2011 using the terms knee, ACL, anterior cruciate ligament, injury, prevention, training, exercise, and intervention. Nine out of 708 articles met the inclusion criteria and were independently rated by two reviewers using the McMaster Occupational Therapy Evidence-Based Practice Research Group scale. Consensus scores ranged from 3 to 8 out of 10. Seven out of nine studies demonstrated that training interventions have a preventive effect on ACLI. Collectively, the studies indicate there is moderate evidence to support the use of multifaceted training interventions, which consisted of stretching, proprioception, strength, plyometric and agility drills with additional verbal and/or visual feedback on proper landing technique to decrease the rate of ACLIs in team sport female athletes, while the paucity of data preclude any conclusions for male athletes. © 2012 Taylor &amp; Francis Group, LLC.","author":[{"dropping-particle":"","family":"Stojanovic","given":"Marko D.","non-dropping-particle":"","parse-names":false,"suffix":""},{"dropping-particle":"","family":"Ostojic","given":"Sergej M.","non-dropping-particle":"","parse-names":false,"suffix":""}],"container-title":"Research in Sports Medicine","id":"ITEM-1","issue":"3-4","issued":{"date-parts":[["2012"]]},"page":"223-238","title":"Preventing ACL injuries in team-sport athletes: A systematic review of training interventions","type":"article-journal","volume":"20"},"uris":["http://www.mendeley.com/documents/?uuid=02503139-cec0-4961-bcdd-92a04720ee3f"]}],"mendeley":{"formattedCitation":"(24)","plainTextFormattedCitation":"(24)","previouslyFormattedCitation":"(24)"},"properties":{"noteIndex":0},"schema":"https://github.com/citation-style-language/schema/raw/master/csl-citation.json"}</w:instrText>
      </w:r>
      <w:r w:rsidR="00894EBF" w:rsidRPr="006767A5">
        <w:rPr>
          <w:rFonts w:ascii="Times New Roman" w:hAnsi="Times New Roman" w:cs="Times New Roman"/>
          <w:sz w:val="22"/>
          <w:szCs w:val="22"/>
          <w:vertAlign w:val="superscript"/>
        </w:rPr>
        <w:fldChar w:fldCharType="separate"/>
      </w:r>
      <w:r w:rsidR="000F367B" w:rsidRPr="006767A5">
        <w:rPr>
          <w:rFonts w:ascii="Times New Roman" w:hAnsi="Times New Roman" w:cs="Times New Roman"/>
          <w:noProof/>
          <w:sz w:val="22"/>
          <w:szCs w:val="22"/>
          <w:vertAlign w:val="superscript"/>
        </w:rPr>
        <w:t>(24)</w:t>
      </w:r>
      <w:r w:rsidR="00894EBF" w:rsidRPr="006767A5">
        <w:rPr>
          <w:rFonts w:ascii="Times New Roman" w:hAnsi="Times New Roman" w:cs="Times New Roman"/>
          <w:sz w:val="22"/>
          <w:szCs w:val="22"/>
          <w:vertAlign w:val="superscript"/>
        </w:rPr>
        <w:fldChar w:fldCharType="end"/>
      </w:r>
      <w:r w:rsidR="00894EBF" w:rsidRPr="006767A5">
        <w:rPr>
          <w:rFonts w:ascii="Times New Roman" w:hAnsi="Times New Roman" w:cs="Times New Roman"/>
          <w:sz w:val="22"/>
          <w:szCs w:val="22"/>
        </w:rPr>
        <w:t>.</w:t>
      </w:r>
    </w:p>
    <w:p w14:paraId="5D0CB81E" w14:textId="282F80DF" w:rsidR="000A26D2" w:rsidRPr="006767A5" w:rsidRDefault="00076297" w:rsidP="007A6566">
      <w:pPr>
        <w:spacing w:after="100" w:afterAutospacing="1" w:line="360" w:lineRule="auto"/>
        <w:jc w:val="both"/>
        <w:rPr>
          <w:rFonts w:ascii="Times New Roman" w:hAnsi="Times New Roman" w:cs="Times New Roman"/>
          <w:sz w:val="22"/>
          <w:szCs w:val="22"/>
        </w:rPr>
      </w:pPr>
      <w:r w:rsidRPr="006767A5">
        <w:rPr>
          <w:rFonts w:ascii="Times New Roman" w:hAnsi="Times New Roman" w:cs="Times New Roman"/>
          <w:sz w:val="22"/>
          <w:szCs w:val="22"/>
        </w:rPr>
        <w:t xml:space="preserve">En relación a otras lesiones, la utilización del trabajo </w:t>
      </w:r>
      <w:proofErr w:type="spellStart"/>
      <w:r w:rsidRPr="006767A5">
        <w:rPr>
          <w:rFonts w:ascii="Times New Roman" w:hAnsi="Times New Roman" w:cs="Times New Roman"/>
          <w:sz w:val="22"/>
          <w:szCs w:val="22"/>
        </w:rPr>
        <w:t>pliometria</w:t>
      </w:r>
      <w:proofErr w:type="spellEnd"/>
      <w:r w:rsidRPr="006767A5">
        <w:rPr>
          <w:rFonts w:ascii="Times New Roman" w:hAnsi="Times New Roman" w:cs="Times New Roman"/>
          <w:sz w:val="22"/>
          <w:szCs w:val="22"/>
        </w:rPr>
        <w:t xml:space="preserve"> no parece ayudar en </w:t>
      </w:r>
      <w:r w:rsidR="00F57835" w:rsidRPr="006767A5">
        <w:rPr>
          <w:rFonts w:ascii="Times New Roman" w:hAnsi="Times New Roman" w:cs="Times New Roman"/>
          <w:sz w:val="22"/>
          <w:szCs w:val="22"/>
        </w:rPr>
        <w:t xml:space="preserve">su reducción </w:t>
      </w:r>
      <w:r w:rsidR="00894EBF" w:rsidRPr="006767A5">
        <w:rPr>
          <w:rFonts w:ascii="Times New Roman" w:hAnsi="Times New Roman" w:cs="Times New Roman"/>
          <w:sz w:val="22"/>
          <w:szCs w:val="22"/>
          <w:vertAlign w:val="superscript"/>
          <w:lang w:val="en-US"/>
        </w:rPr>
        <w:fldChar w:fldCharType="begin" w:fldLock="1"/>
      </w:r>
      <w:r w:rsidR="0097728A" w:rsidRPr="006767A5">
        <w:rPr>
          <w:rFonts w:ascii="Times New Roman" w:hAnsi="Times New Roman" w:cs="Times New Roman"/>
          <w:sz w:val="22"/>
          <w:szCs w:val="22"/>
          <w:vertAlign w:val="superscript"/>
        </w:rPr>
        <w:instrText>ADDIN CSL_CITATION {"citationItems":[{"id":"ITEM-1","itemData":{"DOI":"10.1111/j.1600-0838.2007.00703.x","ISSN":"09057188","abstract":"A set of exercises - the \"11\" - have been selected to prevent football injuries. The purpose of this cluster-randomized controlled trial was to investigate the effect of the \"11\" on injury risk in female youth football. Teams were randomized to an intervention (n=59 teams, 1091 players) or a control group (n=54 teams, 1001 players). The intervention group was taught the \"11,\" exercises for core stability, lower extremity strength, neuromuscular control and agility, to be used as a 15-min warm-up program for football training over an 8-month season. A total of 396 players (20%) sustained 483 injuries. No difference was observed in the overall injury rate between the intervention (3.6 injuries/1000 h, confidence interval (CI) 3.2-4.1) and control group (3.7, CI 3.2-4.1; RR=1.0, CI 0.8-1.2; P=0.94) nor in the incidence for any type of injury. During the first 4 months of the season, the training program was used during 60% of the football training sessions, but only 14 out of 58 intervention teams completed more than 20 prevention training sessions. In conclusion, we observed no effect of the injury prevention program on the injury rate, most likely because the compliance with the program was low. © 2007 Blackwell Munksgaard.","author":[{"dropping-particle":"","family":"Steffen","given":"K.","non-dropping-particle":"","parse-names":false,"suffix":""},{"dropping-particle":"","family":"Myklebust","given":"G.","non-dropping-particle":"","parse-names":false,"suffix":""},{"dropping-particle":"","family":"Olsen","given":"O. E.","non-dropping-particle":"","parse-names":false,"suffix":""},{"dropping-particle":"","family":"Holme","given":"I.","non-dropping-particle":"","parse-names":false,"suffix":""},{"dropping-particle":"","family":"Bahr","given":"R.","non-dropping-particle":"","parse-names":false,"suffix":""}],"container-title":"Scandinavian Journal of Medicine and Science in Sports","id":"ITEM-1","issue":"5","issued":{"date-parts":[["2008"]]},"page":"605-614","title":"Preventing injuries in female youth football - A cluster-randomized controlled trial","type":"article-journal","volume":"18"},"uris":["http://www.mendeley.com/documents/?uuid=07f13119-f251-4037-9844-6bb1a7c11929"]}],"mendeley":{"formattedCitation":"(3)","manualFormatting":"(3","plainTextFormattedCitation":"(3)","previouslyFormattedCitation":"(3)"},"properties":{"noteIndex":0},"schema":"https://github.com/citation-style-language/schema/raw/master/csl-citation.json"}</w:instrText>
      </w:r>
      <w:r w:rsidR="00894EBF" w:rsidRPr="006767A5">
        <w:rPr>
          <w:rFonts w:ascii="Times New Roman" w:hAnsi="Times New Roman" w:cs="Times New Roman"/>
          <w:sz w:val="22"/>
          <w:szCs w:val="22"/>
          <w:vertAlign w:val="superscript"/>
          <w:lang w:val="en-US"/>
        </w:rPr>
        <w:fldChar w:fldCharType="separate"/>
      </w:r>
      <w:r w:rsidR="0097728A" w:rsidRPr="006767A5">
        <w:rPr>
          <w:rFonts w:ascii="Times New Roman" w:hAnsi="Times New Roman" w:cs="Times New Roman"/>
          <w:noProof/>
          <w:sz w:val="22"/>
          <w:szCs w:val="22"/>
          <w:vertAlign w:val="superscript"/>
        </w:rPr>
        <w:t>(3</w:t>
      </w:r>
      <w:r w:rsidR="00894EBF" w:rsidRPr="006767A5">
        <w:rPr>
          <w:rFonts w:ascii="Times New Roman" w:hAnsi="Times New Roman" w:cs="Times New Roman"/>
          <w:sz w:val="22"/>
          <w:szCs w:val="22"/>
          <w:vertAlign w:val="superscript"/>
          <w:lang w:val="en-US"/>
        </w:rPr>
        <w:fldChar w:fldCharType="end"/>
      </w:r>
      <w:r w:rsidR="0097728A" w:rsidRPr="006767A5">
        <w:rPr>
          <w:rFonts w:ascii="Times New Roman" w:hAnsi="Times New Roman" w:cs="Times New Roman"/>
          <w:sz w:val="22"/>
          <w:szCs w:val="22"/>
          <w:vertAlign w:val="superscript"/>
        </w:rPr>
        <w:t>,</w:t>
      </w:r>
      <w:r w:rsidR="00894EBF" w:rsidRPr="006767A5">
        <w:rPr>
          <w:rFonts w:ascii="Times New Roman" w:hAnsi="Times New Roman" w:cs="Times New Roman"/>
          <w:sz w:val="22"/>
          <w:szCs w:val="22"/>
          <w:vertAlign w:val="superscript"/>
        </w:rPr>
        <w:t xml:space="preserve"> </w:t>
      </w:r>
      <w:r w:rsidR="00894EBF" w:rsidRPr="006767A5">
        <w:rPr>
          <w:rFonts w:ascii="Times New Roman" w:hAnsi="Times New Roman" w:cs="Times New Roman"/>
          <w:sz w:val="22"/>
          <w:szCs w:val="22"/>
          <w:vertAlign w:val="superscript"/>
        </w:rPr>
        <w:fldChar w:fldCharType="begin" w:fldLock="1"/>
      </w:r>
      <w:r w:rsidR="0097728A" w:rsidRPr="006767A5">
        <w:rPr>
          <w:rFonts w:ascii="Times New Roman" w:hAnsi="Times New Roman" w:cs="Times New Roman"/>
          <w:sz w:val="22"/>
          <w:szCs w:val="22"/>
          <w:vertAlign w:val="superscript"/>
        </w:rPr>
        <w:instrText>ADDIN CSL_CITATION {"citationItems":[{"id":"ITEM-1","itemData":{"DOI":"10.1111/j.1600-0838.2007.00703.x","ISSN":"09057188","abstract":"A set of exercises - the \"11\" - have been selected to prevent football injuries. The purpose of this cluster-randomized controlled trial was to investigate the effect of the \"11\" on injury risk in female youth football. Teams were randomized to an intervention (n=59 teams, 1091 players) or a control group (n=54 teams, 1001 players). The intervention group was taught the \"11,\" exercises for core stability, lower extremity strength, neuromuscular control and agility, to be used as a 15-min warm-up program for football training over an 8-month season. A total of 396 players (20%) sustained 483 injuries. No difference was observed in the overall injury rate between the intervention (3.6 injuries/1000 h, confidence interval (CI) 3.2-4.1) and control group (3.7, CI 3.2-4.1; RR=1.0, CI 0.8-1.2; P=0.94) nor in the incidence for any type of injury. During the first 4 months of the season, the training program was used during 60% of the football training sessions, but only 14 out of 58 intervention teams completed more than 20 prevention training sessions. In conclusion, we observed no effect of the injury prevention program on the injury rate, most likely because the compliance with the program was low. © 2007 Blackwell Munksgaard.","author":[{"dropping-particle":"","family":"Steffen","given":"K.","non-dropping-particle":"","parse-names":false,"suffix":""},{"dropping-particle":"","family":"Myklebust","given":"G.","non-dropping-particle":"","parse-names":false,"suffix":""},{"dropping-particle":"","family":"Olsen","given":"O. E.","non-dropping-particle":"","parse-names":false,"suffix":""},{"dropping-particle":"","family":"Holme","given":"I.","non-dropping-particle":"","parse-names":false,"suffix":""},{"dropping-particle":"","family":"Bahr","given":"R.","non-dropping-particle":"","parse-names":false,"suffix":""}],"container-title":"Scandinavian Journal of Medicine and Science in Sports","id":"ITEM-1","issue":"5","issued":{"date-parts":[["2008"]]},"page":"605-614","title":"Preventing injuries in female youth football - A cluster-randomized controlled trial","type":"article-journal","volume":"18"},"uris":["http://www.mendeley.com/documents/?uuid=07f13119-f251-4037-9844-6bb1a7c11929"]}],"mendeley":{"formattedCitation":"(3)","manualFormatting":"4)","plainTextFormattedCitation":"(3)","previouslyFormattedCitation":"(3)"},"properties":{"noteIndex":0},"schema":"https://github.com/citation-style-language/schema/raw/master/csl-citation.json"}</w:instrText>
      </w:r>
      <w:r w:rsidR="00894EBF" w:rsidRPr="006767A5">
        <w:rPr>
          <w:rFonts w:ascii="Times New Roman" w:hAnsi="Times New Roman" w:cs="Times New Roman"/>
          <w:sz w:val="22"/>
          <w:szCs w:val="22"/>
          <w:vertAlign w:val="superscript"/>
        </w:rPr>
        <w:fldChar w:fldCharType="separate"/>
      </w:r>
      <w:r w:rsidR="00894EBF" w:rsidRPr="006767A5">
        <w:rPr>
          <w:rFonts w:ascii="Times New Roman" w:hAnsi="Times New Roman" w:cs="Times New Roman"/>
          <w:noProof/>
          <w:sz w:val="22"/>
          <w:szCs w:val="22"/>
          <w:vertAlign w:val="superscript"/>
        </w:rPr>
        <w:t>4)</w:t>
      </w:r>
      <w:r w:rsidR="00894EBF" w:rsidRPr="006767A5">
        <w:rPr>
          <w:rFonts w:ascii="Times New Roman" w:hAnsi="Times New Roman" w:cs="Times New Roman"/>
          <w:sz w:val="22"/>
          <w:szCs w:val="22"/>
          <w:vertAlign w:val="superscript"/>
        </w:rPr>
        <w:fldChar w:fldCharType="end"/>
      </w:r>
      <w:r w:rsidR="00894EBF" w:rsidRPr="006767A5">
        <w:rPr>
          <w:rFonts w:ascii="Times New Roman" w:hAnsi="Times New Roman" w:cs="Times New Roman"/>
          <w:sz w:val="22"/>
          <w:szCs w:val="22"/>
        </w:rPr>
        <w:t xml:space="preserve"> </w:t>
      </w:r>
      <w:r w:rsidRPr="006767A5">
        <w:rPr>
          <w:rFonts w:ascii="Times New Roman" w:hAnsi="Times New Roman" w:cs="Times New Roman"/>
          <w:sz w:val="22"/>
          <w:szCs w:val="22"/>
        </w:rPr>
        <w:t xml:space="preserve">aunque las intervenciones han sido contextualizadas en un protocolo estandarizado </w:t>
      </w:r>
      <w:r w:rsidRPr="006767A5">
        <w:rPr>
          <w:rFonts w:ascii="Times New Roman" w:hAnsi="Times New Roman" w:cs="Times New Roman"/>
          <w:i/>
          <w:sz w:val="22"/>
          <w:szCs w:val="22"/>
        </w:rPr>
        <w:t>(FIFA 11+)</w:t>
      </w:r>
      <w:r w:rsidR="00F57835" w:rsidRPr="006767A5">
        <w:rPr>
          <w:rFonts w:ascii="Times New Roman" w:hAnsi="Times New Roman" w:cs="Times New Roman"/>
          <w:sz w:val="22"/>
          <w:szCs w:val="22"/>
        </w:rPr>
        <w:t xml:space="preserve"> sin tener en cuenta en principio de individualización.</w:t>
      </w:r>
    </w:p>
    <w:p w14:paraId="4C004CC3" w14:textId="77777777" w:rsidR="007B5CA6" w:rsidRPr="006767A5" w:rsidRDefault="007B5CA6" w:rsidP="007A6566">
      <w:pPr>
        <w:spacing w:after="100" w:afterAutospacing="1" w:line="360" w:lineRule="auto"/>
        <w:ind w:firstLine="360"/>
        <w:jc w:val="both"/>
        <w:rPr>
          <w:rFonts w:ascii="Times New Roman" w:hAnsi="Times New Roman" w:cs="Times New Roman"/>
          <w:i/>
          <w:sz w:val="22"/>
          <w:szCs w:val="22"/>
        </w:rPr>
      </w:pPr>
      <w:r w:rsidRPr="006767A5">
        <w:rPr>
          <w:rFonts w:ascii="Times New Roman" w:hAnsi="Times New Roman" w:cs="Times New Roman"/>
          <w:i/>
          <w:sz w:val="22"/>
          <w:szCs w:val="22"/>
        </w:rPr>
        <w:t>Trabajo excéntrico en el entrenamiento de fuerza</w:t>
      </w:r>
    </w:p>
    <w:p w14:paraId="428DA3F7" w14:textId="2FB66286" w:rsidR="00735DB4" w:rsidRPr="006767A5" w:rsidRDefault="00076297" w:rsidP="007A6566">
      <w:pPr>
        <w:spacing w:after="100" w:afterAutospacing="1" w:line="360" w:lineRule="auto"/>
        <w:jc w:val="both"/>
        <w:rPr>
          <w:rFonts w:ascii="Times New Roman" w:hAnsi="Times New Roman" w:cs="Times New Roman"/>
          <w:sz w:val="22"/>
          <w:szCs w:val="22"/>
        </w:rPr>
      </w:pPr>
      <w:r w:rsidRPr="006767A5">
        <w:rPr>
          <w:rFonts w:ascii="Times New Roman" w:hAnsi="Times New Roman" w:cs="Times New Roman"/>
          <w:sz w:val="22"/>
          <w:szCs w:val="22"/>
        </w:rPr>
        <w:t xml:space="preserve">Diferencias han sido encontradas respecto a la prevención de lesiones en relación con el entrenamiento excéntrico, el cuál los resultados reportan mejoras en la prevención respecto a LCA </w:t>
      </w:r>
      <w:r w:rsidRPr="006767A5">
        <w:rPr>
          <w:rFonts w:ascii="Times New Roman" w:hAnsi="Times New Roman" w:cs="Times New Roman"/>
          <w:sz w:val="22"/>
          <w:szCs w:val="22"/>
          <w:vertAlign w:val="superscript"/>
        </w:rPr>
        <w:fldChar w:fldCharType="begin" w:fldLock="1"/>
      </w:r>
      <w:r w:rsidR="00596FBF" w:rsidRPr="006767A5">
        <w:rPr>
          <w:rFonts w:ascii="Times New Roman" w:hAnsi="Times New Roman" w:cs="Times New Roman"/>
          <w:sz w:val="22"/>
          <w:szCs w:val="22"/>
          <w:vertAlign w:val="superscript"/>
        </w:rPr>
        <w:instrText>ADDIN CSL_CITATION {"citationItems":[{"id":"ITEM-1","itemData":{"DOI":"10.1177/0363546504272261","ISSN":"03635465","abstract":"Background: Among female athletes it has not been established whether a neuromuscular and proprioceptive sports-specific training program will consistently reduce the incidence of anterior cruciate ligament injuries. Purpose: To determine whether a neuromuscular and proprioceptive performance program was effective in decreasing the incidence of anterior cruciate ligament injury within a select population of competitive female youth soccer players. Study Design: Cohort study; Level of evidence, 2. Methods: In 2000, 1041 female subjects from 52 teams received a sports-specific training intervention in a prospective nonrandomized trial. The control group consisted of the remaining 1905 female soccer players from 95 teams participating in the same league who were age and skill matched. In the 2001 season, 844 female athletes from 45 teams were enrolled in the study, with 1913 female athletes (from 112 teams) serving as the age-and skill-matched controls. All subjects were female soccer players between the ages of 14 and 18 and participated in either their traditional warm-up or a sports-specific training intervention before athletic activity over a 2-year period. The intervention consisted of education, stretching, strengthening, plyometrics, and sports-specific agility drills designed to replace the traditional warm-up. Results: During the 2000 season, there was an 88% decrease in anterior cruciate ligament injury in the enrolled subjects compared to the control group. In year 2, during the 2001 season, there was a 74% reduction in anterior cruciate ligament tears in the intervention group compared to the age- and skill-matched controls. Conclusion: Using a neuromuscular training program may have a direct benefit in decreasing the number of anterior cruciate ligament injuries in female soccer players. © 2005 American Orthopaedic Society for Sports Medicine.","author":[{"dropping-particle":"","family":"Mandelbaum","given":"Bert R.","non-dropping-particle":"","parse-names":false,"suffix":""},{"dropping-particle":"","family":"Silvers","given":"Holly J.","non-dropping-particle":"","parse-names":false,"suffix":""},{"dropping-particle":"","family":"Watanabe","given":"Diane S.","non-dropping-particle":"","parse-names":false,"suffix":""},{"dropping-particle":"","family":"Knarr","given":"John F.","non-dropping-particle":"","parse-names":false,"suffix":""},{"dropping-particle":"","family":"Thomas","given":"Stephen D.","non-dropping-particle":"","parse-names":false,"suffix":""},{"dropping-particle":"","family":"Griffin","given":"Letha Y.","non-dropping-particle":"","parse-names":false,"suffix":""},{"dropping-particle":"","family":"Kirkendall","given":"Donald T.","non-dropping-particle":"","parse-names":false,"suffix":""},{"dropping-particle":"","family":"Garrett","given":"William","non-dropping-particle":"","parse-names":false,"suffix":""}],"container-title":"American Journal of Sports Medicine","id":"ITEM-1","issue":"7","issued":{"date-parts":[["2005"]]},"page":"1003-1010","title":"Effectiveness of a neuromuscular and proprioceptive training program in preventing anterior cruciate ligament injuries in female athletes: 2-Year follow-up","type":"article-journal","volume":"33"},"uris":["http://www.mendeley.com/documents/?uuid=c0cc092a-051f-44a4-b53d-5de92daf1210"]}],"mendeley":{"formattedCitation":"(7)","plainTextFormattedCitation":"(7)","previouslyFormattedCitation":"(7)"},"properties":{"noteIndex":0},"schema":"https://github.com/citation-style-language/schema/raw/master/csl-citation.json"}</w:instrText>
      </w:r>
      <w:r w:rsidRPr="006767A5">
        <w:rPr>
          <w:rFonts w:ascii="Times New Roman" w:hAnsi="Times New Roman" w:cs="Times New Roman"/>
          <w:sz w:val="22"/>
          <w:szCs w:val="22"/>
          <w:vertAlign w:val="superscript"/>
        </w:rPr>
        <w:fldChar w:fldCharType="separate"/>
      </w:r>
      <w:r w:rsidR="00596FBF" w:rsidRPr="006767A5">
        <w:rPr>
          <w:rFonts w:ascii="Times New Roman" w:hAnsi="Times New Roman" w:cs="Times New Roman"/>
          <w:noProof/>
          <w:sz w:val="22"/>
          <w:szCs w:val="22"/>
          <w:vertAlign w:val="superscript"/>
        </w:rPr>
        <w:t>(7)</w:t>
      </w:r>
      <w:r w:rsidRPr="006767A5">
        <w:rPr>
          <w:rFonts w:ascii="Times New Roman" w:hAnsi="Times New Roman" w:cs="Times New Roman"/>
          <w:sz w:val="22"/>
          <w:szCs w:val="22"/>
          <w:vertAlign w:val="superscript"/>
        </w:rPr>
        <w:fldChar w:fldCharType="end"/>
      </w:r>
      <w:r w:rsidRPr="006767A5">
        <w:rPr>
          <w:rFonts w:ascii="Times New Roman" w:hAnsi="Times New Roman" w:cs="Times New Roman"/>
          <w:sz w:val="22"/>
          <w:szCs w:val="22"/>
        </w:rPr>
        <w:t xml:space="preserve"> y respecto a una reducción general de las lesiones </w:t>
      </w:r>
      <w:r w:rsidRPr="006767A5">
        <w:rPr>
          <w:rFonts w:ascii="Times New Roman" w:hAnsi="Times New Roman" w:cs="Times New Roman"/>
          <w:sz w:val="22"/>
          <w:szCs w:val="22"/>
          <w:vertAlign w:val="superscript"/>
        </w:rPr>
        <w:fldChar w:fldCharType="begin" w:fldLock="1"/>
      </w:r>
      <w:r w:rsidR="00596FBF" w:rsidRPr="006767A5">
        <w:rPr>
          <w:rFonts w:ascii="Times New Roman" w:hAnsi="Times New Roman" w:cs="Times New Roman"/>
          <w:sz w:val="22"/>
          <w:szCs w:val="22"/>
          <w:vertAlign w:val="superscript"/>
        </w:rPr>
        <w:instrText>ADDIN CSL_CITATION {"citationItems":[{"id":"ITEM-1","itemData":{"DOI":"10.1136/bjsm.2010.074377","ISSN":"03063674","abstract":"Background: Soccer is a leading sport for participation and injury in youth. Objective To examine the effectiveness of a neuromuscular prevention strategy in reducing injury in youth soccer players. Design Cluster-randomised controlled trial. Setting Calgary soccer clubs (male or female, U13-U18, tier 1-2, indoor soccer). Participants Eighty-two soccer teams were approached for recruitment. Players from 60 teams completed the study (32 training (n=380), 28 control (n=364)). Intervention The training programme was a soccerspecific neuromuscular training programme including dynamic stretching, eccentric strength, agility, jumping and balance (including a home-based balance training programme using a wobble board). The control programme was a standardised warm-up (static and dynamic stretching and aerobic components) and a home-based stretching programme. Main outcome measures Previously validated injury surveillance included injury assessment by a study therapist. The injury definition was soccer injury resulting in medical attention and/or removal from a session and/or time loss. Results The injury rate in the training group was 2.08 injuries/1000 player-hours, and in the control group 3.35 injuries/1000 player-hours. Based on Poisson regression analysis, adjusted for clustering by team and covariates, the incidence rate ratios (IRR) for all injuries and acute onset injury were 0.62 (95% CI 0.39 to 0.99) and 0.57 (95% CI 0.35 to 0.91). Point estimates also suggest protection of lower extremity, ankle and knee sprain injuries (IRR=0.68 (95% CI 0.42 to 1.11), IRR=0.5 (95% CI 0.24 to 1.04) and IRR=0.38 (95% CI 0.08 to 1.75)). Conclusions A neuromuscular training programme is protective of all injuries and acute onset injury in youth soccer players.","author":[{"dropping-particle":"","family":"Emery","given":"C. A.","non-dropping-particle":"","parse-names":false,"suffix":""},{"dropping-particle":"","family":"Meeuwisse","given":"W. H.","non-dropping-particle":"","parse-names":false,"suffix":""}],"container-title":"British Journal of Sports Medicine","id":"ITEM-1","issue":"8","issued":{"date-parts":[["2010"]]},"page":"555-562","title":"The effectiveness of a neuromuscular prevention strategy to reduce injuries in youth soccer: A cluster-randomised controlled trial","type":"article-journal","volume":"44"},"uris":["http://www.mendeley.com/documents/?uuid=2c2a732b-3d0a-44ee-be24-fb975d528dbc"]}],"mendeley":{"formattedCitation":"(16)","plainTextFormattedCitation":"(16)","previouslyFormattedCitation":"(16)"},"properties":{"noteIndex":0},"schema":"https://github.com/citation-style-language/schema/raw/master/csl-citation.json"}</w:instrText>
      </w:r>
      <w:r w:rsidRPr="006767A5">
        <w:rPr>
          <w:rFonts w:ascii="Times New Roman" w:hAnsi="Times New Roman" w:cs="Times New Roman"/>
          <w:sz w:val="22"/>
          <w:szCs w:val="22"/>
          <w:vertAlign w:val="superscript"/>
        </w:rPr>
        <w:fldChar w:fldCharType="separate"/>
      </w:r>
      <w:r w:rsidR="00596FBF" w:rsidRPr="006767A5">
        <w:rPr>
          <w:rFonts w:ascii="Times New Roman" w:hAnsi="Times New Roman" w:cs="Times New Roman"/>
          <w:noProof/>
          <w:sz w:val="22"/>
          <w:szCs w:val="22"/>
          <w:vertAlign w:val="superscript"/>
        </w:rPr>
        <w:t>(16)</w:t>
      </w:r>
      <w:r w:rsidRPr="006767A5">
        <w:rPr>
          <w:rFonts w:ascii="Times New Roman" w:hAnsi="Times New Roman" w:cs="Times New Roman"/>
          <w:sz w:val="22"/>
          <w:szCs w:val="22"/>
          <w:vertAlign w:val="superscript"/>
        </w:rPr>
        <w:fldChar w:fldCharType="end"/>
      </w:r>
      <w:r w:rsidRPr="006767A5">
        <w:rPr>
          <w:rFonts w:ascii="Times New Roman" w:hAnsi="Times New Roman" w:cs="Times New Roman"/>
          <w:sz w:val="22"/>
          <w:szCs w:val="22"/>
        </w:rPr>
        <w:t xml:space="preserve">. En relación a LCA, es conocida como la musculatura del cuádriceps e isquiotibiales ayuda en la protección de la rodilla, además debemos tener en cuenta que la acción de frenada de los isquiotibiales evitan el desplazamiento anterior de la tibia, por lo tanto reportando que una asimetría entre los dos músculos nombrados podrían llevar a un aumento en el riesgo de ruptura de LCA </w:t>
      </w:r>
      <w:r w:rsidRPr="006767A5">
        <w:rPr>
          <w:rFonts w:ascii="Times New Roman" w:hAnsi="Times New Roman" w:cs="Times New Roman"/>
          <w:sz w:val="22"/>
          <w:szCs w:val="22"/>
          <w:vertAlign w:val="superscript"/>
        </w:rPr>
        <w:fldChar w:fldCharType="begin" w:fldLock="1"/>
      </w:r>
      <w:r w:rsidR="000F367B" w:rsidRPr="006767A5">
        <w:rPr>
          <w:rFonts w:ascii="Times New Roman" w:hAnsi="Times New Roman" w:cs="Times New Roman"/>
          <w:sz w:val="22"/>
          <w:szCs w:val="22"/>
          <w:vertAlign w:val="superscript"/>
        </w:rPr>
        <w:instrText>ADDIN CSL_CITATION {"citationItems":[{"id":"ITEM-1","itemData":{"DOI":"10.23736/S0022-4707.17.07024-4","ISSN":"18271928","abstract":"BACKGROUND: The purpose of this study was to evaluate the changes of muscle strength in lower limbs and knee valgus alignment using the Prevent Injury and Enhance Performance Program (PEP program) to prevent ACL injuries in female soccer players during an entire season. METHODS: A longitudinal and prospective study was done in twenty female soccer players at the Universidad National Autonoma de Mexico, from a senior team. During 24 weeks the training program was applied three times a week as a part of the team workouts. Video analysis of dynamic knee valgus alignment and maximal strength of quadriceps, hamstrings and gastrocnemius were evaluated pre and post-training. RESULTS: Quadriceps and hamstring strength increased on the right pelvic limb (P&lt;0.001). In addition the quadriceps/hamstrings ratio decreased from 3.38 to 2.3 in the right side, and from 1.99 to 1.09 in the left side. The mechanics of jump improved in 20% of the female soccer players. Muscle strength in quadriceps and hamstrings increased in right pelvic limb (P&lt;0.001), and the quadriceps/hamstrings ratio decreased from 3.38 to 2.3 in right side and from 1.99 to 1.09 in left side. Although injuries did not decrease during this period no ACL injury was registered. CONCLUSIONS: Until now there are no reports about muscle strength and jump technique assessment with the application of the PEP program. The neuromuscular training and muscle balance are important to prevent ACL injuries. We advise that this program is integrated to women's soccer training.","author":[{"dropping-particle":"","family":"Rodríguez","given":"Cristina","non-dropping-particle":"","parse-names":false,"suffix":""},{"dropping-particle":"","family":"Echegoyen","given":"Soledad","non-dropping-particle":"","parse-names":false,"suffix":""},{"dropping-particle":"","family":"Aoyama","given":"Takeshi","non-dropping-particle":"","parse-names":false,"suffix":""}],"container-title":"Journal of Sports Medicine and Physical Fitness","id":"ITEM-1","issue":"5","issued":{"date-parts":[["2018"]]},"page":"659-663","title":"The effects of \"prevent injury and enhance performance program\" in a female soccer team","type":"article-journal","volume":"58"},"uris":["http://www.mendeley.com/documents/?uuid=20ad326c-730b-4c55-87a0-aa41ad8ce55c"]}],"mendeley":{"formattedCitation":"(25)","plainTextFormattedCitation":"(25)","previouslyFormattedCitation":"(25)"},"properties":{"noteIndex":0},"schema":"https://github.com/citation-style-language/schema/raw/master/csl-citation.json"}</w:instrText>
      </w:r>
      <w:r w:rsidRPr="006767A5">
        <w:rPr>
          <w:rFonts w:ascii="Times New Roman" w:hAnsi="Times New Roman" w:cs="Times New Roman"/>
          <w:sz w:val="22"/>
          <w:szCs w:val="22"/>
          <w:vertAlign w:val="superscript"/>
        </w:rPr>
        <w:fldChar w:fldCharType="separate"/>
      </w:r>
      <w:r w:rsidR="000F367B" w:rsidRPr="006767A5">
        <w:rPr>
          <w:rFonts w:ascii="Times New Roman" w:hAnsi="Times New Roman" w:cs="Times New Roman"/>
          <w:noProof/>
          <w:sz w:val="22"/>
          <w:szCs w:val="22"/>
          <w:vertAlign w:val="superscript"/>
        </w:rPr>
        <w:t>(25)</w:t>
      </w:r>
      <w:r w:rsidRPr="006767A5">
        <w:rPr>
          <w:rFonts w:ascii="Times New Roman" w:hAnsi="Times New Roman" w:cs="Times New Roman"/>
          <w:sz w:val="22"/>
          <w:szCs w:val="22"/>
          <w:vertAlign w:val="superscript"/>
        </w:rPr>
        <w:fldChar w:fldCharType="end"/>
      </w:r>
      <w:r w:rsidR="00735DB4" w:rsidRPr="006767A5">
        <w:rPr>
          <w:rFonts w:ascii="Times New Roman" w:hAnsi="Times New Roman" w:cs="Times New Roman"/>
          <w:sz w:val="22"/>
          <w:szCs w:val="22"/>
        </w:rPr>
        <w:t xml:space="preserve">, </w:t>
      </w:r>
      <w:r w:rsidR="00894EBF" w:rsidRPr="006767A5">
        <w:rPr>
          <w:rFonts w:ascii="Times New Roman" w:hAnsi="Times New Roman" w:cs="Times New Roman"/>
          <w:sz w:val="22"/>
          <w:szCs w:val="22"/>
        </w:rPr>
        <w:t xml:space="preserve">indicando que </w:t>
      </w:r>
      <w:r w:rsidR="00735DB4" w:rsidRPr="006767A5">
        <w:rPr>
          <w:rFonts w:ascii="Times New Roman" w:hAnsi="Times New Roman" w:cs="Times New Roman"/>
          <w:sz w:val="22"/>
          <w:szCs w:val="22"/>
        </w:rPr>
        <w:t>un ratio &gt;0.6 entre cuádriceps e isquiotibiales (</w:t>
      </w:r>
      <w:r w:rsidR="00735DB4" w:rsidRPr="006767A5">
        <w:rPr>
          <w:rFonts w:ascii="Times New Roman" w:hAnsi="Times New Roman" w:cs="Times New Roman"/>
          <w:i/>
          <w:sz w:val="22"/>
          <w:szCs w:val="22"/>
        </w:rPr>
        <w:t>Q:H ratio</w:t>
      </w:r>
      <w:r w:rsidR="00735DB4" w:rsidRPr="006767A5">
        <w:rPr>
          <w:rFonts w:ascii="Times New Roman" w:hAnsi="Times New Roman" w:cs="Times New Roman"/>
          <w:sz w:val="22"/>
          <w:szCs w:val="22"/>
        </w:rPr>
        <w:t>) incrementa el riesgo de lesiones en las extremidades inferiores</w:t>
      </w:r>
      <w:r w:rsidR="00894EBF" w:rsidRPr="006767A5">
        <w:rPr>
          <w:rFonts w:ascii="Times New Roman" w:hAnsi="Times New Roman" w:cs="Times New Roman"/>
          <w:sz w:val="22"/>
          <w:szCs w:val="22"/>
        </w:rPr>
        <w:t xml:space="preserve"> </w:t>
      </w:r>
      <w:r w:rsidR="00894EBF" w:rsidRPr="006767A5">
        <w:rPr>
          <w:rFonts w:ascii="Times New Roman" w:hAnsi="Times New Roman" w:cs="Times New Roman"/>
          <w:sz w:val="22"/>
          <w:szCs w:val="22"/>
          <w:vertAlign w:val="superscript"/>
        </w:rPr>
        <w:t>(27)</w:t>
      </w:r>
      <w:r w:rsidR="008510FF" w:rsidRPr="006767A5">
        <w:rPr>
          <w:rFonts w:ascii="Times New Roman" w:hAnsi="Times New Roman" w:cs="Times New Roman"/>
          <w:sz w:val="22"/>
          <w:szCs w:val="22"/>
          <w:vertAlign w:val="superscript"/>
        </w:rPr>
        <w:t xml:space="preserve"> </w:t>
      </w:r>
      <w:r w:rsidR="00735DB4" w:rsidRPr="006767A5">
        <w:rPr>
          <w:rFonts w:ascii="Times New Roman" w:hAnsi="Times New Roman" w:cs="Times New Roman"/>
          <w:sz w:val="22"/>
          <w:szCs w:val="22"/>
        </w:rPr>
        <w:t>.</w:t>
      </w:r>
      <w:r w:rsidR="00735DB4" w:rsidRPr="006767A5">
        <w:rPr>
          <w:rFonts w:ascii="Times New Roman" w:hAnsi="Times New Roman" w:cs="Times New Roman"/>
          <w:i/>
          <w:sz w:val="22"/>
          <w:szCs w:val="22"/>
        </w:rPr>
        <w:t xml:space="preserve"> </w:t>
      </w:r>
      <w:r w:rsidRPr="006767A5">
        <w:rPr>
          <w:rFonts w:ascii="Times New Roman" w:hAnsi="Times New Roman" w:cs="Times New Roman"/>
          <w:i/>
          <w:sz w:val="22"/>
          <w:szCs w:val="22"/>
        </w:rPr>
        <w:t xml:space="preserve"> </w:t>
      </w:r>
      <w:r w:rsidR="00735DB4" w:rsidRPr="006767A5">
        <w:rPr>
          <w:rFonts w:ascii="Times New Roman" w:hAnsi="Times New Roman" w:cs="Times New Roman"/>
          <w:sz w:val="22"/>
          <w:szCs w:val="22"/>
        </w:rPr>
        <w:t xml:space="preserve">Por otro lado, en relación a otro tipo de lesiones no ligamentosas, el entrenamiento excéntrico parece ser beneficio es la reducción de lesiones musculares, relacionado con el cuádriceps y la musculatura isquiotibial, que parecen ser las más afectadas por este tipo de lesión en los/las </w:t>
      </w:r>
      <w:r w:rsidR="00BD616E" w:rsidRPr="006767A5">
        <w:rPr>
          <w:rFonts w:ascii="Times New Roman" w:hAnsi="Times New Roman" w:cs="Times New Roman"/>
          <w:sz w:val="22"/>
          <w:szCs w:val="22"/>
        </w:rPr>
        <w:t>f</w:t>
      </w:r>
      <w:r w:rsidR="000E0E17" w:rsidRPr="006767A5">
        <w:rPr>
          <w:rFonts w:ascii="Times New Roman" w:hAnsi="Times New Roman" w:cs="Times New Roman"/>
          <w:sz w:val="22"/>
          <w:szCs w:val="22"/>
        </w:rPr>
        <w:t>u</w:t>
      </w:r>
      <w:r w:rsidR="00BD616E" w:rsidRPr="006767A5">
        <w:rPr>
          <w:rFonts w:ascii="Times New Roman" w:hAnsi="Times New Roman" w:cs="Times New Roman"/>
          <w:sz w:val="22"/>
          <w:szCs w:val="22"/>
        </w:rPr>
        <w:t>tbol</w:t>
      </w:r>
      <w:r w:rsidR="00735DB4" w:rsidRPr="006767A5">
        <w:rPr>
          <w:rFonts w:ascii="Times New Roman" w:hAnsi="Times New Roman" w:cs="Times New Roman"/>
          <w:sz w:val="22"/>
          <w:szCs w:val="22"/>
        </w:rPr>
        <w:t xml:space="preserve">istas </w:t>
      </w:r>
      <w:r w:rsidR="00735DB4" w:rsidRPr="006767A5">
        <w:rPr>
          <w:rFonts w:ascii="Times New Roman" w:hAnsi="Times New Roman" w:cs="Times New Roman"/>
          <w:sz w:val="22"/>
          <w:szCs w:val="22"/>
          <w:vertAlign w:val="superscript"/>
        </w:rPr>
        <w:fldChar w:fldCharType="begin" w:fldLock="1"/>
      </w:r>
      <w:r w:rsidR="000F367B" w:rsidRPr="006767A5">
        <w:rPr>
          <w:rFonts w:ascii="Times New Roman" w:hAnsi="Times New Roman" w:cs="Times New Roman"/>
          <w:sz w:val="22"/>
          <w:szCs w:val="22"/>
          <w:vertAlign w:val="superscript"/>
        </w:rPr>
        <w:instrText>ADDIN CSL_CITATION {"citationItems":[{"id":"ITEM-1","itemData":{"DOI":"10.1123/ijspp.2013-0547","ISSN":"15550265","abstract":"Purpose: To analyze the effect of an eccentric-overload training program (ie, half-squat and leg-curl exercises using flywheel ergometers) with individualized load on muscle-injury incidence and severity and performance in junior elite soccer players. Methods: Thirty-six young players (U-17 to U-19) were recruited and assigned to an experimental (EXP) or control group (CON). The training program consisted of 1 or 2 sessions/wk (3-6 sets with 6 repetitions) during 10 wk. The outcome measured included muscle injury (incidence per 1000 h of exposure and injury severity) and performance tests (countermovement jump [CMJ], 10-m and 20-m sprint test). Results: Between-groups results showed a likely (ES: 0.94) lower number of days of absence per injury and a possible decrement of incidence per 1000 h of match play in EXP than in CON. Regarding muscle performance, a substantial better improvement (likely to very likely) was found in 20-m sprint time (ES: 0.37), 10-m flying-sprint time (ES: 0.77), and CMJ (ES: 0.79) for EXP than for CON. Within-group analysis showed an unclear effect in each variable in CON. Conversely, substantial improvements were obtained in CMJ (ES: 0.58), 20-m sprint time (ES: 0.32), 10-m flying-sprint time (ES: 0.95), and injury severity (ES: 0.59) in EXP. Furthermore, a possible decrement in total injury incidence was also reported in EXP. Conclusions: The eccentric-based program led to a reduction in muscle-injury incidence and severity and showed improvements in common soccer tasks such as jumping ability and linear-sprinting speed.","author":[{"dropping-particle":"","family":"Hoyo","given":"Moisés","non-dropping-particle":"De","parse-names":false,"suffix":""},{"dropping-particle":"","family":"Pozzo","given":"Marco","non-dropping-particle":"","parse-names":false,"suffix":""},{"dropping-particle":"","family":"Sañudo","given":"Borja","non-dropping-particle":"","parse-names":false,"suffix":""},{"dropping-particle":"","family":"Carrasco","given":"Luis","non-dropping-particle":"","parse-names":false,"suffix":""},{"dropping-particle":"","family":"Gonzalo-Skok","given":"Oliver","non-dropping-particle":"","parse-names":false,"suffix":""},{"dropping-particle":"","family":"Domínguez-Cobo","given":"Sergio","non-dropping-particle":"","parse-names":false,"suffix":""},{"dropping-particle":"","family":"Morán-Camacho","given":"Eduardo","non-dropping-particle":"","parse-names":false,"suffix":""}],"container-title":"International Journal of Sports Physiology and Performance","id":"ITEM-1","issue":"1","issued":{"date-parts":[["2015"]]},"page":"46-52","title":"Effects of a 10-week in-season eccentric-overload training program on muscle-injury prevention and performance in junior elite soccer players","type":"article-journal","volume":"10"},"uris":["http://www.mendeley.com/documents/?uuid=e97124ae-0b51-4f1f-b33b-02efa06ac112"]}],"mendeley":{"formattedCitation":"(26)","plainTextFormattedCitation":"(26)","previouslyFormattedCitation":"(26)"},"properties":{"noteIndex":0},"schema":"https://github.com/citation-style-language/schema/raw/master/csl-citation.json"}</w:instrText>
      </w:r>
      <w:r w:rsidR="00735DB4" w:rsidRPr="006767A5">
        <w:rPr>
          <w:rFonts w:ascii="Times New Roman" w:hAnsi="Times New Roman" w:cs="Times New Roman"/>
          <w:sz w:val="22"/>
          <w:szCs w:val="22"/>
          <w:vertAlign w:val="superscript"/>
        </w:rPr>
        <w:fldChar w:fldCharType="separate"/>
      </w:r>
      <w:r w:rsidR="000F367B" w:rsidRPr="006767A5">
        <w:rPr>
          <w:rFonts w:ascii="Times New Roman" w:hAnsi="Times New Roman" w:cs="Times New Roman"/>
          <w:noProof/>
          <w:sz w:val="22"/>
          <w:szCs w:val="22"/>
          <w:vertAlign w:val="superscript"/>
        </w:rPr>
        <w:t>(26)</w:t>
      </w:r>
      <w:r w:rsidR="00735DB4" w:rsidRPr="006767A5">
        <w:rPr>
          <w:rFonts w:ascii="Times New Roman" w:hAnsi="Times New Roman" w:cs="Times New Roman"/>
          <w:sz w:val="22"/>
          <w:szCs w:val="22"/>
          <w:vertAlign w:val="superscript"/>
        </w:rPr>
        <w:fldChar w:fldCharType="end"/>
      </w:r>
      <w:r w:rsidR="00735DB4" w:rsidRPr="006767A5">
        <w:rPr>
          <w:rFonts w:ascii="Times New Roman" w:hAnsi="Times New Roman" w:cs="Times New Roman"/>
          <w:sz w:val="22"/>
          <w:szCs w:val="22"/>
        </w:rPr>
        <w:t xml:space="preserve">. </w:t>
      </w:r>
    </w:p>
    <w:p w14:paraId="4ED80D60" w14:textId="77777777" w:rsidR="00480A79" w:rsidRPr="006767A5" w:rsidRDefault="00076297" w:rsidP="007A6566">
      <w:pPr>
        <w:spacing w:after="100" w:afterAutospacing="1" w:line="360" w:lineRule="auto"/>
        <w:ind w:firstLine="360"/>
        <w:rPr>
          <w:rFonts w:ascii="Times New Roman" w:hAnsi="Times New Roman" w:cs="Times New Roman"/>
          <w:i/>
          <w:sz w:val="22"/>
          <w:szCs w:val="22"/>
        </w:rPr>
      </w:pPr>
      <w:r w:rsidRPr="006767A5">
        <w:rPr>
          <w:rFonts w:ascii="Times New Roman" w:hAnsi="Times New Roman" w:cs="Times New Roman"/>
          <w:i/>
          <w:sz w:val="22"/>
          <w:szCs w:val="22"/>
        </w:rPr>
        <w:t>Propiocepción</w:t>
      </w:r>
      <w:r w:rsidR="00480A79" w:rsidRPr="006767A5">
        <w:rPr>
          <w:rFonts w:ascii="Times New Roman" w:hAnsi="Times New Roman" w:cs="Times New Roman"/>
          <w:i/>
          <w:sz w:val="22"/>
          <w:szCs w:val="22"/>
        </w:rPr>
        <w:t xml:space="preserve"> en el entrenamiento de fuerza</w:t>
      </w:r>
    </w:p>
    <w:p w14:paraId="2EB0C7A6" w14:textId="04324921" w:rsidR="00CF7E94" w:rsidRPr="006767A5" w:rsidRDefault="00A4515E" w:rsidP="007A6566">
      <w:pPr>
        <w:spacing w:after="100" w:afterAutospacing="1" w:line="360" w:lineRule="auto"/>
        <w:jc w:val="both"/>
        <w:rPr>
          <w:rFonts w:ascii="Times New Roman" w:hAnsi="Times New Roman" w:cs="Times New Roman"/>
          <w:sz w:val="22"/>
          <w:szCs w:val="22"/>
        </w:rPr>
      </w:pPr>
      <w:r w:rsidRPr="006767A5">
        <w:rPr>
          <w:rFonts w:ascii="Times New Roman" w:hAnsi="Times New Roman" w:cs="Times New Roman"/>
          <w:sz w:val="22"/>
          <w:szCs w:val="22"/>
        </w:rPr>
        <w:t xml:space="preserve">En los diversos estudios analizados se ha reportado la utilización de ejercicios con esta orientación, encontrando discrepancias en las conclusiones extraídas de éstos. </w:t>
      </w:r>
      <w:r w:rsidR="000F367B" w:rsidRPr="006767A5">
        <w:rPr>
          <w:rFonts w:ascii="Times New Roman" w:hAnsi="Times New Roman" w:cs="Times New Roman"/>
          <w:sz w:val="22"/>
          <w:szCs w:val="22"/>
        </w:rPr>
        <w:t xml:space="preserve">Mientras que autores </w:t>
      </w:r>
      <w:r w:rsidR="00CF7E94" w:rsidRPr="006767A5">
        <w:rPr>
          <w:rFonts w:ascii="Times New Roman" w:hAnsi="Times New Roman" w:cs="Times New Roman"/>
          <w:sz w:val="22"/>
          <w:szCs w:val="22"/>
        </w:rPr>
        <w:t>reporta</w:t>
      </w:r>
      <w:r w:rsidR="000F367B" w:rsidRPr="006767A5">
        <w:rPr>
          <w:rFonts w:ascii="Times New Roman" w:hAnsi="Times New Roman" w:cs="Times New Roman"/>
          <w:sz w:val="22"/>
          <w:szCs w:val="22"/>
        </w:rPr>
        <w:t>n</w:t>
      </w:r>
      <w:r w:rsidR="00CF7E94" w:rsidRPr="006767A5">
        <w:rPr>
          <w:rFonts w:ascii="Times New Roman" w:hAnsi="Times New Roman" w:cs="Times New Roman"/>
          <w:sz w:val="22"/>
          <w:szCs w:val="22"/>
        </w:rPr>
        <w:t xml:space="preserve"> que no hay beneficios sobre la prevención de LCA mediante mecanismos traumáticos</w:t>
      </w:r>
      <w:r w:rsidR="000F367B" w:rsidRPr="006767A5">
        <w:rPr>
          <w:rFonts w:ascii="Times New Roman" w:hAnsi="Times New Roman" w:cs="Times New Roman"/>
          <w:sz w:val="22"/>
          <w:szCs w:val="22"/>
        </w:rPr>
        <w:t xml:space="preserve"> </w:t>
      </w:r>
      <w:r w:rsidR="000F367B" w:rsidRPr="006767A5">
        <w:rPr>
          <w:rFonts w:ascii="Times New Roman" w:hAnsi="Times New Roman" w:cs="Times New Roman"/>
          <w:sz w:val="22"/>
          <w:szCs w:val="22"/>
          <w:vertAlign w:val="superscript"/>
        </w:rPr>
        <w:t>(6)</w:t>
      </w:r>
      <w:r w:rsidR="00CF7E94" w:rsidRPr="006767A5">
        <w:rPr>
          <w:rFonts w:ascii="Times New Roman" w:hAnsi="Times New Roman" w:cs="Times New Roman"/>
          <w:sz w:val="22"/>
          <w:szCs w:val="22"/>
        </w:rPr>
        <w:t xml:space="preserve">, con la utilización de protocolos enfocados a este tipo de entrenamiento, </w:t>
      </w:r>
      <w:r w:rsidR="00F57835" w:rsidRPr="006767A5">
        <w:rPr>
          <w:rFonts w:ascii="Times New Roman" w:hAnsi="Times New Roman" w:cs="Times New Roman"/>
          <w:sz w:val="22"/>
          <w:szCs w:val="22"/>
        </w:rPr>
        <w:t xml:space="preserve">además </w:t>
      </w:r>
      <w:r w:rsidR="000F367B" w:rsidRPr="006767A5">
        <w:rPr>
          <w:rFonts w:ascii="Times New Roman" w:hAnsi="Times New Roman" w:cs="Times New Roman"/>
          <w:sz w:val="22"/>
          <w:szCs w:val="22"/>
        </w:rPr>
        <w:t xml:space="preserve">se indica que no muestra beneficios sobre el equilibrio dinámico </w:t>
      </w:r>
      <w:r w:rsidR="000F367B" w:rsidRPr="006767A5">
        <w:rPr>
          <w:rFonts w:ascii="Times New Roman" w:hAnsi="Times New Roman" w:cs="Times New Roman"/>
          <w:sz w:val="22"/>
          <w:szCs w:val="22"/>
          <w:vertAlign w:val="superscript"/>
        </w:rPr>
        <w:t>(18)</w:t>
      </w:r>
      <w:r w:rsidR="00D32FB9" w:rsidRPr="006767A5">
        <w:rPr>
          <w:rFonts w:ascii="Times New Roman" w:hAnsi="Times New Roman" w:cs="Times New Roman"/>
          <w:sz w:val="22"/>
          <w:szCs w:val="22"/>
        </w:rPr>
        <w:t xml:space="preserve">. En relación </w:t>
      </w:r>
      <w:r w:rsidR="003D5781" w:rsidRPr="006767A5">
        <w:rPr>
          <w:rFonts w:ascii="Times New Roman" w:hAnsi="Times New Roman" w:cs="Times New Roman"/>
          <w:sz w:val="22"/>
          <w:szCs w:val="22"/>
        </w:rPr>
        <w:t>a la distensión</w:t>
      </w:r>
      <w:r w:rsidR="00D32FB9" w:rsidRPr="006767A5">
        <w:rPr>
          <w:rFonts w:ascii="Times New Roman" w:hAnsi="Times New Roman" w:cs="Times New Roman"/>
          <w:sz w:val="22"/>
          <w:szCs w:val="22"/>
        </w:rPr>
        <w:t xml:space="preserve"> </w:t>
      </w:r>
      <w:r w:rsidR="00DE3543" w:rsidRPr="006767A5">
        <w:rPr>
          <w:rFonts w:ascii="Times New Roman" w:hAnsi="Times New Roman" w:cs="Times New Roman"/>
          <w:sz w:val="22"/>
          <w:szCs w:val="22"/>
        </w:rPr>
        <w:t>ligamentosa de la articulación del</w:t>
      </w:r>
      <w:r w:rsidR="00D32FB9" w:rsidRPr="006767A5">
        <w:rPr>
          <w:rFonts w:ascii="Times New Roman" w:hAnsi="Times New Roman" w:cs="Times New Roman"/>
          <w:sz w:val="22"/>
          <w:szCs w:val="22"/>
        </w:rPr>
        <w:t xml:space="preserve"> tobillo, este tipo de entrenamiento muestra una evidencia insuficiente para sujetos que no han padecido lesiones anteriores,</w:t>
      </w:r>
      <w:r w:rsidR="000F367B" w:rsidRPr="006767A5">
        <w:rPr>
          <w:rFonts w:ascii="Times New Roman" w:hAnsi="Times New Roman" w:cs="Times New Roman"/>
          <w:sz w:val="22"/>
          <w:szCs w:val="22"/>
        </w:rPr>
        <w:t xml:space="preserve"> </w:t>
      </w:r>
      <w:r w:rsidR="00D32FB9" w:rsidRPr="006767A5">
        <w:rPr>
          <w:rFonts w:ascii="Times New Roman" w:hAnsi="Times New Roman" w:cs="Times New Roman"/>
          <w:sz w:val="22"/>
          <w:szCs w:val="22"/>
        </w:rPr>
        <w:t xml:space="preserve">aunque se indica su utilización en sujetos con deficiencias subyacentes, creadas a partir de lesiones previas, dado que este tipo de entrenamiento </w:t>
      </w:r>
      <w:r w:rsidR="004D127C" w:rsidRPr="006767A5">
        <w:rPr>
          <w:rFonts w:ascii="Times New Roman" w:hAnsi="Times New Roman" w:cs="Times New Roman"/>
          <w:sz w:val="22"/>
          <w:szCs w:val="22"/>
        </w:rPr>
        <w:t xml:space="preserve">puede mantener o mejorar las </w:t>
      </w:r>
      <w:r w:rsidR="00CF7E94" w:rsidRPr="006767A5">
        <w:rPr>
          <w:rFonts w:ascii="Times New Roman" w:hAnsi="Times New Roman" w:cs="Times New Roman"/>
          <w:sz w:val="22"/>
          <w:szCs w:val="22"/>
        </w:rPr>
        <w:t xml:space="preserve">vías aferentes y reflejos protectores alrededor </w:t>
      </w:r>
      <w:r w:rsidR="00D32FB9" w:rsidRPr="006767A5">
        <w:rPr>
          <w:rFonts w:ascii="Times New Roman" w:hAnsi="Times New Roman" w:cs="Times New Roman"/>
          <w:sz w:val="22"/>
          <w:szCs w:val="22"/>
        </w:rPr>
        <w:t>de la articulación</w:t>
      </w:r>
      <w:r w:rsidR="004D127C" w:rsidRPr="006767A5">
        <w:rPr>
          <w:rFonts w:ascii="Times New Roman" w:hAnsi="Times New Roman" w:cs="Times New Roman"/>
          <w:sz w:val="22"/>
          <w:szCs w:val="22"/>
        </w:rPr>
        <w:fldChar w:fldCharType="begin" w:fldLock="1"/>
      </w:r>
      <w:r w:rsidR="00894EBF" w:rsidRPr="006767A5">
        <w:rPr>
          <w:rFonts w:ascii="Times New Roman" w:hAnsi="Times New Roman" w:cs="Times New Roman"/>
          <w:sz w:val="22"/>
          <w:szCs w:val="22"/>
        </w:rPr>
        <w:instrText>ADDIN CSL_CITATION {"citationItems":[{"id":"ITEM-1","itemData":{"DOI":"10.1016/j.jsams.2014.04.005","ISSN":"18781861","abstract":"Objectives: To systematically summarise the evidence on the effectiveness of proprioceptive training in reducing the incidence and recurrence rates of ankle sprains in the sporting population. Design: A systematic review and meta-analysis of randomised controlled trials. Methods: A computer-based literature search of MEDLINE, EMBASE, CINAHL, SPORTDiscus and PEDro (to October 2013) was conducted. Methodological quality of individual studies was assessed using the PEDro scale. Meta-analysis was performed on eligible studies to produce a pooled estimate of the effectiveness of the intervention. Results: Seven moderate-to-high quality randomised controlled trials involving 3726 participants were included. Results of the meta-analysis combining all participants, irrespective of ankle injury history status, revealed a significant reduction of ankle sprain incidence when proprioceptive training was performed compared to a range of control interventions (relative risk. =. 0.65, 95% CI 0.55-0.77). Results favouring the intervention remained significant for participants with a history of ankle sprain (relative risk. =. 0.64, 95% CI 0.51-0.81). Results looking exclusively at primary prevention in those without a history were also statistically significant (relative risk. =. 0.57, 95% CI 0.34 to 0.97), although the pooled effect was obtained from two non-significant trials. Conclusions: Proprioceptive training programmes are effective at reducing the rate of ankle sprains in sporting participants, particularly those with a history of ankle sprain. Current evidence remains inconclusive on the benefits for primary prevention of ankle sprains.","author":[{"dropping-particle":"","family":"Schiftan","given":"Gabriella Sophie","non-dropping-particle":"","parse-names":false,"suffix":""},{"dropping-particle":"","family":"Ross","given":"Lauren Ashleigh","non-dropping-particle":"","parse-names":false,"suffix":""},{"dropping-particle":"","family":"Hahne","given":"Andrew John","non-dropping-particle":"","parse-names":false,"suffix":""}],"container-title":"Journal of Science and Medicine in Sport","id":"ITEM-1","issue":"3","issued":{"date-parts":[["2015"]]},"page":"238-244","publisher":"Sports Medicine Australia","title":"The effectiveness of proprioceptive training in preventing ankle sprains in sporting populations: A systematic review and meta-analysis","type":"article-journal","volume":"18"},"uris":["http://www.mendeley.com/documents/?uuid=e24a83fd-6a1f-4ac3-8340-d7d3bf68400c"]}],"mendeley":{"formattedCitation":"(10)","plainTextFormattedCitation":"(10)","previouslyFormattedCitation":"(10)"},"properties":{"noteIndex":0},"schema":"https://github.com/citation-style-language/schema/raw/master/csl-citation.json"}</w:instrText>
      </w:r>
      <w:r w:rsidR="004D127C" w:rsidRPr="006767A5">
        <w:rPr>
          <w:rFonts w:ascii="Times New Roman" w:hAnsi="Times New Roman" w:cs="Times New Roman"/>
          <w:sz w:val="22"/>
          <w:szCs w:val="22"/>
        </w:rPr>
        <w:fldChar w:fldCharType="separate"/>
      </w:r>
      <w:r w:rsidR="00894EBF" w:rsidRPr="006767A5">
        <w:rPr>
          <w:rFonts w:ascii="Times New Roman" w:hAnsi="Times New Roman" w:cs="Times New Roman"/>
          <w:noProof/>
          <w:sz w:val="22"/>
          <w:szCs w:val="22"/>
          <w:vertAlign w:val="superscript"/>
        </w:rPr>
        <w:t>(10)</w:t>
      </w:r>
      <w:r w:rsidR="004D127C" w:rsidRPr="006767A5">
        <w:rPr>
          <w:rFonts w:ascii="Times New Roman" w:hAnsi="Times New Roman" w:cs="Times New Roman"/>
          <w:sz w:val="22"/>
          <w:szCs w:val="22"/>
        </w:rPr>
        <w:fldChar w:fldCharType="end"/>
      </w:r>
      <w:r w:rsidR="00CF7E94" w:rsidRPr="006767A5">
        <w:rPr>
          <w:rFonts w:ascii="Times New Roman" w:hAnsi="Times New Roman" w:cs="Times New Roman"/>
          <w:sz w:val="22"/>
          <w:szCs w:val="22"/>
        </w:rPr>
        <w:t xml:space="preserve">. </w:t>
      </w:r>
    </w:p>
    <w:p w14:paraId="1D32C801" w14:textId="77777777" w:rsidR="0034619F" w:rsidRPr="006767A5" w:rsidRDefault="0034619F" w:rsidP="007A6566">
      <w:pPr>
        <w:spacing w:after="100" w:afterAutospacing="1" w:line="360" w:lineRule="auto"/>
        <w:ind w:firstLine="708"/>
        <w:jc w:val="both"/>
        <w:rPr>
          <w:rFonts w:ascii="Times New Roman" w:hAnsi="Times New Roman" w:cs="Times New Roman"/>
          <w:i/>
          <w:sz w:val="22"/>
          <w:szCs w:val="22"/>
        </w:rPr>
      </w:pPr>
      <w:r w:rsidRPr="006767A5">
        <w:rPr>
          <w:rFonts w:ascii="Times New Roman" w:hAnsi="Times New Roman" w:cs="Times New Roman"/>
          <w:i/>
          <w:sz w:val="22"/>
          <w:szCs w:val="22"/>
        </w:rPr>
        <w:t>Parámetros relacionados con la programación y periodización del entrenamiento</w:t>
      </w:r>
    </w:p>
    <w:p w14:paraId="402F9EFD" w14:textId="008169D5" w:rsidR="00BE4A7B" w:rsidRPr="006767A5" w:rsidRDefault="00BE4A7B" w:rsidP="007A6566">
      <w:pPr>
        <w:spacing w:after="100" w:afterAutospacing="1" w:line="360" w:lineRule="auto"/>
        <w:jc w:val="both"/>
        <w:rPr>
          <w:rFonts w:ascii="Times New Roman" w:hAnsi="Times New Roman" w:cs="Times New Roman"/>
          <w:sz w:val="22"/>
          <w:szCs w:val="22"/>
        </w:rPr>
      </w:pPr>
      <w:r w:rsidRPr="006767A5">
        <w:rPr>
          <w:rFonts w:ascii="Times New Roman" w:hAnsi="Times New Roman" w:cs="Times New Roman"/>
          <w:sz w:val="22"/>
          <w:szCs w:val="22"/>
        </w:rPr>
        <w:t>En relación al tiempo de intervención en los estudios analizados podemos ver como mínimo los estudios que reportan beneficios se utilizan 4 semanas hasta un máximo de 2 temporadas</w:t>
      </w:r>
      <w:r w:rsidR="004C5CB9" w:rsidRPr="006767A5">
        <w:rPr>
          <w:rFonts w:ascii="Times New Roman" w:hAnsi="Times New Roman" w:cs="Times New Roman"/>
          <w:sz w:val="22"/>
          <w:szCs w:val="22"/>
        </w:rPr>
        <w:t xml:space="preserve">, </w:t>
      </w:r>
      <w:r w:rsidR="00894EBF" w:rsidRPr="006767A5">
        <w:rPr>
          <w:rFonts w:ascii="Times New Roman" w:hAnsi="Times New Roman" w:cs="Times New Roman"/>
          <w:sz w:val="22"/>
          <w:szCs w:val="22"/>
        </w:rPr>
        <w:t xml:space="preserve">siendo </w:t>
      </w:r>
      <w:r w:rsidR="00894EBF" w:rsidRPr="006767A5">
        <w:rPr>
          <w:rFonts w:ascii="Times New Roman" w:hAnsi="Times New Roman" w:cs="Times New Roman"/>
          <w:sz w:val="22"/>
          <w:szCs w:val="22"/>
        </w:rPr>
        <w:lastRenderedPageBreak/>
        <w:t xml:space="preserve">una duración </w:t>
      </w:r>
      <w:r w:rsidR="004C5CB9" w:rsidRPr="006767A5">
        <w:rPr>
          <w:rFonts w:ascii="Times New Roman" w:hAnsi="Times New Roman" w:cs="Times New Roman"/>
          <w:sz w:val="22"/>
          <w:szCs w:val="22"/>
        </w:rPr>
        <w:t>en de 6 a 8 semanas</w:t>
      </w:r>
      <w:r w:rsidR="00894EBF" w:rsidRPr="006767A5">
        <w:rPr>
          <w:rFonts w:ascii="Times New Roman" w:hAnsi="Times New Roman" w:cs="Times New Roman"/>
          <w:sz w:val="22"/>
          <w:szCs w:val="22"/>
        </w:rPr>
        <w:t xml:space="preserve"> la más adecuada </w:t>
      </w:r>
      <w:r w:rsidR="00894EBF" w:rsidRPr="006767A5">
        <w:rPr>
          <w:rFonts w:ascii="Times New Roman" w:hAnsi="Times New Roman" w:cs="Times New Roman"/>
          <w:sz w:val="22"/>
          <w:szCs w:val="22"/>
          <w:vertAlign w:val="superscript"/>
        </w:rPr>
        <w:fldChar w:fldCharType="begin" w:fldLock="1"/>
      </w:r>
      <w:r w:rsidR="00A428FF" w:rsidRPr="006767A5">
        <w:rPr>
          <w:rFonts w:ascii="Times New Roman" w:hAnsi="Times New Roman" w:cs="Times New Roman"/>
          <w:sz w:val="22"/>
          <w:szCs w:val="22"/>
          <w:vertAlign w:val="superscript"/>
        </w:rPr>
        <w:instrText>ADDIN CSL_CITATION {"citationItems":[{"id":"ITEM-1","itemData":{"DOI":"10.1136/bjsports-2015-094776","ISBN":"2015094776","ISSN":"14730480","abstract":"Background Adolescent female football and handball players are among the athletes with the highest risk of sustaining anterior cruciate ligament (ACL) injuries. Aim This study evaluated the effects of evidence-based lower extremity injury prevention training on neuromuscular and biomechanical risk factors for noncontact ACL injury. Methods 40 adolescent female football and handball players (15-16 years) were randomly allocated to a control group (CON, n=20) or neuromuscular training group (NMT, n=20). The NMT group performed an injury prevention programme as a warm-up before their usual training 3 times weekly for 12 weeks. The CON group completed their regular warm-up exercise programme before training. Players were tested while performing a side cutting movement at baseline and 12-week followup, using surface electromyography (EMG) and threedimensional movement analysis. We calculated: (1) EMG amplitude from vastus lateralis (VL), semitendinosus (ST) and biceps femoris 10 ms prior to initial contact (IC) normalised to peak EMG amplitude recorded during maximal voluntary isometric contraction and (2) VL-ST EMG preactivity difference during the 10 ms prior to foot contact (primary outcome). We measured maximal knee joint valgus moment and knee valgus angle at IC. Results There was a difference between groups at follow-up in VL-ST preactivity (43% between-group difference; 95% CI 32% to 55%). No between-group differences were observed for kinematic and kinetic variables. Conclusions A 12-week injury prevention programme in addition to training and match play in adolescent females altered the pattern of agonist-antagonist muscle preactivity during side cutting. This may represent a more ACL-protective motor strategy.","author":[{"dropping-particle":"","family":"Zebis","given":"Mette K.","non-dropping-particle":"","parse-names":false,"suffix":""},{"dropping-particle":"","family":"Andersen","given":"Lars L.","non-dropping-particle":"","parse-names":false,"suffix":""},{"dropping-particle":"","family":"Brandt","given":"Mikkel","non-dropping-particle":"","parse-names":false,"suffix":""},{"dropping-particle":"","family":"Myklebust","given":"Grethe","non-dropping-particle":"","parse-names":false,"suffix":""},{"dropping-particle":"","family":"Bencke","given":"Jesper","non-dropping-particle":"","parse-names":false,"suffix":""},{"dropping-particle":"","family":"Lauridsen","given":"Hanne Bloch","non-dropping-particle":"","parse-names":false,"suffix":""},{"dropping-particle":"","family":"Bandholm","given":"Thomas","non-dropping-particle":"","parse-names":false,"suffix":""},{"dropping-particle":"","family":"Thorborg","given":"Kristian","non-dropping-particle":"","parse-names":false,"suffix":""},{"dropping-particle":"","family":"Hölmich","given":"Per","non-dropping-particle":"","parse-names":false,"suffix":""},{"dropping-particle":"","family":"Aagaard","given":"Per","non-dropping-particle":"","parse-names":false,"suffix":""}],"container-title":"British Journal of Sports Medicine","id":"ITEM-1","issue":"9","issued":{"date-parts":[["2016"]]},"page":"552-557","title":"Effects of evidence-based prevention training on neuromuscular and biomechanical risk factors for ACL injury in adolescent female athletes: A randomised controlled trial","type":"article-journal","volume":"50"},"uris":["http://www.mendeley.com/documents/?uuid=1f7b504e-405a-4b5f-bfcc-03bf5aef755c"]}],"mendeley":{"formattedCitation":"(18)","plainTextFormattedCitation":"(18)","previouslyFormattedCitation":"(18)"},"properties":{"noteIndex":0},"schema":"https://github.com/citation-style-language/schema/raw/master/csl-citation.json"}</w:instrText>
      </w:r>
      <w:r w:rsidR="00894EBF" w:rsidRPr="006767A5">
        <w:rPr>
          <w:rFonts w:ascii="Times New Roman" w:hAnsi="Times New Roman" w:cs="Times New Roman"/>
          <w:sz w:val="22"/>
          <w:szCs w:val="22"/>
          <w:vertAlign w:val="superscript"/>
        </w:rPr>
        <w:fldChar w:fldCharType="separate"/>
      </w:r>
      <w:r w:rsidR="00A428FF" w:rsidRPr="006767A5">
        <w:rPr>
          <w:rFonts w:ascii="Times New Roman" w:hAnsi="Times New Roman" w:cs="Times New Roman"/>
          <w:noProof/>
          <w:sz w:val="22"/>
          <w:szCs w:val="22"/>
          <w:vertAlign w:val="superscript"/>
        </w:rPr>
        <w:t>(18)</w:t>
      </w:r>
      <w:r w:rsidR="00894EBF" w:rsidRPr="006767A5">
        <w:rPr>
          <w:rFonts w:ascii="Times New Roman" w:hAnsi="Times New Roman" w:cs="Times New Roman"/>
          <w:sz w:val="22"/>
          <w:szCs w:val="22"/>
          <w:vertAlign w:val="superscript"/>
        </w:rPr>
        <w:fldChar w:fldCharType="end"/>
      </w:r>
      <w:r w:rsidRPr="006767A5">
        <w:rPr>
          <w:rFonts w:ascii="Times New Roman" w:hAnsi="Times New Roman" w:cs="Times New Roman"/>
          <w:sz w:val="22"/>
          <w:szCs w:val="22"/>
        </w:rPr>
        <w:t>.</w:t>
      </w:r>
      <w:r w:rsidR="004C5CB9" w:rsidRPr="006767A5">
        <w:rPr>
          <w:rFonts w:ascii="Times New Roman" w:hAnsi="Times New Roman" w:cs="Times New Roman"/>
          <w:sz w:val="22"/>
          <w:szCs w:val="22"/>
        </w:rPr>
        <w:t xml:space="preserve"> </w:t>
      </w:r>
      <w:r w:rsidRPr="006767A5">
        <w:rPr>
          <w:rFonts w:ascii="Times New Roman" w:hAnsi="Times New Roman" w:cs="Times New Roman"/>
          <w:sz w:val="22"/>
          <w:szCs w:val="22"/>
        </w:rPr>
        <w:t xml:space="preserve">Si tenemos en cuenta el volumen, los estudios analizados reportan una duración 10 minutos hasta 60 minutos, indicando así </w:t>
      </w:r>
      <w:r w:rsidR="00955091" w:rsidRPr="006767A5">
        <w:rPr>
          <w:rFonts w:ascii="Times New Roman" w:hAnsi="Times New Roman" w:cs="Times New Roman"/>
          <w:sz w:val="22"/>
          <w:szCs w:val="22"/>
        </w:rPr>
        <w:t xml:space="preserve">una variedad enorme </w:t>
      </w:r>
      <w:proofErr w:type="gramStart"/>
      <w:r w:rsidR="00955091" w:rsidRPr="006767A5">
        <w:rPr>
          <w:rFonts w:ascii="Times New Roman" w:hAnsi="Times New Roman" w:cs="Times New Roman"/>
          <w:sz w:val="22"/>
          <w:szCs w:val="22"/>
        </w:rPr>
        <w:t xml:space="preserve">en relación </w:t>
      </w:r>
      <w:r w:rsidRPr="006767A5">
        <w:rPr>
          <w:rFonts w:ascii="Times New Roman" w:hAnsi="Times New Roman" w:cs="Times New Roman"/>
          <w:sz w:val="22"/>
          <w:szCs w:val="22"/>
        </w:rPr>
        <w:t>a</w:t>
      </w:r>
      <w:proofErr w:type="gramEnd"/>
      <w:r w:rsidRPr="006767A5">
        <w:rPr>
          <w:rFonts w:ascii="Times New Roman" w:hAnsi="Times New Roman" w:cs="Times New Roman"/>
          <w:sz w:val="22"/>
          <w:szCs w:val="22"/>
        </w:rPr>
        <w:t xml:space="preserve"> este parámetro. </w:t>
      </w:r>
      <w:r w:rsidR="004C5CB9" w:rsidRPr="006767A5">
        <w:rPr>
          <w:rFonts w:ascii="Times New Roman" w:hAnsi="Times New Roman" w:cs="Times New Roman"/>
          <w:sz w:val="22"/>
          <w:szCs w:val="22"/>
        </w:rPr>
        <w:t>L</w:t>
      </w:r>
      <w:r w:rsidRPr="006767A5">
        <w:rPr>
          <w:rFonts w:ascii="Times New Roman" w:hAnsi="Times New Roman" w:cs="Times New Roman"/>
          <w:sz w:val="22"/>
          <w:szCs w:val="22"/>
        </w:rPr>
        <w:t xml:space="preserve">a frecuencia semanal reportada por los estudios de interés muestra una frecuencia mínima de 3 días en los protocolos que reportaron influencias positivas hasta una frecuencia diaria en estudios de </w:t>
      </w:r>
      <w:r w:rsidR="004C5CB9" w:rsidRPr="006767A5">
        <w:rPr>
          <w:rFonts w:ascii="Times New Roman" w:hAnsi="Times New Roman" w:cs="Times New Roman"/>
          <w:sz w:val="22"/>
          <w:szCs w:val="22"/>
        </w:rPr>
        <w:t>misma índole</w:t>
      </w:r>
      <w:r w:rsidR="00894EBF" w:rsidRPr="006767A5">
        <w:rPr>
          <w:rFonts w:ascii="Times New Roman" w:hAnsi="Times New Roman" w:cs="Times New Roman"/>
          <w:sz w:val="22"/>
          <w:szCs w:val="22"/>
        </w:rPr>
        <w:t xml:space="preserve"> </w:t>
      </w:r>
      <w:r w:rsidR="00894EBF" w:rsidRPr="006767A5">
        <w:rPr>
          <w:rFonts w:ascii="Times New Roman" w:hAnsi="Times New Roman" w:cs="Times New Roman"/>
          <w:sz w:val="22"/>
          <w:szCs w:val="22"/>
          <w:vertAlign w:val="superscript"/>
        </w:rPr>
        <w:t>(19)</w:t>
      </w:r>
      <w:r w:rsidR="00894EBF" w:rsidRPr="006767A5">
        <w:rPr>
          <w:rFonts w:ascii="Times New Roman" w:hAnsi="Times New Roman" w:cs="Times New Roman"/>
          <w:sz w:val="22"/>
          <w:szCs w:val="22"/>
        </w:rPr>
        <w:t xml:space="preserve">, aunque otros autores nos muestran como una frecuencia de 1 a </w:t>
      </w:r>
      <w:r w:rsidR="002932C0" w:rsidRPr="006767A5">
        <w:rPr>
          <w:rFonts w:ascii="Times New Roman" w:hAnsi="Times New Roman" w:cs="Times New Roman"/>
          <w:sz w:val="22"/>
          <w:szCs w:val="22"/>
        </w:rPr>
        <w:t xml:space="preserve">3 </w:t>
      </w:r>
      <w:r w:rsidR="00894EBF" w:rsidRPr="006767A5">
        <w:rPr>
          <w:rFonts w:ascii="Times New Roman" w:hAnsi="Times New Roman" w:cs="Times New Roman"/>
          <w:sz w:val="22"/>
          <w:szCs w:val="22"/>
        </w:rPr>
        <w:t xml:space="preserve">días por semana es suficiente </w:t>
      </w:r>
      <w:r w:rsidR="00894EBF" w:rsidRPr="006767A5">
        <w:rPr>
          <w:rFonts w:ascii="Times New Roman" w:hAnsi="Times New Roman" w:cs="Times New Roman"/>
          <w:sz w:val="22"/>
          <w:szCs w:val="22"/>
          <w:vertAlign w:val="superscript"/>
        </w:rPr>
        <w:t>(27)</w:t>
      </w:r>
      <w:r w:rsidR="002932C0" w:rsidRPr="006767A5">
        <w:rPr>
          <w:rFonts w:ascii="Times New Roman" w:hAnsi="Times New Roman" w:cs="Times New Roman"/>
          <w:sz w:val="22"/>
          <w:szCs w:val="22"/>
        </w:rPr>
        <w:t xml:space="preserve">, siendo el </w:t>
      </w:r>
      <w:r w:rsidR="004C5CB9" w:rsidRPr="006767A5">
        <w:rPr>
          <w:rFonts w:ascii="Times New Roman" w:hAnsi="Times New Roman" w:cs="Times New Roman"/>
          <w:sz w:val="22"/>
          <w:szCs w:val="22"/>
        </w:rPr>
        <w:t xml:space="preserve">calentamiento </w:t>
      </w:r>
      <w:r w:rsidR="002932C0" w:rsidRPr="006767A5">
        <w:rPr>
          <w:rFonts w:ascii="Times New Roman" w:hAnsi="Times New Roman" w:cs="Times New Roman"/>
          <w:sz w:val="22"/>
          <w:szCs w:val="22"/>
        </w:rPr>
        <w:t>la</w:t>
      </w:r>
      <w:r w:rsidR="004C5CB9" w:rsidRPr="006767A5">
        <w:rPr>
          <w:rFonts w:ascii="Times New Roman" w:hAnsi="Times New Roman" w:cs="Times New Roman"/>
          <w:sz w:val="22"/>
          <w:szCs w:val="22"/>
        </w:rPr>
        <w:t xml:space="preserve"> fase de ejecución más utilizada</w:t>
      </w:r>
      <w:r w:rsidR="000F367B" w:rsidRPr="006767A5">
        <w:rPr>
          <w:rFonts w:ascii="Times New Roman" w:hAnsi="Times New Roman" w:cs="Times New Roman"/>
          <w:sz w:val="22"/>
          <w:szCs w:val="22"/>
        </w:rPr>
        <w:t xml:space="preserve"> </w:t>
      </w:r>
      <w:r w:rsidR="000F367B" w:rsidRPr="006767A5">
        <w:rPr>
          <w:rFonts w:ascii="Times New Roman" w:hAnsi="Times New Roman" w:cs="Times New Roman"/>
          <w:sz w:val="22"/>
          <w:szCs w:val="22"/>
          <w:vertAlign w:val="superscript"/>
        </w:rPr>
        <w:t>(19)</w:t>
      </w:r>
      <w:r w:rsidR="004C5CB9" w:rsidRPr="006767A5">
        <w:rPr>
          <w:rFonts w:ascii="Times New Roman" w:hAnsi="Times New Roman" w:cs="Times New Roman"/>
          <w:sz w:val="22"/>
          <w:szCs w:val="22"/>
        </w:rPr>
        <w:t>, coincidiendo con los resultados presentados</w:t>
      </w:r>
      <w:r w:rsidR="002932C0" w:rsidRPr="006767A5">
        <w:rPr>
          <w:rFonts w:ascii="Times New Roman" w:hAnsi="Times New Roman" w:cs="Times New Roman"/>
          <w:sz w:val="22"/>
          <w:szCs w:val="22"/>
        </w:rPr>
        <w:t>;</w:t>
      </w:r>
      <w:r w:rsidR="004C5CB9" w:rsidRPr="006767A5">
        <w:rPr>
          <w:rFonts w:ascii="Times New Roman" w:hAnsi="Times New Roman" w:cs="Times New Roman"/>
          <w:sz w:val="22"/>
          <w:szCs w:val="22"/>
        </w:rPr>
        <w:t xml:space="preserve"> aunque se debería tener en consideración la utilización de ejercicios dentro de la sesión. </w:t>
      </w:r>
      <w:r w:rsidR="00C94AAF" w:rsidRPr="006767A5">
        <w:rPr>
          <w:rFonts w:ascii="Times New Roman" w:hAnsi="Times New Roman" w:cs="Times New Roman"/>
          <w:sz w:val="22"/>
          <w:szCs w:val="22"/>
        </w:rPr>
        <w:t xml:space="preserve">Por último, </w:t>
      </w:r>
      <w:proofErr w:type="gramStart"/>
      <w:r w:rsidR="00C94AAF" w:rsidRPr="006767A5">
        <w:rPr>
          <w:rFonts w:ascii="Times New Roman" w:hAnsi="Times New Roman" w:cs="Times New Roman"/>
          <w:sz w:val="22"/>
          <w:szCs w:val="22"/>
        </w:rPr>
        <w:t>indicar</w:t>
      </w:r>
      <w:proofErr w:type="gramEnd"/>
      <w:r w:rsidR="00C94AAF" w:rsidRPr="006767A5">
        <w:rPr>
          <w:rFonts w:ascii="Times New Roman" w:hAnsi="Times New Roman" w:cs="Times New Roman"/>
          <w:sz w:val="22"/>
          <w:szCs w:val="22"/>
        </w:rPr>
        <w:t xml:space="preserve"> que los parámetros expuestos, se relacionan con parámetros generales, sin entrar a la particularidad de cada tipología de lesión.</w:t>
      </w:r>
    </w:p>
    <w:p w14:paraId="7DF31477" w14:textId="77777777" w:rsidR="00DA2AF2" w:rsidRPr="006767A5" w:rsidRDefault="00DA2AF2" w:rsidP="007A6566">
      <w:pPr>
        <w:spacing w:after="100" w:afterAutospacing="1" w:line="360" w:lineRule="auto"/>
        <w:jc w:val="both"/>
        <w:rPr>
          <w:rFonts w:ascii="Times New Roman" w:hAnsi="Times New Roman" w:cs="Times New Roman"/>
          <w:b/>
          <w:color w:val="0070C0"/>
          <w:sz w:val="22"/>
          <w:szCs w:val="22"/>
        </w:rPr>
      </w:pPr>
      <w:r w:rsidRPr="006767A5">
        <w:rPr>
          <w:rFonts w:ascii="Times New Roman" w:hAnsi="Times New Roman" w:cs="Times New Roman"/>
          <w:b/>
          <w:color w:val="0070C0"/>
          <w:sz w:val="22"/>
          <w:szCs w:val="22"/>
        </w:rPr>
        <w:t>LIMITACIONES DEL ESTUDIO</w:t>
      </w:r>
    </w:p>
    <w:p w14:paraId="71652126" w14:textId="2AB37060" w:rsidR="002D7547" w:rsidRPr="006767A5" w:rsidRDefault="00A635E3" w:rsidP="007A6566">
      <w:pPr>
        <w:spacing w:after="100" w:afterAutospacing="1" w:line="360" w:lineRule="auto"/>
        <w:jc w:val="both"/>
        <w:rPr>
          <w:rFonts w:ascii="Times New Roman" w:hAnsi="Times New Roman" w:cs="Times New Roman"/>
          <w:sz w:val="22"/>
          <w:szCs w:val="22"/>
        </w:rPr>
      </w:pPr>
      <w:r w:rsidRPr="006767A5">
        <w:rPr>
          <w:rFonts w:ascii="Times New Roman" w:hAnsi="Times New Roman" w:cs="Times New Roman"/>
          <w:sz w:val="22"/>
          <w:szCs w:val="22"/>
        </w:rPr>
        <w:t>La limitación principal, ha sido la escasa bibliografía que, hacia referencia al problema específico planteado, por lo tanto, se requiere de más investigación hacia la problemática con el objetivo de poder ofrecer datos más relevantes respecto a la cuestión planteada</w:t>
      </w:r>
      <w:r w:rsidR="00FC7828" w:rsidRPr="006767A5">
        <w:rPr>
          <w:rFonts w:ascii="Times New Roman" w:hAnsi="Times New Roman" w:cs="Times New Roman"/>
          <w:sz w:val="22"/>
          <w:szCs w:val="22"/>
        </w:rPr>
        <w:t>. Además,</w:t>
      </w:r>
      <w:r w:rsidRPr="006767A5">
        <w:rPr>
          <w:rFonts w:ascii="Times New Roman" w:hAnsi="Times New Roman" w:cs="Times New Roman"/>
          <w:sz w:val="22"/>
          <w:szCs w:val="22"/>
        </w:rPr>
        <w:t xml:space="preserve"> la selección de dos fuentes de </w:t>
      </w:r>
      <w:r w:rsidR="00480A79" w:rsidRPr="006767A5">
        <w:rPr>
          <w:rFonts w:ascii="Times New Roman" w:hAnsi="Times New Roman" w:cs="Times New Roman"/>
          <w:sz w:val="22"/>
          <w:szCs w:val="22"/>
        </w:rPr>
        <w:t>información</w:t>
      </w:r>
      <w:r w:rsidRPr="006767A5">
        <w:rPr>
          <w:rFonts w:ascii="Times New Roman" w:hAnsi="Times New Roman" w:cs="Times New Roman"/>
          <w:sz w:val="22"/>
          <w:szCs w:val="22"/>
        </w:rPr>
        <w:t xml:space="preserve"> posiblemente ha coartado el acceso a información relevante no identificada.</w:t>
      </w:r>
    </w:p>
    <w:p w14:paraId="735B348A" w14:textId="6DEDE0A6" w:rsidR="00FC7828" w:rsidRPr="006767A5" w:rsidRDefault="00F472D6" w:rsidP="007A6566">
      <w:pPr>
        <w:spacing w:after="100" w:afterAutospacing="1" w:line="360" w:lineRule="auto"/>
        <w:jc w:val="both"/>
        <w:rPr>
          <w:rFonts w:ascii="Times New Roman" w:hAnsi="Times New Roman" w:cs="Times New Roman"/>
          <w:sz w:val="22"/>
          <w:szCs w:val="22"/>
        </w:rPr>
      </w:pPr>
      <w:r w:rsidRPr="006767A5">
        <w:rPr>
          <w:rFonts w:ascii="Times New Roman" w:hAnsi="Times New Roman" w:cs="Times New Roman"/>
          <w:sz w:val="22"/>
          <w:szCs w:val="22"/>
        </w:rPr>
        <w:t xml:space="preserve">Por último, destacar la escasa evidencia científica que relaciona el trabajo de fuerza con la prevención de lesiones, atendiendo al riesgo de sesgo de los estudios analizados, lo que afectaría a la utilidad de las estrategias mostradas </w:t>
      </w:r>
      <w:r w:rsidRPr="006767A5">
        <w:rPr>
          <w:rFonts w:ascii="Times New Roman" w:hAnsi="Times New Roman" w:cs="Times New Roman"/>
          <w:sz w:val="22"/>
          <w:szCs w:val="22"/>
          <w:vertAlign w:val="superscript"/>
        </w:rPr>
        <w:t xml:space="preserve"> </w:t>
      </w:r>
      <w:r w:rsidR="00FC7828" w:rsidRPr="006767A5">
        <w:rPr>
          <w:rFonts w:ascii="Times New Roman" w:hAnsi="Times New Roman" w:cs="Times New Roman"/>
          <w:sz w:val="22"/>
          <w:szCs w:val="22"/>
          <w:vertAlign w:val="superscript"/>
        </w:rPr>
        <w:fldChar w:fldCharType="begin" w:fldLock="1"/>
      </w:r>
      <w:r w:rsidR="00FC7828" w:rsidRPr="006767A5">
        <w:rPr>
          <w:rFonts w:ascii="Times New Roman" w:hAnsi="Times New Roman" w:cs="Times New Roman"/>
          <w:sz w:val="22"/>
          <w:szCs w:val="22"/>
          <w:vertAlign w:val="superscript"/>
        </w:rPr>
        <w:instrText>ADDIN CSL_CITATION {"citationItems":[{"id":"ITEM-1","itemData":{"DOI":"10.1007/s40279-020-01282-z","ISBN":"0123456789","ISSN":"11792035","PMID":"32185630","abstract":"Background: Exercise-based strategies are used to prevent muscle injuries in football and studies on different competitive-level populations may provide different results. Objectives: To evaluate the effectiveness of exercise-based muscle injury prevention strategies in adult elite football. Methods: A systematic search was conducted in PubMed (MEDLINE), Web of Science, Cochrane Library, and SPORTDiscuss (EBSCO). We considered only elite adult (&gt; 16 year-old) football players with no distinction for gender; the intervention to be any exercise/s performed with the target to prevent lower-limb muscle injuries; the comparison to be no injury prevention exercise undertaken; the outcome to be the number of injuries, injury incidence, and severity. We searched systematic reviews, randomized-controlled trials (RCTs), and non-randomized-controlled trials (NRCTs), limited for English language. Risk of bias was assessed using the Risk of Bias in Systematic Reviews tool, the Cochrane Collaboration’s Tool for assessing risk of bias in RCTs, and the Risk of Bias in NRCTs of Interventions tool. Results: 15 studies were included. Three systematic reviews showed inconsistent results, with one supporting (high risk of bias) and two showing insufficient evidence (low risk of bias) to support exercise-based strategies to prevent muscle injuries in elite players. Five RCTs and seven NRCTs support eccentric exercise, proprioception exercises, and a multi-dimensional component to an injury prevention program; however, all were deemed to be at high/critical risk of bias. Only one RCT was found at low risk of bias and supported eccentric exercise for preventing groin problems. Conclusion: We found limited scientific evidence to support exercise-based strategies to prevent muscle injury in elite footballers. Trial Registration Number: PROSPERO CRD42017077705.","author":[{"dropping-particle":"","family":"Fanchini","given":"Maurizio","non-dropping-particle":"","parse-names":false,"suffix":""},{"dropping-particle":"","family":"Steendahl","given":"Ida Bo","non-dropping-particle":"","parse-names":false,"suffix":""},{"dropping-particle":"","family":"Impellizzeri","given":"Franco M.","non-dropping-particle":"","parse-names":false,"suffix":""},{"dropping-particle":"","family":"Pruna","given":"Ricard","non-dropping-particle":"","parse-names":false,"suffix":""},{"dropping-particle":"","family":"Dupont","given":"Gregory","non-dropping-particle":"","parse-names":false,"suffix":""},{"dropping-particle":"","family":"Coutts","given":"Aaron J.","non-dropping-particle":"","parse-names":false,"suffix":""},{"dropping-particle":"","family":"Meyer","given":"Tim","non-dropping-particle":"","parse-names":false,"suffix":""},{"dropping-particle":"","family":"McCall","given":"Alan","non-dropping-particle":"","parse-names":false,"suffix":""}],"container-title":"Sports Medicine","id":"ITEM-1","issue":"0123456789","issued":{"date-parts":[["2020"]]},"publisher":"Springer International Publishing","title":"Exercise-Based Strategies to Prevent Muscle Injury in Elite Footballers: A Systematic Review and Best Evidence Synthesis","type":"article-journal"},"uris":["http://www.mendeley.com/documents/?uuid=e9da129c-bbd2-4371-b98d-0c76d6faca92"]}],"mendeley":{"formattedCitation":"(27)","plainTextFormattedCitation":"(27)"},"properties":{"noteIndex":0},"schema":"https://github.com/citation-style-language/schema/raw/master/csl-citation.json"}</w:instrText>
      </w:r>
      <w:r w:rsidR="00FC7828" w:rsidRPr="006767A5">
        <w:rPr>
          <w:rFonts w:ascii="Times New Roman" w:hAnsi="Times New Roman" w:cs="Times New Roman"/>
          <w:sz w:val="22"/>
          <w:szCs w:val="22"/>
          <w:vertAlign w:val="superscript"/>
        </w:rPr>
        <w:fldChar w:fldCharType="separate"/>
      </w:r>
      <w:r w:rsidR="00FC7828" w:rsidRPr="006767A5">
        <w:rPr>
          <w:rFonts w:ascii="Times New Roman" w:hAnsi="Times New Roman" w:cs="Times New Roman"/>
          <w:noProof/>
          <w:sz w:val="22"/>
          <w:szCs w:val="22"/>
          <w:vertAlign w:val="superscript"/>
        </w:rPr>
        <w:t>(27)</w:t>
      </w:r>
      <w:r w:rsidR="00FC7828" w:rsidRPr="006767A5">
        <w:rPr>
          <w:rFonts w:ascii="Times New Roman" w:hAnsi="Times New Roman" w:cs="Times New Roman"/>
          <w:sz w:val="22"/>
          <w:szCs w:val="22"/>
          <w:vertAlign w:val="superscript"/>
        </w:rPr>
        <w:fldChar w:fldCharType="end"/>
      </w:r>
      <w:r w:rsidR="00FC7828" w:rsidRPr="006767A5">
        <w:rPr>
          <w:rFonts w:ascii="Times New Roman" w:hAnsi="Times New Roman" w:cs="Times New Roman"/>
          <w:sz w:val="22"/>
          <w:szCs w:val="22"/>
        </w:rPr>
        <w:t>.</w:t>
      </w:r>
    </w:p>
    <w:p w14:paraId="4FB59BD3" w14:textId="77777777" w:rsidR="00DA2AF2" w:rsidRPr="006767A5" w:rsidRDefault="00DA2AF2" w:rsidP="007A6566">
      <w:pPr>
        <w:spacing w:after="100" w:afterAutospacing="1" w:line="360" w:lineRule="auto"/>
        <w:jc w:val="both"/>
        <w:rPr>
          <w:rFonts w:ascii="Times New Roman" w:hAnsi="Times New Roman" w:cs="Times New Roman"/>
          <w:b/>
          <w:color w:val="0070C0"/>
          <w:sz w:val="22"/>
          <w:szCs w:val="22"/>
        </w:rPr>
      </w:pPr>
      <w:r w:rsidRPr="006767A5">
        <w:rPr>
          <w:rFonts w:ascii="Times New Roman" w:hAnsi="Times New Roman" w:cs="Times New Roman"/>
          <w:b/>
          <w:color w:val="0070C0"/>
          <w:sz w:val="22"/>
          <w:szCs w:val="22"/>
        </w:rPr>
        <w:t>CONCLUSIONES</w:t>
      </w:r>
    </w:p>
    <w:p w14:paraId="0527D296" w14:textId="1B28509D" w:rsidR="00BE4A7B" w:rsidRPr="006767A5" w:rsidRDefault="00CE6AD1" w:rsidP="007A6566">
      <w:pPr>
        <w:spacing w:after="100" w:afterAutospacing="1" w:line="360" w:lineRule="auto"/>
        <w:jc w:val="both"/>
        <w:rPr>
          <w:rFonts w:ascii="Times New Roman" w:hAnsi="Times New Roman" w:cs="Times New Roman"/>
          <w:sz w:val="22"/>
          <w:szCs w:val="22"/>
        </w:rPr>
      </w:pPr>
      <w:r w:rsidRPr="006767A5">
        <w:rPr>
          <w:rFonts w:ascii="Times New Roman" w:hAnsi="Times New Roman" w:cs="Times New Roman"/>
          <w:sz w:val="22"/>
          <w:szCs w:val="22"/>
        </w:rPr>
        <w:t xml:space="preserve">Parece ser que el entrenamiento de fuerza es beneficioso en la reducción de lesiones en las </w:t>
      </w:r>
      <w:r w:rsidR="00481F7E" w:rsidRPr="006767A5">
        <w:rPr>
          <w:rFonts w:ascii="Times New Roman" w:hAnsi="Times New Roman" w:cs="Times New Roman"/>
          <w:sz w:val="22"/>
          <w:szCs w:val="22"/>
        </w:rPr>
        <w:t>futbolistas</w:t>
      </w:r>
      <w:r w:rsidRPr="006767A5">
        <w:rPr>
          <w:rFonts w:ascii="Times New Roman" w:hAnsi="Times New Roman" w:cs="Times New Roman"/>
          <w:sz w:val="22"/>
          <w:szCs w:val="22"/>
        </w:rPr>
        <w:t xml:space="preserve"> </w:t>
      </w:r>
      <w:r w:rsidR="00BE4A7B" w:rsidRPr="006767A5">
        <w:rPr>
          <w:rFonts w:ascii="Times New Roman" w:hAnsi="Times New Roman" w:cs="Times New Roman"/>
          <w:sz w:val="22"/>
          <w:szCs w:val="22"/>
        </w:rPr>
        <w:t>profesionales</w:t>
      </w:r>
      <w:r w:rsidRPr="006767A5">
        <w:rPr>
          <w:rFonts w:ascii="Times New Roman" w:hAnsi="Times New Roman" w:cs="Times New Roman"/>
          <w:sz w:val="22"/>
          <w:szCs w:val="22"/>
        </w:rPr>
        <w:t xml:space="preserve"> y semiprofesionales, aunque debemos de tener en cuenta que tipo de orientación utilizamos, dado que este ítem será influido por la naturaleza de éstas. Dentro de este concepto, el entrenamiento neuromuscular parece ser el que mejores beneficios reporta respecto a lesiones ligamentosas como la ruptura de LCA, indicando la utilización de ejercicios </w:t>
      </w:r>
      <w:proofErr w:type="spellStart"/>
      <w:r w:rsidRPr="006767A5">
        <w:rPr>
          <w:rFonts w:ascii="Times New Roman" w:hAnsi="Times New Roman" w:cs="Times New Roman"/>
          <w:sz w:val="22"/>
          <w:szCs w:val="22"/>
        </w:rPr>
        <w:t>pliometricos</w:t>
      </w:r>
      <w:proofErr w:type="spellEnd"/>
      <w:r w:rsidRPr="006767A5">
        <w:rPr>
          <w:rFonts w:ascii="Times New Roman" w:hAnsi="Times New Roman" w:cs="Times New Roman"/>
          <w:sz w:val="22"/>
          <w:szCs w:val="22"/>
        </w:rPr>
        <w:t xml:space="preserve"> puede ayudar en la reducción. Por otro lado, el entrenamiento propioceptivo parece </w:t>
      </w:r>
      <w:r w:rsidR="008510FF" w:rsidRPr="006767A5">
        <w:rPr>
          <w:rFonts w:ascii="Times New Roman" w:hAnsi="Times New Roman" w:cs="Times New Roman"/>
          <w:sz w:val="22"/>
          <w:szCs w:val="22"/>
        </w:rPr>
        <w:t>no reportar los beneficios</w:t>
      </w:r>
      <w:r w:rsidRPr="006767A5">
        <w:rPr>
          <w:rFonts w:ascii="Times New Roman" w:hAnsi="Times New Roman" w:cs="Times New Roman"/>
          <w:sz w:val="22"/>
          <w:szCs w:val="22"/>
        </w:rPr>
        <w:t xml:space="preserve"> indicado</w:t>
      </w:r>
      <w:r w:rsidR="008510FF" w:rsidRPr="006767A5">
        <w:rPr>
          <w:rFonts w:ascii="Times New Roman" w:hAnsi="Times New Roman" w:cs="Times New Roman"/>
          <w:sz w:val="22"/>
          <w:szCs w:val="22"/>
        </w:rPr>
        <w:t>s</w:t>
      </w:r>
      <w:r w:rsidRPr="006767A5">
        <w:rPr>
          <w:rFonts w:ascii="Times New Roman" w:hAnsi="Times New Roman" w:cs="Times New Roman"/>
          <w:sz w:val="22"/>
          <w:szCs w:val="22"/>
        </w:rPr>
        <w:t xml:space="preserve"> para la reducción de lesiones relacionadas con la articulación del tobillo</w:t>
      </w:r>
      <w:r w:rsidR="008510FF" w:rsidRPr="006767A5">
        <w:rPr>
          <w:rFonts w:ascii="Times New Roman" w:hAnsi="Times New Roman" w:cs="Times New Roman"/>
          <w:sz w:val="22"/>
          <w:szCs w:val="22"/>
        </w:rPr>
        <w:t xml:space="preserve"> estableciendo que esta mejora en el equilibrio dinámico articular se podría conseguir mediante la utilización de la propia actividad física</w:t>
      </w:r>
      <w:r w:rsidR="007139BF" w:rsidRPr="006767A5">
        <w:rPr>
          <w:rFonts w:ascii="Times New Roman" w:hAnsi="Times New Roman" w:cs="Times New Roman"/>
          <w:sz w:val="22"/>
          <w:szCs w:val="22"/>
        </w:rPr>
        <w:t xml:space="preserve"> controlada</w:t>
      </w:r>
      <w:r w:rsidR="008510FF" w:rsidRPr="006767A5">
        <w:rPr>
          <w:rFonts w:ascii="Times New Roman" w:hAnsi="Times New Roman" w:cs="Times New Roman"/>
          <w:sz w:val="22"/>
          <w:szCs w:val="22"/>
        </w:rPr>
        <w:t>. Por último,</w:t>
      </w:r>
      <w:r w:rsidRPr="006767A5">
        <w:rPr>
          <w:rFonts w:ascii="Times New Roman" w:hAnsi="Times New Roman" w:cs="Times New Roman"/>
          <w:sz w:val="22"/>
          <w:szCs w:val="22"/>
        </w:rPr>
        <w:t xml:space="preserve"> si el objetivo es la reducción de lesiones musculares en los músculos más implicados, el entrenamiento excéntrico parece ser el que mejores beneficios reporta. Por el contrario, parece ser que simplemente con la utilización de protocolos estandarizados como FIFA 11+, parecen no tener efectos beneficiosos sobre éstas.  </w:t>
      </w:r>
    </w:p>
    <w:p w14:paraId="63C66B4E" w14:textId="77777777" w:rsidR="00DB33F0" w:rsidRPr="006767A5" w:rsidRDefault="00BE4A7B" w:rsidP="007A6566">
      <w:pPr>
        <w:spacing w:after="100" w:afterAutospacing="1" w:line="360" w:lineRule="auto"/>
        <w:jc w:val="both"/>
        <w:rPr>
          <w:rFonts w:ascii="Times New Roman" w:hAnsi="Times New Roman" w:cs="Times New Roman"/>
          <w:sz w:val="22"/>
          <w:szCs w:val="22"/>
        </w:rPr>
      </w:pPr>
      <w:proofErr w:type="gramStart"/>
      <w:r w:rsidRPr="006767A5">
        <w:rPr>
          <w:rFonts w:ascii="Times New Roman" w:hAnsi="Times New Roman" w:cs="Times New Roman"/>
          <w:sz w:val="22"/>
          <w:szCs w:val="22"/>
        </w:rPr>
        <w:lastRenderedPageBreak/>
        <w:t>En relación a</w:t>
      </w:r>
      <w:proofErr w:type="gramEnd"/>
      <w:r w:rsidRPr="006767A5">
        <w:rPr>
          <w:rFonts w:ascii="Times New Roman" w:hAnsi="Times New Roman" w:cs="Times New Roman"/>
          <w:sz w:val="22"/>
          <w:szCs w:val="22"/>
        </w:rPr>
        <w:t xml:space="preserve"> los parámetros que engloban a la periodización y programación del entrenamiento, los estudios indican que una duración de 4 semanas mediante la utilización de protocolos durante 3 días a la semana con una duración de 15 minutos aproximadamente es suficiente en la reducción del índice de </w:t>
      </w:r>
      <w:proofErr w:type="spellStart"/>
      <w:r w:rsidRPr="006767A5">
        <w:rPr>
          <w:rFonts w:ascii="Times New Roman" w:hAnsi="Times New Roman" w:cs="Times New Roman"/>
          <w:sz w:val="22"/>
          <w:szCs w:val="22"/>
        </w:rPr>
        <w:t>lesionabilidad</w:t>
      </w:r>
      <w:proofErr w:type="spellEnd"/>
      <w:r w:rsidRPr="006767A5">
        <w:rPr>
          <w:rFonts w:ascii="Times New Roman" w:hAnsi="Times New Roman" w:cs="Times New Roman"/>
          <w:sz w:val="22"/>
          <w:szCs w:val="22"/>
        </w:rPr>
        <w:t xml:space="preserve">. Por último, </w:t>
      </w:r>
      <w:proofErr w:type="gramStart"/>
      <w:r w:rsidRPr="006767A5">
        <w:rPr>
          <w:rFonts w:ascii="Times New Roman" w:hAnsi="Times New Roman" w:cs="Times New Roman"/>
          <w:sz w:val="22"/>
          <w:szCs w:val="22"/>
        </w:rPr>
        <w:t>en relación a</w:t>
      </w:r>
      <w:proofErr w:type="gramEnd"/>
      <w:r w:rsidRPr="006767A5">
        <w:rPr>
          <w:rFonts w:ascii="Times New Roman" w:hAnsi="Times New Roman" w:cs="Times New Roman"/>
          <w:sz w:val="22"/>
          <w:szCs w:val="22"/>
        </w:rPr>
        <w:t xml:space="preserve"> la intensidad utilizada, es necesario el estudio de este parámetro en investigaciones futuras </w:t>
      </w:r>
      <w:r w:rsidR="00CE6AD1" w:rsidRPr="006767A5">
        <w:rPr>
          <w:rFonts w:ascii="Times New Roman" w:hAnsi="Times New Roman" w:cs="Times New Roman"/>
          <w:sz w:val="22"/>
          <w:szCs w:val="22"/>
        </w:rPr>
        <w:t xml:space="preserve">para poder establecer protocolos seguros que se dirijan hacia estos objetivos. </w:t>
      </w:r>
    </w:p>
    <w:p w14:paraId="4E0F6C9F" w14:textId="77777777" w:rsidR="00DB33F0" w:rsidRPr="006767A5" w:rsidRDefault="00DB33F0" w:rsidP="007A6566">
      <w:pPr>
        <w:spacing w:after="100" w:afterAutospacing="1" w:line="360" w:lineRule="auto"/>
        <w:rPr>
          <w:rFonts w:ascii="Times New Roman" w:hAnsi="Times New Roman" w:cs="Times New Roman"/>
          <w:b/>
          <w:color w:val="0070C0"/>
          <w:sz w:val="22"/>
          <w:szCs w:val="22"/>
        </w:rPr>
      </w:pPr>
      <w:r w:rsidRPr="006767A5">
        <w:rPr>
          <w:rFonts w:ascii="Times New Roman" w:hAnsi="Times New Roman" w:cs="Times New Roman"/>
          <w:b/>
          <w:color w:val="0070C0"/>
          <w:sz w:val="22"/>
          <w:szCs w:val="22"/>
        </w:rPr>
        <w:t>FINANCIACIÓN</w:t>
      </w:r>
    </w:p>
    <w:p w14:paraId="40C6EF12" w14:textId="77777777" w:rsidR="00DB33F0" w:rsidRPr="006767A5" w:rsidRDefault="00DB33F0" w:rsidP="007A6566">
      <w:pPr>
        <w:spacing w:after="100" w:afterAutospacing="1" w:line="360" w:lineRule="auto"/>
        <w:rPr>
          <w:rFonts w:ascii="Times New Roman" w:hAnsi="Times New Roman" w:cs="Times New Roman"/>
          <w:sz w:val="22"/>
          <w:szCs w:val="22"/>
        </w:rPr>
      </w:pPr>
      <w:r w:rsidRPr="006767A5">
        <w:rPr>
          <w:rFonts w:ascii="Times New Roman" w:hAnsi="Times New Roman" w:cs="Times New Roman"/>
          <w:sz w:val="22"/>
          <w:szCs w:val="22"/>
        </w:rPr>
        <w:t>Los autores declaran no tener conflicto de interés y la no financiación por ninguna entidad privada ni pública</w:t>
      </w:r>
      <w:r w:rsidR="000E1529" w:rsidRPr="006767A5">
        <w:rPr>
          <w:rFonts w:ascii="Times New Roman" w:hAnsi="Times New Roman" w:cs="Times New Roman"/>
          <w:sz w:val="22"/>
          <w:szCs w:val="22"/>
        </w:rPr>
        <w:t xml:space="preserve"> hacia el proyecto.</w:t>
      </w:r>
    </w:p>
    <w:p w14:paraId="3BA90A99" w14:textId="77777777" w:rsidR="00C05659" w:rsidRPr="006767A5" w:rsidRDefault="00C05659" w:rsidP="007A6566">
      <w:pPr>
        <w:spacing w:after="100" w:afterAutospacing="1" w:line="360" w:lineRule="auto"/>
        <w:rPr>
          <w:rFonts w:ascii="Times New Roman" w:hAnsi="Times New Roman" w:cs="Times New Roman"/>
          <w:b/>
          <w:color w:val="0070C0"/>
          <w:sz w:val="22"/>
          <w:szCs w:val="22"/>
        </w:rPr>
      </w:pPr>
      <w:r w:rsidRPr="006767A5">
        <w:rPr>
          <w:rFonts w:ascii="Times New Roman" w:hAnsi="Times New Roman" w:cs="Times New Roman"/>
          <w:b/>
          <w:color w:val="0070C0"/>
          <w:sz w:val="22"/>
          <w:szCs w:val="22"/>
        </w:rPr>
        <w:t>REFERENCIAS BIBLIOGRÁFICAS</w:t>
      </w:r>
    </w:p>
    <w:p w14:paraId="2E94EB50" w14:textId="504A63F8" w:rsidR="00FC7828" w:rsidRPr="006767A5" w:rsidRDefault="00512097" w:rsidP="00F3758F">
      <w:pPr>
        <w:widowControl w:val="0"/>
        <w:autoSpaceDE w:val="0"/>
        <w:autoSpaceDN w:val="0"/>
        <w:adjustRightInd w:val="0"/>
        <w:spacing w:after="100" w:line="360" w:lineRule="auto"/>
        <w:ind w:left="640" w:hanging="640"/>
        <w:jc w:val="both"/>
        <w:rPr>
          <w:rFonts w:ascii="Times New Roman" w:hAnsi="Times New Roman" w:cs="Times New Roman"/>
          <w:noProof/>
          <w:sz w:val="22"/>
          <w:lang w:val="en-GB"/>
        </w:rPr>
      </w:pPr>
      <w:r w:rsidRPr="006767A5">
        <w:rPr>
          <w:rFonts w:ascii="Times New Roman" w:hAnsi="Times New Roman" w:cs="Times New Roman"/>
          <w:sz w:val="22"/>
          <w:szCs w:val="22"/>
        </w:rPr>
        <w:fldChar w:fldCharType="begin" w:fldLock="1"/>
      </w:r>
      <w:r w:rsidRPr="006767A5">
        <w:rPr>
          <w:rFonts w:ascii="Times New Roman" w:hAnsi="Times New Roman" w:cs="Times New Roman"/>
          <w:sz w:val="22"/>
          <w:szCs w:val="22"/>
        </w:rPr>
        <w:instrText xml:space="preserve">ADDIN Mendeley Bibliography CSL_BIBLIOGRAPHY </w:instrText>
      </w:r>
      <w:r w:rsidRPr="006767A5">
        <w:rPr>
          <w:rFonts w:ascii="Times New Roman" w:hAnsi="Times New Roman" w:cs="Times New Roman"/>
          <w:sz w:val="22"/>
          <w:szCs w:val="22"/>
        </w:rPr>
        <w:fldChar w:fldCharType="separate"/>
      </w:r>
      <w:r w:rsidR="00FC7828" w:rsidRPr="006767A5">
        <w:rPr>
          <w:rFonts w:ascii="Times New Roman" w:hAnsi="Times New Roman" w:cs="Times New Roman"/>
          <w:noProof/>
          <w:sz w:val="22"/>
          <w:lang w:val="es-ES_tradnl"/>
        </w:rPr>
        <w:t xml:space="preserve">1. </w:t>
      </w:r>
      <w:r w:rsidR="00FC7828" w:rsidRPr="006767A5">
        <w:rPr>
          <w:rFonts w:ascii="Times New Roman" w:hAnsi="Times New Roman" w:cs="Times New Roman"/>
          <w:noProof/>
          <w:sz w:val="22"/>
          <w:lang w:val="es-ES_tradnl"/>
        </w:rPr>
        <w:tab/>
        <w:t xml:space="preserve">Cos F, Cos MT, Buenaventura L, Pruna R, Ekstrand J. Modelos de análisis para la prevención de lesiones en el deporte. Estudio epidemiológico de lesiones: el modelo Union of European Football Associations en el fútbol. </w:t>
      </w:r>
      <w:r w:rsidR="00FC7828" w:rsidRPr="006767A5">
        <w:rPr>
          <w:rFonts w:ascii="Times New Roman" w:hAnsi="Times New Roman" w:cs="Times New Roman"/>
          <w:noProof/>
          <w:sz w:val="22"/>
          <w:lang w:val="en-GB"/>
        </w:rPr>
        <w:t xml:space="preserve">Apunt Med l’Esport. 2010;45(166):95–102. </w:t>
      </w:r>
    </w:p>
    <w:p w14:paraId="221422A6" w14:textId="77777777" w:rsidR="00FC7828" w:rsidRPr="006767A5" w:rsidRDefault="00FC7828" w:rsidP="00F3758F">
      <w:pPr>
        <w:widowControl w:val="0"/>
        <w:autoSpaceDE w:val="0"/>
        <w:autoSpaceDN w:val="0"/>
        <w:adjustRightInd w:val="0"/>
        <w:spacing w:after="100" w:line="360" w:lineRule="auto"/>
        <w:ind w:left="640" w:hanging="640"/>
        <w:jc w:val="both"/>
        <w:rPr>
          <w:rFonts w:ascii="Times New Roman" w:hAnsi="Times New Roman" w:cs="Times New Roman"/>
          <w:noProof/>
          <w:sz w:val="22"/>
          <w:lang w:val="en-GB"/>
        </w:rPr>
      </w:pPr>
      <w:r w:rsidRPr="006767A5">
        <w:rPr>
          <w:rFonts w:ascii="Times New Roman" w:hAnsi="Times New Roman" w:cs="Times New Roman"/>
          <w:noProof/>
          <w:sz w:val="22"/>
          <w:lang w:val="en-GB"/>
        </w:rPr>
        <w:t xml:space="preserve">2. </w:t>
      </w:r>
      <w:r w:rsidRPr="006767A5">
        <w:rPr>
          <w:rFonts w:ascii="Times New Roman" w:hAnsi="Times New Roman" w:cs="Times New Roman"/>
          <w:noProof/>
          <w:sz w:val="22"/>
          <w:lang w:val="en-GB"/>
        </w:rPr>
        <w:tab/>
        <w:t xml:space="preserve">Faude O, Junge A, Kindermann W, Dvorak J. Risk factors for injuries in elite female soccer players. Br J Sports Med. 2006;40(9):785–90. </w:t>
      </w:r>
    </w:p>
    <w:p w14:paraId="7981F1D3" w14:textId="77777777" w:rsidR="00FC7828" w:rsidRPr="006767A5" w:rsidRDefault="00FC7828" w:rsidP="00F3758F">
      <w:pPr>
        <w:widowControl w:val="0"/>
        <w:autoSpaceDE w:val="0"/>
        <w:autoSpaceDN w:val="0"/>
        <w:adjustRightInd w:val="0"/>
        <w:spacing w:after="100" w:line="360" w:lineRule="auto"/>
        <w:ind w:left="640" w:hanging="640"/>
        <w:jc w:val="both"/>
        <w:rPr>
          <w:rFonts w:ascii="Times New Roman" w:hAnsi="Times New Roman" w:cs="Times New Roman"/>
          <w:noProof/>
          <w:sz w:val="22"/>
          <w:lang w:val="en-GB"/>
        </w:rPr>
      </w:pPr>
      <w:r w:rsidRPr="006767A5">
        <w:rPr>
          <w:rFonts w:ascii="Times New Roman" w:hAnsi="Times New Roman" w:cs="Times New Roman"/>
          <w:noProof/>
          <w:sz w:val="22"/>
          <w:lang w:val="en-GB"/>
        </w:rPr>
        <w:t xml:space="preserve">3. </w:t>
      </w:r>
      <w:r w:rsidRPr="006767A5">
        <w:rPr>
          <w:rFonts w:ascii="Times New Roman" w:hAnsi="Times New Roman" w:cs="Times New Roman"/>
          <w:noProof/>
          <w:sz w:val="22"/>
          <w:lang w:val="en-GB"/>
        </w:rPr>
        <w:tab/>
        <w:t xml:space="preserve">Steffen K, Myklebust G, Olsen OE, Holme I, Bahr R. Preventing injuries in female youth football - A cluster-randomized controlled trial. Scand J Med Sci Sport. 2008;18(5):605–14. </w:t>
      </w:r>
    </w:p>
    <w:p w14:paraId="09271C59" w14:textId="1C28A0F6" w:rsidR="00FC7828" w:rsidRPr="006767A5" w:rsidRDefault="00FC7828" w:rsidP="00F3758F">
      <w:pPr>
        <w:widowControl w:val="0"/>
        <w:autoSpaceDE w:val="0"/>
        <w:autoSpaceDN w:val="0"/>
        <w:adjustRightInd w:val="0"/>
        <w:spacing w:after="100" w:line="360" w:lineRule="auto"/>
        <w:ind w:left="640" w:hanging="640"/>
        <w:jc w:val="both"/>
        <w:rPr>
          <w:rFonts w:ascii="Times New Roman" w:hAnsi="Times New Roman" w:cs="Times New Roman"/>
          <w:noProof/>
          <w:sz w:val="22"/>
          <w:lang w:val="en-GB"/>
        </w:rPr>
      </w:pPr>
      <w:r w:rsidRPr="006767A5">
        <w:rPr>
          <w:rFonts w:ascii="Times New Roman" w:hAnsi="Times New Roman" w:cs="Times New Roman"/>
          <w:noProof/>
          <w:sz w:val="22"/>
          <w:lang w:val="en-GB"/>
        </w:rPr>
        <w:t xml:space="preserve">4. </w:t>
      </w:r>
      <w:r w:rsidRPr="006767A5">
        <w:rPr>
          <w:rFonts w:ascii="Times New Roman" w:hAnsi="Times New Roman" w:cs="Times New Roman"/>
          <w:noProof/>
          <w:sz w:val="22"/>
          <w:lang w:val="en-GB"/>
        </w:rPr>
        <w:tab/>
        <w:t xml:space="preserve">Del Coso J, Herrero H, Salinero JJ. Injuries in Spanish female soccer players. J Sport Heal Sci [Internet]. 2018;7(2):183–90. </w:t>
      </w:r>
      <w:r w:rsidR="00F3758F" w:rsidRPr="006767A5">
        <w:rPr>
          <w:rFonts w:ascii="Times New Roman" w:hAnsi="Times New Roman" w:cs="Times New Roman"/>
          <w:noProof/>
          <w:sz w:val="22"/>
          <w:lang w:val="en-GB"/>
        </w:rPr>
        <w:t>doi:</w:t>
      </w:r>
      <w:r w:rsidRPr="006767A5">
        <w:rPr>
          <w:rFonts w:ascii="Times New Roman" w:hAnsi="Times New Roman" w:cs="Times New Roman"/>
          <w:noProof/>
          <w:sz w:val="22"/>
          <w:lang w:val="en-GB"/>
        </w:rPr>
        <w:t>10.1016/j.jshs.2016.09.002</w:t>
      </w:r>
    </w:p>
    <w:p w14:paraId="3C773D00" w14:textId="58D1B002" w:rsidR="00FC7828" w:rsidRPr="006767A5" w:rsidRDefault="00FC7828" w:rsidP="00F3758F">
      <w:pPr>
        <w:widowControl w:val="0"/>
        <w:autoSpaceDE w:val="0"/>
        <w:autoSpaceDN w:val="0"/>
        <w:adjustRightInd w:val="0"/>
        <w:spacing w:after="100" w:line="360" w:lineRule="auto"/>
        <w:ind w:left="640" w:hanging="640"/>
        <w:jc w:val="both"/>
        <w:rPr>
          <w:rFonts w:ascii="Times New Roman" w:hAnsi="Times New Roman" w:cs="Times New Roman"/>
          <w:noProof/>
          <w:sz w:val="22"/>
          <w:lang w:val="en-GB"/>
        </w:rPr>
      </w:pPr>
      <w:r w:rsidRPr="006767A5">
        <w:rPr>
          <w:rFonts w:ascii="Times New Roman" w:hAnsi="Times New Roman" w:cs="Times New Roman"/>
          <w:noProof/>
          <w:sz w:val="22"/>
          <w:lang w:val="en-GB"/>
        </w:rPr>
        <w:t xml:space="preserve">5. </w:t>
      </w:r>
      <w:r w:rsidRPr="006767A5">
        <w:rPr>
          <w:rFonts w:ascii="Times New Roman" w:hAnsi="Times New Roman" w:cs="Times New Roman"/>
          <w:noProof/>
          <w:sz w:val="22"/>
          <w:lang w:val="en-GB"/>
        </w:rPr>
        <w:tab/>
        <w:t xml:space="preserve">Junge A, Dvorak J. Injuries in female football players in top-level international tournaments. Br J Sports Med. 2007;41. </w:t>
      </w:r>
    </w:p>
    <w:p w14:paraId="456C0B75" w14:textId="77777777" w:rsidR="00FC7828" w:rsidRPr="006767A5" w:rsidRDefault="00FC7828" w:rsidP="00F3758F">
      <w:pPr>
        <w:widowControl w:val="0"/>
        <w:autoSpaceDE w:val="0"/>
        <w:autoSpaceDN w:val="0"/>
        <w:adjustRightInd w:val="0"/>
        <w:spacing w:after="100" w:line="360" w:lineRule="auto"/>
        <w:ind w:left="640" w:hanging="640"/>
        <w:jc w:val="both"/>
        <w:rPr>
          <w:rFonts w:ascii="Times New Roman" w:hAnsi="Times New Roman" w:cs="Times New Roman"/>
          <w:noProof/>
          <w:sz w:val="22"/>
          <w:lang w:val="en-GB"/>
        </w:rPr>
      </w:pPr>
      <w:r w:rsidRPr="006767A5">
        <w:rPr>
          <w:rFonts w:ascii="Times New Roman" w:hAnsi="Times New Roman" w:cs="Times New Roman"/>
          <w:noProof/>
          <w:sz w:val="22"/>
          <w:lang w:val="en-GB"/>
        </w:rPr>
        <w:t xml:space="preserve">6. </w:t>
      </w:r>
      <w:r w:rsidRPr="006767A5">
        <w:rPr>
          <w:rFonts w:ascii="Times New Roman" w:hAnsi="Times New Roman" w:cs="Times New Roman"/>
          <w:noProof/>
          <w:sz w:val="22"/>
          <w:lang w:val="en-GB"/>
        </w:rPr>
        <w:tab/>
        <w:t xml:space="preserve">Söderman K, Werner S, Pietilä T, Engström B, Alfredson H. Balance board training: Prevention of traumatic injuries of the lower extremities in female soccer players? A prospective randomized intervention study. Knee Surgery, Sport Traumatol Arthrosc. 2000;8(6):356–63. </w:t>
      </w:r>
    </w:p>
    <w:p w14:paraId="5D0054E7" w14:textId="77777777" w:rsidR="00FC7828" w:rsidRPr="006767A5" w:rsidRDefault="00FC7828" w:rsidP="00F3758F">
      <w:pPr>
        <w:widowControl w:val="0"/>
        <w:autoSpaceDE w:val="0"/>
        <w:autoSpaceDN w:val="0"/>
        <w:adjustRightInd w:val="0"/>
        <w:spacing w:after="100" w:line="360" w:lineRule="auto"/>
        <w:ind w:left="640" w:hanging="640"/>
        <w:jc w:val="both"/>
        <w:rPr>
          <w:rFonts w:ascii="Times New Roman" w:hAnsi="Times New Roman" w:cs="Times New Roman"/>
          <w:noProof/>
          <w:sz w:val="22"/>
          <w:lang w:val="en-GB"/>
        </w:rPr>
      </w:pPr>
      <w:r w:rsidRPr="006767A5">
        <w:rPr>
          <w:rFonts w:ascii="Times New Roman" w:hAnsi="Times New Roman" w:cs="Times New Roman"/>
          <w:noProof/>
          <w:sz w:val="22"/>
          <w:lang w:val="en-GB"/>
        </w:rPr>
        <w:t xml:space="preserve">7. </w:t>
      </w:r>
      <w:r w:rsidRPr="006767A5">
        <w:rPr>
          <w:rFonts w:ascii="Times New Roman" w:hAnsi="Times New Roman" w:cs="Times New Roman"/>
          <w:noProof/>
          <w:sz w:val="22"/>
          <w:lang w:val="en-GB"/>
        </w:rPr>
        <w:tab/>
        <w:t xml:space="preserve">Mandelbaum BR, Silvers HJ, Watanabe DS, Knarr JF, Thomas SD, Griffin LY, et al. Effectiveness of a neuromuscular and proprioceptive training program in preventing anterior cruciate ligament injuries in female athletes: 2-Year follow-up. Am J Sports Med. 2005;33(7):1003–10. </w:t>
      </w:r>
    </w:p>
    <w:p w14:paraId="70C6141B" w14:textId="77777777" w:rsidR="00FC7828" w:rsidRPr="006767A5" w:rsidRDefault="00FC7828" w:rsidP="00F3758F">
      <w:pPr>
        <w:widowControl w:val="0"/>
        <w:autoSpaceDE w:val="0"/>
        <w:autoSpaceDN w:val="0"/>
        <w:adjustRightInd w:val="0"/>
        <w:spacing w:after="100" w:line="360" w:lineRule="auto"/>
        <w:ind w:left="640" w:hanging="640"/>
        <w:jc w:val="both"/>
        <w:rPr>
          <w:rFonts w:ascii="Times New Roman" w:hAnsi="Times New Roman" w:cs="Times New Roman"/>
          <w:noProof/>
          <w:sz w:val="22"/>
          <w:lang w:val="es-ES_tradnl"/>
        </w:rPr>
      </w:pPr>
      <w:r w:rsidRPr="006767A5">
        <w:rPr>
          <w:rFonts w:ascii="Times New Roman" w:hAnsi="Times New Roman" w:cs="Times New Roman"/>
          <w:noProof/>
          <w:sz w:val="22"/>
          <w:lang w:val="en-GB"/>
        </w:rPr>
        <w:t xml:space="preserve">8. </w:t>
      </w:r>
      <w:r w:rsidRPr="006767A5">
        <w:rPr>
          <w:rFonts w:ascii="Times New Roman" w:hAnsi="Times New Roman" w:cs="Times New Roman"/>
          <w:noProof/>
          <w:sz w:val="22"/>
          <w:lang w:val="en-GB"/>
        </w:rPr>
        <w:tab/>
        <w:t xml:space="preserve">Lauersen JB, Bertelsen DM, Andersen LB. The effectiveness of exercise interventions to </w:t>
      </w:r>
      <w:r w:rsidRPr="006767A5">
        <w:rPr>
          <w:rFonts w:ascii="Times New Roman" w:hAnsi="Times New Roman" w:cs="Times New Roman"/>
          <w:noProof/>
          <w:sz w:val="22"/>
          <w:lang w:val="en-GB"/>
        </w:rPr>
        <w:lastRenderedPageBreak/>
        <w:t xml:space="preserve">prevent sports injuries: A systematic review and meta-analysis of randomised controlled trials. </w:t>
      </w:r>
      <w:r w:rsidRPr="006767A5">
        <w:rPr>
          <w:rFonts w:ascii="Times New Roman" w:hAnsi="Times New Roman" w:cs="Times New Roman"/>
          <w:noProof/>
          <w:sz w:val="22"/>
          <w:lang w:val="es-ES_tradnl"/>
        </w:rPr>
        <w:t xml:space="preserve">Br J Sports Med. 2014;48(11):871–7. </w:t>
      </w:r>
    </w:p>
    <w:p w14:paraId="79FE491D" w14:textId="77777777" w:rsidR="00FC7828" w:rsidRPr="006767A5" w:rsidRDefault="00FC7828" w:rsidP="00F3758F">
      <w:pPr>
        <w:widowControl w:val="0"/>
        <w:autoSpaceDE w:val="0"/>
        <w:autoSpaceDN w:val="0"/>
        <w:adjustRightInd w:val="0"/>
        <w:spacing w:after="100" w:line="360" w:lineRule="auto"/>
        <w:ind w:left="640" w:hanging="640"/>
        <w:jc w:val="both"/>
        <w:rPr>
          <w:rFonts w:ascii="Times New Roman" w:hAnsi="Times New Roman" w:cs="Times New Roman"/>
          <w:noProof/>
          <w:sz w:val="22"/>
          <w:lang w:val="en-GB"/>
        </w:rPr>
      </w:pPr>
      <w:r w:rsidRPr="006767A5">
        <w:rPr>
          <w:rFonts w:ascii="Times New Roman" w:hAnsi="Times New Roman" w:cs="Times New Roman"/>
          <w:noProof/>
          <w:sz w:val="22"/>
          <w:lang w:val="es-ES_tradnl"/>
        </w:rPr>
        <w:t xml:space="preserve">9. </w:t>
      </w:r>
      <w:r w:rsidRPr="006767A5">
        <w:rPr>
          <w:rFonts w:ascii="Times New Roman" w:hAnsi="Times New Roman" w:cs="Times New Roman"/>
          <w:noProof/>
          <w:sz w:val="22"/>
          <w:lang w:val="es-ES_tradnl"/>
        </w:rPr>
        <w:tab/>
        <w:t xml:space="preserve">Alentorn-Geli E, Myer GD, Silvers HJ, Samitier G, Romero D, Lázaro-Haro C, et al. </w:t>
      </w:r>
      <w:r w:rsidRPr="006767A5">
        <w:rPr>
          <w:rFonts w:ascii="Times New Roman" w:hAnsi="Times New Roman" w:cs="Times New Roman"/>
          <w:noProof/>
          <w:sz w:val="22"/>
          <w:lang w:val="en-GB"/>
        </w:rPr>
        <w:t xml:space="preserve">Prevention of non-contact anterior cruciate ligament injuries in soccer players. Part 2: A review of prevention programs aimed to modify risk factors and to reduce injury rates. Knee Surgery, Sport Traumatol Arthrosc. 2009;17(8):859–79. </w:t>
      </w:r>
    </w:p>
    <w:p w14:paraId="2B47E0BC" w14:textId="7BE0DA5B" w:rsidR="00FC7828" w:rsidRPr="006767A5" w:rsidRDefault="00FC7828" w:rsidP="00F3758F">
      <w:pPr>
        <w:widowControl w:val="0"/>
        <w:autoSpaceDE w:val="0"/>
        <w:autoSpaceDN w:val="0"/>
        <w:adjustRightInd w:val="0"/>
        <w:spacing w:after="100" w:line="360" w:lineRule="auto"/>
        <w:ind w:left="640" w:hanging="640"/>
        <w:jc w:val="both"/>
        <w:rPr>
          <w:rFonts w:ascii="Times New Roman" w:hAnsi="Times New Roman" w:cs="Times New Roman"/>
          <w:noProof/>
          <w:sz w:val="22"/>
          <w:lang w:val="en-GB"/>
        </w:rPr>
      </w:pPr>
      <w:r w:rsidRPr="006767A5">
        <w:rPr>
          <w:rFonts w:ascii="Times New Roman" w:hAnsi="Times New Roman" w:cs="Times New Roman"/>
          <w:noProof/>
          <w:sz w:val="22"/>
          <w:lang w:val="en-GB"/>
        </w:rPr>
        <w:t xml:space="preserve">10. </w:t>
      </w:r>
      <w:r w:rsidRPr="006767A5">
        <w:rPr>
          <w:rFonts w:ascii="Times New Roman" w:hAnsi="Times New Roman" w:cs="Times New Roman"/>
          <w:noProof/>
          <w:sz w:val="22"/>
          <w:lang w:val="en-GB"/>
        </w:rPr>
        <w:tab/>
        <w:t xml:space="preserve">Schiftan GS, Ross LA, Hahne AJ. The effectiveness of proprioceptive training in preventing ankle sprains in sporting populations: A systematic review and meta-analysis. J Sci Med Sport [Internet]. 2015;18(3):238–44. </w:t>
      </w:r>
      <w:r w:rsidR="00F3758F" w:rsidRPr="006767A5">
        <w:rPr>
          <w:rFonts w:ascii="Times New Roman" w:hAnsi="Times New Roman" w:cs="Times New Roman"/>
          <w:noProof/>
          <w:sz w:val="22"/>
          <w:lang w:val="en-GB"/>
        </w:rPr>
        <w:t>doi:</w:t>
      </w:r>
      <w:r w:rsidRPr="006767A5">
        <w:rPr>
          <w:rFonts w:ascii="Times New Roman" w:hAnsi="Times New Roman" w:cs="Times New Roman"/>
          <w:noProof/>
          <w:sz w:val="22"/>
          <w:lang w:val="en-GB"/>
        </w:rPr>
        <w:t>10.1016/j.jsams.2014.04.005</w:t>
      </w:r>
    </w:p>
    <w:p w14:paraId="7F85683B" w14:textId="77777777" w:rsidR="00FC7828" w:rsidRPr="006767A5" w:rsidRDefault="00FC7828" w:rsidP="00F3758F">
      <w:pPr>
        <w:widowControl w:val="0"/>
        <w:autoSpaceDE w:val="0"/>
        <w:autoSpaceDN w:val="0"/>
        <w:adjustRightInd w:val="0"/>
        <w:spacing w:after="100" w:line="360" w:lineRule="auto"/>
        <w:ind w:left="640" w:hanging="640"/>
        <w:jc w:val="both"/>
        <w:rPr>
          <w:rFonts w:ascii="Times New Roman" w:hAnsi="Times New Roman" w:cs="Times New Roman"/>
          <w:noProof/>
          <w:sz w:val="22"/>
          <w:lang w:val="en-GB"/>
        </w:rPr>
      </w:pPr>
      <w:r w:rsidRPr="006767A5">
        <w:rPr>
          <w:rFonts w:ascii="Times New Roman" w:hAnsi="Times New Roman" w:cs="Times New Roman"/>
          <w:noProof/>
          <w:sz w:val="22"/>
          <w:lang w:val="en-GB"/>
        </w:rPr>
        <w:t xml:space="preserve">11. </w:t>
      </w:r>
      <w:r w:rsidRPr="006767A5">
        <w:rPr>
          <w:rFonts w:ascii="Times New Roman" w:hAnsi="Times New Roman" w:cs="Times New Roman"/>
          <w:noProof/>
          <w:sz w:val="22"/>
          <w:lang w:val="en-GB"/>
        </w:rPr>
        <w:tab/>
        <w:t xml:space="preserve">Willson JD, Dougherty CP, Ireland ML, Davis IMC. Core stability and its relationship to lower extremity function and injury. J Am Acad Orthop Surg. 2005;13(5):316–25. </w:t>
      </w:r>
    </w:p>
    <w:p w14:paraId="3BFC9AC4" w14:textId="77777777" w:rsidR="00FC7828" w:rsidRPr="006767A5" w:rsidRDefault="00FC7828" w:rsidP="00F3758F">
      <w:pPr>
        <w:widowControl w:val="0"/>
        <w:autoSpaceDE w:val="0"/>
        <w:autoSpaceDN w:val="0"/>
        <w:adjustRightInd w:val="0"/>
        <w:spacing w:after="100" w:line="360" w:lineRule="auto"/>
        <w:ind w:left="640" w:hanging="640"/>
        <w:jc w:val="both"/>
        <w:rPr>
          <w:rFonts w:ascii="Times New Roman" w:hAnsi="Times New Roman" w:cs="Times New Roman"/>
          <w:noProof/>
          <w:sz w:val="22"/>
          <w:lang w:val="en-GB"/>
        </w:rPr>
      </w:pPr>
      <w:r w:rsidRPr="006767A5">
        <w:rPr>
          <w:rFonts w:ascii="Times New Roman" w:hAnsi="Times New Roman" w:cs="Times New Roman"/>
          <w:noProof/>
          <w:sz w:val="22"/>
          <w:lang w:val="en-GB"/>
        </w:rPr>
        <w:t xml:space="preserve">12. </w:t>
      </w:r>
      <w:r w:rsidRPr="006767A5">
        <w:rPr>
          <w:rFonts w:ascii="Times New Roman" w:hAnsi="Times New Roman" w:cs="Times New Roman"/>
          <w:noProof/>
          <w:sz w:val="22"/>
          <w:lang w:val="en-GB"/>
        </w:rPr>
        <w:tab/>
        <w:t xml:space="preserve">Owen A, Wong DP, Dellal A, Paul DJ, Orhant E, Collie S. Effect of an injury prevention program on muscle injuries in elite Professional Soccer. 2013;27(12):3275–85. </w:t>
      </w:r>
    </w:p>
    <w:p w14:paraId="64CA2A71" w14:textId="77777777" w:rsidR="00FC7828" w:rsidRPr="006767A5" w:rsidRDefault="00FC7828" w:rsidP="00F3758F">
      <w:pPr>
        <w:widowControl w:val="0"/>
        <w:autoSpaceDE w:val="0"/>
        <w:autoSpaceDN w:val="0"/>
        <w:adjustRightInd w:val="0"/>
        <w:spacing w:after="100" w:line="360" w:lineRule="auto"/>
        <w:ind w:left="640" w:hanging="640"/>
        <w:jc w:val="both"/>
        <w:rPr>
          <w:rFonts w:ascii="Times New Roman" w:hAnsi="Times New Roman" w:cs="Times New Roman"/>
          <w:noProof/>
          <w:sz w:val="22"/>
          <w:lang w:val="en-GB"/>
        </w:rPr>
      </w:pPr>
      <w:r w:rsidRPr="006767A5">
        <w:rPr>
          <w:rFonts w:ascii="Times New Roman" w:hAnsi="Times New Roman" w:cs="Times New Roman"/>
          <w:noProof/>
          <w:sz w:val="22"/>
          <w:lang w:val="en-GB"/>
        </w:rPr>
        <w:t xml:space="preserve">13. </w:t>
      </w:r>
      <w:r w:rsidRPr="006767A5">
        <w:rPr>
          <w:rFonts w:ascii="Times New Roman" w:hAnsi="Times New Roman" w:cs="Times New Roman"/>
          <w:noProof/>
          <w:sz w:val="22"/>
          <w:lang w:val="en-GB"/>
        </w:rPr>
        <w:tab/>
        <w:t xml:space="preserve">Goode AP, Reiman MP, Harris L, DeLisa L, Kauffman A, Beltramo D, et al. Eccentric training for prevention of hamstring injuries may depend on intervention compliance: A systematic review and meta-analysis. Br J Sports Med. 2015;49(6):349–56. </w:t>
      </w:r>
    </w:p>
    <w:p w14:paraId="3ACB17B4" w14:textId="77777777" w:rsidR="00FC7828" w:rsidRPr="006767A5" w:rsidRDefault="00FC7828" w:rsidP="00F3758F">
      <w:pPr>
        <w:widowControl w:val="0"/>
        <w:autoSpaceDE w:val="0"/>
        <w:autoSpaceDN w:val="0"/>
        <w:adjustRightInd w:val="0"/>
        <w:spacing w:after="100" w:line="360" w:lineRule="auto"/>
        <w:ind w:left="640" w:hanging="640"/>
        <w:jc w:val="both"/>
        <w:rPr>
          <w:rFonts w:ascii="Times New Roman" w:hAnsi="Times New Roman" w:cs="Times New Roman"/>
          <w:noProof/>
          <w:sz w:val="22"/>
          <w:lang w:val="en-GB"/>
        </w:rPr>
      </w:pPr>
      <w:r w:rsidRPr="006767A5">
        <w:rPr>
          <w:rFonts w:ascii="Times New Roman" w:hAnsi="Times New Roman" w:cs="Times New Roman"/>
          <w:noProof/>
          <w:sz w:val="22"/>
          <w:lang w:val="en-GB"/>
        </w:rPr>
        <w:t xml:space="preserve">14. </w:t>
      </w:r>
      <w:r w:rsidRPr="006767A5">
        <w:rPr>
          <w:rFonts w:ascii="Times New Roman" w:hAnsi="Times New Roman" w:cs="Times New Roman"/>
          <w:noProof/>
          <w:sz w:val="22"/>
          <w:lang w:val="en-GB"/>
        </w:rPr>
        <w:tab/>
        <w:t xml:space="preserve">Greska E, Cortes N, Van Lunnen B, Oñate J. A FEEDBACK INCLUSIVE NEUROMUSCULAR TRAINING PROGRAM ALTERS FRONTAL PLANE KINEMATICS. J Strenght Cond Res. 2012;26(6):1609–19. </w:t>
      </w:r>
    </w:p>
    <w:p w14:paraId="1C592863" w14:textId="77777777" w:rsidR="00FC7828" w:rsidRPr="006767A5" w:rsidRDefault="00FC7828" w:rsidP="00F3758F">
      <w:pPr>
        <w:widowControl w:val="0"/>
        <w:autoSpaceDE w:val="0"/>
        <w:autoSpaceDN w:val="0"/>
        <w:adjustRightInd w:val="0"/>
        <w:spacing w:after="100" w:line="360" w:lineRule="auto"/>
        <w:ind w:left="640" w:hanging="640"/>
        <w:jc w:val="both"/>
        <w:rPr>
          <w:rFonts w:ascii="Times New Roman" w:hAnsi="Times New Roman" w:cs="Times New Roman"/>
          <w:noProof/>
          <w:sz w:val="22"/>
          <w:lang w:val="en-GB"/>
        </w:rPr>
      </w:pPr>
      <w:r w:rsidRPr="006767A5">
        <w:rPr>
          <w:rFonts w:ascii="Times New Roman" w:hAnsi="Times New Roman" w:cs="Times New Roman"/>
          <w:noProof/>
          <w:sz w:val="22"/>
          <w:lang w:val="en-GB"/>
        </w:rPr>
        <w:t xml:space="preserve">15. </w:t>
      </w:r>
      <w:r w:rsidRPr="006767A5">
        <w:rPr>
          <w:rFonts w:ascii="Times New Roman" w:hAnsi="Times New Roman" w:cs="Times New Roman"/>
          <w:noProof/>
          <w:sz w:val="22"/>
          <w:lang w:val="en-GB"/>
        </w:rPr>
        <w:tab/>
        <w:t xml:space="preserve">Gilchrist J, Mandelbaum BR, Melancon H, Ryan GW, Silvers HJ, Griffin LY, et al. A randomized controlled trial to prevent noncontact anterior cruciate ligament injury in female collegiate soccer players. Am J Sports Med. 2008;36(8):1476–83. </w:t>
      </w:r>
    </w:p>
    <w:p w14:paraId="236F2932" w14:textId="77777777" w:rsidR="00FC7828" w:rsidRPr="006767A5" w:rsidRDefault="00FC7828" w:rsidP="00F3758F">
      <w:pPr>
        <w:widowControl w:val="0"/>
        <w:autoSpaceDE w:val="0"/>
        <w:autoSpaceDN w:val="0"/>
        <w:adjustRightInd w:val="0"/>
        <w:spacing w:after="100" w:line="360" w:lineRule="auto"/>
        <w:ind w:left="640" w:hanging="640"/>
        <w:jc w:val="both"/>
        <w:rPr>
          <w:rFonts w:ascii="Times New Roman" w:hAnsi="Times New Roman" w:cs="Times New Roman"/>
          <w:noProof/>
          <w:sz w:val="22"/>
          <w:lang w:val="en-GB"/>
        </w:rPr>
      </w:pPr>
      <w:r w:rsidRPr="006767A5">
        <w:rPr>
          <w:rFonts w:ascii="Times New Roman" w:hAnsi="Times New Roman" w:cs="Times New Roman"/>
          <w:noProof/>
          <w:sz w:val="22"/>
          <w:lang w:val="en-GB"/>
        </w:rPr>
        <w:t xml:space="preserve">16. </w:t>
      </w:r>
      <w:r w:rsidRPr="006767A5">
        <w:rPr>
          <w:rFonts w:ascii="Times New Roman" w:hAnsi="Times New Roman" w:cs="Times New Roman"/>
          <w:noProof/>
          <w:sz w:val="22"/>
          <w:lang w:val="en-GB"/>
        </w:rPr>
        <w:tab/>
        <w:t xml:space="preserve">Emery CA, Meeuwisse WH. The effectiveness of a neuromuscular prevention strategy to reduce injuries in youth soccer: A cluster-randomised controlled trial. Br J Sports Med. 2010;44(8):555–62. </w:t>
      </w:r>
    </w:p>
    <w:p w14:paraId="7A8C24B9" w14:textId="14F95E04" w:rsidR="00FC7828" w:rsidRPr="006767A5" w:rsidRDefault="00FC7828" w:rsidP="00F3758F">
      <w:pPr>
        <w:widowControl w:val="0"/>
        <w:autoSpaceDE w:val="0"/>
        <w:autoSpaceDN w:val="0"/>
        <w:adjustRightInd w:val="0"/>
        <w:spacing w:after="100" w:line="360" w:lineRule="auto"/>
        <w:ind w:left="640" w:hanging="640"/>
        <w:jc w:val="both"/>
        <w:rPr>
          <w:rFonts w:ascii="Times New Roman" w:hAnsi="Times New Roman" w:cs="Times New Roman"/>
          <w:noProof/>
          <w:sz w:val="22"/>
          <w:lang w:val="en-GB"/>
        </w:rPr>
      </w:pPr>
      <w:r w:rsidRPr="006767A5">
        <w:rPr>
          <w:rFonts w:ascii="Times New Roman" w:hAnsi="Times New Roman" w:cs="Times New Roman"/>
          <w:noProof/>
          <w:sz w:val="22"/>
          <w:lang w:val="en-GB"/>
        </w:rPr>
        <w:t xml:space="preserve">17. </w:t>
      </w:r>
      <w:r w:rsidRPr="006767A5">
        <w:rPr>
          <w:rFonts w:ascii="Times New Roman" w:hAnsi="Times New Roman" w:cs="Times New Roman"/>
          <w:noProof/>
          <w:sz w:val="22"/>
          <w:lang w:val="en-GB"/>
        </w:rPr>
        <w:tab/>
        <w:t xml:space="preserve">Eisen T, Danoff J, Leone J, Miller T. </w:t>
      </w:r>
      <w:r w:rsidR="00F3758F" w:rsidRPr="006767A5">
        <w:rPr>
          <w:rFonts w:ascii="Times New Roman" w:hAnsi="Times New Roman" w:cs="Times New Roman"/>
          <w:noProof/>
          <w:sz w:val="22"/>
          <w:lang w:val="en-GB"/>
        </w:rPr>
        <w:t xml:space="preserve">The effects of multiaxial and uniaxial unstable surface baance training in college atheletes. </w:t>
      </w:r>
      <w:r w:rsidRPr="006767A5">
        <w:rPr>
          <w:rFonts w:ascii="Times New Roman" w:hAnsi="Times New Roman" w:cs="Times New Roman"/>
          <w:noProof/>
          <w:sz w:val="22"/>
          <w:lang w:val="en-GB"/>
        </w:rPr>
        <w:t xml:space="preserve">J Strenght Cond Res. 2010;1740–5. </w:t>
      </w:r>
    </w:p>
    <w:p w14:paraId="6D69CAEF" w14:textId="77777777" w:rsidR="00FC7828" w:rsidRPr="006767A5" w:rsidRDefault="00FC7828" w:rsidP="00F3758F">
      <w:pPr>
        <w:widowControl w:val="0"/>
        <w:autoSpaceDE w:val="0"/>
        <w:autoSpaceDN w:val="0"/>
        <w:adjustRightInd w:val="0"/>
        <w:spacing w:after="100" w:line="360" w:lineRule="auto"/>
        <w:ind w:left="640" w:hanging="640"/>
        <w:jc w:val="both"/>
        <w:rPr>
          <w:rFonts w:ascii="Times New Roman" w:hAnsi="Times New Roman" w:cs="Times New Roman"/>
          <w:noProof/>
          <w:sz w:val="22"/>
          <w:lang w:val="en-GB"/>
        </w:rPr>
      </w:pPr>
      <w:r w:rsidRPr="006767A5">
        <w:rPr>
          <w:rFonts w:ascii="Times New Roman" w:hAnsi="Times New Roman" w:cs="Times New Roman"/>
          <w:noProof/>
          <w:sz w:val="22"/>
          <w:lang w:val="en-GB"/>
        </w:rPr>
        <w:t xml:space="preserve">18. </w:t>
      </w:r>
      <w:r w:rsidRPr="006767A5">
        <w:rPr>
          <w:rFonts w:ascii="Times New Roman" w:hAnsi="Times New Roman" w:cs="Times New Roman"/>
          <w:noProof/>
          <w:sz w:val="22"/>
          <w:lang w:val="en-GB"/>
        </w:rPr>
        <w:tab/>
        <w:t xml:space="preserve">Zebis MK, Andersen LL, Brandt M, Myklebust G, Bencke J, Lauridsen HB, et al. Effects of evidence-based prevention training on neuromuscular and biomechanical risk factors for ACL injury in adolescent female athletes: A randomised controlled trial. Br J Sports Med. 2016;50(9):552–7. </w:t>
      </w:r>
    </w:p>
    <w:p w14:paraId="0E9B2B3D" w14:textId="77777777" w:rsidR="00FC7828" w:rsidRPr="006767A5" w:rsidRDefault="00FC7828" w:rsidP="00F3758F">
      <w:pPr>
        <w:widowControl w:val="0"/>
        <w:autoSpaceDE w:val="0"/>
        <w:autoSpaceDN w:val="0"/>
        <w:adjustRightInd w:val="0"/>
        <w:spacing w:after="100" w:line="360" w:lineRule="auto"/>
        <w:ind w:left="640" w:hanging="640"/>
        <w:jc w:val="both"/>
        <w:rPr>
          <w:rFonts w:ascii="Times New Roman" w:hAnsi="Times New Roman" w:cs="Times New Roman"/>
          <w:noProof/>
          <w:sz w:val="22"/>
          <w:lang w:val="en-GB"/>
        </w:rPr>
      </w:pPr>
      <w:r w:rsidRPr="006767A5">
        <w:rPr>
          <w:rFonts w:ascii="Times New Roman" w:hAnsi="Times New Roman" w:cs="Times New Roman"/>
          <w:noProof/>
          <w:sz w:val="22"/>
          <w:lang w:val="en-GB"/>
        </w:rPr>
        <w:t xml:space="preserve">19. </w:t>
      </w:r>
      <w:r w:rsidRPr="006767A5">
        <w:rPr>
          <w:rFonts w:ascii="Times New Roman" w:hAnsi="Times New Roman" w:cs="Times New Roman"/>
          <w:noProof/>
          <w:sz w:val="22"/>
          <w:lang w:val="en-GB"/>
        </w:rPr>
        <w:tab/>
        <w:t xml:space="preserve">Myer GD, Ford KR, Hewett TE. Methodological approaches and rationale for training to prevent anterior cruciate ligament injuries in female athletes. Scand J Med Sci Sport. 2004;14(5):275–85. </w:t>
      </w:r>
    </w:p>
    <w:p w14:paraId="71D672BD" w14:textId="77777777" w:rsidR="00FC7828" w:rsidRPr="006767A5" w:rsidRDefault="00FC7828" w:rsidP="00F3758F">
      <w:pPr>
        <w:widowControl w:val="0"/>
        <w:autoSpaceDE w:val="0"/>
        <w:autoSpaceDN w:val="0"/>
        <w:adjustRightInd w:val="0"/>
        <w:spacing w:after="100" w:line="360" w:lineRule="auto"/>
        <w:ind w:left="640" w:hanging="640"/>
        <w:jc w:val="both"/>
        <w:rPr>
          <w:rFonts w:ascii="Times New Roman" w:hAnsi="Times New Roman" w:cs="Times New Roman"/>
          <w:noProof/>
          <w:sz w:val="22"/>
          <w:lang w:val="en-GB"/>
        </w:rPr>
      </w:pPr>
      <w:r w:rsidRPr="006767A5">
        <w:rPr>
          <w:rFonts w:ascii="Times New Roman" w:hAnsi="Times New Roman" w:cs="Times New Roman"/>
          <w:noProof/>
          <w:sz w:val="22"/>
          <w:lang w:val="en-GB"/>
        </w:rPr>
        <w:lastRenderedPageBreak/>
        <w:t xml:space="preserve">20. </w:t>
      </w:r>
      <w:r w:rsidRPr="006767A5">
        <w:rPr>
          <w:rFonts w:ascii="Times New Roman" w:hAnsi="Times New Roman" w:cs="Times New Roman"/>
          <w:noProof/>
          <w:sz w:val="22"/>
          <w:lang w:val="en-GB"/>
        </w:rPr>
        <w:tab/>
        <w:t xml:space="preserve">Giza E, Mithöfer K, Farrell L, Zarins B, Gill T. Injuries in women’s professional soccer. Br J Sports Med. 2005;39(4):212–6. </w:t>
      </w:r>
    </w:p>
    <w:p w14:paraId="4AFCA39C" w14:textId="77777777" w:rsidR="00FC7828" w:rsidRPr="006767A5" w:rsidRDefault="00FC7828" w:rsidP="00F3758F">
      <w:pPr>
        <w:widowControl w:val="0"/>
        <w:autoSpaceDE w:val="0"/>
        <w:autoSpaceDN w:val="0"/>
        <w:adjustRightInd w:val="0"/>
        <w:spacing w:after="100" w:line="360" w:lineRule="auto"/>
        <w:ind w:left="640" w:hanging="640"/>
        <w:jc w:val="both"/>
        <w:rPr>
          <w:rFonts w:ascii="Times New Roman" w:hAnsi="Times New Roman" w:cs="Times New Roman"/>
          <w:noProof/>
          <w:sz w:val="22"/>
          <w:lang w:val="en-GB"/>
        </w:rPr>
      </w:pPr>
      <w:r w:rsidRPr="006767A5">
        <w:rPr>
          <w:rFonts w:ascii="Times New Roman" w:hAnsi="Times New Roman" w:cs="Times New Roman"/>
          <w:noProof/>
          <w:sz w:val="22"/>
          <w:lang w:val="en-GB"/>
        </w:rPr>
        <w:t xml:space="preserve">21. </w:t>
      </w:r>
      <w:r w:rsidRPr="006767A5">
        <w:rPr>
          <w:rFonts w:ascii="Times New Roman" w:hAnsi="Times New Roman" w:cs="Times New Roman"/>
          <w:noProof/>
          <w:sz w:val="22"/>
          <w:lang w:val="en-GB"/>
        </w:rPr>
        <w:tab/>
        <w:t xml:space="preserve">Steffen K, Bakka HM, Myklebust G, Bahr R. Performance aspects of an injury prevention program: A ten-week intervention in adolescent female football players. Scand J Med Sci Sport. 2008;18(5):596–604. </w:t>
      </w:r>
    </w:p>
    <w:p w14:paraId="591D87B0" w14:textId="77777777" w:rsidR="00FC7828" w:rsidRPr="006767A5" w:rsidRDefault="00FC7828" w:rsidP="00F3758F">
      <w:pPr>
        <w:widowControl w:val="0"/>
        <w:autoSpaceDE w:val="0"/>
        <w:autoSpaceDN w:val="0"/>
        <w:adjustRightInd w:val="0"/>
        <w:spacing w:after="100" w:line="360" w:lineRule="auto"/>
        <w:ind w:left="640" w:hanging="640"/>
        <w:jc w:val="both"/>
        <w:rPr>
          <w:rFonts w:ascii="Times New Roman" w:hAnsi="Times New Roman" w:cs="Times New Roman"/>
          <w:noProof/>
          <w:sz w:val="22"/>
          <w:lang w:val="en-GB"/>
        </w:rPr>
      </w:pPr>
      <w:r w:rsidRPr="006767A5">
        <w:rPr>
          <w:rFonts w:ascii="Times New Roman" w:hAnsi="Times New Roman" w:cs="Times New Roman"/>
          <w:noProof/>
          <w:sz w:val="22"/>
          <w:lang w:val="en-GB"/>
        </w:rPr>
        <w:t xml:space="preserve">22. </w:t>
      </w:r>
      <w:r w:rsidRPr="006767A5">
        <w:rPr>
          <w:rFonts w:ascii="Times New Roman" w:hAnsi="Times New Roman" w:cs="Times New Roman"/>
          <w:noProof/>
          <w:sz w:val="22"/>
          <w:lang w:val="en-GB"/>
        </w:rPr>
        <w:tab/>
        <w:t xml:space="preserve">Grooms DR, Onate JA. Neuroscience Application to Noncontact Anterior Cruciate Ligament Injury Prevention. Sports Health. 2016;8(2):149–52. </w:t>
      </w:r>
    </w:p>
    <w:p w14:paraId="5CEB59FB" w14:textId="5AEA1B4E" w:rsidR="00FC7828" w:rsidRPr="006767A5" w:rsidRDefault="00FC7828" w:rsidP="00F3758F">
      <w:pPr>
        <w:widowControl w:val="0"/>
        <w:autoSpaceDE w:val="0"/>
        <w:autoSpaceDN w:val="0"/>
        <w:adjustRightInd w:val="0"/>
        <w:spacing w:after="100" w:line="360" w:lineRule="auto"/>
        <w:ind w:left="640" w:hanging="640"/>
        <w:jc w:val="both"/>
        <w:rPr>
          <w:rFonts w:ascii="Times New Roman" w:hAnsi="Times New Roman" w:cs="Times New Roman"/>
          <w:noProof/>
          <w:sz w:val="22"/>
          <w:lang w:val="en-GB"/>
        </w:rPr>
      </w:pPr>
      <w:r w:rsidRPr="006767A5">
        <w:rPr>
          <w:rFonts w:ascii="Times New Roman" w:hAnsi="Times New Roman" w:cs="Times New Roman"/>
          <w:noProof/>
          <w:sz w:val="22"/>
          <w:lang w:val="en-GB"/>
        </w:rPr>
        <w:t xml:space="preserve">23. </w:t>
      </w:r>
      <w:r w:rsidRPr="006767A5">
        <w:rPr>
          <w:rFonts w:ascii="Times New Roman" w:hAnsi="Times New Roman" w:cs="Times New Roman"/>
          <w:noProof/>
          <w:sz w:val="22"/>
          <w:lang w:val="en-GB"/>
        </w:rPr>
        <w:tab/>
        <w:t xml:space="preserve">Munro A, Herrington L, Comfort P. Comparison of landing knee valgus angle between female basketball and football athletes: Possible implications for anterior cruciate ligament and patellofemoral joint injury rates. Phys Ther Sport [Internet]. 2012;13(4):259–64. </w:t>
      </w:r>
      <w:r w:rsidR="00F3758F" w:rsidRPr="006767A5">
        <w:rPr>
          <w:rFonts w:ascii="Times New Roman" w:hAnsi="Times New Roman" w:cs="Times New Roman"/>
          <w:noProof/>
          <w:sz w:val="22"/>
          <w:lang w:val="en-GB"/>
        </w:rPr>
        <w:t>doi:</w:t>
      </w:r>
      <w:r w:rsidRPr="006767A5">
        <w:rPr>
          <w:rFonts w:ascii="Times New Roman" w:hAnsi="Times New Roman" w:cs="Times New Roman"/>
          <w:noProof/>
          <w:sz w:val="22"/>
          <w:lang w:val="en-GB"/>
        </w:rPr>
        <w:t>10.1016/j.ptsp.2012.01.005</w:t>
      </w:r>
    </w:p>
    <w:p w14:paraId="4BE7D35D" w14:textId="77777777" w:rsidR="00FC7828" w:rsidRPr="006767A5" w:rsidRDefault="00FC7828" w:rsidP="00F3758F">
      <w:pPr>
        <w:widowControl w:val="0"/>
        <w:autoSpaceDE w:val="0"/>
        <w:autoSpaceDN w:val="0"/>
        <w:adjustRightInd w:val="0"/>
        <w:spacing w:after="100" w:line="360" w:lineRule="auto"/>
        <w:ind w:left="640" w:hanging="640"/>
        <w:jc w:val="both"/>
        <w:rPr>
          <w:rFonts w:ascii="Times New Roman" w:hAnsi="Times New Roman" w:cs="Times New Roman"/>
          <w:noProof/>
          <w:sz w:val="22"/>
          <w:lang w:val="en-GB"/>
        </w:rPr>
      </w:pPr>
      <w:r w:rsidRPr="006767A5">
        <w:rPr>
          <w:rFonts w:ascii="Times New Roman" w:hAnsi="Times New Roman" w:cs="Times New Roman"/>
          <w:noProof/>
          <w:sz w:val="22"/>
          <w:lang w:val="en-GB"/>
        </w:rPr>
        <w:t xml:space="preserve">24. </w:t>
      </w:r>
      <w:r w:rsidRPr="006767A5">
        <w:rPr>
          <w:rFonts w:ascii="Times New Roman" w:hAnsi="Times New Roman" w:cs="Times New Roman"/>
          <w:noProof/>
          <w:sz w:val="22"/>
          <w:lang w:val="en-GB"/>
        </w:rPr>
        <w:tab/>
        <w:t xml:space="preserve">Stojanovic MD, Ostojic SM. Preventing ACL injuries in team-sport athletes: A systematic review of training interventions. Res Sport Med. 2012;20(3–4):223–38. </w:t>
      </w:r>
    </w:p>
    <w:p w14:paraId="17A4872E" w14:textId="77777777" w:rsidR="00FC7828" w:rsidRPr="006767A5" w:rsidRDefault="00FC7828" w:rsidP="00F3758F">
      <w:pPr>
        <w:widowControl w:val="0"/>
        <w:autoSpaceDE w:val="0"/>
        <w:autoSpaceDN w:val="0"/>
        <w:adjustRightInd w:val="0"/>
        <w:spacing w:after="100" w:line="360" w:lineRule="auto"/>
        <w:ind w:left="640" w:hanging="640"/>
        <w:jc w:val="both"/>
        <w:rPr>
          <w:rFonts w:ascii="Times New Roman" w:hAnsi="Times New Roman" w:cs="Times New Roman"/>
          <w:noProof/>
          <w:sz w:val="22"/>
          <w:lang w:val="es-ES_tradnl"/>
        </w:rPr>
      </w:pPr>
      <w:r w:rsidRPr="006767A5">
        <w:rPr>
          <w:rFonts w:ascii="Times New Roman" w:hAnsi="Times New Roman" w:cs="Times New Roman"/>
          <w:noProof/>
          <w:sz w:val="22"/>
          <w:lang w:val="en-GB"/>
        </w:rPr>
        <w:t xml:space="preserve">25. </w:t>
      </w:r>
      <w:r w:rsidRPr="006767A5">
        <w:rPr>
          <w:rFonts w:ascii="Times New Roman" w:hAnsi="Times New Roman" w:cs="Times New Roman"/>
          <w:noProof/>
          <w:sz w:val="22"/>
          <w:lang w:val="en-GB"/>
        </w:rPr>
        <w:tab/>
        <w:t xml:space="preserve">Rodríguez C, Echegoyen S, Aoyama T. The effects of “prevent injury and enhance performance program” in a female soccer team. </w:t>
      </w:r>
      <w:r w:rsidRPr="006767A5">
        <w:rPr>
          <w:rFonts w:ascii="Times New Roman" w:hAnsi="Times New Roman" w:cs="Times New Roman"/>
          <w:noProof/>
          <w:sz w:val="22"/>
          <w:lang w:val="es-ES_tradnl"/>
        </w:rPr>
        <w:t xml:space="preserve">J Sports Med Phys Fitness. 2018;58(5):659–63. </w:t>
      </w:r>
    </w:p>
    <w:p w14:paraId="1DE2B4DF" w14:textId="77777777" w:rsidR="00FC7828" w:rsidRPr="006767A5" w:rsidRDefault="00FC7828" w:rsidP="00F3758F">
      <w:pPr>
        <w:widowControl w:val="0"/>
        <w:autoSpaceDE w:val="0"/>
        <w:autoSpaceDN w:val="0"/>
        <w:adjustRightInd w:val="0"/>
        <w:spacing w:after="100" w:line="360" w:lineRule="auto"/>
        <w:ind w:left="640" w:hanging="640"/>
        <w:jc w:val="both"/>
        <w:rPr>
          <w:rFonts w:ascii="Times New Roman" w:hAnsi="Times New Roman" w:cs="Times New Roman"/>
          <w:noProof/>
          <w:sz w:val="22"/>
          <w:lang w:val="en-GB"/>
        </w:rPr>
      </w:pPr>
      <w:r w:rsidRPr="006767A5">
        <w:rPr>
          <w:rFonts w:ascii="Times New Roman" w:hAnsi="Times New Roman" w:cs="Times New Roman"/>
          <w:noProof/>
          <w:sz w:val="22"/>
          <w:lang w:val="es-ES_tradnl"/>
        </w:rPr>
        <w:t xml:space="preserve">26. </w:t>
      </w:r>
      <w:r w:rsidRPr="006767A5">
        <w:rPr>
          <w:rFonts w:ascii="Times New Roman" w:hAnsi="Times New Roman" w:cs="Times New Roman"/>
          <w:noProof/>
          <w:sz w:val="22"/>
          <w:lang w:val="es-ES_tradnl"/>
        </w:rPr>
        <w:tab/>
        <w:t xml:space="preserve">De Hoyo M, Pozzo M, Sañudo B, Carrasco L, Gonzalo-Skok O, Domínguez-Cobo S, et al. </w:t>
      </w:r>
      <w:r w:rsidRPr="006767A5">
        <w:rPr>
          <w:rFonts w:ascii="Times New Roman" w:hAnsi="Times New Roman" w:cs="Times New Roman"/>
          <w:noProof/>
          <w:sz w:val="22"/>
          <w:lang w:val="en-GB"/>
        </w:rPr>
        <w:t xml:space="preserve">Effects of a 10-week in-season eccentric-overload training program on muscle-injury prevention and performance in junior elite soccer players. Int J Sports Physiol Perform. 2015;10(1):46–52. </w:t>
      </w:r>
    </w:p>
    <w:p w14:paraId="1D419B97" w14:textId="2F3D332D" w:rsidR="00FC7828" w:rsidRPr="006767A5" w:rsidRDefault="00FC7828" w:rsidP="00F3758F">
      <w:pPr>
        <w:widowControl w:val="0"/>
        <w:autoSpaceDE w:val="0"/>
        <w:autoSpaceDN w:val="0"/>
        <w:adjustRightInd w:val="0"/>
        <w:spacing w:after="100" w:line="360" w:lineRule="auto"/>
        <w:ind w:left="640" w:hanging="640"/>
        <w:jc w:val="both"/>
        <w:rPr>
          <w:rFonts w:ascii="Times New Roman" w:hAnsi="Times New Roman" w:cs="Times New Roman"/>
          <w:noProof/>
          <w:sz w:val="22"/>
        </w:rPr>
      </w:pPr>
      <w:r w:rsidRPr="006767A5">
        <w:rPr>
          <w:rFonts w:ascii="Times New Roman" w:hAnsi="Times New Roman" w:cs="Times New Roman"/>
          <w:noProof/>
          <w:sz w:val="22"/>
          <w:lang w:val="en-GB"/>
        </w:rPr>
        <w:t xml:space="preserve">27. </w:t>
      </w:r>
      <w:r w:rsidRPr="006767A5">
        <w:rPr>
          <w:rFonts w:ascii="Times New Roman" w:hAnsi="Times New Roman" w:cs="Times New Roman"/>
          <w:noProof/>
          <w:sz w:val="22"/>
          <w:lang w:val="en-GB"/>
        </w:rPr>
        <w:tab/>
        <w:t xml:space="preserve">Fanchini M, Steendahl IB, Impellizzeri FM, Pruna R, Dupont G, Coutts AJ, et al. Exercise-Based Strategies to Prevent Muscle Injury in Elite Footballers: A Systematic Review and Best Evidence Synthesis. </w:t>
      </w:r>
      <w:r w:rsidRPr="006767A5">
        <w:rPr>
          <w:rFonts w:ascii="Times New Roman" w:hAnsi="Times New Roman" w:cs="Times New Roman"/>
          <w:noProof/>
          <w:sz w:val="22"/>
          <w:lang w:val="es-ES_tradnl"/>
        </w:rPr>
        <w:t xml:space="preserve">Sport Med [Internet]. 2020. </w:t>
      </w:r>
      <w:r w:rsidR="00F3758F" w:rsidRPr="006767A5">
        <w:rPr>
          <w:rFonts w:ascii="Times New Roman" w:hAnsi="Times New Roman" w:cs="Times New Roman"/>
          <w:noProof/>
          <w:sz w:val="22"/>
          <w:lang w:val="es-ES_tradnl"/>
        </w:rPr>
        <w:t>doi:</w:t>
      </w:r>
      <w:r w:rsidRPr="006767A5">
        <w:rPr>
          <w:rFonts w:ascii="Times New Roman" w:hAnsi="Times New Roman" w:cs="Times New Roman"/>
          <w:noProof/>
          <w:sz w:val="22"/>
          <w:lang w:val="es-ES_tradnl"/>
        </w:rPr>
        <w:t>10.1007/s40279-020-01282-z</w:t>
      </w:r>
    </w:p>
    <w:p w14:paraId="3769D969" w14:textId="78FABBC1" w:rsidR="00DB33F0" w:rsidRPr="007A6566" w:rsidRDefault="00512097" w:rsidP="00F3758F">
      <w:pPr>
        <w:widowControl w:val="0"/>
        <w:autoSpaceDE w:val="0"/>
        <w:autoSpaceDN w:val="0"/>
        <w:adjustRightInd w:val="0"/>
        <w:spacing w:after="100" w:line="360" w:lineRule="auto"/>
        <w:ind w:left="640" w:hanging="640"/>
        <w:jc w:val="both"/>
        <w:rPr>
          <w:rFonts w:ascii="Times New Roman" w:hAnsi="Times New Roman" w:cs="Times New Roman"/>
          <w:sz w:val="22"/>
          <w:szCs w:val="22"/>
        </w:rPr>
      </w:pPr>
      <w:r w:rsidRPr="006767A5">
        <w:rPr>
          <w:rFonts w:ascii="Times New Roman" w:hAnsi="Times New Roman" w:cs="Times New Roman"/>
          <w:sz w:val="22"/>
          <w:szCs w:val="22"/>
        </w:rPr>
        <w:fldChar w:fldCharType="end"/>
      </w:r>
    </w:p>
    <w:sectPr w:rsidR="00DB33F0" w:rsidRPr="007A6566" w:rsidSect="00F26AEF">
      <w:footerReference w:type="even"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FF34E" w14:textId="77777777" w:rsidR="00CC67BD" w:rsidRDefault="00CC67BD" w:rsidP="00EA0B75">
      <w:r>
        <w:separator/>
      </w:r>
    </w:p>
  </w:endnote>
  <w:endnote w:type="continuationSeparator" w:id="0">
    <w:p w14:paraId="4105C67A" w14:textId="77777777" w:rsidR="00CC67BD" w:rsidRDefault="00CC67BD" w:rsidP="00EA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093465376"/>
      <w:docPartObj>
        <w:docPartGallery w:val="Page Numbers (Bottom of Page)"/>
        <w:docPartUnique/>
      </w:docPartObj>
    </w:sdtPr>
    <w:sdtEndPr>
      <w:rPr>
        <w:rStyle w:val="Nmerodepgina"/>
      </w:rPr>
    </w:sdtEndPr>
    <w:sdtContent>
      <w:p w14:paraId="27F3408D" w14:textId="77777777" w:rsidR="00894EBF" w:rsidRDefault="00894EBF" w:rsidP="0051209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A002961" w14:textId="77777777" w:rsidR="00894EBF" w:rsidRDefault="00894EBF" w:rsidP="00EA0B7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915148822"/>
      <w:docPartObj>
        <w:docPartGallery w:val="Page Numbers (Bottom of Page)"/>
        <w:docPartUnique/>
      </w:docPartObj>
    </w:sdtPr>
    <w:sdtEndPr>
      <w:rPr>
        <w:rStyle w:val="Nmerodepgina"/>
      </w:rPr>
    </w:sdtEndPr>
    <w:sdtContent>
      <w:p w14:paraId="43A41E3D" w14:textId="4E93CDA9" w:rsidR="00894EBF" w:rsidRDefault="00894EBF" w:rsidP="0051209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58674E">
          <w:rPr>
            <w:rStyle w:val="Nmerodepgina"/>
            <w:noProof/>
          </w:rPr>
          <w:t>3</w:t>
        </w:r>
        <w:r>
          <w:rPr>
            <w:rStyle w:val="Nmerodepgina"/>
          </w:rPr>
          <w:fldChar w:fldCharType="end"/>
        </w:r>
      </w:p>
    </w:sdtContent>
  </w:sdt>
  <w:p w14:paraId="0A28F310" w14:textId="77777777" w:rsidR="00894EBF" w:rsidRDefault="00894EBF" w:rsidP="00EA0B7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1CE02" w14:textId="77777777" w:rsidR="00CC67BD" w:rsidRDefault="00CC67BD" w:rsidP="00EA0B75">
      <w:r>
        <w:separator/>
      </w:r>
    </w:p>
  </w:footnote>
  <w:footnote w:type="continuationSeparator" w:id="0">
    <w:p w14:paraId="7A5A2AE9" w14:textId="77777777" w:rsidR="00CC67BD" w:rsidRDefault="00CC67BD" w:rsidP="00EA0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E652D"/>
    <w:multiLevelType w:val="hybridMultilevel"/>
    <w:tmpl w:val="1E00259A"/>
    <w:lvl w:ilvl="0" w:tplc="9A7643D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71715876"/>
    <w:multiLevelType w:val="hybridMultilevel"/>
    <w:tmpl w:val="35AEA7BC"/>
    <w:lvl w:ilvl="0" w:tplc="4796998C">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F937DC3"/>
    <w:multiLevelType w:val="multilevel"/>
    <w:tmpl w:val="F552F2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3F0"/>
    <w:rsid w:val="00076297"/>
    <w:rsid w:val="0009109A"/>
    <w:rsid w:val="000927A3"/>
    <w:rsid w:val="00093764"/>
    <w:rsid w:val="000A26D2"/>
    <w:rsid w:val="000C4287"/>
    <w:rsid w:val="000E0E17"/>
    <w:rsid w:val="000E1529"/>
    <w:rsid w:val="000E5862"/>
    <w:rsid w:val="000F367B"/>
    <w:rsid w:val="001027BA"/>
    <w:rsid w:val="00111191"/>
    <w:rsid w:val="001429D7"/>
    <w:rsid w:val="00143466"/>
    <w:rsid w:val="001837E7"/>
    <w:rsid w:val="001A0C7D"/>
    <w:rsid w:val="001B427C"/>
    <w:rsid w:val="001D475C"/>
    <w:rsid w:val="001D4C8F"/>
    <w:rsid w:val="001F33D9"/>
    <w:rsid w:val="00221EE9"/>
    <w:rsid w:val="002257A1"/>
    <w:rsid w:val="00236B28"/>
    <w:rsid w:val="00257748"/>
    <w:rsid w:val="00285D73"/>
    <w:rsid w:val="002932C0"/>
    <w:rsid w:val="002B596E"/>
    <w:rsid w:val="002D7547"/>
    <w:rsid w:val="002E388A"/>
    <w:rsid w:val="002F2E6F"/>
    <w:rsid w:val="0034619F"/>
    <w:rsid w:val="00363337"/>
    <w:rsid w:val="00363B67"/>
    <w:rsid w:val="00381060"/>
    <w:rsid w:val="0038133D"/>
    <w:rsid w:val="0038169D"/>
    <w:rsid w:val="003925DB"/>
    <w:rsid w:val="003A7BB6"/>
    <w:rsid w:val="003D5781"/>
    <w:rsid w:val="003F5A3F"/>
    <w:rsid w:val="003F5B07"/>
    <w:rsid w:val="0040551A"/>
    <w:rsid w:val="00407CE0"/>
    <w:rsid w:val="00415F6F"/>
    <w:rsid w:val="00422935"/>
    <w:rsid w:val="00425970"/>
    <w:rsid w:val="00452374"/>
    <w:rsid w:val="00460998"/>
    <w:rsid w:val="0046148A"/>
    <w:rsid w:val="00461789"/>
    <w:rsid w:val="00465BBB"/>
    <w:rsid w:val="00475EB7"/>
    <w:rsid w:val="00476D7C"/>
    <w:rsid w:val="00480A79"/>
    <w:rsid w:val="00481F7E"/>
    <w:rsid w:val="00490A7A"/>
    <w:rsid w:val="004C5CB9"/>
    <w:rsid w:val="004D127C"/>
    <w:rsid w:val="004F4F52"/>
    <w:rsid w:val="0050779C"/>
    <w:rsid w:val="00512097"/>
    <w:rsid w:val="00530FB0"/>
    <w:rsid w:val="0053254D"/>
    <w:rsid w:val="00534FFC"/>
    <w:rsid w:val="00555C38"/>
    <w:rsid w:val="005741FB"/>
    <w:rsid w:val="0058674E"/>
    <w:rsid w:val="00596C7F"/>
    <w:rsid w:val="00596FBF"/>
    <w:rsid w:val="005A4745"/>
    <w:rsid w:val="005D4E77"/>
    <w:rsid w:val="005F4208"/>
    <w:rsid w:val="00616FD4"/>
    <w:rsid w:val="00626DAB"/>
    <w:rsid w:val="00641D00"/>
    <w:rsid w:val="00642B61"/>
    <w:rsid w:val="00645AE0"/>
    <w:rsid w:val="006767A5"/>
    <w:rsid w:val="00690228"/>
    <w:rsid w:val="0069767C"/>
    <w:rsid w:val="006B07C3"/>
    <w:rsid w:val="006C1BB6"/>
    <w:rsid w:val="006D293F"/>
    <w:rsid w:val="007053EC"/>
    <w:rsid w:val="007139BF"/>
    <w:rsid w:val="00731B7F"/>
    <w:rsid w:val="00731F20"/>
    <w:rsid w:val="00735DB4"/>
    <w:rsid w:val="00746F8A"/>
    <w:rsid w:val="00752CBF"/>
    <w:rsid w:val="007605A8"/>
    <w:rsid w:val="00771B6E"/>
    <w:rsid w:val="00784043"/>
    <w:rsid w:val="00785A2E"/>
    <w:rsid w:val="007A144C"/>
    <w:rsid w:val="007A1A01"/>
    <w:rsid w:val="007A6566"/>
    <w:rsid w:val="007B16DF"/>
    <w:rsid w:val="007B5CA6"/>
    <w:rsid w:val="007E1AE9"/>
    <w:rsid w:val="007F7301"/>
    <w:rsid w:val="008069B8"/>
    <w:rsid w:val="008074E2"/>
    <w:rsid w:val="008510FF"/>
    <w:rsid w:val="0085287C"/>
    <w:rsid w:val="00853ABD"/>
    <w:rsid w:val="008679E8"/>
    <w:rsid w:val="00874214"/>
    <w:rsid w:val="0088229C"/>
    <w:rsid w:val="00892969"/>
    <w:rsid w:val="00894EBF"/>
    <w:rsid w:val="008959C8"/>
    <w:rsid w:val="008A1833"/>
    <w:rsid w:val="008A2820"/>
    <w:rsid w:val="008B239A"/>
    <w:rsid w:val="008B70FB"/>
    <w:rsid w:val="008D0E52"/>
    <w:rsid w:val="0093049E"/>
    <w:rsid w:val="00954347"/>
    <w:rsid w:val="00955091"/>
    <w:rsid w:val="00961683"/>
    <w:rsid w:val="00964E61"/>
    <w:rsid w:val="009700E6"/>
    <w:rsid w:val="0097728A"/>
    <w:rsid w:val="009B444A"/>
    <w:rsid w:val="009C2745"/>
    <w:rsid w:val="009C373C"/>
    <w:rsid w:val="009C6C75"/>
    <w:rsid w:val="009C6DA7"/>
    <w:rsid w:val="009E1D1B"/>
    <w:rsid w:val="009E394B"/>
    <w:rsid w:val="009E632B"/>
    <w:rsid w:val="00A061E8"/>
    <w:rsid w:val="00A428FF"/>
    <w:rsid w:val="00A4515E"/>
    <w:rsid w:val="00A45787"/>
    <w:rsid w:val="00A54352"/>
    <w:rsid w:val="00A635E3"/>
    <w:rsid w:val="00A65D7C"/>
    <w:rsid w:val="00A84D29"/>
    <w:rsid w:val="00AB09B0"/>
    <w:rsid w:val="00AB3B3A"/>
    <w:rsid w:val="00AB5E65"/>
    <w:rsid w:val="00AC24B7"/>
    <w:rsid w:val="00AC3DC8"/>
    <w:rsid w:val="00AF3344"/>
    <w:rsid w:val="00AF5A9D"/>
    <w:rsid w:val="00B111F0"/>
    <w:rsid w:val="00B3551B"/>
    <w:rsid w:val="00B92185"/>
    <w:rsid w:val="00BC4966"/>
    <w:rsid w:val="00BD616E"/>
    <w:rsid w:val="00BE0EC7"/>
    <w:rsid w:val="00BE2705"/>
    <w:rsid w:val="00BE4A7B"/>
    <w:rsid w:val="00BE64C1"/>
    <w:rsid w:val="00BF4707"/>
    <w:rsid w:val="00C05659"/>
    <w:rsid w:val="00C07689"/>
    <w:rsid w:val="00C16883"/>
    <w:rsid w:val="00C26BC2"/>
    <w:rsid w:val="00C270F6"/>
    <w:rsid w:val="00C27B36"/>
    <w:rsid w:val="00C575B1"/>
    <w:rsid w:val="00C6273E"/>
    <w:rsid w:val="00C7339F"/>
    <w:rsid w:val="00C77E9A"/>
    <w:rsid w:val="00C84929"/>
    <w:rsid w:val="00C94AAF"/>
    <w:rsid w:val="00CA0D8D"/>
    <w:rsid w:val="00CB07BC"/>
    <w:rsid w:val="00CB73C3"/>
    <w:rsid w:val="00CB7654"/>
    <w:rsid w:val="00CC2400"/>
    <w:rsid w:val="00CC67BD"/>
    <w:rsid w:val="00CD3E60"/>
    <w:rsid w:val="00CD79E9"/>
    <w:rsid w:val="00CE5341"/>
    <w:rsid w:val="00CE6AD1"/>
    <w:rsid w:val="00CE7A3B"/>
    <w:rsid w:val="00CF53A8"/>
    <w:rsid w:val="00CF69F5"/>
    <w:rsid w:val="00CF7E94"/>
    <w:rsid w:val="00D02790"/>
    <w:rsid w:val="00D13975"/>
    <w:rsid w:val="00D13ED8"/>
    <w:rsid w:val="00D22FAB"/>
    <w:rsid w:val="00D25CEB"/>
    <w:rsid w:val="00D31957"/>
    <w:rsid w:val="00D32FB9"/>
    <w:rsid w:val="00D546FE"/>
    <w:rsid w:val="00D5606E"/>
    <w:rsid w:val="00D70A50"/>
    <w:rsid w:val="00D765C4"/>
    <w:rsid w:val="00D97082"/>
    <w:rsid w:val="00DA04F0"/>
    <w:rsid w:val="00DA2AF2"/>
    <w:rsid w:val="00DB33F0"/>
    <w:rsid w:val="00DE3543"/>
    <w:rsid w:val="00DE54CC"/>
    <w:rsid w:val="00E038F7"/>
    <w:rsid w:val="00E20D59"/>
    <w:rsid w:val="00E309C1"/>
    <w:rsid w:val="00E45918"/>
    <w:rsid w:val="00E65505"/>
    <w:rsid w:val="00E92A8B"/>
    <w:rsid w:val="00EA0B75"/>
    <w:rsid w:val="00EA488C"/>
    <w:rsid w:val="00EB0D94"/>
    <w:rsid w:val="00EF0C57"/>
    <w:rsid w:val="00F11A5B"/>
    <w:rsid w:val="00F15CFB"/>
    <w:rsid w:val="00F26AEF"/>
    <w:rsid w:val="00F3758F"/>
    <w:rsid w:val="00F472D6"/>
    <w:rsid w:val="00F47501"/>
    <w:rsid w:val="00F47855"/>
    <w:rsid w:val="00F537B0"/>
    <w:rsid w:val="00F541B4"/>
    <w:rsid w:val="00F57835"/>
    <w:rsid w:val="00F81F80"/>
    <w:rsid w:val="00F94B7F"/>
    <w:rsid w:val="00FA5D1E"/>
    <w:rsid w:val="00FB7C97"/>
    <w:rsid w:val="00FC7828"/>
    <w:rsid w:val="00FE35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C61A3B"/>
  <w15:chartTrackingRefBased/>
  <w15:docId w15:val="{6889E0A4-76B2-3241-908B-7F4A4586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3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33F0"/>
    <w:pPr>
      <w:ind w:left="720"/>
      <w:contextualSpacing/>
    </w:pPr>
  </w:style>
  <w:style w:type="paragraph" w:styleId="HTMLconformatoprevio">
    <w:name w:val="HTML Preformatted"/>
    <w:basedOn w:val="Normal"/>
    <w:link w:val="HTMLconformatoprevioCar"/>
    <w:uiPriority w:val="99"/>
    <w:semiHidden/>
    <w:unhideWhenUsed/>
    <w:rsid w:val="00626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semiHidden/>
    <w:rsid w:val="00626DAB"/>
    <w:rPr>
      <w:rFonts w:ascii="Courier New" w:eastAsia="Times New Roman" w:hAnsi="Courier New" w:cs="Courier New"/>
      <w:sz w:val="20"/>
      <w:szCs w:val="20"/>
      <w:lang w:eastAsia="es-ES_tradnl"/>
    </w:rPr>
  </w:style>
  <w:style w:type="paragraph" w:styleId="Piedepgina">
    <w:name w:val="footer"/>
    <w:basedOn w:val="Normal"/>
    <w:link w:val="PiedepginaCar"/>
    <w:uiPriority w:val="99"/>
    <w:unhideWhenUsed/>
    <w:rsid w:val="00EA0B75"/>
    <w:pPr>
      <w:tabs>
        <w:tab w:val="center" w:pos="4419"/>
        <w:tab w:val="right" w:pos="8838"/>
      </w:tabs>
    </w:pPr>
  </w:style>
  <w:style w:type="character" w:customStyle="1" w:styleId="PiedepginaCar">
    <w:name w:val="Pie de página Car"/>
    <w:basedOn w:val="Fuentedeprrafopredeter"/>
    <w:link w:val="Piedepgina"/>
    <w:uiPriority w:val="99"/>
    <w:rsid w:val="00EA0B75"/>
  </w:style>
  <w:style w:type="character" w:styleId="Nmerodepgina">
    <w:name w:val="page number"/>
    <w:basedOn w:val="Fuentedeprrafopredeter"/>
    <w:uiPriority w:val="99"/>
    <w:semiHidden/>
    <w:unhideWhenUsed/>
    <w:rsid w:val="00EA0B75"/>
  </w:style>
  <w:style w:type="table" w:styleId="Tablaconcuadrcula">
    <w:name w:val="Table Grid"/>
    <w:basedOn w:val="Tablanormal"/>
    <w:uiPriority w:val="39"/>
    <w:rsid w:val="00461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1789"/>
    <w:pPr>
      <w:spacing w:before="100" w:beforeAutospacing="1" w:after="100" w:afterAutospacing="1"/>
    </w:pPr>
    <w:rPr>
      <w:rFonts w:ascii="Times New Roman" w:eastAsia="Times New Roman" w:hAnsi="Times New Roman" w:cs="Times New Roman"/>
      <w:lang w:eastAsia="es-ES_tradnl"/>
    </w:rPr>
  </w:style>
  <w:style w:type="paragraph" w:styleId="Descripcin">
    <w:name w:val="caption"/>
    <w:basedOn w:val="Normal"/>
    <w:next w:val="Normal"/>
    <w:uiPriority w:val="35"/>
    <w:unhideWhenUsed/>
    <w:qFormat/>
    <w:rsid w:val="00CF53A8"/>
    <w:pPr>
      <w:spacing w:after="200"/>
    </w:pPr>
    <w:rPr>
      <w:i/>
      <w:iCs/>
      <w:color w:val="44546A" w:themeColor="text2"/>
      <w:sz w:val="18"/>
      <w:szCs w:val="18"/>
    </w:rPr>
  </w:style>
  <w:style w:type="paragraph" w:styleId="Textodeglobo">
    <w:name w:val="Balloon Text"/>
    <w:basedOn w:val="Normal"/>
    <w:link w:val="TextodegloboCar"/>
    <w:uiPriority w:val="99"/>
    <w:semiHidden/>
    <w:unhideWhenUsed/>
    <w:rsid w:val="00955091"/>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55091"/>
    <w:rPr>
      <w:rFonts w:ascii="Times New Roman" w:hAnsi="Times New Roman" w:cs="Times New Roman"/>
      <w:sz w:val="18"/>
      <w:szCs w:val="18"/>
    </w:rPr>
  </w:style>
  <w:style w:type="paragraph" w:styleId="Encabezado">
    <w:name w:val="header"/>
    <w:basedOn w:val="Normal"/>
    <w:link w:val="EncabezadoCar"/>
    <w:uiPriority w:val="99"/>
    <w:unhideWhenUsed/>
    <w:rsid w:val="00955091"/>
    <w:pPr>
      <w:tabs>
        <w:tab w:val="center" w:pos="4419"/>
        <w:tab w:val="right" w:pos="8838"/>
      </w:tabs>
    </w:pPr>
  </w:style>
  <w:style w:type="character" w:customStyle="1" w:styleId="EncabezadoCar">
    <w:name w:val="Encabezado Car"/>
    <w:basedOn w:val="Fuentedeprrafopredeter"/>
    <w:link w:val="Encabezado"/>
    <w:uiPriority w:val="99"/>
    <w:rsid w:val="00955091"/>
  </w:style>
  <w:style w:type="character" w:styleId="Refdecomentario">
    <w:name w:val="annotation reference"/>
    <w:basedOn w:val="Fuentedeprrafopredeter"/>
    <w:uiPriority w:val="99"/>
    <w:semiHidden/>
    <w:unhideWhenUsed/>
    <w:rsid w:val="006D293F"/>
    <w:rPr>
      <w:sz w:val="16"/>
      <w:szCs w:val="16"/>
    </w:rPr>
  </w:style>
  <w:style w:type="paragraph" w:styleId="Textocomentario">
    <w:name w:val="annotation text"/>
    <w:basedOn w:val="Normal"/>
    <w:link w:val="TextocomentarioCar"/>
    <w:uiPriority w:val="99"/>
    <w:semiHidden/>
    <w:unhideWhenUsed/>
    <w:rsid w:val="006D293F"/>
    <w:rPr>
      <w:sz w:val="20"/>
      <w:szCs w:val="20"/>
    </w:rPr>
  </w:style>
  <w:style w:type="character" w:customStyle="1" w:styleId="TextocomentarioCar">
    <w:name w:val="Texto comentario Car"/>
    <w:basedOn w:val="Fuentedeprrafopredeter"/>
    <w:link w:val="Textocomentario"/>
    <w:uiPriority w:val="99"/>
    <w:semiHidden/>
    <w:rsid w:val="006D293F"/>
    <w:rPr>
      <w:sz w:val="20"/>
      <w:szCs w:val="20"/>
    </w:rPr>
  </w:style>
  <w:style w:type="paragraph" w:styleId="Asuntodelcomentario">
    <w:name w:val="annotation subject"/>
    <w:basedOn w:val="Textocomentario"/>
    <w:next w:val="Textocomentario"/>
    <w:link w:val="AsuntodelcomentarioCar"/>
    <w:uiPriority w:val="99"/>
    <w:semiHidden/>
    <w:unhideWhenUsed/>
    <w:rsid w:val="006D293F"/>
    <w:rPr>
      <w:b/>
      <w:bCs/>
    </w:rPr>
  </w:style>
  <w:style w:type="character" w:customStyle="1" w:styleId="AsuntodelcomentarioCar">
    <w:name w:val="Asunto del comentario Car"/>
    <w:basedOn w:val="TextocomentarioCar"/>
    <w:link w:val="Asuntodelcomentario"/>
    <w:uiPriority w:val="99"/>
    <w:semiHidden/>
    <w:rsid w:val="006D293F"/>
    <w:rPr>
      <w:b/>
      <w:bCs/>
      <w:sz w:val="20"/>
      <w:szCs w:val="20"/>
    </w:rPr>
  </w:style>
  <w:style w:type="paragraph" w:styleId="Revisin">
    <w:name w:val="Revision"/>
    <w:hidden/>
    <w:uiPriority w:val="99"/>
    <w:semiHidden/>
    <w:rsid w:val="00507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445245">
      <w:bodyDiv w:val="1"/>
      <w:marLeft w:val="0"/>
      <w:marRight w:val="0"/>
      <w:marTop w:val="0"/>
      <w:marBottom w:val="0"/>
      <w:divBdr>
        <w:top w:val="none" w:sz="0" w:space="0" w:color="auto"/>
        <w:left w:val="none" w:sz="0" w:space="0" w:color="auto"/>
        <w:bottom w:val="none" w:sz="0" w:space="0" w:color="auto"/>
        <w:right w:val="none" w:sz="0" w:space="0" w:color="auto"/>
      </w:divBdr>
    </w:div>
    <w:div w:id="973368504">
      <w:bodyDiv w:val="1"/>
      <w:marLeft w:val="0"/>
      <w:marRight w:val="0"/>
      <w:marTop w:val="0"/>
      <w:marBottom w:val="0"/>
      <w:divBdr>
        <w:top w:val="none" w:sz="0" w:space="0" w:color="auto"/>
        <w:left w:val="none" w:sz="0" w:space="0" w:color="auto"/>
        <w:bottom w:val="none" w:sz="0" w:space="0" w:color="auto"/>
        <w:right w:val="none" w:sz="0" w:space="0" w:color="auto"/>
      </w:divBdr>
    </w:div>
    <w:div w:id="208190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B7496-790A-46F3-9F54-EEF7EE7A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23202</Words>
  <Characters>127616</Characters>
  <Application>Microsoft Office Word</Application>
  <DocSecurity>0</DocSecurity>
  <Lines>1063</Lines>
  <Paragraphs>301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RUFIÁN MARTÍNEZ</dc:creator>
  <cp:keywords/>
  <dc:description/>
  <cp:lastModifiedBy>BOFILL, SILVIA (ELS-BCL)</cp:lastModifiedBy>
  <cp:revision>8</cp:revision>
  <cp:lastPrinted>2020-07-26T19:15:00Z</cp:lastPrinted>
  <dcterms:created xsi:type="dcterms:W3CDTF">2020-08-30T20:22:00Z</dcterms:created>
  <dcterms:modified xsi:type="dcterms:W3CDTF">2020-12-01T09:26:00Z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ef2698bc-e7cb-381f-b023-d40ab00a329b</vt:lpwstr>
  </property>
  <property fmtid="{D5CDD505-2E9C-101B-9397-08002B2CF9AE}" pid="24" name="Mendeley Citation Style_1">
    <vt:lpwstr>http://www.zotero.org/styles/vancouver</vt:lpwstr>
  </property>
</Properties>
</file>