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DA05E6" w:rsidRDefault="00A832AF"/>
    <w:p w:rsidR="00F663E3" w:rsidRDefault="00A832AF"/>
    <w:p w:rsidR="00F663E3" w:rsidRDefault="00A832AF" w:rsidP="00F663E3">
      <w:pPr>
        <w:spacing w:line="360" w:lineRule="auto"/>
        <w:rPr>
          <w:b/>
        </w:rPr>
      </w:pPr>
      <w:r>
        <w:rPr>
          <w:b/>
        </w:rPr>
        <w:t>___________________________________________________________________</w:t>
      </w:r>
    </w:p>
    <w:p w:rsidR="00F663E3" w:rsidRDefault="00A832AF" w:rsidP="00F663E3">
      <w:pPr>
        <w:numPr>
          <w:ilvl w:val="0"/>
          <w:numId w:val="4"/>
        </w:numPr>
        <w:spacing w:line="360" w:lineRule="auto"/>
        <w:rPr>
          <w:b/>
        </w:rPr>
      </w:pPr>
      <w:r>
        <w:rPr>
          <w:b/>
        </w:rPr>
        <w:t xml:space="preserve">En el momento del diagnóstico </w:t>
      </w:r>
    </w:p>
    <w:p w:rsidR="00F663E3" w:rsidRDefault="00A832AF" w:rsidP="00F663E3">
      <w:pPr>
        <w:numPr>
          <w:ilvl w:val="1"/>
          <w:numId w:val="4"/>
        </w:numPr>
        <w:spacing w:line="360" w:lineRule="auto"/>
      </w:pPr>
      <w:r>
        <w:t>Raza</w:t>
      </w:r>
    </w:p>
    <w:p w:rsidR="00F663E3" w:rsidRDefault="00A832AF" w:rsidP="00F663E3">
      <w:pPr>
        <w:numPr>
          <w:ilvl w:val="1"/>
          <w:numId w:val="4"/>
        </w:numPr>
        <w:spacing w:line="360" w:lineRule="auto"/>
      </w:pPr>
      <w:r>
        <w:t>Situación sociosanitaria</w:t>
      </w:r>
    </w:p>
    <w:p w:rsidR="00F663E3" w:rsidRDefault="00A832AF" w:rsidP="00F663E3">
      <w:pPr>
        <w:numPr>
          <w:ilvl w:val="1"/>
          <w:numId w:val="4"/>
        </w:numPr>
        <w:spacing w:line="360" w:lineRule="auto"/>
      </w:pPr>
      <w:r>
        <w:t>Etiología del proceso</w:t>
      </w:r>
    </w:p>
    <w:p w:rsidR="00F663E3" w:rsidRDefault="00A832AF" w:rsidP="00F663E3">
      <w:pPr>
        <w:numPr>
          <w:ilvl w:val="1"/>
          <w:numId w:val="4"/>
        </w:numPr>
        <w:spacing w:line="360" w:lineRule="auto"/>
      </w:pPr>
      <w:r>
        <w:t>Enfermedad renal previa</w:t>
      </w:r>
    </w:p>
    <w:p w:rsidR="00F663E3" w:rsidRDefault="00A832AF" w:rsidP="00F663E3">
      <w:pPr>
        <w:numPr>
          <w:ilvl w:val="1"/>
          <w:numId w:val="4"/>
        </w:numPr>
        <w:spacing w:line="360" w:lineRule="auto"/>
        <w:rPr>
          <w:b/>
        </w:rPr>
      </w:pPr>
      <w:r>
        <w:t>Grado de insuficiencia renal</w:t>
      </w:r>
    </w:p>
    <w:p w:rsidR="00F663E3" w:rsidRDefault="00A832AF" w:rsidP="00F663E3">
      <w:pPr>
        <w:numPr>
          <w:ilvl w:val="1"/>
          <w:numId w:val="4"/>
        </w:numPr>
        <w:spacing w:line="360" w:lineRule="auto"/>
        <w:rPr>
          <w:b/>
        </w:rPr>
      </w:pPr>
      <w:r>
        <w:t>Cronicidad de las lesiones histológicas en la biop</w:t>
      </w:r>
      <w:r>
        <w:t>sia renal</w:t>
      </w:r>
    </w:p>
    <w:p w:rsidR="00A832AF" w:rsidRDefault="00A832AF" w:rsidP="00A832AF">
      <w:pPr>
        <w:numPr>
          <w:ilvl w:val="1"/>
          <w:numId w:val="4"/>
        </w:numPr>
        <w:spacing w:line="360" w:lineRule="auto"/>
      </w:pPr>
      <w:r>
        <w:t>Cuantía de la proteinuria</w:t>
      </w:r>
    </w:p>
    <w:p w:rsidR="00F663E3" w:rsidRDefault="00A832AF" w:rsidP="00F663E3">
      <w:pPr>
        <w:numPr>
          <w:ilvl w:val="1"/>
          <w:numId w:val="4"/>
        </w:numPr>
        <w:spacing w:line="360" w:lineRule="auto"/>
        <w:rPr>
          <w:b/>
        </w:rPr>
      </w:pPr>
      <w:r>
        <w:t>Microhematuria</w:t>
      </w:r>
    </w:p>
    <w:p w:rsidR="00F663E3" w:rsidRDefault="00A832AF" w:rsidP="00F663E3">
      <w:pPr>
        <w:numPr>
          <w:ilvl w:val="1"/>
          <w:numId w:val="4"/>
        </w:numPr>
        <w:spacing w:line="360" w:lineRule="auto"/>
      </w:pPr>
      <w:r>
        <w:t>Desarrollo de microangiopatía trombótica</w:t>
      </w:r>
    </w:p>
    <w:p w:rsidR="00F663E3" w:rsidRDefault="00A832AF" w:rsidP="00F663E3">
      <w:pPr>
        <w:numPr>
          <w:ilvl w:val="0"/>
          <w:numId w:val="4"/>
        </w:numPr>
        <w:spacing w:line="360" w:lineRule="auto"/>
      </w:pPr>
      <w:r>
        <w:rPr>
          <w:b/>
        </w:rPr>
        <w:t>Durante el seguimiento</w:t>
      </w:r>
    </w:p>
    <w:p w:rsidR="00F663E3" w:rsidRDefault="004F4F5E" w:rsidP="00F663E3">
      <w:pPr>
        <w:numPr>
          <w:ilvl w:val="1"/>
          <w:numId w:val="4"/>
        </w:numPr>
        <w:spacing w:line="360" w:lineRule="auto"/>
      </w:pPr>
      <w:r>
        <w:t>Cuantía</w:t>
      </w:r>
      <w:r w:rsidR="00A832AF">
        <w:t xml:space="preserve"> de la proteinuria</w:t>
      </w:r>
    </w:p>
    <w:p w:rsidR="00F663E3" w:rsidRDefault="00A832AF" w:rsidP="00F663E3">
      <w:pPr>
        <w:numPr>
          <w:ilvl w:val="1"/>
          <w:numId w:val="4"/>
        </w:numPr>
        <w:spacing w:line="360" w:lineRule="auto"/>
      </w:pPr>
      <w:r>
        <w:t>Mal control de la presión arterial</w:t>
      </w:r>
    </w:p>
    <w:p w:rsidR="00F663E3" w:rsidRDefault="00A832AF" w:rsidP="00F663E3">
      <w:pPr>
        <w:pBdr>
          <w:bottom w:val="single" w:sz="4" w:space="1" w:color="auto"/>
        </w:pBdr>
        <w:spacing w:line="360" w:lineRule="auto"/>
        <w:rPr>
          <w:b/>
        </w:rPr>
      </w:pPr>
    </w:p>
    <w:p w:rsidR="00F663E3" w:rsidRDefault="00A832AF" w:rsidP="00F663E3">
      <w:pPr>
        <w:spacing w:line="360" w:lineRule="auto"/>
        <w:rPr>
          <w:b/>
        </w:rPr>
      </w:pPr>
    </w:p>
    <w:p w:rsidR="00F663E3" w:rsidRDefault="00A832AF"/>
    <w:sectPr w:rsidR="00F663E3" w:rsidSect="006721B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0000008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1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1000000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0000008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1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1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1000000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109F48CA"/>
    <w:multiLevelType w:val="hybridMultilevel"/>
    <w:tmpl w:val="8258E2A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0D0200D"/>
    <w:multiLevelType w:val="hybridMultilevel"/>
    <w:tmpl w:val="3C1C568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544825FF"/>
    <w:multiLevelType w:val="hybridMultilevel"/>
    <w:tmpl w:val="A99E979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5EC32471"/>
    <w:multiLevelType w:val="hybridMultilevel"/>
    <w:tmpl w:val="F9F6D750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5024"/>
  <w:defaultTabStop w:val="708"/>
  <w:hyphenationZone w:val="425"/>
  <w:characterSpacingControl w:val="doNotCompress"/>
  <w:savePreviewPicture/>
  <w:compat>
    <w:splitPgBreakAndParaMark/>
  </w:compat>
  <w:rsids>
    <w:rsidRoot w:val="00F10BFD"/>
    <w:rsid w:val="004F4F5E"/>
    <w:rsid w:val="00A832AF"/>
  </w:rsids>
  <m:mathPr>
    <m:mathFont m:val="Courier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BFD"/>
    <w:rPr>
      <w:rFonts w:ascii="Times New Roman" w:eastAsia="Times New Roman" w:hAnsi="Times New Roman"/>
      <w:sz w:val="24"/>
      <w:szCs w:val="24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355</Characters>
  <Application>Microsoft Word 12.0.0</Application>
  <DocSecurity>0</DocSecurity>
  <Lines>2</Lines>
  <Paragraphs>1</Paragraphs>
  <ScaleCrop>false</ScaleCrop>
  <Company>TOSHIBA</Company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cp:lastModifiedBy>A</cp:lastModifiedBy>
  <cp:revision>2</cp:revision>
  <dcterms:created xsi:type="dcterms:W3CDTF">2011-02-24T12:19:00Z</dcterms:created>
  <dcterms:modified xsi:type="dcterms:W3CDTF">2011-02-24T12:20:00Z</dcterms:modified>
</cp:coreProperties>
</file>