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21BF" w:rsidRDefault="008C75A6"/>
    <w:p w:rsidR="00585506" w:rsidRDefault="008C75A6"/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659"/>
      </w:tblGrid>
      <w:tr w:rsidR="00585506" w:rsidTr="0058550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659" w:type="dxa"/>
            <w:tcBorders>
              <w:bottom w:val="single" w:sz="4" w:space="0" w:color="auto"/>
            </w:tcBorders>
            <w:vAlign w:val="center"/>
          </w:tcPr>
          <w:p w:rsidR="00585506" w:rsidRDefault="008C75A6" w:rsidP="00627D03">
            <w:pPr>
              <w:pStyle w:val="Ttulo5"/>
              <w:numPr>
                <w:ilvl w:val="0"/>
                <w:numId w:val="0"/>
              </w:numPr>
              <w:tabs>
                <w:tab w:val="num" w:pos="0"/>
              </w:tabs>
              <w:spacing w:line="320" w:lineRule="atLeast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 menos uno de los siguientes criterios en presencia de historia familiar de PQRAD   PPQRADPQRAD:</w:t>
            </w:r>
          </w:p>
        </w:tc>
      </w:tr>
      <w:tr w:rsidR="00585506" w:rsidRPr="00627D03" w:rsidTr="00585506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bottom w:val="nil"/>
            </w:tcBorders>
            <w:vAlign w:val="center"/>
          </w:tcPr>
          <w:p w:rsidR="00585506" w:rsidRDefault="008C75A6" w:rsidP="00585506">
            <w:pPr>
              <w:pStyle w:val="Ttulo5"/>
              <w:numPr>
                <w:ilvl w:val="0"/>
                <w:numId w:val="2"/>
              </w:numPr>
              <w:spacing w:line="320" w:lineRule="atLeast"/>
              <w:rPr>
                <w:rFonts w:ascii="Arial" w:hAnsi="Arial"/>
                <w:b w:val="0"/>
                <w:sz w:val="20"/>
                <w:lang w:val="es-ES"/>
              </w:rPr>
            </w:pPr>
            <w:r>
              <w:rPr>
                <w:rFonts w:ascii="Arial" w:hAnsi="Arial"/>
                <w:b w:val="0"/>
                <w:sz w:val="20"/>
                <w:lang w:val="es-ES"/>
              </w:rPr>
              <w:t>Criterios ultrasonográficos de Ravine modificados en individuos con riesgo de PQRAD</w:t>
            </w:r>
          </w:p>
          <w:p w:rsidR="00585506" w:rsidRDefault="008C75A6" w:rsidP="008C75A6">
            <w:pPr>
              <w:spacing w:after="0" w:line="320" w:lineRule="atLeast"/>
              <w:ind w:left="21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≥3 quistes renales (uni</w:t>
            </w:r>
            <w:r>
              <w:rPr>
                <w:sz w:val="20"/>
                <w:lang w:val="es-ES"/>
              </w:rPr>
              <w:t>laterales</w:t>
            </w:r>
            <w:r>
              <w:rPr>
                <w:sz w:val="20"/>
                <w:lang w:val="es-ES"/>
              </w:rPr>
              <w:t xml:space="preserve"> o bilaterales) en individuos </w:t>
            </w:r>
            <w:r>
              <w:rPr>
                <w:sz w:val="20"/>
                <w:lang w:val="es-ES"/>
              </w:rPr>
              <w:t>de edade</w:t>
            </w:r>
            <w:r>
              <w:rPr>
                <w:sz w:val="20"/>
                <w:lang w:val="es-ES"/>
              </w:rPr>
              <w:t xml:space="preserve">s comprendidas entre 15 y 39 años con </w:t>
            </w:r>
            <w:r>
              <w:rPr>
                <w:sz w:val="20"/>
                <w:lang w:val="es-ES"/>
              </w:rPr>
              <w:t>genotipo desconocido</w:t>
            </w:r>
          </w:p>
          <w:p w:rsidR="00585506" w:rsidRDefault="008C75A6" w:rsidP="00627D03">
            <w:pPr>
              <w:spacing w:after="0" w:line="320" w:lineRule="atLeas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ab/>
              <w:t xml:space="preserve"> ≥2  quistes renales por riñó</w:t>
            </w:r>
            <w:r>
              <w:rPr>
                <w:sz w:val="20"/>
                <w:lang w:val="es-ES"/>
              </w:rPr>
              <w:t>n en individuos entre 40 y 59 añ</w:t>
            </w:r>
            <w:r>
              <w:rPr>
                <w:sz w:val="20"/>
                <w:lang w:val="es-ES"/>
              </w:rPr>
              <w:t>os</w:t>
            </w:r>
            <w:r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ab/>
              <w:t xml:space="preserve">                          ≥4 quistes renales por riñón en individuos ≥ 60 a</w:t>
            </w:r>
            <w:r>
              <w:rPr>
                <w:sz w:val="20"/>
                <w:lang w:val="es-ES"/>
              </w:rPr>
              <w:t>ñ</w:t>
            </w:r>
            <w:r>
              <w:rPr>
                <w:sz w:val="20"/>
                <w:lang w:val="es-ES"/>
              </w:rPr>
              <w:t>os</w:t>
            </w:r>
          </w:p>
        </w:tc>
      </w:tr>
      <w:tr w:rsidR="00585506" w:rsidTr="00585506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nil"/>
            </w:tcBorders>
            <w:vAlign w:val="center"/>
          </w:tcPr>
          <w:p w:rsidR="00585506" w:rsidRDefault="008C75A6" w:rsidP="00627D03">
            <w:pPr>
              <w:numPr>
                <w:ilvl w:val="0"/>
                <w:numId w:val="2"/>
              </w:numPr>
              <w:spacing w:after="0" w:line="320" w:lineRule="atLeas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Identificación de una mutación conocid</w:t>
            </w:r>
            <w:r>
              <w:rPr>
                <w:sz w:val="20"/>
                <w:lang w:val="es-ES"/>
              </w:rPr>
              <w:t xml:space="preserve">a en </w:t>
            </w:r>
            <w:r w:rsidRPr="00627D03">
              <w:rPr>
                <w:i/>
                <w:sz w:val="20"/>
                <w:lang w:val="es-ES"/>
              </w:rPr>
              <w:t>PKD1</w:t>
            </w:r>
            <w:r>
              <w:rPr>
                <w:sz w:val="20"/>
                <w:lang w:val="es-ES"/>
              </w:rPr>
              <w:t xml:space="preserve"> o </w:t>
            </w:r>
            <w:r w:rsidRPr="00627D03">
              <w:rPr>
                <w:i/>
                <w:sz w:val="20"/>
                <w:lang w:val="es-ES"/>
              </w:rPr>
              <w:t>PKD2</w:t>
            </w:r>
            <w:r>
              <w:rPr>
                <w:sz w:val="20"/>
                <w:lang w:val="es-ES"/>
              </w:rPr>
              <w:t xml:space="preserve"> mediante análisis secuencial o diagn</w:t>
            </w:r>
            <w:r>
              <w:rPr>
                <w:sz w:val="20"/>
                <w:lang w:val="es-ES"/>
              </w:rPr>
              <w:t>ó</w:t>
            </w:r>
            <w:r>
              <w:rPr>
                <w:sz w:val="20"/>
                <w:lang w:val="es-ES"/>
              </w:rPr>
              <w:t xml:space="preserve">stico genético basado en </w:t>
            </w:r>
            <w:r w:rsidRPr="00627D03">
              <w:rPr>
                <w:i/>
                <w:sz w:val="20"/>
                <w:lang w:val="es-ES"/>
              </w:rPr>
              <w:t>l</w:t>
            </w:r>
            <w:r w:rsidRPr="00627D03">
              <w:rPr>
                <w:i/>
                <w:sz w:val="20"/>
                <w:lang w:val="es-ES"/>
              </w:rPr>
              <w:t>inkage analysis</w:t>
            </w:r>
          </w:p>
        </w:tc>
      </w:tr>
      <w:tr w:rsidR="00585506" w:rsidTr="00585506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bottom w:val="single" w:sz="4" w:space="0" w:color="auto"/>
            </w:tcBorders>
            <w:vAlign w:val="center"/>
          </w:tcPr>
          <w:p w:rsidR="00585506" w:rsidRDefault="008C75A6" w:rsidP="00627D03">
            <w:pPr>
              <w:pStyle w:val="Ttulo5"/>
              <w:numPr>
                <w:ilvl w:val="0"/>
                <w:numId w:val="0"/>
              </w:numPr>
              <w:tabs>
                <w:tab w:val="num" w:pos="0"/>
              </w:tabs>
              <w:spacing w:line="320" w:lineRule="atLeast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En ausencia de historia familiar de PQRAD</w:t>
            </w:r>
          </w:p>
        </w:tc>
      </w:tr>
      <w:tr w:rsidR="00585506" w:rsidTr="00585506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bottom w:val="nil"/>
            </w:tcBorders>
            <w:vAlign w:val="center"/>
          </w:tcPr>
          <w:p w:rsidR="00585506" w:rsidRDefault="008C75A6" w:rsidP="00627D03">
            <w:pPr>
              <w:numPr>
                <w:ilvl w:val="0"/>
                <w:numId w:val="2"/>
              </w:numPr>
              <w:spacing w:after="0" w:line="320" w:lineRule="atLeas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Más de </w:t>
            </w:r>
            <w:r>
              <w:rPr>
                <w:sz w:val="20"/>
                <w:lang w:val="es-ES"/>
              </w:rPr>
              <w:t>10</w:t>
            </w:r>
            <w:r>
              <w:rPr>
                <w:sz w:val="20"/>
                <w:lang w:val="es-ES"/>
              </w:rPr>
              <w:t xml:space="preserve"> quistes por riñón en ausencia de otras manifestaciones que sugieran otra enfermedad quística (diagn</w:t>
            </w:r>
            <w:r>
              <w:rPr>
                <w:sz w:val="20"/>
                <w:lang w:val="es-ES"/>
              </w:rPr>
              <w:t>ó</w:t>
            </w:r>
            <w:r>
              <w:rPr>
                <w:sz w:val="20"/>
                <w:lang w:val="es-ES"/>
              </w:rPr>
              <w:t xml:space="preserve">stico </w:t>
            </w:r>
            <w:r>
              <w:rPr>
                <w:sz w:val="20"/>
                <w:lang w:val="es-ES"/>
              </w:rPr>
              <w:t>presuntivo)</w:t>
            </w:r>
          </w:p>
        </w:tc>
      </w:tr>
      <w:tr w:rsidR="00585506" w:rsidTr="00585506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nil"/>
            </w:tcBorders>
            <w:vAlign w:val="center"/>
          </w:tcPr>
          <w:p w:rsidR="00585506" w:rsidRDefault="008C75A6" w:rsidP="00627D03">
            <w:pPr>
              <w:numPr>
                <w:ilvl w:val="0"/>
                <w:numId w:val="2"/>
              </w:numPr>
              <w:spacing w:after="0" w:line="320" w:lineRule="atLeast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Hallazgo de una mutación en </w:t>
            </w:r>
            <w:r w:rsidRPr="00627D03">
              <w:rPr>
                <w:i/>
                <w:sz w:val="20"/>
                <w:lang w:val="es-ES"/>
              </w:rPr>
              <w:t xml:space="preserve">PKD1 </w:t>
            </w:r>
            <w:r>
              <w:rPr>
                <w:sz w:val="20"/>
                <w:lang w:val="es-ES"/>
              </w:rPr>
              <w:t xml:space="preserve">o </w:t>
            </w:r>
            <w:r w:rsidRPr="00627D03">
              <w:rPr>
                <w:i/>
                <w:sz w:val="20"/>
                <w:lang w:val="es-ES"/>
              </w:rPr>
              <w:t>PKD2</w:t>
            </w:r>
            <w:r>
              <w:rPr>
                <w:sz w:val="20"/>
                <w:lang w:val="es-ES"/>
              </w:rPr>
              <w:t xml:space="preserve"> en un análisis secuencial</w:t>
            </w:r>
          </w:p>
        </w:tc>
      </w:tr>
    </w:tbl>
    <w:p w:rsidR="00585506" w:rsidRPr="00585506" w:rsidRDefault="008C75A6">
      <w:pPr>
        <w:rPr>
          <w:lang w:val="es-ES"/>
        </w:rPr>
      </w:pPr>
    </w:p>
    <w:sectPr w:rsidR="00585506" w:rsidRPr="00585506" w:rsidSect="00672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C75DF6"/>
    <w:multiLevelType w:val="hybridMultilevel"/>
    <w:tmpl w:val="8F008EB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C7B3119"/>
    <w:multiLevelType w:val="hybridMultilevel"/>
    <w:tmpl w:val="B2864E1C"/>
    <w:lvl w:ilvl="0" w:tplc="FFFFFFFF">
      <w:start w:val="1"/>
      <w:numFmt w:val="upperRoman"/>
      <w:pStyle w:val="Ttulo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5024"/>
  <w:defaultTabStop w:val="708"/>
  <w:hyphenationZone w:val="425"/>
  <w:characterSpacingControl w:val="doNotCompress"/>
  <w:savePreviewPicture/>
  <w:compat>
    <w:splitPgBreakAndParaMark/>
  </w:compat>
  <w:rsids>
    <w:rsidRoot w:val="00585506"/>
    <w:rsid w:val="008C75A6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06"/>
    <w:pPr>
      <w:spacing w:after="200" w:line="276" w:lineRule="auto"/>
    </w:pPr>
    <w:rPr>
      <w:rFonts w:ascii="Arial" w:hAnsi="Arial"/>
      <w:color w:val="000000"/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58550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color w:val="auto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85506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Word 12.0.0</Application>
  <DocSecurity>0</DocSecurity>
  <Lines>5</Lines>
  <Paragraphs>1</Paragraphs>
  <ScaleCrop>false</ScaleCrop>
  <Company>TOSHIBA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</cp:revision>
  <dcterms:created xsi:type="dcterms:W3CDTF">2011-04-12T09:28:00Z</dcterms:created>
  <dcterms:modified xsi:type="dcterms:W3CDTF">2011-04-12T09:29:00Z</dcterms:modified>
</cp:coreProperties>
</file>