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585506" w:rsidRDefault="006B54CB">
      <w:pPr>
        <w:rPr>
          <w:lang w:val="es-ES"/>
        </w:rPr>
      </w:pPr>
    </w:p>
    <w:p w:rsidR="002F0FF0" w:rsidRDefault="006B54CB">
      <w:pPr>
        <w:rPr>
          <w:lang w:val="es-ES"/>
        </w:rPr>
      </w:pPr>
    </w:p>
    <w:tbl>
      <w:tblPr>
        <w:tblW w:w="9914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57"/>
        <w:gridCol w:w="932"/>
        <w:gridCol w:w="1065"/>
        <w:gridCol w:w="4817"/>
        <w:gridCol w:w="1843"/>
      </w:tblGrid>
      <w:tr w:rsidR="002F0FF0" w:rsidTr="002F0FF0">
        <w:tblPrEx>
          <w:tblCellMar>
            <w:top w:w="0" w:type="dxa"/>
            <w:bottom w:w="0" w:type="dxa"/>
          </w:tblCellMar>
        </w:tblPrEx>
        <w:trPr>
          <w:trHeight w:hRule="exact" w:val="619"/>
        </w:trPr>
        <w:tc>
          <w:tcPr>
            <w:tcW w:w="1257" w:type="dxa"/>
            <w:vAlign w:val="center"/>
          </w:tcPr>
          <w:p w:rsidR="002F0FF0" w:rsidRPr="006B54CB" w:rsidRDefault="006B54CB" w:rsidP="002F0FF0">
            <w:pPr>
              <w:spacing w:after="0" w:line="240" w:lineRule="exact"/>
              <w:jc w:val="center"/>
              <w:rPr>
                <w:b/>
                <w:sz w:val="18"/>
                <w:lang w:val="es-ES"/>
              </w:rPr>
            </w:pPr>
            <w:r w:rsidRPr="006B54CB">
              <w:rPr>
                <w:b/>
                <w:sz w:val="18"/>
                <w:lang w:val="es-ES"/>
              </w:rPr>
              <w:t>Enfermedad</w:t>
            </w:r>
          </w:p>
        </w:tc>
        <w:tc>
          <w:tcPr>
            <w:tcW w:w="932" w:type="dxa"/>
            <w:vAlign w:val="center"/>
          </w:tcPr>
          <w:p w:rsidR="002F0FF0" w:rsidRDefault="006B54CB" w:rsidP="002F0FF0">
            <w:pPr>
              <w:spacing w:after="0" w:line="240" w:lineRule="exact"/>
              <w:jc w:val="center"/>
              <w:rPr>
                <w:b/>
                <w:sz w:val="19"/>
                <w:lang w:val="es-ES"/>
              </w:rPr>
            </w:pPr>
            <w:r>
              <w:rPr>
                <w:b/>
                <w:sz w:val="19"/>
                <w:lang w:val="es-ES"/>
              </w:rPr>
              <w:t>Origen</w:t>
            </w:r>
          </w:p>
        </w:tc>
        <w:tc>
          <w:tcPr>
            <w:tcW w:w="1065" w:type="dxa"/>
            <w:vAlign w:val="center"/>
          </w:tcPr>
          <w:p w:rsidR="002F0FF0" w:rsidRDefault="006B54CB" w:rsidP="002F0FF0">
            <w:pPr>
              <w:spacing w:after="0" w:line="240" w:lineRule="exact"/>
              <w:jc w:val="center"/>
              <w:rPr>
                <w:b/>
                <w:sz w:val="19"/>
                <w:lang w:val="es-ES"/>
              </w:rPr>
            </w:pPr>
            <w:r>
              <w:rPr>
                <w:b/>
                <w:sz w:val="19"/>
                <w:lang w:val="es-ES"/>
              </w:rPr>
              <w:t>Gen</w:t>
            </w:r>
          </w:p>
          <w:p w:rsidR="002F0FF0" w:rsidRDefault="006B54CB" w:rsidP="000F7368">
            <w:pPr>
              <w:spacing w:after="0" w:line="240" w:lineRule="exact"/>
              <w:jc w:val="center"/>
              <w:rPr>
                <w:b/>
                <w:sz w:val="19"/>
                <w:lang w:val="es-ES"/>
              </w:rPr>
            </w:pPr>
            <w:r>
              <w:rPr>
                <w:b/>
                <w:sz w:val="19"/>
                <w:lang w:val="es-ES"/>
              </w:rPr>
              <w:t>a</w:t>
            </w:r>
            <w:r>
              <w:rPr>
                <w:b/>
                <w:sz w:val="19"/>
                <w:lang w:val="es-ES"/>
              </w:rPr>
              <w:t>sociado</w:t>
            </w:r>
          </w:p>
        </w:tc>
        <w:tc>
          <w:tcPr>
            <w:tcW w:w="6660" w:type="dxa"/>
            <w:gridSpan w:val="2"/>
            <w:vAlign w:val="center"/>
          </w:tcPr>
          <w:p w:rsidR="002F0FF0" w:rsidRDefault="006B54CB" w:rsidP="000F7368">
            <w:pPr>
              <w:spacing w:after="0" w:line="240" w:lineRule="exact"/>
              <w:jc w:val="center"/>
              <w:rPr>
                <w:b/>
                <w:sz w:val="19"/>
                <w:lang w:val="es-ES"/>
              </w:rPr>
            </w:pPr>
            <w:r>
              <w:rPr>
                <w:b/>
                <w:sz w:val="19"/>
                <w:lang w:val="es-ES"/>
              </w:rPr>
              <w:t xml:space="preserve">Hallazgos </w:t>
            </w:r>
            <w:r>
              <w:rPr>
                <w:b/>
                <w:sz w:val="19"/>
                <w:lang w:val="es-ES"/>
              </w:rPr>
              <w:t>c</w:t>
            </w:r>
            <w:r>
              <w:rPr>
                <w:b/>
                <w:sz w:val="19"/>
                <w:lang w:val="es-ES"/>
              </w:rPr>
              <w:t>línicos</w:t>
            </w:r>
          </w:p>
        </w:tc>
      </w:tr>
      <w:tr w:rsidR="002F0FF0" w:rsidTr="002F0FF0">
        <w:tblPrEx>
          <w:tblCellMar>
            <w:top w:w="0" w:type="dxa"/>
            <w:bottom w:w="0" w:type="dxa"/>
          </w:tblCellMar>
        </w:tblPrEx>
        <w:trPr>
          <w:cantSplit/>
          <w:trHeight w:val="818"/>
        </w:trPr>
        <w:tc>
          <w:tcPr>
            <w:tcW w:w="1257" w:type="dxa"/>
            <w:vMerge w:val="restart"/>
            <w:vAlign w:val="center"/>
          </w:tcPr>
          <w:p w:rsidR="002F0FF0" w:rsidRDefault="006B54CB" w:rsidP="002F0FF0">
            <w:pPr>
              <w:spacing w:after="0" w:line="240" w:lineRule="exact"/>
              <w:jc w:val="center"/>
              <w:rPr>
                <w:b/>
                <w:sz w:val="17"/>
                <w:lang w:val="es-ES"/>
              </w:rPr>
            </w:pPr>
            <w:r>
              <w:rPr>
                <w:b/>
                <w:sz w:val="17"/>
                <w:lang w:val="es-ES"/>
              </w:rPr>
              <w:t>PQRAD</w:t>
            </w:r>
          </w:p>
        </w:tc>
        <w:tc>
          <w:tcPr>
            <w:tcW w:w="932" w:type="dxa"/>
            <w:vMerge w:val="restart"/>
            <w:textDirection w:val="btLr"/>
          </w:tcPr>
          <w:p w:rsidR="002F0FF0" w:rsidRDefault="006B54CB" w:rsidP="002F0FF0">
            <w:pPr>
              <w:spacing w:after="0" w:line="240" w:lineRule="exact"/>
              <w:ind w:left="113" w:right="113"/>
              <w:jc w:val="center"/>
              <w:rPr>
                <w:i/>
                <w:sz w:val="17"/>
                <w:lang w:val="es-ES"/>
              </w:rPr>
            </w:pPr>
            <w:r>
              <w:rPr>
                <w:i/>
                <w:sz w:val="17"/>
                <w:lang w:val="es-ES"/>
              </w:rPr>
              <w:t>HEREDITARIAS</w:t>
            </w:r>
          </w:p>
        </w:tc>
        <w:tc>
          <w:tcPr>
            <w:tcW w:w="1065" w:type="dxa"/>
            <w:vAlign w:val="center"/>
          </w:tcPr>
          <w:p w:rsidR="002F0FF0" w:rsidRDefault="006B54CB" w:rsidP="002F0FF0">
            <w:pPr>
              <w:spacing w:after="0" w:line="240" w:lineRule="exact"/>
              <w:jc w:val="center"/>
              <w:rPr>
                <w:i/>
                <w:sz w:val="17"/>
                <w:lang w:val="es-ES"/>
              </w:rPr>
            </w:pPr>
            <w:r>
              <w:rPr>
                <w:i/>
                <w:sz w:val="17"/>
                <w:lang w:val="es-ES"/>
              </w:rPr>
              <w:t>PKD1</w:t>
            </w:r>
          </w:p>
        </w:tc>
        <w:tc>
          <w:tcPr>
            <w:tcW w:w="4817" w:type="dxa"/>
            <w:vAlign w:val="center"/>
          </w:tcPr>
          <w:p w:rsidR="002F0FF0" w:rsidRDefault="006B54CB" w:rsidP="000F7368">
            <w:pPr>
              <w:spacing w:after="0" w:line="240" w:lineRule="exact"/>
              <w:rPr>
                <w:sz w:val="17"/>
                <w:lang w:val="es-ES"/>
              </w:rPr>
            </w:pPr>
            <w:r>
              <w:rPr>
                <w:sz w:val="17"/>
                <w:lang w:val="es-ES"/>
              </w:rPr>
              <w:t xml:space="preserve">Aproximadamente el </w:t>
            </w:r>
            <w:r>
              <w:rPr>
                <w:sz w:val="17"/>
                <w:lang w:val="es-ES"/>
              </w:rPr>
              <w:t xml:space="preserve">85% </w:t>
            </w:r>
            <w:r>
              <w:rPr>
                <w:sz w:val="17"/>
                <w:lang w:val="es-ES"/>
              </w:rPr>
              <w:t>de los casos de PQRAD; presentación m</w:t>
            </w:r>
            <w:r>
              <w:rPr>
                <w:sz w:val="17"/>
                <w:lang w:val="es-ES"/>
              </w:rPr>
              <w:t>á</w:t>
            </w:r>
            <w:r>
              <w:rPr>
                <w:sz w:val="17"/>
                <w:lang w:val="es-ES"/>
              </w:rPr>
              <w:t>s agresiva. Edad promedio de IRT 54</w:t>
            </w:r>
            <w:r>
              <w:rPr>
                <w:sz w:val="17"/>
                <w:lang w:val="es-ES"/>
              </w:rPr>
              <w:t>,3 añ</w:t>
            </w:r>
            <w:r>
              <w:rPr>
                <w:sz w:val="17"/>
                <w:lang w:val="es-ES"/>
              </w:rPr>
              <w:t>os</w:t>
            </w:r>
          </w:p>
        </w:tc>
        <w:tc>
          <w:tcPr>
            <w:tcW w:w="1843" w:type="dxa"/>
            <w:vMerge w:val="restart"/>
            <w:vAlign w:val="center"/>
          </w:tcPr>
          <w:p w:rsidR="002F0FF0" w:rsidRDefault="006B54CB" w:rsidP="002F0FF0">
            <w:pPr>
              <w:spacing w:after="0" w:line="240" w:lineRule="exact"/>
              <w:rPr>
                <w:sz w:val="17"/>
                <w:lang w:val="es-ES"/>
              </w:rPr>
            </w:pPr>
            <w:r>
              <w:rPr>
                <w:sz w:val="17"/>
                <w:lang w:val="es-ES"/>
              </w:rPr>
              <w:t>Quistes macroscópicos bilaterales, quistes hepáticos, aneurismas intracrane</w:t>
            </w:r>
            <w:r>
              <w:rPr>
                <w:sz w:val="17"/>
                <w:lang w:val="es-ES"/>
              </w:rPr>
              <w:t>ales, anomalías en válvulas cardiacas, hernias de la pared abdominal.</w:t>
            </w:r>
          </w:p>
        </w:tc>
      </w:tr>
      <w:tr w:rsidR="002F0FF0" w:rsidTr="002F0FF0">
        <w:tblPrEx>
          <w:tblCellMar>
            <w:top w:w="0" w:type="dxa"/>
            <w:bottom w:w="0" w:type="dxa"/>
          </w:tblCellMar>
        </w:tblPrEx>
        <w:trPr>
          <w:cantSplit/>
          <w:trHeight w:val="755"/>
        </w:trPr>
        <w:tc>
          <w:tcPr>
            <w:tcW w:w="1257" w:type="dxa"/>
            <w:vMerge/>
            <w:vAlign w:val="center"/>
          </w:tcPr>
          <w:p w:rsidR="002F0FF0" w:rsidRDefault="006B54CB" w:rsidP="002F0FF0">
            <w:pPr>
              <w:spacing w:after="0" w:line="240" w:lineRule="exact"/>
              <w:jc w:val="center"/>
              <w:rPr>
                <w:b/>
                <w:sz w:val="17"/>
                <w:lang w:val="es-ES"/>
              </w:rPr>
            </w:pPr>
          </w:p>
        </w:tc>
        <w:tc>
          <w:tcPr>
            <w:tcW w:w="932" w:type="dxa"/>
            <w:vMerge/>
          </w:tcPr>
          <w:p w:rsidR="002F0FF0" w:rsidRDefault="006B54CB" w:rsidP="002F0FF0">
            <w:pPr>
              <w:spacing w:after="0" w:line="240" w:lineRule="exact"/>
              <w:jc w:val="center"/>
              <w:rPr>
                <w:i/>
                <w:sz w:val="17"/>
                <w:lang w:val="es-ES"/>
              </w:rPr>
            </w:pPr>
          </w:p>
        </w:tc>
        <w:tc>
          <w:tcPr>
            <w:tcW w:w="1065" w:type="dxa"/>
            <w:vAlign w:val="center"/>
          </w:tcPr>
          <w:p w:rsidR="002F0FF0" w:rsidRDefault="006B54CB" w:rsidP="002F0FF0">
            <w:pPr>
              <w:spacing w:after="0" w:line="240" w:lineRule="exact"/>
              <w:jc w:val="center"/>
              <w:rPr>
                <w:i/>
                <w:sz w:val="17"/>
                <w:lang w:val="es-ES"/>
              </w:rPr>
            </w:pPr>
            <w:r>
              <w:rPr>
                <w:i/>
                <w:sz w:val="17"/>
                <w:lang w:val="es-ES"/>
              </w:rPr>
              <w:t>PKD2</w:t>
            </w:r>
          </w:p>
        </w:tc>
        <w:tc>
          <w:tcPr>
            <w:tcW w:w="4817" w:type="dxa"/>
            <w:vAlign w:val="center"/>
          </w:tcPr>
          <w:p w:rsidR="002F0FF0" w:rsidRDefault="006A3C3D" w:rsidP="000F7368">
            <w:pPr>
              <w:spacing w:after="0" w:line="240" w:lineRule="exact"/>
              <w:rPr>
                <w:sz w:val="17"/>
                <w:lang w:val="es-ES"/>
              </w:rPr>
            </w:pPr>
            <w:r>
              <w:rPr>
                <w:sz w:val="17"/>
                <w:lang w:val="es-ES"/>
              </w:rPr>
              <w:t>Aproxima</w:t>
            </w:r>
            <w:r w:rsidR="006B54CB">
              <w:rPr>
                <w:sz w:val="17"/>
                <w:lang w:val="es-ES"/>
              </w:rPr>
              <w:t>damente el</w:t>
            </w:r>
            <w:r w:rsidR="006B54CB">
              <w:rPr>
                <w:sz w:val="17"/>
                <w:lang w:val="es-ES"/>
              </w:rPr>
              <w:t xml:space="preserve"> 15% de los casos de PQRAD; presentación más leve. Edad promedio de IRT 74</w:t>
            </w:r>
            <w:r w:rsidR="006B54CB">
              <w:rPr>
                <w:sz w:val="17"/>
                <w:lang w:val="es-ES"/>
              </w:rPr>
              <w:t>,</w:t>
            </w:r>
            <w:r w:rsidR="006B54CB">
              <w:rPr>
                <w:sz w:val="17"/>
                <w:lang w:val="es-ES"/>
              </w:rPr>
              <w:t>0 a</w:t>
            </w:r>
            <w:r w:rsidR="006B54CB">
              <w:rPr>
                <w:sz w:val="17"/>
                <w:lang w:val="es-ES"/>
              </w:rPr>
              <w:t>ñ</w:t>
            </w:r>
            <w:r w:rsidR="006B54CB">
              <w:rPr>
                <w:sz w:val="17"/>
                <w:lang w:val="es-ES"/>
              </w:rPr>
              <w:t>os</w:t>
            </w:r>
          </w:p>
        </w:tc>
        <w:tc>
          <w:tcPr>
            <w:tcW w:w="1843" w:type="dxa"/>
            <w:vMerge/>
            <w:vAlign w:val="center"/>
          </w:tcPr>
          <w:p w:rsidR="002F0FF0" w:rsidRDefault="006B54CB" w:rsidP="002F0FF0">
            <w:pPr>
              <w:pStyle w:val="Textodecuerpo"/>
              <w:spacing w:line="240" w:lineRule="exact"/>
              <w:rPr>
                <w:sz w:val="17"/>
                <w:lang w:val="es-ES"/>
              </w:rPr>
            </w:pPr>
          </w:p>
        </w:tc>
      </w:tr>
      <w:tr w:rsidR="002F0FF0" w:rsidTr="002F0FF0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257" w:type="dxa"/>
            <w:vAlign w:val="center"/>
          </w:tcPr>
          <w:p w:rsidR="002F0FF0" w:rsidRDefault="006B54CB" w:rsidP="002F0FF0">
            <w:pPr>
              <w:spacing w:after="0" w:line="240" w:lineRule="exact"/>
              <w:jc w:val="center"/>
              <w:rPr>
                <w:b/>
                <w:sz w:val="17"/>
                <w:lang w:val="es-ES"/>
              </w:rPr>
            </w:pPr>
            <w:r>
              <w:rPr>
                <w:b/>
                <w:sz w:val="17"/>
                <w:lang w:val="es-ES"/>
              </w:rPr>
              <w:t>PQRAR</w:t>
            </w:r>
          </w:p>
        </w:tc>
        <w:tc>
          <w:tcPr>
            <w:tcW w:w="932" w:type="dxa"/>
            <w:vMerge/>
          </w:tcPr>
          <w:p w:rsidR="002F0FF0" w:rsidRDefault="006B54CB" w:rsidP="002F0FF0">
            <w:pPr>
              <w:spacing w:after="0" w:line="240" w:lineRule="exact"/>
              <w:jc w:val="center"/>
              <w:rPr>
                <w:i/>
                <w:sz w:val="17"/>
                <w:lang w:val="es-ES"/>
              </w:rPr>
            </w:pPr>
          </w:p>
        </w:tc>
        <w:tc>
          <w:tcPr>
            <w:tcW w:w="1065" w:type="dxa"/>
            <w:vAlign w:val="center"/>
          </w:tcPr>
          <w:p w:rsidR="002F0FF0" w:rsidRDefault="006B54CB" w:rsidP="002F0FF0">
            <w:pPr>
              <w:spacing w:after="0" w:line="240" w:lineRule="exact"/>
              <w:jc w:val="center"/>
              <w:rPr>
                <w:i/>
                <w:sz w:val="17"/>
                <w:lang w:val="es-ES"/>
              </w:rPr>
            </w:pPr>
            <w:r>
              <w:rPr>
                <w:i/>
                <w:sz w:val="17"/>
                <w:lang w:val="es-ES"/>
              </w:rPr>
              <w:t>PKHD1</w:t>
            </w:r>
          </w:p>
        </w:tc>
        <w:tc>
          <w:tcPr>
            <w:tcW w:w="6660" w:type="dxa"/>
            <w:gridSpan w:val="2"/>
            <w:vAlign w:val="center"/>
          </w:tcPr>
          <w:p w:rsidR="002F0FF0" w:rsidRDefault="006B54CB" w:rsidP="002F0FF0">
            <w:pPr>
              <w:spacing w:after="0" w:line="240" w:lineRule="exact"/>
              <w:rPr>
                <w:sz w:val="17"/>
                <w:lang w:val="es-ES"/>
              </w:rPr>
            </w:pPr>
            <w:r>
              <w:rPr>
                <w:sz w:val="17"/>
                <w:lang w:val="es-ES"/>
              </w:rPr>
              <w:t>M</w:t>
            </w:r>
            <w:r>
              <w:rPr>
                <w:sz w:val="17"/>
                <w:lang w:val="es-ES"/>
              </w:rPr>
              <w:t>á</w:t>
            </w:r>
            <w:r>
              <w:rPr>
                <w:sz w:val="17"/>
                <w:lang w:val="es-ES"/>
              </w:rPr>
              <w:t xml:space="preserve">s frecuente en recién nacidos o niños pequeños </w:t>
            </w:r>
          </w:p>
          <w:p w:rsidR="002F0FF0" w:rsidRDefault="006B54CB" w:rsidP="002F0FF0">
            <w:pPr>
              <w:spacing w:after="0" w:line="240" w:lineRule="exact"/>
              <w:rPr>
                <w:sz w:val="17"/>
                <w:lang w:val="es-ES"/>
              </w:rPr>
            </w:pPr>
            <w:r>
              <w:rPr>
                <w:sz w:val="17"/>
                <w:lang w:val="es-ES"/>
              </w:rPr>
              <w:t>Quistes micro</w:t>
            </w:r>
            <w:r>
              <w:rPr>
                <w:sz w:val="17"/>
                <w:lang w:val="es-ES"/>
              </w:rPr>
              <w:t>scópicos bilaterales (dilataciones fusiformes de los túbulos colectores</w:t>
            </w:r>
          </w:p>
          <w:p w:rsidR="002F0FF0" w:rsidRDefault="006B54CB" w:rsidP="000F7368">
            <w:pPr>
              <w:spacing w:after="0" w:line="240" w:lineRule="exact"/>
              <w:rPr>
                <w:sz w:val="17"/>
                <w:lang w:val="es-ES"/>
              </w:rPr>
            </w:pPr>
            <w:r>
              <w:rPr>
                <w:sz w:val="17"/>
                <w:lang w:val="es-ES"/>
              </w:rPr>
              <w:t xml:space="preserve">Fibrosis hepática congénita </w:t>
            </w:r>
          </w:p>
        </w:tc>
      </w:tr>
      <w:tr w:rsidR="002F0FF0" w:rsidTr="002F0FF0">
        <w:tblPrEx>
          <w:tblCellMar>
            <w:top w:w="0" w:type="dxa"/>
            <w:bottom w:w="0" w:type="dxa"/>
          </w:tblCellMar>
        </w:tblPrEx>
        <w:trPr>
          <w:cantSplit/>
          <w:trHeight w:val="621"/>
        </w:trPr>
        <w:tc>
          <w:tcPr>
            <w:tcW w:w="1257" w:type="dxa"/>
            <w:vAlign w:val="center"/>
          </w:tcPr>
          <w:p w:rsidR="002F0FF0" w:rsidRDefault="006B54CB" w:rsidP="002F0FF0">
            <w:pPr>
              <w:spacing w:after="0" w:line="240" w:lineRule="exact"/>
              <w:jc w:val="center"/>
              <w:rPr>
                <w:b/>
                <w:sz w:val="17"/>
                <w:lang w:val="es-ES"/>
              </w:rPr>
            </w:pPr>
            <w:r>
              <w:rPr>
                <w:b/>
                <w:sz w:val="17"/>
                <w:lang w:val="es-ES"/>
              </w:rPr>
              <w:t>ET</w:t>
            </w:r>
          </w:p>
        </w:tc>
        <w:tc>
          <w:tcPr>
            <w:tcW w:w="932" w:type="dxa"/>
            <w:vMerge/>
          </w:tcPr>
          <w:p w:rsidR="002F0FF0" w:rsidRDefault="006B54CB" w:rsidP="002F0FF0">
            <w:pPr>
              <w:spacing w:after="0" w:line="240" w:lineRule="exact"/>
              <w:jc w:val="center"/>
              <w:rPr>
                <w:i/>
                <w:sz w:val="17"/>
                <w:lang w:val="es-ES"/>
              </w:rPr>
            </w:pPr>
          </w:p>
        </w:tc>
        <w:tc>
          <w:tcPr>
            <w:tcW w:w="1065" w:type="dxa"/>
            <w:vAlign w:val="center"/>
          </w:tcPr>
          <w:p w:rsidR="002F0FF0" w:rsidRDefault="006B54CB" w:rsidP="002F0FF0">
            <w:pPr>
              <w:spacing w:after="0" w:line="240" w:lineRule="exact"/>
              <w:jc w:val="center"/>
              <w:rPr>
                <w:sz w:val="17"/>
                <w:lang w:val="es-ES"/>
              </w:rPr>
            </w:pPr>
            <w:r>
              <w:rPr>
                <w:i/>
                <w:sz w:val="17"/>
                <w:lang w:val="es-ES"/>
              </w:rPr>
              <w:t>TSC1</w:t>
            </w:r>
            <w:r>
              <w:rPr>
                <w:sz w:val="17"/>
                <w:lang w:val="es-ES"/>
              </w:rPr>
              <w:t xml:space="preserve">, </w:t>
            </w:r>
            <w:r>
              <w:rPr>
                <w:i/>
                <w:sz w:val="17"/>
                <w:lang w:val="es-ES"/>
              </w:rPr>
              <w:t>TSC2</w:t>
            </w:r>
          </w:p>
        </w:tc>
        <w:tc>
          <w:tcPr>
            <w:tcW w:w="6660" w:type="dxa"/>
            <w:gridSpan w:val="2"/>
            <w:vAlign w:val="center"/>
          </w:tcPr>
          <w:p w:rsidR="002F0FF0" w:rsidRDefault="006B54CB" w:rsidP="000F7368">
            <w:pPr>
              <w:spacing w:after="0" w:line="240" w:lineRule="exact"/>
              <w:rPr>
                <w:sz w:val="17"/>
                <w:lang w:val="es-ES"/>
              </w:rPr>
            </w:pPr>
            <w:r>
              <w:rPr>
                <w:sz w:val="17"/>
                <w:lang w:val="es-ES"/>
              </w:rPr>
              <w:t>Angiofibromas faciales, m</w:t>
            </w:r>
            <w:r>
              <w:rPr>
                <w:sz w:val="17"/>
                <w:lang w:val="es-ES"/>
              </w:rPr>
              <w:t>á</w:t>
            </w:r>
            <w:r>
              <w:rPr>
                <w:sz w:val="17"/>
                <w:lang w:val="es-ES"/>
              </w:rPr>
              <w:t>culas hipomelánicas, piel de Shagreen, fibromas ungueales o periungueales</w:t>
            </w:r>
            <w:r>
              <w:rPr>
                <w:sz w:val="17"/>
                <w:lang w:val="es-ES"/>
              </w:rPr>
              <w:t>,</w:t>
            </w:r>
            <w:r>
              <w:rPr>
                <w:sz w:val="17"/>
                <w:lang w:val="es-ES"/>
              </w:rPr>
              <w:t xml:space="preserve"> hamartomas nodulares de retina, tubérc</w:t>
            </w:r>
            <w:r>
              <w:rPr>
                <w:sz w:val="17"/>
                <w:lang w:val="es-ES"/>
              </w:rPr>
              <w:t>ulos corticales, nódulos subependimales, astrocitoma de células gigantes</w:t>
            </w:r>
            <w:r>
              <w:rPr>
                <w:sz w:val="17"/>
                <w:lang w:val="es-ES"/>
              </w:rPr>
              <w:t>,</w:t>
            </w:r>
            <w:r>
              <w:rPr>
                <w:sz w:val="17"/>
                <w:lang w:val="es-ES"/>
              </w:rPr>
              <w:t xml:space="preserve"> rabdomioma card</w:t>
            </w:r>
            <w:r>
              <w:rPr>
                <w:sz w:val="17"/>
                <w:lang w:val="es-ES"/>
              </w:rPr>
              <w:t>í</w:t>
            </w:r>
            <w:r>
              <w:rPr>
                <w:sz w:val="17"/>
                <w:lang w:val="es-ES"/>
              </w:rPr>
              <w:t>aco</w:t>
            </w:r>
            <w:r>
              <w:rPr>
                <w:sz w:val="17"/>
                <w:lang w:val="es-ES"/>
              </w:rPr>
              <w:t>,</w:t>
            </w:r>
            <w:r>
              <w:rPr>
                <w:sz w:val="17"/>
                <w:lang w:val="es-ES"/>
              </w:rPr>
              <w:t xml:space="preserve">  múltiples quistes renales, angiomiolipomas renales</w:t>
            </w:r>
          </w:p>
        </w:tc>
      </w:tr>
      <w:tr w:rsidR="002F0FF0" w:rsidTr="002F0FF0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257" w:type="dxa"/>
            <w:vAlign w:val="center"/>
          </w:tcPr>
          <w:p w:rsidR="002F0FF0" w:rsidRDefault="006B54CB" w:rsidP="002F0FF0">
            <w:pPr>
              <w:spacing w:after="0" w:line="240" w:lineRule="exact"/>
              <w:jc w:val="center"/>
              <w:rPr>
                <w:b/>
                <w:sz w:val="17"/>
                <w:lang w:val="es-ES"/>
              </w:rPr>
            </w:pPr>
            <w:r>
              <w:rPr>
                <w:b/>
                <w:sz w:val="17"/>
                <w:lang w:val="es-ES"/>
              </w:rPr>
              <w:t>EVHL</w:t>
            </w:r>
          </w:p>
        </w:tc>
        <w:tc>
          <w:tcPr>
            <w:tcW w:w="932" w:type="dxa"/>
            <w:vMerge/>
          </w:tcPr>
          <w:p w:rsidR="002F0FF0" w:rsidRDefault="006B54CB" w:rsidP="002F0FF0">
            <w:pPr>
              <w:spacing w:after="0" w:line="240" w:lineRule="exact"/>
              <w:jc w:val="center"/>
              <w:rPr>
                <w:i/>
                <w:sz w:val="17"/>
                <w:lang w:val="es-ES"/>
              </w:rPr>
            </w:pPr>
          </w:p>
        </w:tc>
        <w:tc>
          <w:tcPr>
            <w:tcW w:w="1065" w:type="dxa"/>
            <w:vAlign w:val="center"/>
          </w:tcPr>
          <w:p w:rsidR="002F0FF0" w:rsidRDefault="006B54CB" w:rsidP="002F0FF0">
            <w:pPr>
              <w:spacing w:after="0" w:line="240" w:lineRule="exact"/>
              <w:jc w:val="center"/>
              <w:rPr>
                <w:i/>
                <w:sz w:val="17"/>
                <w:lang w:val="es-ES"/>
              </w:rPr>
            </w:pPr>
            <w:r>
              <w:rPr>
                <w:i/>
                <w:sz w:val="17"/>
                <w:lang w:val="es-ES"/>
              </w:rPr>
              <w:t>VHL</w:t>
            </w:r>
          </w:p>
        </w:tc>
        <w:tc>
          <w:tcPr>
            <w:tcW w:w="6660" w:type="dxa"/>
            <w:gridSpan w:val="2"/>
            <w:vAlign w:val="center"/>
          </w:tcPr>
          <w:p w:rsidR="002F0FF0" w:rsidRDefault="006B54CB" w:rsidP="000F7368">
            <w:pPr>
              <w:spacing w:after="0" w:line="240" w:lineRule="exact"/>
              <w:rPr>
                <w:sz w:val="17"/>
                <w:lang w:val="es-ES"/>
              </w:rPr>
            </w:pPr>
            <w:r>
              <w:rPr>
                <w:sz w:val="17"/>
                <w:lang w:val="es-ES"/>
              </w:rPr>
              <w:t>Hemangioblastomas cerebrales, medulares y de retina</w:t>
            </w:r>
            <w:r>
              <w:rPr>
                <w:sz w:val="17"/>
                <w:lang w:val="es-ES"/>
              </w:rPr>
              <w:t>,</w:t>
            </w:r>
            <w:r>
              <w:rPr>
                <w:sz w:val="17"/>
                <w:lang w:val="es-ES"/>
              </w:rPr>
              <w:t xml:space="preserve"> quistes renales y carcinoma de células renale</w:t>
            </w:r>
            <w:r>
              <w:rPr>
                <w:sz w:val="17"/>
                <w:lang w:val="es-ES"/>
              </w:rPr>
              <w:t>s</w:t>
            </w:r>
            <w:r>
              <w:rPr>
                <w:sz w:val="17"/>
                <w:lang w:val="es-ES"/>
              </w:rPr>
              <w:t>,</w:t>
            </w:r>
            <w:r>
              <w:rPr>
                <w:sz w:val="17"/>
                <w:lang w:val="es-ES"/>
              </w:rPr>
              <w:t xml:space="preserve"> feocromocitoma y tumores del saco endolinfático.</w:t>
            </w:r>
          </w:p>
        </w:tc>
      </w:tr>
      <w:tr w:rsidR="002F0FF0" w:rsidTr="002F0FF0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257" w:type="dxa"/>
            <w:vAlign w:val="center"/>
          </w:tcPr>
          <w:p w:rsidR="002F0FF0" w:rsidRDefault="006A3C3D" w:rsidP="002F0FF0">
            <w:pPr>
              <w:spacing w:after="0" w:line="240" w:lineRule="exact"/>
              <w:jc w:val="center"/>
              <w:rPr>
                <w:b/>
                <w:sz w:val="17"/>
                <w:lang w:val="es-ES"/>
              </w:rPr>
            </w:pPr>
            <w:r>
              <w:rPr>
                <w:b/>
                <w:sz w:val="17"/>
                <w:lang w:val="es-ES"/>
              </w:rPr>
              <w:t>Sd. OFD</w:t>
            </w:r>
          </w:p>
        </w:tc>
        <w:tc>
          <w:tcPr>
            <w:tcW w:w="932" w:type="dxa"/>
            <w:vMerge/>
          </w:tcPr>
          <w:p w:rsidR="002F0FF0" w:rsidRDefault="006B54CB" w:rsidP="002F0FF0">
            <w:pPr>
              <w:spacing w:after="0" w:line="240" w:lineRule="exact"/>
              <w:jc w:val="center"/>
              <w:rPr>
                <w:i/>
                <w:sz w:val="17"/>
                <w:lang w:val="es-ES"/>
              </w:rPr>
            </w:pPr>
          </w:p>
        </w:tc>
        <w:tc>
          <w:tcPr>
            <w:tcW w:w="1065" w:type="dxa"/>
            <w:vAlign w:val="center"/>
          </w:tcPr>
          <w:p w:rsidR="002F0FF0" w:rsidRDefault="006B54CB" w:rsidP="002F0FF0">
            <w:pPr>
              <w:spacing w:after="0" w:line="240" w:lineRule="exact"/>
              <w:jc w:val="center"/>
              <w:rPr>
                <w:i/>
                <w:sz w:val="17"/>
                <w:lang w:val="es-ES"/>
              </w:rPr>
            </w:pPr>
            <w:r>
              <w:rPr>
                <w:i/>
                <w:sz w:val="17"/>
                <w:lang w:val="es-ES"/>
              </w:rPr>
              <w:t>OFD1</w:t>
            </w:r>
          </w:p>
        </w:tc>
        <w:tc>
          <w:tcPr>
            <w:tcW w:w="6660" w:type="dxa"/>
            <w:gridSpan w:val="2"/>
            <w:vAlign w:val="center"/>
          </w:tcPr>
          <w:p w:rsidR="002F0FF0" w:rsidRDefault="006B54CB" w:rsidP="000F7368">
            <w:pPr>
              <w:spacing w:after="0" w:line="240" w:lineRule="exact"/>
              <w:rPr>
                <w:sz w:val="17"/>
                <w:lang w:val="es-ES"/>
              </w:rPr>
            </w:pPr>
            <w:r>
              <w:rPr>
                <w:sz w:val="17"/>
                <w:lang w:val="es-ES"/>
              </w:rPr>
              <w:t>Malformaciones de cara, cavidad oral y digitales</w:t>
            </w:r>
            <w:r>
              <w:rPr>
                <w:sz w:val="17"/>
                <w:lang w:val="es-ES"/>
              </w:rPr>
              <w:t xml:space="preserve">, </w:t>
            </w:r>
            <w:r>
              <w:rPr>
                <w:sz w:val="17"/>
                <w:lang w:val="es-ES"/>
              </w:rPr>
              <w:t>anomalías del SNC</w:t>
            </w:r>
            <w:r>
              <w:rPr>
                <w:sz w:val="17"/>
                <w:lang w:val="es-ES"/>
              </w:rPr>
              <w:t>,</w:t>
            </w:r>
            <w:r>
              <w:rPr>
                <w:sz w:val="17"/>
                <w:lang w:val="es-ES"/>
              </w:rPr>
              <w:t>quistes renales, riñón glomeruloqu</w:t>
            </w:r>
            <w:r>
              <w:rPr>
                <w:sz w:val="17"/>
                <w:lang w:val="es-ES"/>
              </w:rPr>
              <w:t>í</w:t>
            </w:r>
            <w:r>
              <w:rPr>
                <w:sz w:val="17"/>
                <w:lang w:val="es-ES"/>
              </w:rPr>
              <w:t xml:space="preserve">stico </w:t>
            </w:r>
          </w:p>
        </w:tc>
      </w:tr>
      <w:tr w:rsidR="002F0FF0" w:rsidTr="002F0FF0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257" w:type="dxa"/>
            <w:vAlign w:val="center"/>
          </w:tcPr>
          <w:p w:rsidR="002F0FF0" w:rsidRDefault="006B54CB" w:rsidP="002F0FF0">
            <w:pPr>
              <w:spacing w:after="0" w:line="240" w:lineRule="exact"/>
              <w:jc w:val="center"/>
              <w:rPr>
                <w:b/>
                <w:sz w:val="17"/>
                <w:lang w:val="es-ES"/>
              </w:rPr>
            </w:pPr>
            <w:r>
              <w:rPr>
                <w:b/>
                <w:sz w:val="17"/>
                <w:lang w:val="es-ES"/>
              </w:rPr>
              <w:t>ERQA</w:t>
            </w:r>
          </w:p>
        </w:tc>
        <w:tc>
          <w:tcPr>
            <w:tcW w:w="932" w:type="dxa"/>
            <w:vMerge w:val="restart"/>
            <w:textDirection w:val="btLr"/>
          </w:tcPr>
          <w:p w:rsidR="002F0FF0" w:rsidRDefault="006B54CB" w:rsidP="002F0FF0">
            <w:pPr>
              <w:spacing w:after="0" w:line="240" w:lineRule="exact"/>
              <w:ind w:left="113" w:right="113"/>
              <w:jc w:val="center"/>
              <w:rPr>
                <w:i/>
                <w:sz w:val="17"/>
                <w:lang w:val="es-ES"/>
              </w:rPr>
            </w:pPr>
            <w:r>
              <w:rPr>
                <w:i/>
                <w:sz w:val="17"/>
                <w:lang w:val="es-ES"/>
              </w:rPr>
              <w:t>ADQUIRIDAS</w:t>
            </w:r>
          </w:p>
        </w:tc>
        <w:tc>
          <w:tcPr>
            <w:tcW w:w="1065" w:type="dxa"/>
            <w:vAlign w:val="center"/>
          </w:tcPr>
          <w:p w:rsidR="002F0FF0" w:rsidRDefault="006B54CB" w:rsidP="002F0FF0">
            <w:pPr>
              <w:spacing w:after="0" w:line="240" w:lineRule="exact"/>
              <w:jc w:val="center"/>
              <w:rPr>
                <w:sz w:val="17"/>
                <w:lang w:val="es-ES"/>
              </w:rPr>
            </w:pPr>
            <w:r>
              <w:rPr>
                <w:sz w:val="17"/>
                <w:lang w:val="es-ES"/>
              </w:rPr>
              <w:t>-</w:t>
            </w:r>
          </w:p>
        </w:tc>
        <w:tc>
          <w:tcPr>
            <w:tcW w:w="6660" w:type="dxa"/>
            <w:gridSpan w:val="2"/>
            <w:vAlign w:val="center"/>
          </w:tcPr>
          <w:p w:rsidR="002F0FF0" w:rsidRDefault="006B54CB" w:rsidP="000F7368">
            <w:pPr>
              <w:spacing w:after="0" w:line="240" w:lineRule="exact"/>
              <w:rPr>
                <w:sz w:val="17"/>
                <w:lang w:val="es-ES"/>
              </w:rPr>
            </w:pPr>
            <w:r>
              <w:rPr>
                <w:sz w:val="17"/>
                <w:lang w:val="es-ES"/>
              </w:rPr>
              <w:t>Degeneración quística del parénquima renal; ocurre en pacientes</w:t>
            </w:r>
            <w:r>
              <w:rPr>
                <w:sz w:val="17"/>
                <w:lang w:val="es-ES"/>
              </w:rPr>
              <w:t xml:space="preserve"> con IRT</w:t>
            </w:r>
          </w:p>
        </w:tc>
      </w:tr>
      <w:tr w:rsidR="002F0FF0" w:rsidTr="002F0FF0">
        <w:tblPrEx>
          <w:tblCellMar>
            <w:top w:w="0" w:type="dxa"/>
            <w:bottom w:w="0" w:type="dxa"/>
          </w:tblCellMar>
        </w:tblPrEx>
        <w:trPr>
          <w:cantSplit/>
          <w:trHeight w:val="818"/>
        </w:trPr>
        <w:tc>
          <w:tcPr>
            <w:tcW w:w="1257" w:type="dxa"/>
            <w:vAlign w:val="center"/>
          </w:tcPr>
          <w:p w:rsidR="002F0FF0" w:rsidRDefault="006B54CB" w:rsidP="002F0FF0">
            <w:pPr>
              <w:spacing w:after="0" w:line="240" w:lineRule="exact"/>
              <w:jc w:val="center"/>
              <w:rPr>
                <w:b/>
                <w:sz w:val="17"/>
                <w:lang w:val="es-ES"/>
              </w:rPr>
            </w:pPr>
            <w:r>
              <w:rPr>
                <w:b/>
                <w:sz w:val="17"/>
                <w:lang w:val="es-ES"/>
              </w:rPr>
              <w:t>QRS</w:t>
            </w:r>
          </w:p>
        </w:tc>
        <w:tc>
          <w:tcPr>
            <w:tcW w:w="932" w:type="dxa"/>
            <w:vMerge/>
          </w:tcPr>
          <w:p w:rsidR="002F0FF0" w:rsidRDefault="006B54CB" w:rsidP="002F0FF0">
            <w:pPr>
              <w:spacing w:after="0" w:line="240" w:lineRule="exact"/>
              <w:jc w:val="center"/>
              <w:rPr>
                <w:sz w:val="17"/>
                <w:lang w:val="es-ES"/>
              </w:rPr>
            </w:pPr>
          </w:p>
        </w:tc>
        <w:tc>
          <w:tcPr>
            <w:tcW w:w="1065" w:type="dxa"/>
            <w:vAlign w:val="center"/>
          </w:tcPr>
          <w:p w:rsidR="002F0FF0" w:rsidRDefault="006B54CB" w:rsidP="002F0FF0">
            <w:pPr>
              <w:spacing w:after="0" w:line="240" w:lineRule="exact"/>
              <w:jc w:val="center"/>
              <w:rPr>
                <w:sz w:val="17"/>
                <w:lang w:val="es-ES"/>
              </w:rPr>
            </w:pPr>
            <w:r>
              <w:rPr>
                <w:sz w:val="17"/>
                <w:lang w:val="es-ES"/>
              </w:rPr>
              <w:t>-</w:t>
            </w:r>
          </w:p>
        </w:tc>
        <w:tc>
          <w:tcPr>
            <w:tcW w:w="6660" w:type="dxa"/>
            <w:gridSpan w:val="2"/>
            <w:vAlign w:val="center"/>
          </w:tcPr>
          <w:p w:rsidR="002F0FF0" w:rsidRDefault="006B54CB" w:rsidP="000F7368">
            <w:pPr>
              <w:spacing w:after="0" w:line="240" w:lineRule="exact"/>
              <w:rPr>
                <w:sz w:val="17"/>
                <w:lang w:val="es-ES"/>
              </w:rPr>
            </w:pPr>
            <w:r>
              <w:rPr>
                <w:sz w:val="17"/>
                <w:lang w:val="es-ES"/>
              </w:rPr>
              <w:t>Solitario o múltiples. Frecuencia aumenta con la edad. Generalmente asintomáticos</w:t>
            </w:r>
          </w:p>
        </w:tc>
      </w:tr>
    </w:tbl>
    <w:p w:rsidR="002F0FF0" w:rsidRPr="00585506" w:rsidRDefault="006B54CB">
      <w:pPr>
        <w:rPr>
          <w:lang w:val="es-ES"/>
        </w:rPr>
      </w:pPr>
    </w:p>
    <w:sectPr w:rsidR="002F0FF0" w:rsidRPr="00585506" w:rsidSect="006721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0000008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1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1000000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0000008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1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1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1000000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22C75DF6"/>
    <w:multiLevelType w:val="hybridMultilevel"/>
    <w:tmpl w:val="8F008EB2"/>
    <w:lvl w:ilvl="0" w:tplc="FFFFFFFF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C7B3119"/>
    <w:multiLevelType w:val="hybridMultilevel"/>
    <w:tmpl w:val="B2864E1C"/>
    <w:lvl w:ilvl="0" w:tplc="FFFFFFFF">
      <w:start w:val="1"/>
      <w:numFmt w:val="upperRoman"/>
      <w:pStyle w:val="Ttulo5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proofState w:spelling="clean" w:grammar="clean"/>
  <w:stylePaneFormatFilter w:val="5024"/>
  <w:defaultTabStop w:val="708"/>
  <w:hyphenationZone w:val="425"/>
  <w:characterSpacingControl w:val="doNotCompress"/>
  <w:savePreviewPicture/>
  <w:compat>
    <w:splitPgBreakAndParaMark/>
  </w:compat>
  <w:rsids>
    <w:rsidRoot w:val="00585506"/>
    <w:rsid w:val="006A3C3D"/>
    <w:rsid w:val="006B54CB"/>
  </w:rsids>
  <m:mathPr>
    <m:mathFont m:val="Courier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506"/>
    <w:pPr>
      <w:spacing w:after="200" w:line="276" w:lineRule="auto"/>
    </w:pPr>
    <w:rPr>
      <w:rFonts w:ascii="Arial" w:hAnsi="Arial"/>
      <w:color w:val="000000"/>
      <w:sz w:val="24"/>
      <w:szCs w:val="24"/>
      <w:lang w:val="en-US" w:eastAsia="en-US"/>
    </w:rPr>
  </w:style>
  <w:style w:type="paragraph" w:styleId="Ttulo5">
    <w:name w:val="heading 5"/>
    <w:basedOn w:val="Normal"/>
    <w:next w:val="Normal"/>
    <w:link w:val="Ttulo5Car"/>
    <w:qFormat/>
    <w:rsid w:val="00585506"/>
    <w:pPr>
      <w:keepNext/>
      <w:numPr>
        <w:numId w:val="1"/>
      </w:numPr>
      <w:spacing w:after="0" w:line="240" w:lineRule="auto"/>
      <w:outlineLvl w:val="4"/>
    </w:pPr>
    <w:rPr>
      <w:rFonts w:ascii="Times New Roman" w:eastAsia="Times New Roman" w:hAnsi="Times New Roman"/>
      <w:b/>
      <w:color w:val="auto"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rsid w:val="00585506"/>
    <w:rPr>
      <w:rFonts w:ascii="Times New Roman" w:eastAsia="Times New Roman" w:hAnsi="Times New Roman" w:cs="Times New Roman"/>
      <w:b/>
      <w:sz w:val="32"/>
      <w:szCs w:val="24"/>
      <w:lang w:val="en-US"/>
    </w:rPr>
  </w:style>
  <w:style w:type="paragraph" w:styleId="Textodecuerpo">
    <w:name w:val="Body Text"/>
    <w:basedOn w:val="Normal"/>
    <w:link w:val="TextodecuerpoCar"/>
    <w:semiHidden/>
    <w:rsid w:val="002F0FF0"/>
    <w:pPr>
      <w:spacing w:after="0" w:line="240" w:lineRule="auto"/>
    </w:pPr>
    <w:rPr>
      <w:rFonts w:eastAsia="Times New Roman" w:cs="Arial"/>
      <w:color w:val="auto"/>
      <w:sz w:val="20"/>
    </w:rPr>
  </w:style>
  <w:style w:type="character" w:customStyle="1" w:styleId="TextodecuerpoCar">
    <w:name w:val="Texto de cuerpo Car"/>
    <w:basedOn w:val="Fuentedeprrafopredeter"/>
    <w:link w:val="Textodecuerpo"/>
    <w:semiHidden/>
    <w:rsid w:val="002F0FF0"/>
    <w:rPr>
      <w:rFonts w:ascii="Arial" w:eastAsia="Times New Roman" w:hAnsi="Arial" w:cs="Arial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1138</Characters>
  <Application>Microsoft Word 12.0.0</Application>
  <DocSecurity>0</DocSecurity>
  <Lines>9</Lines>
  <Paragraphs>2</Paragraphs>
  <ScaleCrop>false</ScaleCrop>
  <Company>TOSHIBA</Company>
  <LinksUpToDate>false</LinksUpToDate>
  <CharactersWithSpaces>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cp:lastModifiedBy>A</cp:lastModifiedBy>
  <cp:revision>2</cp:revision>
  <dcterms:created xsi:type="dcterms:W3CDTF">2011-04-12T09:25:00Z</dcterms:created>
  <dcterms:modified xsi:type="dcterms:W3CDTF">2011-04-12T09:26:00Z</dcterms:modified>
</cp:coreProperties>
</file>